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f0"/>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f0"/>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0"/>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f0"/>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f0"/>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0"/>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8"/>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f0"/>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0"/>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f0"/>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0"/>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0"/>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0851CA"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c"/>
                  <w:noProof/>
                  <w:color w:val="auto"/>
                  <w:u w:val="none"/>
                </w:rPr>
                <w:t>Proposal 9</w:t>
              </w:r>
              <w:r w:rsidR="005931CF" w:rsidRPr="0001764F">
                <w:rPr>
                  <w:rFonts w:asciiTheme="minorHAnsi" w:hAnsiTheme="minorHAnsi"/>
                  <w:b w:val="0"/>
                  <w:noProof/>
                  <w:lang w:eastAsia="sv-SE"/>
                </w:rPr>
                <w:tab/>
              </w:r>
              <w:r w:rsidR="005931CF" w:rsidRPr="005931CF">
                <w:rPr>
                  <w:rStyle w:val="afc"/>
                  <w:noProof/>
                  <w:color w:val="auto"/>
                  <w:u w:val="none"/>
                </w:rPr>
                <w:t>Support separate encoding of high and low priority HARQ feedback in a PUCCH resource.</w:t>
              </w:r>
            </w:hyperlink>
          </w:p>
          <w:p w14:paraId="4C763F3F" w14:textId="26862D58" w:rsidR="005931CF" w:rsidRPr="0001764F" w:rsidRDefault="000851CA"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c"/>
                  <w:noProof/>
                  <w:color w:val="auto"/>
                  <w:u w:val="none"/>
                </w:rPr>
                <w:t>Proposal 10</w:t>
              </w:r>
              <w:r w:rsidR="005931CF" w:rsidRPr="0001764F">
                <w:rPr>
                  <w:rFonts w:asciiTheme="minorHAnsi" w:hAnsiTheme="minorHAnsi"/>
                  <w:b w:val="0"/>
                  <w:noProof/>
                  <w:lang w:eastAsia="sv-SE"/>
                </w:rPr>
                <w:tab/>
              </w:r>
              <w:r w:rsidR="005931CF" w:rsidRPr="005931CF">
                <w:rPr>
                  <w:rStyle w:val="afc"/>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0"/>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0"/>
              <w:ind w:left="644"/>
              <w:jc w:val="both"/>
              <w:rPr>
                <w:b/>
                <w:lang w:val="en-GB"/>
              </w:rPr>
            </w:pPr>
          </w:p>
          <w:p w14:paraId="3DDD0BBD" w14:textId="7FCEC5F7" w:rsidR="007B26D9" w:rsidRPr="007B26D9" w:rsidRDefault="007B26D9" w:rsidP="00BC19A3">
            <w:pPr>
              <w:pStyle w:val="aff0"/>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0"/>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0"/>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0"/>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0"/>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0"/>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0"/>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0"/>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0"/>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0"/>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0"/>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0"/>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f0"/>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0"/>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0"/>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0"/>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0"/>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0"/>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0"/>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0"/>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w:t>
            </w:r>
            <w:r>
              <w:rPr>
                <w:rFonts w:eastAsia="宋体"/>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 xml:space="preserve">It’s preferable to agree on a single coding approach, as specifying a combination of both separated and joint coding would lead to increasing the specification efforts. Also, it would </w:t>
            </w:r>
            <w:r>
              <w:rPr>
                <w:rFonts w:eastAsia="宋体"/>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f0"/>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f0"/>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f0"/>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0"/>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lastRenderedPageBreak/>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{0.3,6,9}, UE apply CS {0,1,6,7} to the sequence. On receiver side, instead of correlating received signal y with sequence with CS {0,3,6,9},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lastRenderedPageBreak/>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0"/>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0"/>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f0"/>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f0"/>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0"/>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0"/>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0"/>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0"/>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lastRenderedPageBreak/>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bookmarkStart w:id="30" w:name="_GoBack"/>
            <w:bookmarkEnd w:id="30"/>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lastRenderedPageBreak/>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0"/>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f0"/>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0"/>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0"/>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0851CA"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c"/>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c"/>
                  <w:noProof/>
                  <w:color w:val="auto"/>
                  <w:sz w:val="20"/>
                  <w:u w:val="none"/>
                </w:rPr>
                <w:t xml:space="preserve">In case of overlapping between PUCCH and/or PUSCH resources in a </w:t>
              </w:r>
              <w:r w:rsidR="002A4C0B" w:rsidRPr="002A4C0B">
                <w:rPr>
                  <w:rStyle w:val="afc"/>
                  <w:noProof/>
                  <w:color w:val="auto"/>
                  <w:sz w:val="20"/>
                  <w:u w:val="none"/>
                </w:rPr>
                <w:lastRenderedPageBreak/>
                <w:t>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0"/>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0"/>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0"/>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lastRenderedPageBreak/>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mis-alignment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9176D3">
              <w:rPr>
                <w:rFonts w:eastAsia="微软雅黑"/>
                <w:strike/>
                <w:color w:val="FF0000"/>
                <w:lang w:eastAsia="zh-CN"/>
                <w:rPrChange w:id="31" w:author="NTT DOCOMO, INC." w:date="2021-04-13T17:21:00Z">
                  <w:rPr>
                    <w:rFonts w:eastAsia="微软雅黑"/>
                    <w:lang w:eastAsia="zh-CN"/>
                  </w:rPr>
                </w:rPrChange>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2"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3"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lastRenderedPageBreak/>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f0"/>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f0"/>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lastRenderedPageBreak/>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D97C34" w:rsidRPr="00954597" w14:paraId="3CCD47D7" w14:textId="77777777" w:rsidTr="005B75D6">
        <w:tc>
          <w:tcPr>
            <w:tcW w:w="1374" w:type="dxa"/>
            <w:shd w:val="clear" w:color="auto" w:fill="auto"/>
          </w:tcPr>
          <w:p w14:paraId="7DBB9ABE" w14:textId="77777777" w:rsidR="00D97C34" w:rsidRDefault="00D97C34" w:rsidP="00D97C34">
            <w:pPr>
              <w:spacing w:after="120"/>
              <w:rPr>
                <w:rFonts w:eastAsia="宋体" w:hint="eastAsia"/>
                <w:szCs w:val="20"/>
                <w:lang w:eastAsia="zh-CN"/>
              </w:rPr>
            </w:pPr>
          </w:p>
        </w:tc>
        <w:tc>
          <w:tcPr>
            <w:tcW w:w="7688" w:type="dxa"/>
            <w:shd w:val="clear" w:color="auto" w:fill="auto"/>
          </w:tcPr>
          <w:p w14:paraId="212C5533" w14:textId="77777777" w:rsidR="00D97C34" w:rsidRDefault="00D97C34" w:rsidP="00D97C34">
            <w:pPr>
              <w:spacing w:after="120"/>
              <w:rPr>
                <w:rFonts w:eastAsia="宋体" w:hint="eastAsia"/>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f0"/>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0"/>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0"/>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lastRenderedPageBreak/>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lastRenderedPageBreak/>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f0"/>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0"/>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0"/>
              <w:ind w:left="644"/>
              <w:jc w:val="both"/>
              <w:rPr>
                <w:b/>
                <w:sz w:val="22"/>
                <w:lang w:val="en-GB"/>
              </w:rPr>
            </w:pPr>
          </w:p>
          <w:p w14:paraId="5660E16A" w14:textId="77777777" w:rsidR="00400916" w:rsidRPr="00906902" w:rsidRDefault="00400916" w:rsidP="00BC19A3">
            <w:pPr>
              <w:pStyle w:val="aff0"/>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f0"/>
              <w:ind w:left="644"/>
              <w:jc w:val="both"/>
              <w:rPr>
                <w:b/>
                <w:sz w:val="22"/>
                <w:lang w:val="en-GB"/>
              </w:rPr>
            </w:pPr>
          </w:p>
          <w:p w14:paraId="6F07C3DB" w14:textId="77777777" w:rsidR="00400916" w:rsidRDefault="00400916" w:rsidP="00BC19A3">
            <w:pPr>
              <w:pStyle w:val="aff0"/>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xml:space="preserve">: When HP DCI corresponding to the HP HARQ-ACK is available, the PRI contained in HP DCI is used to determine the target HP PUCCH resource from the HP PUCCH resource set; when HP DCI corresponding to the HP HARQ-ACK is </w:t>
            </w:r>
            <w:r w:rsidRPr="00285B9F">
              <w:rPr>
                <w:sz w:val="21"/>
                <w:szCs w:val="22"/>
                <w:lang w:eastAsia="zh-CN"/>
              </w:rPr>
              <w:lastRenderedPageBreak/>
              <w:t>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0"/>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lastRenderedPageBreak/>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hint="eastAsia"/>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9DA81D3" w14:textId="77777777" w:rsidTr="005B75D6">
        <w:tc>
          <w:tcPr>
            <w:tcW w:w="1375" w:type="dxa"/>
            <w:shd w:val="clear" w:color="auto" w:fill="auto"/>
          </w:tcPr>
          <w:p w14:paraId="6E081C1B" w14:textId="77777777" w:rsidR="00D97C34" w:rsidRDefault="00D97C34" w:rsidP="00D97C34">
            <w:pPr>
              <w:spacing w:after="120"/>
              <w:rPr>
                <w:rFonts w:eastAsia="宋体" w:hint="eastAsia"/>
                <w:szCs w:val="20"/>
                <w:lang w:eastAsia="zh-CN"/>
              </w:rPr>
            </w:pPr>
          </w:p>
        </w:tc>
        <w:tc>
          <w:tcPr>
            <w:tcW w:w="7687" w:type="dxa"/>
            <w:shd w:val="clear" w:color="auto" w:fill="auto"/>
          </w:tcPr>
          <w:p w14:paraId="482B2295" w14:textId="77777777" w:rsidR="00D97C34" w:rsidRDefault="00D97C34" w:rsidP="00D97C34">
            <w:pPr>
              <w:spacing w:after="120"/>
              <w:rPr>
                <w:rFonts w:eastAsia="宋体" w:hint="eastAsia"/>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lastRenderedPageBreak/>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f0"/>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0"/>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75pt;height:15.75pt;mso-width-percent:0;mso-height-percent:0;mso-width-percent:0;mso-height-percent:0" o:ole="">
                        <v:imagedata r:id="rId53" o:title=""/>
                      </v:shape>
                      <o:OLEObject Type="Embed" ProgID="Equation.3" ShapeID="_x0000_i1025" DrawAspect="Content" ObjectID="_1679900546" r:id="rId5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0"/>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0"/>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0"/>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0"/>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0"/>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0"/>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0"/>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0"/>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0"/>
        <w:numPr>
          <w:ilvl w:val="1"/>
          <w:numId w:val="65"/>
        </w:numPr>
        <w:overflowPunct w:val="0"/>
        <w:autoSpaceDE w:val="0"/>
        <w:autoSpaceDN w:val="0"/>
        <w:adjustRightInd w:val="0"/>
        <w:spacing w:after="180"/>
        <w:textAlignment w:val="baseline"/>
      </w:pPr>
      <w:r w:rsidRPr="00ED6E32">
        <w:lastRenderedPageBreak/>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0"/>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0"/>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0"/>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0"/>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0"/>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0"/>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4"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f0"/>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5"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0"/>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0"/>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0"/>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0"/>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0"/>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0"/>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0"/>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0"/>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0"/>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0"/>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0"/>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0"/>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0"/>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0"/>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0"/>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lastRenderedPageBreak/>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0"/>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0"/>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0"/>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0"/>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0"/>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0"/>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0"/>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0"/>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0"/>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f0"/>
              <w:numPr>
                <w:ilvl w:val="0"/>
                <w:numId w:val="70"/>
              </w:numPr>
              <w:spacing w:after="180"/>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w:t>
            </w:r>
            <w:r w:rsidRPr="006308D0">
              <w:rPr>
                <w:rFonts w:eastAsia="宋体"/>
                <w:b/>
                <w:i/>
                <w:lang w:eastAsia="zh-CN"/>
              </w:rPr>
              <w:lastRenderedPageBreak/>
              <w:t>resource in the same way as Rel-15. If SR is negative, transmit only HARQ-ACK on HARQ-ACK resource.</w:t>
            </w:r>
          </w:p>
          <w:p w14:paraId="45408D3B" w14:textId="77777777" w:rsidR="007E2BFA"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0"/>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6" w:name="_Hlk61276612"/>
            <w:bookmarkStart w:id="37"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6"/>
            <w:bookmarkEnd w:id="37"/>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f0"/>
              <w:numPr>
                <w:ilvl w:val="0"/>
                <w:numId w:val="73"/>
              </w:numPr>
              <w:spacing w:afterLines="50" w:after="120"/>
              <w:contextualSpacing w:val="0"/>
              <w:jc w:val="both"/>
              <w:rPr>
                <w:rFonts w:eastAsia="等线"/>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9"/>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9"/>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c"/>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c"/>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01764F" w:rsidRDefault="000851CA" w:rsidP="005931CF">
            <w:pPr>
              <w:pStyle w:val="af4"/>
              <w:tabs>
                <w:tab w:val="right" w:leader="dot" w:pos="9629"/>
              </w:tabs>
              <w:rPr>
                <w:rFonts w:asciiTheme="minorHAnsi" w:hAnsiTheme="minorHAnsi"/>
                <w:b w:val="0"/>
                <w:noProof/>
              </w:rPr>
            </w:pPr>
            <w:hyperlink w:anchor="_Toc68676148"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5931CF" w:rsidRPr="005931CF">
                <w:rPr>
                  <w:rStyle w:val="afc"/>
                  <w:noProof/>
                  <w:color w:val="auto"/>
                  <w:sz w:val="20"/>
                  <w:szCs w:val="20"/>
                  <w:u w:val="none"/>
                  <w:lang w:eastAsia="ja-JP"/>
                </w:rPr>
                <w:lastRenderedPageBreak/>
                <w:t>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0"/>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0"/>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8"/>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0"/>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8"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8"/>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0"/>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0"/>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0"/>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0"/>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0"/>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0"/>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0"/>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0"/>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0"/>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0"/>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0"/>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0"/>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0"/>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0"/>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0"/>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0"/>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0"/>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0"/>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0"/>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0"/>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0"/>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0"/>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0"/>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0"/>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0"/>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0"/>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eMBB HARQ-ACK transmitted on URLLC PF0 resource if URLLC SR positive, while eMBB HARQ-ACK transmitted </w:t>
                  </w:r>
                  <w:r w:rsidRPr="00E11AAD">
                    <w:rPr>
                      <w:rFonts w:eastAsia="Meiryo UI"/>
                      <w:color w:val="000000" w:themeColor="text1"/>
                      <w:kern w:val="24"/>
                    </w:rPr>
                    <w:lastRenderedPageBreak/>
                    <w:t>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0"/>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0"/>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0"/>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lastRenderedPageBreak/>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f0"/>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0"/>
              <w:spacing w:after="120"/>
              <w:ind w:left="645"/>
              <w:rPr>
                <w:szCs w:val="20"/>
              </w:rPr>
            </w:pPr>
          </w:p>
          <w:p w14:paraId="1063D4F8" w14:textId="1A6B1724"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0"/>
              <w:spacing w:after="120"/>
              <w:ind w:left="645"/>
              <w:rPr>
                <w:szCs w:val="20"/>
              </w:rPr>
            </w:pPr>
            <w:r>
              <w:rPr>
                <w:szCs w:val="20"/>
              </w:rPr>
              <w:t>Also fine with Opt.4.</w:t>
            </w:r>
          </w:p>
          <w:p w14:paraId="36349B38" w14:textId="77777777" w:rsidR="00BB6660" w:rsidRDefault="00BB6660" w:rsidP="00BB6660">
            <w:pPr>
              <w:pStyle w:val="aff0"/>
              <w:spacing w:after="120"/>
              <w:ind w:left="645"/>
              <w:rPr>
                <w:szCs w:val="20"/>
              </w:rPr>
            </w:pPr>
          </w:p>
          <w:p w14:paraId="02DF5AC2"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0"/>
              <w:spacing w:after="120"/>
              <w:ind w:left="645"/>
              <w:rPr>
                <w:szCs w:val="20"/>
              </w:rPr>
            </w:pPr>
            <w:r>
              <w:rPr>
                <w:szCs w:val="20"/>
              </w:rPr>
              <w:t>Also supportive to Opt.3.</w:t>
            </w:r>
          </w:p>
          <w:p w14:paraId="1B33834B" w14:textId="77777777" w:rsidR="00BB6660" w:rsidRPr="00BB6660" w:rsidRDefault="00BB6660" w:rsidP="00BB6660">
            <w:pPr>
              <w:pStyle w:val="aff0"/>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0"/>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f0"/>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proofErr w:type="spellStart"/>
            <w:r>
              <w:rPr>
                <w:rFonts w:eastAsiaTheme="minorEastAsia"/>
                <w:szCs w:val="20"/>
                <w:lang w:eastAsia="zh-CN"/>
              </w:rPr>
              <w:t>Spreadtrum</w:t>
            </w:r>
            <w:proofErr w:type="spellEnd"/>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D97C34" w:rsidRPr="00954597" w14:paraId="33436979" w14:textId="77777777" w:rsidTr="005B75D6">
        <w:tc>
          <w:tcPr>
            <w:tcW w:w="1375" w:type="dxa"/>
            <w:shd w:val="clear" w:color="auto" w:fill="auto"/>
          </w:tcPr>
          <w:p w14:paraId="73877B3C" w14:textId="77777777" w:rsidR="00D97C34" w:rsidRPr="00954597" w:rsidRDefault="00D97C34" w:rsidP="00D97C34">
            <w:pPr>
              <w:spacing w:after="120"/>
              <w:rPr>
                <w:rFonts w:eastAsia="宋体"/>
                <w:szCs w:val="20"/>
                <w:lang w:eastAsia="zh-CN"/>
              </w:rPr>
            </w:pPr>
          </w:p>
        </w:tc>
        <w:tc>
          <w:tcPr>
            <w:tcW w:w="7687" w:type="dxa"/>
            <w:shd w:val="clear" w:color="auto" w:fill="auto"/>
          </w:tcPr>
          <w:p w14:paraId="2F8F9B3E" w14:textId="77777777" w:rsidR="00D97C34" w:rsidRPr="00954597" w:rsidRDefault="00D97C34" w:rsidP="00D97C34">
            <w:pPr>
              <w:spacing w:after="120"/>
              <w:rPr>
                <w:rFonts w:eastAsia="宋体"/>
                <w:szCs w:val="20"/>
                <w:lang w:eastAsia="zh-CN"/>
              </w:rPr>
            </w:pP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f0"/>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c"/>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en-GB"/>
                </w:rPr>
                <w:t xml:space="preserve">Prioritize work to </w:t>
              </w:r>
              <w:r w:rsidR="005931CF" w:rsidRPr="005931CF">
                <w:rPr>
                  <w:rStyle w:val="afc"/>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c"/>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c"/>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c"/>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Resolve overlapping between PUCCH resources based on Rel-15 procedures where the overlapping is resolved starting from the</w:t>
              </w:r>
              <w:r w:rsidR="005931CF" w:rsidRPr="005931CF">
                <w:rPr>
                  <w:rStyle w:val="afc"/>
                  <w:noProof/>
                  <w:color w:val="auto"/>
                  <w:sz w:val="20"/>
                  <w:szCs w:val="20"/>
                  <w:u w:val="none"/>
                  <w:lang w:eastAsia="ja-JP"/>
                </w:rPr>
                <w:t xml:space="preserve"> first set of mutually overlapping PUCCH resources in a slot</w:t>
              </w:r>
              <w:r w:rsidR="005931CF" w:rsidRPr="005931CF">
                <w:rPr>
                  <w:rStyle w:val="afc"/>
                  <w:noProof/>
                  <w:color w:val="auto"/>
                  <w:sz w:val="20"/>
                  <w:szCs w:val="20"/>
                  <w:u w:val="none"/>
                </w:rPr>
                <w:t xml:space="preserve"> (a.k.a. set Q) until there are no overlapping PUCCH resources in the slot.</w:t>
              </w:r>
            </w:hyperlink>
          </w:p>
          <w:p w14:paraId="00410B7D"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c"/>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c"/>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0851CA"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c"/>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Firstly, UE constructs the high-priority Type-1 HARQ-ACK codebook based on K1 set of high-priority HARQ-ACK as Rel-16, and constructs low-priority Type-1 HARQ-ACK codebook based on K1’ set obtained by removing values in the </w:t>
            </w:r>
            <w:r w:rsidRPr="00C35A8D">
              <w:rPr>
                <w:rFonts w:eastAsia="宋体"/>
                <w:bCs/>
                <w:i/>
                <w:iCs/>
                <w:lang w:eastAsia="zh-CN"/>
              </w:rPr>
              <w:lastRenderedPageBreak/>
              <w:t>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0"/>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0"/>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0"/>
              <w:ind w:left="644"/>
              <w:jc w:val="both"/>
              <w:rPr>
                <w:b/>
                <w:lang w:val="en-GB"/>
              </w:rPr>
            </w:pPr>
          </w:p>
          <w:p w14:paraId="00CCFE49" w14:textId="77777777" w:rsidR="00683EB0" w:rsidRPr="00683EB0" w:rsidRDefault="00683EB0" w:rsidP="00BC19A3">
            <w:pPr>
              <w:pStyle w:val="aff0"/>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0"/>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lastRenderedPageBreak/>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0"/>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lastRenderedPageBreak/>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0"/>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0"/>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0"/>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0"/>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0"/>
              <w:numPr>
                <w:ilvl w:val="1"/>
                <w:numId w:val="105"/>
              </w:numPr>
              <w:spacing w:after="160" w:line="259" w:lineRule="auto"/>
              <w:rPr>
                <w:szCs w:val="20"/>
                <w:lang w:val="en-GB"/>
              </w:rPr>
            </w:pPr>
            <w:r>
              <w:rPr>
                <w:szCs w:val="20"/>
                <w:lang w:val="en-GB"/>
              </w:rPr>
              <w:t xml:space="preserve"> </w:t>
            </w:r>
            <w:bookmarkStart w:id="39" w:name="_Hlk69051652"/>
            <w:r>
              <w:rPr>
                <w:szCs w:val="20"/>
                <w:lang w:val="en-GB"/>
              </w:rPr>
              <w:t>&lt;=2 bits HP A/N puncture CSI-2 or PUSCH, &lt;=2 bits LP A/N puncture CSI-2 or PUSCH</w:t>
            </w:r>
            <w:bookmarkEnd w:id="39"/>
          </w:p>
          <w:p w14:paraId="2ABAA2B7" w14:textId="77777777" w:rsidR="000F58D7" w:rsidRDefault="000F58D7" w:rsidP="000F58D7">
            <w:pPr>
              <w:pStyle w:val="aff0"/>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0"/>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0"/>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0"/>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0"/>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0"/>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w:t>
            </w:r>
            <w:r>
              <w:rPr>
                <w:rFonts w:eastAsia="宋体"/>
                <w:szCs w:val="20"/>
                <w:lang w:eastAsia="zh-CN"/>
              </w:rPr>
              <w:lastRenderedPageBreak/>
              <w:t>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hint="eastAsia"/>
                <w:szCs w:val="20"/>
                <w:lang w:eastAsia="zh-CN"/>
              </w:rPr>
            </w:pPr>
            <w:proofErr w:type="spellStart"/>
            <w:r>
              <w:rPr>
                <w:rFonts w:eastAsia="宋体"/>
                <w:szCs w:val="20"/>
                <w:lang w:eastAsia="zh-CN"/>
              </w:rPr>
              <w:t>Spreadtrum</w:t>
            </w:r>
            <w:proofErr w:type="spellEnd"/>
          </w:p>
        </w:tc>
        <w:tc>
          <w:tcPr>
            <w:tcW w:w="7690" w:type="dxa"/>
            <w:shd w:val="clear" w:color="auto" w:fill="auto"/>
          </w:tcPr>
          <w:p w14:paraId="5371576C" w14:textId="6BD90CA6" w:rsidR="00D97C34" w:rsidRDefault="00D97C34" w:rsidP="00D97C34">
            <w:pPr>
              <w:spacing w:after="120"/>
              <w:rPr>
                <w:rFonts w:eastAsia="宋体" w:hint="eastAsia"/>
                <w:szCs w:val="20"/>
                <w:lang w:eastAsia="zh-CN"/>
              </w:rPr>
            </w:pPr>
            <w:r>
              <w:rPr>
                <w:rFonts w:eastAsia="宋体" w:hint="eastAsia"/>
                <w:szCs w:val="20"/>
                <w:lang w:eastAsia="zh-CN"/>
              </w:rPr>
              <w:t>A</w:t>
            </w:r>
            <w:r>
              <w:rPr>
                <w:rFonts w:eastAsia="宋体"/>
                <w:szCs w:val="20"/>
                <w:lang w:eastAsia="zh-CN"/>
              </w:rPr>
              <w:t>gree.</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f0"/>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lastRenderedPageBreak/>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553" w:type="dxa"/>
            <w:shd w:val="clear" w:color="auto" w:fill="auto"/>
          </w:tcPr>
          <w:p w14:paraId="72974FF9" w14:textId="07DC34B5" w:rsidR="007E2BFA" w:rsidRPr="008E2ED2" w:rsidRDefault="008E2ED2" w:rsidP="00BC19A3">
            <w:pPr>
              <w:pStyle w:val="aff0"/>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0851CA"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c"/>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05A0EEE" w:rsidR="007E2BFA" w:rsidRPr="0001764F" w:rsidRDefault="000851CA"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0"/>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0"/>
              <w:ind w:left="644"/>
              <w:jc w:val="both"/>
              <w:rPr>
                <w:b/>
                <w:szCs w:val="20"/>
                <w:lang w:val="en-GB"/>
              </w:rPr>
            </w:pPr>
          </w:p>
          <w:p w14:paraId="4B53DE00" w14:textId="77777777" w:rsidR="00683EB0" w:rsidRPr="00683EB0" w:rsidRDefault="00683EB0" w:rsidP="00BC19A3">
            <w:pPr>
              <w:pStyle w:val="aff0"/>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0"/>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0"/>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lastRenderedPageBreak/>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0"/>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0"/>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0"/>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lastRenderedPageBreak/>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017CBA6" w14:textId="77777777" w:rsidTr="005B75D6">
        <w:tc>
          <w:tcPr>
            <w:tcW w:w="1375" w:type="dxa"/>
            <w:shd w:val="clear" w:color="auto" w:fill="auto"/>
          </w:tcPr>
          <w:p w14:paraId="78A66573" w14:textId="77777777" w:rsidR="00D97C34" w:rsidRDefault="00D97C34" w:rsidP="00D97C34">
            <w:pPr>
              <w:spacing w:after="120"/>
              <w:rPr>
                <w:rFonts w:eastAsia="宋体" w:hint="eastAsia"/>
                <w:szCs w:val="20"/>
                <w:lang w:eastAsia="zh-CN"/>
              </w:rPr>
            </w:pPr>
          </w:p>
        </w:tc>
        <w:tc>
          <w:tcPr>
            <w:tcW w:w="7687" w:type="dxa"/>
            <w:shd w:val="clear" w:color="auto" w:fill="auto"/>
          </w:tcPr>
          <w:p w14:paraId="228EEC9B" w14:textId="77777777" w:rsidR="00D97C34" w:rsidRDefault="00D97C34" w:rsidP="00D97C34">
            <w:pPr>
              <w:spacing w:after="120"/>
              <w:rPr>
                <w:rFonts w:eastAsia="宋体" w:hint="eastAsia"/>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f0"/>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0"/>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8" o:title=""/>
                </v:shape>
                <o:OLEObject Type="Embed" ProgID="Equation.DSMT4" ShapeID="_x0000_i1026" DrawAspect="Content" ObjectID="_1679900547" r:id="rId5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lastRenderedPageBreak/>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0851CA"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lastRenderedPageBreak/>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 xml:space="preserve">We still prefer a dynamic indicator using an index in the beta_offset table where one of the index points to NO MULTIPLEXING.  NOTE: beta_offset = 0 does not work for the case </w:t>
            </w:r>
            <w:r>
              <w:rPr>
                <w:rFonts w:eastAsia="宋体"/>
                <w:szCs w:val="20"/>
                <w:lang w:eastAsia="zh-CN"/>
              </w:rPr>
              <w:lastRenderedPageBreak/>
              <w:t>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0"/>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lastRenderedPageBreak/>
              <w:t>FFS: Interaction between the enable/disable mechanism and other multiplexing conditions</w:t>
            </w:r>
          </w:p>
          <w:p w14:paraId="0227DD73" w14:textId="6AEF391B"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宋体"/>
                <w:szCs w:val="20"/>
                <w:lang w:eastAsia="zh-CN"/>
              </w:rPr>
            </w:pPr>
          </w:p>
        </w:tc>
        <w:tc>
          <w:tcPr>
            <w:tcW w:w="7688" w:type="dxa"/>
            <w:shd w:val="clear" w:color="auto" w:fill="auto"/>
          </w:tcPr>
          <w:p w14:paraId="636BFFB9" w14:textId="77777777" w:rsidR="00972699" w:rsidRPr="00954597" w:rsidRDefault="00972699" w:rsidP="00972699">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lastRenderedPageBreak/>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0"/>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0"/>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3" o:title=""/>
                      </v:shape>
                      <o:OLEObject Type="Embed" ProgID="Equation.3" ShapeID="_x0000_i1027" DrawAspect="Content" ObjectID="_1679900548" r:id="rId6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lastRenderedPageBreak/>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0851CA"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c"/>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en-GB"/>
                </w:rPr>
                <w:t xml:space="preserve">Prioritize work to </w:t>
              </w:r>
              <w:r w:rsidR="00010F80" w:rsidRPr="005931CF">
                <w:rPr>
                  <w:rStyle w:val="afc"/>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0851CA"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c"/>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0851CA" w:rsidP="00010F80">
            <w:pPr>
              <w:pStyle w:val="af4"/>
              <w:tabs>
                <w:tab w:val="right" w:leader="dot" w:pos="9629"/>
              </w:tabs>
              <w:rPr>
                <w:rStyle w:val="afc"/>
                <w:noProof/>
                <w:color w:val="auto"/>
                <w:sz w:val="20"/>
                <w:szCs w:val="20"/>
                <w:u w:val="none"/>
              </w:rPr>
            </w:pPr>
            <w:hyperlink w:anchor="_Toc68676140" w:history="1">
              <w:r w:rsidR="00010F80" w:rsidRPr="005931CF">
                <w:rPr>
                  <w:rStyle w:val="afc"/>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0851CA"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c"/>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 xml:space="preserve">In case of overlapping between PUCCH and/or PUSCH resources in a slot with different priorities, methods based on partial puncturing </w:t>
              </w:r>
              <w:r w:rsidR="005931CF" w:rsidRPr="005931CF">
                <w:rPr>
                  <w:rStyle w:val="afc"/>
                  <w:noProof/>
                  <w:color w:val="auto"/>
                  <w:sz w:val="20"/>
                  <w:szCs w:val="20"/>
                  <w:u w:val="none"/>
                </w:rPr>
                <w:lastRenderedPageBreak/>
                <w:t>with or without resuming and HARQ-ACK bundling as part of overlapping resolution procedures are not supported.</w:t>
              </w:r>
            </w:hyperlink>
          </w:p>
          <w:p w14:paraId="68FB948B" w14:textId="69A41E60" w:rsidR="005931CF" w:rsidRPr="0001764F" w:rsidRDefault="000851CA"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c"/>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f0"/>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0"/>
              <w:ind w:left="644"/>
              <w:jc w:val="both"/>
              <w:rPr>
                <w:b/>
                <w:lang w:val="en-GB"/>
              </w:rPr>
            </w:pPr>
          </w:p>
          <w:p w14:paraId="6578C49A" w14:textId="77777777" w:rsidR="00683EB0" w:rsidRPr="00683EB0" w:rsidRDefault="00683EB0" w:rsidP="00BC19A3">
            <w:pPr>
              <w:pStyle w:val="aff0"/>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0"/>
              <w:ind w:left="644"/>
              <w:jc w:val="both"/>
              <w:rPr>
                <w:b/>
                <w:lang w:val="en-GB"/>
              </w:rPr>
            </w:pPr>
          </w:p>
          <w:p w14:paraId="6146DF80" w14:textId="77777777" w:rsidR="00683EB0" w:rsidRPr="00683EB0" w:rsidRDefault="00683EB0" w:rsidP="00BC19A3">
            <w:pPr>
              <w:pStyle w:val="aff0"/>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0"/>
              <w:ind w:left="644"/>
              <w:jc w:val="both"/>
              <w:rPr>
                <w:b/>
                <w:i/>
                <w:iCs/>
                <w:lang w:val="en-GB"/>
              </w:rPr>
            </w:pPr>
          </w:p>
          <w:p w14:paraId="4CAA8977"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0"/>
              <w:ind w:left="644"/>
              <w:jc w:val="both"/>
              <w:rPr>
                <w:b/>
                <w:i/>
                <w:iCs/>
                <w:lang w:val="en-GB"/>
              </w:rPr>
            </w:pPr>
          </w:p>
          <w:p w14:paraId="535C26A8"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0"/>
              <w:ind w:left="644"/>
              <w:jc w:val="both"/>
              <w:rPr>
                <w:b/>
                <w:lang w:val="en-GB"/>
              </w:rPr>
            </w:pPr>
          </w:p>
          <w:p w14:paraId="515F076B" w14:textId="583E1E8A" w:rsidR="007E2BFA" w:rsidRPr="00683EB0" w:rsidRDefault="00683EB0" w:rsidP="00BC19A3">
            <w:pPr>
              <w:pStyle w:val="aff0"/>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lastRenderedPageBreak/>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0"/>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lastRenderedPageBreak/>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f0"/>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0"/>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0851CA"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c"/>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0851CA"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c"/>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0851CA"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c"/>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0851CA" w:rsidP="00CB3E66">
            <w:pPr>
              <w:pStyle w:val="af4"/>
              <w:tabs>
                <w:tab w:val="right" w:leader="dot" w:pos="9629"/>
              </w:tabs>
              <w:rPr>
                <w:rFonts w:asciiTheme="minorHAnsi" w:hAnsiTheme="minorHAnsi"/>
                <w:b w:val="0"/>
                <w:noProof/>
              </w:rPr>
            </w:pPr>
            <w:hyperlink w:anchor="_Toc68676161" w:history="1">
              <w:r w:rsidR="00CB3E66" w:rsidRPr="00CB3E66">
                <w:rPr>
                  <w:rStyle w:val="afc"/>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c"/>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c"/>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f0"/>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0"/>
              <w:ind w:left="644"/>
              <w:jc w:val="both"/>
              <w:rPr>
                <w:b/>
                <w:sz w:val="22"/>
                <w:szCs w:val="22"/>
                <w:lang w:val="en-GB"/>
              </w:rPr>
            </w:pPr>
          </w:p>
          <w:p w14:paraId="33ABE1BA" w14:textId="47BE0C7E" w:rsidR="0058775F" w:rsidRPr="007B1D14" w:rsidRDefault="0058775F" w:rsidP="00BC19A3">
            <w:pPr>
              <w:pStyle w:val="aff0"/>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lastRenderedPageBreak/>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0"/>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0"/>
              <w:numPr>
                <w:ilvl w:val="0"/>
                <w:numId w:val="33"/>
              </w:numPr>
              <w:spacing w:after="120"/>
              <w:ind w:left="851" w:hanging="425"/>
              <w:contextualSpacing w:val="0"/>
              <w:rPr>
                <w:b/>
                <w:i/>
              </w:rPr>
            </w:pPr>
            <w:r w:rsidRPr="00B13D4C">
              <w:rPr>
                <w:b/>
                <w:i/>
              </w:rPr>
              <w:lastRenderedPageBreak/>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f0"/>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0"/>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0"/>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0"/>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lastRenderedPageBreak/>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0"/>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0"/>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0851CA"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 xml:space="preserve">When simultaneous PUCCH/PUSCH transmissions is enabled by RRC configuration, simultaneous PUCCH/PUSCH </w:t>
              </w:r>
              <w:r w:rsidR="00010F80" w:rsidRPr="00E6589E">
                <w:lastRenderedPageBreak/>
                <w:t>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736ACD93" w14:textId="10E886B2" w:rsidR="007E2BFA" w:rsidRPr="00E6589E" w:rsidRDefault="00E6589E" w:rsidP="00BC19A3">
            <w:pPr>
              <w:pStyle w:val="aff0"/>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f0"/>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BC19A3">
            <w:pPr>
              <w:pStyle w:val="aff0"/>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BC19A3">
            <w:pPr>
              <w:pStyle w:val="aff0"/>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0"/>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0"/>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lastRenderedPageBreak/>
        <w:t>CATT, E///</w:t>
      </w:r>
    </w:p>
    <w:p w14:paraId="4934FD69" w14:textId="10EA7A44" w:rsidR="00E6589E" w:rsidRPr="00010F80" w:rsidRDefault="00E6589E"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0"/>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0851CA"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c"/>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c"/>
                  <w:noProof/>
                  <w:color w:val="000000" w:themeColor="text1"/>
                  <w:u w:val="none"/>
                  <w:lang w:eastAsia="ja-JP"/>
                </w:rPr>
                <w:t xml:space="preserve">Support </w:t>
              </w:r>
              <w:r w:rsidR="00010F80" w:rsidRPr="00010F80">
                <w:rPr>
                  <w:rStyle w:val="afc"/>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f0"/>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f0"/>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0"/>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0"/>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0"/>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f0"/>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lastRenderedPageBreak/>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0"/>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0"/>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f0"/>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0"/>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lastRenderedPageBreak/>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0"/>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f0"/>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0851CA" w:rsidP="00BC19A3">
      <w:pPr>
        <w:pStyle w:val="aff0"/>
        <w:numPr>
          <w:ilvl w:val="0"/>
          <w:numId w:val="60"/>
        </w:numPr>
        <w:rPr>
          <w:lang w:eastAsia="zh-CN"/>
        </w:rPr>
      </w:pPr>
      <w:hyperlink r:id="rId6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0851CA" w:rsidP="00BC19A3">
      <w:pPr>
        <w:pStyle w:val="aff0"/>
        <w:numPr>
          <w:ilvl w:val="0"/>
          <w:numId w:val="60"/>
        </w:numPr>
        <w:rPr>
          <w:lang w:eastAsia="x-none"/>
        </w:rPr>
      </w:pPr>
      <w:hyperlink r:id="rId62" w:history="1">
        <w:r w:rsidR="00402F2A">
          <w:rPr>
            <w:rStyle w:val="afc"/>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0851CA" w:rsidP="00BC19A3">
      <w:pPr>
        <w:pStyle w:val="aff0"/>
        <w:numPr>
          <w:ilvl w:val="0"/>
          <w:numId w:val="60"/>
        </w:numPr>
        <w:rPr>
          <w:lang w:eastAsia="x-none"/>
        </w:rPr>
      </w:pPr>
      <w:hyperlink r:id="rId63" w:history="1">
        <w:r w:rsidR="00402F2A">
          <w:rPr>
            <w:rStyle w:val="afc"/>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0851CA" w:rsidP="00BC19A3">
      <w:pPr>
        <w:pStyle w:val="aff0"/>
        <w:numPr>
          <w:ilvl w:val="0"/>
          <w:numId w:val="60"/>
        </w:numPr>
        <w:rPr>
          <w:lang w:eastAsia="x-none"/>
        </w:rPr>
      </w:pPr>
      <w:hyperlink r:id="rId64" w:history="1">
        <w:r w:rsidR="00402F2A">
          <w:rPr>
            <w:rStyle w:val="afc"/>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0851CA" w:rsidP="00BC19A3">
      <w:pPr>
        <w:pStyle w:val="aff0"/>
        <w:numPr>
          <w:ilvl w:val="0"/>
          <w:numId w:val="60"/>
        </w:numPr>
        <w:rPr>
          <w:lang w:eastAsia="x-none"/>
        </w:rPr>
      </w:pPr>
      <w:hyperlink r:id="rId65" w:history="1">
        <w:r w:rsidR="00402F2A">
          <w:rPr>
            <w:rStyle w:val="afc"/>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0851CA" w:rsidP="00BC19A3">
      <w:pPr>
        <w:pStyle w:val="aff0"/>
        <w:numPr>
          <w:ilvl w:val="0"/>
          <w:numId w:val="60"/>
        </w:numPr>
        <w:rPr>
          <w:lang w:eastAsia="x-none"/>
        </w:rPr>
      </w:pPr>
      <w:hyperlink r:id="rId66" w:history="1">
        <w:r w:rsidR="00402F2A">
          <w:rPr>
            <w:rStyle w:val="afc"/>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0851CA" w:rsidP="00BC19A3">
      <w:pPr>
        <w:pStyle w:val="aff0"/>
        <w:numPr>
          <w:ilvl w:val="0"/>
          <w:numId w:val="60"/>
        </w:numPr>
        <w:rPr>
          <w:lang w:eastAsia="x-none"/>
        </w:rPr>
      </w:pPr>
      <w:hyperlink r:id="rId67" w:history="1">
        <w:r w:rsidR="00402F2A">
          <w:rPr>
            <w:rStyle w:val="afc"/>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0851CA" w:rsidP="00BC19A3">
      <w:pPr>
        <w:pStyle w:val="aff0"/>
        <w:numPr>
          <w:ilvl w:val="0"/>
          <w:numId w:val="60"/>
        </w:numPr>
        <w:rPr>
          <w:lang w:eastAsia="x-none"/>
        </w:rPr>
      </w:pPr>
      <w:hyperlink r:id="rId68" w:history="1">
        <w:r w:rsidR="00402F2A">
          <w:rPr>
            <w:rStyle w:val="afc"/>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0851CA" w:rsidP="00BC19A3">
      <w:pPr>
        <w:pStyle w:val="aff0"/>
        <w:numPr>
          <w:ilvl w:val="0"/>
          <w:numId w:val="60"/>
        </w:numPr>
        <w:rPr>
          <w:lang w:eastAsia="x-none"/>
        </w:rPr>
      </w:pPr>
      <w:hyperlink r:id="rId69" w:history="1">
        <w:r w:rsidR="00402F2A">
          <w:rPr>
            <w:rStyle w:val="afc"/>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0851CA" w:rsidP="00BC19A3">
      <w:pPr>
        <w:pStyle w:val="aff0"/>
        <w:numPr>
          <w:ilvl w:val="0"/>
          <w:numId w:val="60"/>
        </w:numPr>
        <w:rPr>
          <w:lang w:eastAsia="x-none"/>
        </w:rPr>
      </w:pPr>
      <w:hyperlink r:id="rId70" w:history="1">
        <w:r w:rsidR="00402F2A">
          <w:rPr>
            <w:rStyle w:val="afc"/>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0851CA" w:rsidP="00BC19A3">
      <w:pPr>
        <w:pStyle w:val="aff0"/>
        <w:numPr>
          <w:ilvl w:val="0"/>
          <w:numId w:val="60"/>
        </w:numPr>
        <w:rPr>
          <w:lang w:eastAsia="x-none"/>
        </w:rPr>
      </w:pPr>
      <w:hyperlink r:id="rId71" w:history="1">
        <w:r w:rsidR="00402F2A">
          <w:rPr>
            <w:rStyle w:val="afc"/>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0851CA" w:rsidP="00BC19A3">
      <w:pPr>
        <w:pStyle w:val="aff0"/>
        <w:numPr>
          <w:ilvl w:val="0"/>
          <w:numId w:val="60"/>
        </w:numPr>
        <w:rPr>
          <w:lang w:eastAsia="x-none"/>
        </w:rPr>
      </w:pPr>
      <w:hyperlink r:id="rId72" w:history="1">
        <w:r w:rsidR="00402F2A">
          <w:rPr>
            <w:rStyle w:val="afc"/>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0851CA" w:rsidP="00BC19A3">
      <w:pPr>
        <w:pStyle w:val="aff0"/>
        <w:numPr>
          <w:ilvl w:val="0"/>
          <w:numId w:val="60"/>
        </w:numPr>
        <w:rPr>
          <w:lang w:eastAsia="x-none"/>
        </w:rPr>
      </w:pPr>
      <w:hyperlink r:id="rId73" w:history="1">
        <w:r w:rsidR="00402F2A">
          <w:rPr>
            <w:rStyle w:val="afc"/>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0851CA" w:rsidP="00BC19A3">
      <w:pPr>
        <w:pStyle w:val="aff0"/>
        <w:numPr>
          <w:ilvl w:val="0"/>
          <w:numId w:val="60"/>
        </w:numPr>
        <w:rPr>
          <w:lang w:eastAsia="x-none"/>
        </w:rPr>
      </w:pPr>
      <w:hyperlink r:id="rId74" w:history="1">
        <w:r w:rsidR="00402F2A">
          <w:rPr>
            <w:rStyle w:val="afc"/>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0851CA" w:rsidP="00BC19A3">
      <w:pPr>
        <w:pStyle w:val="aff0"/>
        <w:numPr>
          <w:ilvl w:val="0"/>
          <w:numId w:val="60"/>
        </w:numPr>
        <w:rPr>
          <w:lang w:eastAsia="x-none"/>
        </w:rPr>
      </w:pPr>
      <w:hyperlink r:id="rId75" w:history="1">
        <w:r w:rsidR="00402F2A">
          <w:rPr>
            <w:rStyle w:val="afc"/>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0851CA" w:rsidP="00BC19A3">
      <w:pPr>
        <w:pStyle w:val="aff0"/>
        <w:numPr>
          <w:ilvl w:val="0"/>
          <w:numId w:val="60"/>
        </w:numPr>
        <w:rPr>
          <w:lang w:eastAsia="x-none"/>
        </w:rPr>
      </w:pPr>
      <w:hyperlink r:id="rId76" w:history="1">
        <w:r w:rsidR="00402F2A">
          <w:rPr>
            <w:rStyle w:val="afc"/>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0851CA" w:rsidP="00BC19A3">
      <w:pPr>
        <w:pStyle w:val="aff0"/>
        <w:numPr>
          <w:ilvl w:val="0"/>
          <w:numId w:val="60"/>
        </w:numPr>
        <w:rPr>
          <w:lang w:eastAsia="x-none"/>
        </w:rPr>
      </w:pPr>
      <w:hyperlink r:id="rId77" w:history="1">
        <w:r w:rsidR="00402F2A">
          <w:rPr>
            <w:rStyle w:val="afc"/>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0851CA" w:rsidP="00BC19A3">
      <w:pPr>
        <w:pStyle w:val="aff0"/>
        <w:numPr>
          <w:ilvl w:val="0"/>
          <w:numId w:val="60"/>
        </w:numPr>
        <w:rPr>
          <w:lang w:eastAsia="x-none"/>
        </w:rPr>
      </w:pPr>
      <w:hyperlink r:id="rId78" w:history="1">
        <w:r w:rsidR="00402F2A">
          <w:rPr>
            <w:rStyle w:val="afc"/>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0851CA" w:rsidP="00BC19A3">
      <w:pPr>
        <w:pStyle w:val="aff0"/>
        <w:numPr>
          <w:ilvl w:val="0"/>
          <w:numId w:val="60"/>
        </w:numPr>
        <w:rPr>
          <w:lang w:eastAsia="x-none"/>
        </w:rPr>
      </w:pPr>
      <w:hyperlink r:id="rId79" w:history="1">
        <w:r w:rsidR="00402F2A">
          <w:rPr>
            <w:rStyle w:val="afc"/>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0851CA" w:rsidP="00BC19A3">
      <w:pPr>
        <w:pStyle w:val="aff0"/>
        <w:numPr>
          <w:ilvl w:val="0"/>
          <w:numId w:val="60"/>
        </w:numPr>
        <w:rPr>
          <w:lang w:eastAsia="x-none"/>
        </w:rPr>
      </w:pPr>
      <w:hyperlink r:id="rId80" w:history="1">
        <w:r w:rsidR="00402F2A">
          <w:rPr>
            <w:rStyle w:val="afc"/>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0851CA" w:rsidP="00BC19A3">
      <w:pPr>
        <w:pStyle w:val="aff0"/>
        <w:numPr>
          <w:ilvl w:val="0"/>
          <w:numId w:val="60"/>
        </w:numPr>
        <w:rPr>
          <w:lang w:eastAsia="x-none"/>
        </w:rPr>
      </w:pPr>
      <w:hyperlink r:id="rId81" w:history="1">
        <w:r w:rsidR="00402F2A">
          <w:rPr>
            <w:rStyle w:val="afc"/>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0851CA" w:rsidP="00BC19A3">
      <w:pPr>
        <w:pStyle w:val="aff0"/>
        <w:numPr>
          <w:ilvl w:val="0"/>
          <w:numId w:val="60"/>
        </w:numPr>
        <w:rPr>
          <w:lang w:eastAsia="x-none"/>
        </w:rPr>
      </w:pPr>
      <w:hyperlink r:id="rId82" w:history="1">
        <w:r w:rsidR="00402F2A">
          <w:rPr>
            <w:rStyle w:val="afc"/>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0851CA" w:rsidP="00BC19A3">
      <w:pPr>
        <w:pStyle w:val="aff0"/>
        <w:numPr>
          <w:ilvl w:val="0"/>
          <w:numId w:val="60"/>
        </w:numPr>
        <w:rPr>
          <w:lang w:eastAsia="x-none"/>
        </w:rPr>
      </w:pPr>
      <w:hyperlink r:id="rId83" w:history="1">
        <w:r w:rsidR="00402F2A">
          <w:rPr>
            <w:rStyle w:val="afc"/>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0851CA" w:rsidP="00BC19A3">
      <w:pPr>
        <w:pStyle w:val="aff0"/>
        <w:numPr>
          <w:ilvl w:val="0"/>
          <w:numId w:val="60"/>
        </w:numPr>
        <w:rPr>
          <w:lang w:eastAsia="x-none"/>
        </w:rPr>
      </w:pPr>
      <w:hyperlink r:id="rId84" w:history="1">
        <w:r w:rsidR="00402F2A">
          <w:rPr>
            <w:rStyle w:val="afc"/>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0851CA" w:rsidP="00BC19A3">
      <w:pPr>
        <w:pStyle w:val="aff0"/>
        <w:numPr>
          <w:ilvl w:val="0"/>
          <w:numId w:val="60"/>
        </w:numPr>
        <w:rPr>
          <w:lang w:eastAsia="x-none"/>
        </w:rPr>
      </w:pPr>
      <w:hyperlink r:id="rId85" w:history="1">
        <w:r w:rsidR="00402F2A">
          <w:rPr>
            <w:rStyle w:val="afc"/>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0851CA" w:rsidP="00BC19A3">
      <w:pPr>
        <w:pStyle w:val="aff0"/>
        <w:numPr>
          <w:ilvl w:val="0"/>
          <w:numId w:val="60"/>
        </w:numPr>
        <w:rPr>
          <w:lang w:eastAsia="x-none"/>
        </w:rPr>
      </w:pPr>
      <w:hyperlink r:id="rId86" w:history="1">
        <w:r w:rsidR="00402F2A">
          <w:rPr>
            <w:rStyle w:val="afc"/>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0851CA" w:rsidP="00BC19A3">
      <w:pPr>
        <w:pStyle w:val="aff0"/>
        <w:numPr>
          <w:ilvl w:val="0"/>
          <w:numId w:val="60"/>
        </w:numPr>
        <w:rPr>
          <w:lang w:eastAsia="x-none"/>
        </w:rPr>
      </w:pPr>
      <w:hyperlink r:id="rId87" w:history="1">
        <w:r w:rsidR="00402F2A">
          <w:rPr>
            <w:rStyle w:val="afc"/>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0851CA" w:rsidP="00BC19A3">
      <w:pPr>
        <w:pStyle w:val="aff0"/>
        <w:numPr>
          <w:ilvl w:val="0"/>
          <w:numId w:val="60"/>
        </w:numPr>
        <w:rPr>
          <w:lang w:eastAsia="x-none"/>
        </w:rPr>
      </w:pPr>
      <w:hyperlink r:id="rId88" w:history="1">
        <w:r w:rsidR="00402F2A">
          <w:rPr>
            <w:rStyle w:val="afc"/>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0851CA" w:rsidP="00BC19A3">
      <w:pPr>
        <w:pStyle w:val="aff0"/>
        <w:numPr>
          <w:ilvl w:val="0"/>
          <w:numId w:val="60"/>
        </w:numPr>
        <w:rPr>
          <w:lang w:eastAsia="x-none"/>
        </w:rPr>
      </w:pPr>
      <w:hyperlink r:id="rId89" w:history="1">
        <w:r w:rsidR="00402F2A">
          <w:rPr>
            <w:rStyle w:val="afc"/>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0851CA" w:rsidP="00BC19A3">
      <w:pPr>
        <w:pStyle w:val="aff0"/>
        <w:numPr>
          <w:ilvl w:val="0"/>
          <w:numId w:val="60"/>
        </w:numPr>
        <w:rPr>
          <w:lang w:eastAsia="x-none"/>
        </w:rPr>
      </w:pPr>
      <w:hyperlink r:id="rId90" w:history="1">
        <w:r w:rsidR="00402F2A">
          <w:rPr>
            <w:rStyle w:val="afc"/>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0851CA" w:rsidP="00BC19A3">
      <w:pPr>
        <w:pStyle w:val="aff0"/>
        <w:numPr>
          <w:ilvl w:val="0"/>
          <w:numId w:val="60"/>
        </w:numPr>
        <w:rPr>
          <w:lang w:eastAsia="x-none"/>
        </w:rPr>
      </w:pPr>
      <w:hyperlink r:id="rId91" w:history="1">
        <w:r w:rsidR="00402F2A">
          <w:rPr>
            <w:rStyle w:val="afc"/>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0"/>
        <w:numPr>
          <w:ilvl w:val="0"/>
          <w:numId w:val="60"/>
        </w:numPr>
        <w:rPr>
          <w:lang w:eastAsia="zh-CN"/>
        </w:rPr>
      </w:pPr>
    </w:p>
    <w:sectPr w:rsidR="007E2BFA">
      <w:headerReference w:type="default" r:id="rId9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DD13B" w14:textId="77777777" w:rsidR="000851CA" w:rsidRDefault="000851CA">
      <w:r>
        <w:separator/>
      </w:r>
    </w:p>
  </w:endnote>
  <w:endnote w:type="continuationSeparator" w:id="0">
    <w:p w14:paraId="6BFC91DE" w14:textId="77777777" w:rsidR="000851CA" w:rsidRDefault="00085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altName w:val="Malgun Gothic Semilight"/>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76F65" w14:textId="77777777" w:rsidR="000851CA" w:rsidRDefault="000851CA">
      <w:r>
        <w:separator/>
      </w:r>
    </w:p>
  </w:footnote>
  <w:footnote w:type="continuationSeparator" w:id="0">
    <w:p w14:paraId="47A2AA25" w14:textId="77777777" w:rsidR="000851CA" w:rsidRDefault="00085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C0BE" w14:textId="77777777" w:rsidR="003A0F19" w:rsidRDefault="003A0F1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2"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7"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3"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0"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5"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4"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0"/>
  </w:num>
  <w:num w:numId="2">
    <w:abstractNumId w:val="62"/>
  </w:num>
  <w:num w:numId="3">
    <w:abstractNumId w:val="105"/>
  </w:num>
  <w:num w:numId="4">
    <w:abstractNumId w:val="76"/>
  </w:num>
  <w:num w:numId="5">
    <w:abstractNumId w:val="71"/>
  </w:num>
  <w:num w:numId="6">
    <w:abstractNumId w:val="57"/>
  </w:num>
  <w:num w:numId="7">
    <w:abstractNumId w:val="2"/>
  </w:num>
  <w:num w:numId="8">
    <w:abstractNumId w:val="102"/>
  </w:num>
  <w:num w:numId="9">
    <w:abstractNumId w:val="88"/>
  </w:num>
  <w:num w:numId="10">
    <w:abstractNumId w:val="32"/>
  </w:num>
  <w:num w:numId="11">
    <w:abstractNumId w:val="46"/>
  </w:num>
  <w:num w:numId="12">
    <w:abstractNumId w:val="81"/>
  </w:num>
  <w:num w:numId="13">
    <w:abstractNumId w:val="98"/>
  </w:num>
  <w:num w:numId="14">
    <w:abstractNumId w:val="79"/>
  </w:num>
  <w:num w:numId="15">
    <w:abstractNumId w:val="18"/>
  </w:num>
  <w:num w:numId="16">
    <w:abstractNumId w:val="106"/>
  </w:num>
  <w:num w:numId="17">
    <w:abstractNumId w:val="28"/>
  </w:num>
  <w:num w:numId="18">
    <w:abstractNumId w:val="22"/>
  </w:num>
  <w:num w:numId="19">
    <w:abstractNumId w:val="1"/>
  </w:num>
  <w:num w:numId="20">
    <w:abstractNumId w:val="61"/>
  </w:num>
  <w:num w:numId="21">
    <w:abstractNumId w:val="44"/>
  </w:num>
  <w:num w:numId="22">
    <w:abstractNumId w:val="95"/>
  </w:num>
  <w:num w:numId="23">
    <w:abstractNumId w:val="83"/>
  </w:num>
  <w:num w:numId="24">
    <w:abstractNumId w:val="54"/>
  </w:num>
  <w:num w:numId="25">
    <w:abstractNumId w:val="108"/>
  </w:num>
  <w:num w:numId="26">
    <w:abstractNumId w:val="109"/>
  </w:num>
  <w:num w:numId="27">
    <w:abstractNumId w:val="90"/>
  </w:num>
  <w:num w:numId="28">
    <w:abstractNumId w:val="100"/>
  </w:num>
  <w:num w:numId="29">
    <w:abstractNumId w:val="111"/>
  </w:num>
  <w:num w:numId="30">
    <w:abstractNumId w:val="36"/>
  </w:num>
  <w:num w:numId="31">
    <w:abstractNumId w:val="27"/>
  </w:num>
  <w:num w:numId="32">
    <w:abstractNumId w:val="30"/>
  </w:num>
  <w:num w:numId="33">
    <w:abstractNumId w:val="80"/>
  </w:num>
  <w:num w:numId="34">
    <w:abstractNumId w:val="8"/>
  </w:num>
  <w:num w:numId="35">
    <w:abstractNumId w:val="7"/>
  </w:num>
  <w:num w:numId="36">
    <w:abstractNumId w:val="56"/>
  </w:num>
  <w:num w:numId="37">
    <w:abstractNumId w:val="89"/>
  </w:num>
  <w:num w:numId="38">
    <w:abstractNumId w:val="34"/>
  </w:num>
  <w:num w:numId="39">
    <w:abstractNumId w:val="35"/>
  </w:num>
  <w:num w:numId="40">
    <w:abstractNumId w:val="51"/>
  </w:num>
  <w:num w:numId="41">
    <w:abstractNumId w:val="93"/>
  </w:num>
  <w:num w:numId="42">
    <w:abstractNumId w:val="68"/>
  </w:num>
  <w:num w:numId="43">
    <w:abstractNumId w:val="78"/>
  </w:num>
  <w:num w:numId="44">
    <w:abstractNumId w:val="24"/>
  </w:num>
  <w:num w:numId="45">
    <w:abstractNumId w:val="14"/>
  </w:num>
  <w:num w:numId="46">
    <w:abstractNumId w:val="33"/>
  </w:num>
  <w:num w:numId="47">
    <w:abstractNumId w:val="55"/>
  </w:num>
  <w:num w:numId="48">
    <w:abstractNumId w:val="47"/>
  </w:num>
  <w:num w:numId="49">
    <w:abstractNumId w:val="4"/>
  </w:num>
  <w:num w:numId="50">
    <w:abstractNumId w:val="107"/>
  </w:num>
  <w:num w:numId="51">
    <w:abstractNumId w:val="97"/>
  </w:num>
  <w:num w:numId="52">
    <w:abstractNumId w:val="87"/>
  </w:num>
  <w:num w:numId="53">
    <w:abstractNumId w:val="65"/>
  </w:num>
  <w:num w:numId="54">
    <w:abstractNumId w:val="58"/>
  </w:num>
  <w:num w:numId="55">
    <w:abstractNumId w:val="70"/>
  </w:num>
  <w:num w:numId="56">
    <w:abstractNumId w:val="21"/>
  </w:num>
  <w:num w:numId="57">
    <w:abstractNumId w:val="75"/>
  </w:num>
  <w:num w:numId="58">
    <w:abstractNumId w:val="16"/>
  </w:num>
  <w:num w:numId="59">
    <w:abstractNumId w:val="67"/>
  </w:num>
  <w:num w:numId="60">
    <w:abstractNumId w:val="45"/>
  </w:num>
  <w:num w:numId="61">
    <w:abstractNumId w:val="9"/>
  </w:num>
  <w:num w:numId="62">
    <w:abstractNumId w:val="66"/>
  </w:num>
  <w:num w:numId="63">
    <w:abstractNumId w:val="82"/>
  </w:num>
  <w:num w:numId="64">
    <w:abstractNumId w:val="12"/>
  </w:num>
  <w:num w:numId="65">
    <w:abstractNumId w:val="73"/>
  </w:num>
  <w:num w:numId="66">
    <w:abstractNumId w:val="99"/>
  </w:num>
  <w:num w:numId="67">
    <w:abstractNumId w:val="17"/>
  </w:num>
  <w:num w:numId="68">
    <w:abstractNumId w:val="77"/>
  </w:num>
  <w:num w:numId="69">
    <w:abstractNumId w:val="38"/>
  </w:num>
  <w:num w:numId="70">
    <w:abstractNumId w:val="37"/>
  </w:num>
  <w:num w:numId="71">
    <w:abstractNumId w:val="50"/>
  </w:num>
  <w:num w:numId="72">
    <w:abstractNumId w:val="0"/>
  </w:num>
  <w:num w:numId="73">
    <w:abstractNumId w:val="40"/>
  </w:num>
  <w:num w:numId="74">
    <w:abstractNumId w:val="26"/>
  </w:num>
  <w:num w:numId="75">
    <w:abstractNumId w:val="23"/>
  </w:num>
  <w:num w:numId="76">
    <w:abstractNumId w:val="44"/>
    <w:lvlOverride w:ilvl="0">
      <w:startOverride w:val="1"/>
    </w:lvlOverride>
  </w:num>
  <w:num w:numId="77">
    <w:abstractNumId w:val="25"/>
  </w:num>
  <w:num w:numId="78">
    <w:abstractNumId w:val="11"/>
  </w:num>
  <w:num w:numId="79">
    <w:abstractNumId w:val="91"/>
  </w:num>
  <w:num w:numId="80">
    <w:abstractNumId w:val="60"/>
  </w:num>
  <w:num w:numId="81">
    <w:abstractNumId w:val="39"/>
  </w:num>
  <w:num w:numId="82">
    <w:abstractNumId w:val="48"/>
  </w:num>
  <w:num w:numId="83">
    <w:abstractNumId w:val="96"/>
  </w:num>
  <w:num w:numId="84">
    <w:abstractNumId w:val="6"/>
  </w:num>
  <w:num w:numId="85">
    <w:abstractNumId w:val="85"/>
  </w:num>
  <w:num w:numId="86">
    <w:abstractNumId w:val="15"/>
  </w:num>
  <w:num w:numId="87">
    <w:abstractNumId w:val="103"/>
  </w:num>
  <w:num w:numId="88">
    <w:abstractNumId w:val="63"/>
  </w:num>
  <w:num w:numId="89">
    <w:abstractNumId w:val="101"/>
  </w:num>
  <w:num w:numId="90">
    <w:abstractNumId w:val="113"/>
  </w:num>
  <w:num w:numId="91">
    <w:abstractNumId w:val="3"/>
  </w:num>
  <w:num w:numId="92">
    <w:abstractNumId w:val="86"/>
  </w:num>
  <w:num w:numId="93">
    <w:abstractNumId w:val="104"/>
  </w:num>
  <w:num w:numId="94">
    <w:abstractNumId w:val="10"/>
  </w:num>
  <w:num w:numId="95">
    <w:abstractNumId w:val="53"/>
  </w:num>
  <w:num w:numId="96">
    <w:abstractNumId w:val="19"/>
  </w:num>
  <w:num w:numId="97">
    <w:abstractNumId w:val="52"/>
  </w:num>
  <w:num w:numId="98">
    <w:abstractNumId w:val="92"/>
  </w:num>
  <w:num w:numId="99">
    <w:abstractNumId w:val="20"/>
  </w:num>
  <w:num w:numId="100">
    <w:abstractNumId w:val="41"/>
  </w:num>
  <w:num w:numId="101">
    <w:abstractNumId w:val="64"/>
  </w:num>
  <w:num w:numId="102">
    <w:abstractNumId w:val="59"/>
  </w:num>
  <w:num w:numId="103">
    <w:abstractNumId w:val="29"/>
  </w:num>
  <w:num w:numId="104">
    <w:abstractNumId w:val="69"/>
  </w:num>
  <w:num w:numId="105">
    <w:abstractNumId w:val="74"/>
  </w:num>
  <w:num w:numId="106">
    <w:abstractNumId w:val="42"/>
  </w:num>
  <w:num w:numId="107">
    <w:abstractNumId w:val="49"/>
  </w:num>
  <w:num w:numId="108">
    <w:abstractNumId w:val="31"/>
  </w:num>
  <w:num w:numId="109">
    <w:abstractNumId w:val="43"/>
  </w:num>
  <w:num w:numId="110">
    <w:abstractNumId w:val="13"/>
  </w:num>
  <w:num w:numId="111">
    <w:abstractNumId w:val="84"/>
  </w:num>
  <w:num w:numId="112">
    <w:abstractNumId w:val="112"/>
  </w:num>
  <w:num w:numId="113">
    <w:abstractNumId w:val="5"/>
  </w:num>
  <w:num w:numId="114">
    <w:abstractNumId w:val="27"/>
  </w:num>
  <w:num w:numId="1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626"/>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395.zip" TargetMode="External"/><Relationship Id="rId68" Type="http://schemas.openxmlformats.org/officeDocument/2006/relationships/hyperlink" Target="file:///C:\Users\wanshic\OneDrive%20-%20Qualcomm\Documents\Standards\3GPP%20Standards\Meeting%20Documents\TSGR1_104b\Docs\R1-2102697.zip" TargetMode="External"/><Relationship Id="rId76" Type="http://schemas.openxmlformats.org/officeDocument/2006/relationships/hyperlink" Target="file:///C:\Users\wanshic\OneDrive%20-%20Qualcomm\Documents\Standards\3GPP%20Standards\Meeting%20Documents\TSGR1_104b\Docs\R1-2102912.zip" TargetMode="External"/><Relationship Id="rId84" Type="http://schemas.openxmlformats.org/officeDocument/2006/relationships/hyperlink" Target="file:///C:\Users\wanshic\OneDrive%20-%20Qualcomm\Documents\Standards\3GPP%20Standards\Meeting%20Documents\TSGR1_104b\Docs\R1-2103303.zip" TargetMode="External"/><Relationship Id="rId89" Type="http://schemas.openxmlformats.org/officeDocument/2006/relationships/hyperlink" Target="file:///C:\Users\wanshic\OneDrive%20-%20Qualcomm\Documents\Standards\3GPP%20Standards\Meeting%20Documents\TSGR1_104b\Docs\R1-2103613.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7.zip"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wmf"/><Relationship Id="rId58" Type="http://schemas.openxmlformats.org/officeDocument/2006/relationships/image" Target="media/image44.wmf"/><Relationship Id="rId66" Type="http://schemas.openxmlformats.org/officeDocument/2006/relationships/hyperlink" Target="file:///C:\Users\wanshic\OneDrive%20-%20Qualcomm\Documents\Standards\3GPP%20Standards\Meeting%20Documents\TSGR1_104b\Docs\R1-2102524.zip" TargetMode="External"/><Relationship Id="rId74" Type="http://schemas.openxmlformats.org/officeDocument/2006/relationships/hyperlink" Target="file:///C:\Users\wanshic\OneDrive%20-%20Qualcomm\Documents\Standards\3GPP%20Standards\Meeting%20Documents\TSGR1_104b\Docs\R1-2102868.zip" TargetMode="External"/><Relationship Id="rId79" Type="http://schemas.openxmlformats.org/officeDocument/2006/relationships/hyperlink" Target="file:///C:\Users\wanshic\OneDrive%20-%20Qualcomm\Documents\Standards\3GPP%20Standards\Meeting%20Documents\TSGR1_104b\Docs\R1-2103030.zip" TargetMode="External"/><Relationship Id="rId87" Type="http://schemas.openxmlformats.org/officeDocument/2006/relationships/hyperlink" Target="file:///C:\Users\wanshic\OneDrive%20-%20Qualcomm\Documents\Standards\3GPP%20Standards\Meeting%20Documents\TSGR1_104b\Docs\R1-2103475.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3/Docs/R1-2007567.zip" TargetMode="External"/><Relationship Id="rId82" Type="http://schemas.openxmlformats.org/officeDocument/2006/relationships/hyperlink" Target="file:///C:\Users\wanshic\OneDrive%20-%20Qualcomm\Documents\Standards\3GPP%20Standards\Meeting%20Documents\TSGR1_104b\Docs\R1-2103207.zip" TargetMode="External"/><Relationship Id="rId90" Type="http://schemas.openxmlformats.org/officeDocument/2006/relationships/hyperlink" Target="file:///C:\Users\wanshic\OneDrive%20-%20Qualcomm\Documents\Standards\3GPP%20Standards\Meeting%20Documents\TSGR1_104b\Docs\R1-2103632.zip" TargetMode="External"/><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2.wmf"/><Relationship Id="rId64" Type="http://schemas.openxmlformats.org/officeDocument/2006/relationships/hyperlink" Target="file:///C:\Users\wanshic\OneDrive%20-%20Qualcomm\Documents\Standards\3GPP%20Standards\Meeting%20Documents\TSGR1_104b\Docs\R1-2102457.zip" TargetMode="External"/><Relationship Id="rId69" Type="http://schemas.openxmlformats.org/officeDocument/2006/relationships/hyperlink" Target="file:///C:\Users\wanshic\OneDrive%20-%20Qualcomm\Documents\Standards\3GPP%20Standards\Meeting%20Documents\TSGR1_104b\Docs\R1-2102731.zip" TargetMode="External"/><Relationship Id="rId77" Type="http://schemas.openxmlformats.org/officeDocument/2006/relationships/hyperlink" Target="file:///C:\Users\wanshic\OneDrive%20-%20Qualcomm\Documents\Standards\3GPP%20Standards\Meeting%20Documents\TSGR1_104b\Docs\R1-2102952.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106.zip" TargetMode="External"/><Relationship Id="rId85" Type="http://schemas.openxmlformats.org/officeDocument/2006/relationships/hyperlink" Target="file:///C:\Users\wanshic\OneDrive%20-%20Qualcomm\Documents\Standards\3GPP%20Standards\Meeting%20Documents\TSGR1_104b\Docs\R1-2103327.zip"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2.bin"/><Relationship Id="rId67" Type="http://schemas.openxmlformats.org/officeDocument/2006/relationships/hyperlink" Target="file:///C:\Users\wanshic\OneDrive%20-%20Qualcomm\Documents\Standards\3GPP%20Standards\Meeting%20Documents\TSGR1_104b\Docs\R1-21026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hyperlink" Target="file:///C:\Users\wanshic\OneDrive%20-%20Qualcomm\Documents\Standards\3GPP%20Standards\Meeting%20Documents\TSGR1_104b\Docs\R1-2102353.zip" TargetMode="External"/><Relationship Id="rId70" Type="http://schemas.openxmlformats.org/officeDocument/2006/relationships/hyperlink" Target="file:///C:\Users\wanshic\OneDrive%20-%20Qualcomm\Documents\Standards\3GPP%20Standards\Meeting%20Documents\TSGR1_104b\Docs\R1-2102740.zip" TargetMode="External"/><Relationship Id="rId75" Type="http://schemas.openxmlformats.org/officeDocument/2006/relationships/hyperlink" Target="file:///C:\Users\wanshic\OneDrive%20-%20Qualcomm\Documents\Standards\3GPP%20Standards\Meeting%20Documents\TSGR1_104b\Docs\R1-2102871.zip" TargetMode="External"/><Relationship Id="rId83" Type="http://schemas.openxmlformats.org/officeDocument/2006/relationships/hyperlink" Target="file:///C:\Users\wanshic\OneDrive%20-%20Qualcomm\Documents\Standards\3GPP%20Standards\Meeting%20Documents\TSGR1_104b\Docs\R1-2103239.zip" TargetMode="External"/><Relationship Id="rId88" Type="http://schemas.openxmlformats.org/officeDocument/2006/relationships/hyperlink" Target="file:///C:\Users\wanshic\OneDrive%20-%20Qualcomm\Documents\Standards\3GPP%20Standards\Meeting%20Documents\TSGR1_104b\Docs\R1-2103577.zip" TargetMode="External"/><Relationship Id="rId91" Type="http://schemas.openxmlformats.org/officeDocument/2006/relationships/hyperlink" Target="file:///C:\Users\wanshic\OneDrive%20-%20Qualcomm\Documents\Standards\3GPP%20Standards\Meeting%20Documents\TSGR1_104b\Docs\R1-210369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3.wmf"/><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3.bin"/><Relationship Id="rId65" Type="http://schemas.openxmlformats.org/officeDocument/2006/relationships/hyperlink" Target="file:///C:\Users\wanshic\OneDrive%20-%20Qualcomm\Documents\Standards\3GPP%20Standards\Meeting%20Documents\TSGR1_104b\Docs\R1-2102496.zip" TargetMode="External"/><Relationship Id="rId73" Type="http://schemas.openxmlformats.org/officeDocument/2006/relationships/hyperlink" Target="file:///C:\Users\wanshic\OneDrive%20-%20Qualcomm\Documents\Standards\3GPP%20Standards\Meeting%20Documents\TSGR1_104b\Docs\R1-2102820.zip" TargetMode="External"/><Relationship Id="rId78" Type="http://schemas.openxmlformats.org/officeDocument/2006/relationships/hyperlink" Target="file:///C:\Users\wanshic\OneDrive%20-%20Qualcomm\Documents\Standards\3GPP%20Standards\Meeting%20Documents\TSGR1_104b\Docs\R1-2102984.zip" TargetMode="External"/><Relationship Id="rId81" Type="http://schemas.openxmlformats.org/officeDocument/2006/relationships/hyperlink" Target="file:///C:\Users\wanshic\OneDrive%20-%20Qualcomm\Documents\Standards\3GPP%20Standards\Meeting%20Documents\TSGR1_104b\Docs\R1-2103166.zip" TargetMode="External"/><Relationship Id="rId86" Type="http://schemas.openxmlformats.org/officeDocument/2006/relationships/hyperlink" Target="file:///C:\Users\wanshic\OneDrive%20-%20Qualcomm\Documents\Standards\3GPP%20Standards\Meeting%20Documents\TSGR1_104b\Docs\R1-2103350.zip"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FF8A6DDE-CBFF-4218-85A6-8331940C3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33136</Words>
  <Characters>188877</Characters>
  <Application>Microsoft Office Word</Application>
  <DocSecurity>0</DocSecurity>
  <Lines>1573</Lines>
  <Paragraphs>443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221570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3</cp:revision>
  <dcterms:created xsi:type="dcterms:W3CDTF">2021-04-14T02:15:00Z</dcterms:created>
  <dcterms:modified xsi:type="dcterms:W3CDTF">2021-04-14T02:15:00Z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