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1366B1" w:rsidRPr="00231B58" w:rsidRDefault="001366B1"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1366B1" w:rsidRPr="00251521" w:rsidRDefault="001366B1"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1366B1" w:rsidRPr="00251521" w:rsidRDefault="001366B1"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1366B1" w:rsidRPr="00787267" w:rsidRDefault="001366B1"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1366B1" w:rsidRPr="00231B58" w:rsidRDefault="001366B1"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宋体"/>
                          <w:lang w:val="en-GB" w:eastAsia="ja-JP"/>
                        </w:rPr>
                        <w:t>:</w:t>
                      </w:r>
                    </w:p>
                    <w:p w14:paraId="4F85FDEE" w14:textId="5DCCC849" w:rsidR="001366B1" w:rsidRPr="00251521" w:rsidRDefault="001366B1"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1366B1" w:rsidRPr="00251521" w:rsidRDefault="001366B1"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1366B1" w:rsidRPr="00251521" w:rsidRDefault="001366B1"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1366B1" w:rsidRPr="00251521" w:rsidRDefault="001366B1"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1366B1" w:rsidRPr="00787267" w:rsidRDefault="001366B1"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 xml:space="preserve">Same applies to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It is sufficient to use 1 or 2 HARQ processes for NTN NB-IoT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Re-use 1 or 2 HARQ processes for NTN NB-IoT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Both number of HARQ process and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 xml:space="preserve">Do not increase the number of HARQ processes for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w:t>
      </w:r>
      <w:proofErr w:type="gramStart"/>
      <w:r w:rsidRPr="00E04B81">
        <w:rPr>
          <w:rFonts w:ascii="Times New Roman" w:hAnsi="Times New Roman"/>
          <w:sz w:val="20"/>
          <w:szCs w:val="20"/>
          <w:lang w:val="en-GB"/>
        </w:rPr>
        <w:t>by:</w:t>
      </w:r>
      <w:proofErr w:type="gramEnd"/>
      <w:r w:rsidRPr="00E04B81">
        <w:rPr>
          <w:rFonts w:ascii="Times New Roman" w:hAnsi="Times New Roman"/>
          <w:sz w:val="20"/>
          <w:szCs w:val="20"/>
          <w:lang w:val="en-GB"/>
        </w:rPr>
        <w:t xml:space="preserve">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Oppo,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 xml:space="preserve">The issue of HARQ stalling and increase in number of HARQ processes for NB-IoT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w:t>
            </w:r>
            <w:proofErr w:type="gramStart"/>
            <w:r>
              <w:rPr>
                <w:rFonts w:eastAsia="DengXian"/>
                <w:lang w:eastAsia="zh-CN"/>
              </w:rPr>
              <w:t>the this</w:t>
            </w:r>
            <w:proofErr w:type="gramEnd"/>
            <w:r>
              <w:rPr>
                <w:rFonts w:eastAsia="DengXian"/>
                <w:lang w:eastAsia="zh-CN"/>
              </w:rPr>
              <w:t xml:space="preserve">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proofErr w:type="gramStart"/>
            <w:r>
              <w:t>Yes</w:t>
            </w:r>
            <w:proofErr w:type="gramEnd"/>
            <w:r>
              <w:t xml:space="preserve"> on question 1-1.</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Whether to support disabling HARQ feedback for NB-IoT and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w:t>
      </w:r>
      <w:proofErr w:type="gramStart"/>
      <w:r w:rsidRPr="00FB0482">
        <w:rPr>
          <w:rFonts w:ascii="Times New Roman" w:hAnsi="Times New Roman"/>
          <w:sz w:val="20"/>
          <w:szCs w:val="20"/>
          <w:lang w:val="en-GB"/>
        </w:rPr>
        <w:t>by:</w:t>
      </w:r>
      <w:proofErr w:type="gramEnd"/>
      <w:r w:rsidRPr="00FB0482">
        <w:rPr>
          <w:rFonts w:ascii="Times New Roman" w:hAnsi="Times New Roman"/>
          <w:sz w:val="20"/>
          <w:szCs w:val="20"/>
          <w:lang w:val="en-GB"/>
        </w:rPr>
        <w:t xml:space="preserve">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Oppo,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 xml:space="preserve">Open to study for </w:t>
      </w:r>
      <w:proofErr w:type="spellStart"/>
      <w:r>
        <w:rPr>
          <w:rFonts w:ascii="Times New Roman" w:hAnsi="Times New Roman"/>
          <w:sz w:val="20"/>
          <w:szCs w:val="20"/>
          <w:lang w:val="en-GB"/>
        </w:rPr>
        <w:t>eMTC</w:t>
      </w:r>
      <w:proofErr w:type="spellEnd"/>
      <w:r>
        <w:rPr>
          <w:rFonts w:ascii="Times New Roman" w:hAnsi="Times New Roman"/>
          <w:sz w:val="20"/>
          <w:szCs w:val="20"/>
          <w:lang w:val="en-GB"/>
        </w:rPr>
        <w:t xml:space="preserve">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w:t>
      </w:r>
      <w:proofErr w:type="spellStart"/>
      <w:r w:rsidR="007032D7">
        <w:rPr>
          <w:rFonts w:eastAsia="DengXian"/>
          <w:lang w:eastAsia="zh-CN" w:bidi="ar"/>
        </w:rPr>
        <w:t>eMTC</w:t>
      </w:r>
      <w:proofErr w:type="spellEnd"/>
      <w:r w:rsidR="007032D7">
        <w:rPr>
          <w:rFonts w:eastAsia="DengXian"/>
          <w:lang w:eastAsia="zh-CN" w:bidi="ar"/>
        </w:rPr>
        <w:t xml:space="preserve">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 xml:space="preserve">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w:t>
            </w:r>
            <w:proofErr w:type="gramStart"/>
            <w:r w:rsidRPr="00C75346">
              <w:rPr>
                <w:rFonts w:eastAsia="DengXian"/>
                <w:sz w:val="18"/>
                <w:szCs w:val="18"/>
                <w:lang w:eastAsia="zh-CN"/>
              </w:rPr>
              <w:t>actually receiving</w:t>
            </w:r>
            <w:proofErr w:type="gramEnd"/>
            <w:r w:rsidRPr="00C75346">
              <w:rPr>
                <w:rFonts w:eastAsia="DengXian"/>
                <w:sz w:val="18"/>
                <w:szCs w:val="18"/>
                <w:lang w:eastAsia="zh-CN"/>
              </w:rPr>
              <w:t xml:space="preserve">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w:t>
            </w:r>
            <w:proofErr w:type="gramStart"/>
            <w:r w:rsidRPr="00C75346">
              <w:rPr>
                <w:rFonts w:eastAsia="DengXian"/>
                <w:sz w:val="18"/>
                <w:szCs w:val="18"/>
                <w:lang w:eastAsia="zh-CN"/>
              </w:rPr>
              <w:t>take into account</w:t>
            </w:r>
            <w:proofErr w:type="gramEnd"/>
            <w:r w:rsidRPr="00C75346">
              <w:rPr>
                <w:rFonts w:eastAsia="DengXian"/>
                <w:sz w:val="18"/>
                <w:szCs w:val="18"/>
                <w:lang w:eastAsia="zh-CN"/>
              </w:rPr>
              <w:t xml:space="preserve">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2: Alternative feedback for HARQ, e.g. assistance on requested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proofErr w:type="gramStart"/>
      <w:r w:rsidRPr="00C0454F">
        <w:rPr>
          <w:rFonts w:ascii="Times New Roman" w:hAnsi="Times New Roman"/>
          <w:sz w:val="20"/>
          <w:szCs w:val="20"/>
        </w:rPr>
        <w:t>a sufficient number of</w:t>
      </w:r>
      <w:proofErr w:type="gramEnd"/>
      <w:r w:rsidRPr="00C0454F">
        <w:rPr>
          <w:rFonts w:ascii="Times New Roman" w:hAnsi="Times New Roman"/>
          <w:sz w:val="20"/>
          <w:szCs w:val="20"/>
        </w:rPr>
        <w:t xml:space="preserve">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 xml:space="preserve">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w:t>
            </w:r>
            <w:proofErr w:type="gramStart"/>
            <w:r w:rsidRPr="00637871">
              <w:rPr>
                <w:rFonts w:eastAsia="DengXian"/>
                <w:sz w:val="18"/>
                <w:szCs w:val="18"/>
                <w:lang w:eastAsia="zh-CN"/>
              </w:rPr>
              <w:t>to monitor</w:t>
            </w:r>
            <w:proofErr w:type="gramEnd"/>
            <w:r w:rsidRPr="00637871">
              <w:rPr>
                <w:rFonts w:eastAsia="DengXian"/>
                <w:sz w:val="18"/>
                <w:szCs w:val="18"/>
                <w:lang w:eastAsia="zh-CN"/>
              </w:rPr>
              <w:t xml:space="preserve">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 xml:space="preserve">It is hence proposed that, in order to reduce power consumption, when a UE is scheduled PUSCH in the UL, it does not need to monitor MPDCCH until the RTT time has elapsed from the end of the PUSCH. This is a form of reduced MPDCCH monitoring, leading to lower UE power </w:t>
            </w:r>
            <w:proofErr w:type="gramStart"/>
            <w:r w:rsidRPr="00637871">
              <w:rPr>
                <w:rFonts w:eastAsia="SimSun"/>
                <w:sz w:val="18"/>
                <w:szCs w:val="18"/>
                <w:lang w:eastAsia="zh-CN"/>
              </w:rPr>
              <w:t>consumption, since</w:t>
            </w:r>
            <w:proofErr w:type="gramEnd"/>
            <w:r w:rsidRPr="00637871">
              <w:rPr>
                <w:rFonts w:eastAsia="SimSun"/>
                <w:sz w:val="18"/>
                <w:szCs w:val="18"/>
                <w:lang w:eastAsia="zh-CN"/>
              </w:rPr>
              <w:t xml:space="preserv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w:t>
      </w:r>
      <w:proofErr w:type="gramStart"/>
      <w:r w:rsidRPr="00464425">
        <w:rPr>
          <w:b/>
        </w:rPr>
        <w:t>a</w:t>
      </w:r>
      <w:proofErr w:type="gramEnd"/>
      <w:r w:rsidRPr="00464425">
        <w:rPr>
          <w:b/>
        </w:rPr>
        <w:t xml:space="preserve">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 xml:space="preserve">Such large coupling loss is not expected by NB-IoT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NB-IoT/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 xml:space="preserve">Support moderator proposals. The number of repetitions specified in cellular IoT is already extremely high. For example, on UL the transmission time can be </w:t>
            </w:r>
            <w:proofErr w:type="gramStart"/>
            <w:r>
              <w:t>as long as</w:t>
            </w:r>
            <w:proofErr w:type="gramEnd"/>
            <w:r>
              <w:t xml:space="preserve">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w:t>
            </w:r>
            <w:proofErr w:type="spellStart"/>
            <w:r w:rsidRPr="00EC2891">
              <w:rPr>
                <w:rFonts w:eastAsia="DengXian"/>
                <w:lang w:eastAsia="zh-CN"/>
              </w:rPr>
              <w:t>eMTC</w:t>
            </w:r>
            <w:proofErr w:type="spellEnd"/>
            <w:r w:rsidRPr="00EC2891">
              <w:rPr>
                <w:rFonts w:eastAsia="DengXian"/>
                <w:lang w:eastAsia="zh-CN"/>
              </w:rPr>
              <w:t xml:space="preserve">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 xml:space="preserve">Coverage should </w:t>
            </w:r>
            <w:proofErr w:type="gramStart"/>
            <w:r>
              <w:t>studied</w:t>
            </w:r>
            <w:proofErr w:type="gramEnd"/>
            <w:r>
              <w:t xml:space="preserve">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w:t>
            </w:r>
            <w:proofErr w:type="gramStart"/>
            <w:r w:rsidRPr="002736BB">
              <w:rPr>
                <w:rFonts w:eastAsia="DengXian"/>
                <w:sz w:val="18"/>
                <w:szCs w:val="18"/>
                <w:lang w:eastAsia="zh-CN"/>
              </w:rPr>
              <w:t>slot</w:t>
            </w:r>
            <w:proofErr w:type="gramEnd"/>
            <w:r w:rsidRPr="002736BB">
              <w:rPr>
                <w:rFonts w:eastAsia="DengXian"/>
                <w:sz w:val="18"/>
                <w:szCs w:val="18"/>
                <w:lang w:eastAsia="zh-CN"/>
              </w:rPr>
              <w:t xml:space="preserve">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w:t>
            </w:r>
            <w:proofErr w:type="spellStart"/>
            <w:r w:rsidRPr="002736BB">
              <w:rPr>
                <w:rFonts w:eastAsia="DengXian"/>
                <w:sz w:val="18"/>
                <w:szCs w:val="18"/>
                <w:lang w:eastAsia="zh-CN"/>
              </w:rPr>
              <w:t>eMTC</w:t>
            </w:r>
            <w:proofErr w:type="spellEnd"/>
            <w:r w:rsidRPr="002736BB">
              <w:rPr>
                <w:rFonts w:eastAsia="DengXian"/>
                <w:sz w:val="18"/>
                <w:szCs w:val="18"/>
                <w:lang w:eastAsia="zh-CN"/>
              </w:rPr>
              <w:t xml:space="preserve">)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w:t>
            </w:r>
            <w:proofErr w:type="gramStart"/>
            <w:r>
              <w:t>a large number of</w:t>
            </w:r>
            <w:proofErr w:type="gramEnd"/>
            <w:r>
              <w:t xml:space="preserve">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ListParagraph"/>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ListParagraph"/>
              <w:numPr>
                <w:ilvl w:val="0"/>
                <w:numId w:val="47"/>
              </w:numPr>
              <w:spacing w:beforeLines="50" w:before="120"/>
              <w:ind w:firstLineChars="0"/>
            </w:pPr>
            <w:r>
              <w:t xml:space="preserve">For cell with limited coverage, the UE with large coupling loss will request large number of </w:t>
            </w:r>
            <w:proofErr w:type="gramStart"/>
            <w:r>
              <w:t>repetition</w:t>
            </w:r>
            <w:proofErr w:type="gramEnd"/>
            <w:r>
              <w:t xml:space="preserve">,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w:t>
            </w:r>
            <w:proofErr w:type="gramStart"/>
            <w:r>
              <w:t>In particular, whether</w:t>
            </w:r>
            <w:proofErr w:type="gramEnd"/>
            <w:r>
              <w:t xml:space="preserve">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 xml:space="preserve">The discussion of which NB-IoT features to support in Rel-17 NTN IoT can happen at a later stage in the UE features discussion. The same applies to </w:t>
      </w:r>
      <w:proofErr w:type="spellStart"/>
      <w:r>
        <w:t>eMTC</w:t>
      </w:r>
      <w:proofErr w:type="spellEnd"/>
      <w:r>
        <w:t xml:space="preserve">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NB-IoT/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w:t>
            </w:r>
            <w:proofErr w:type="gramStart"/>
            <w:r w:rsidRPr="00D36D2B">
              <w:rPr>
                <w:rFonts w:cs="Times"/>
                <w:lang w:eastAsia="x-none"/>
              </w:rPr>
              <w:t>an</w:t>
            </w:r>
            <w:proofErr w:type="gramEnd"/>
            <w:r w:rsidRPr="00D36D2B">
              <w:rPr>
                <w:rFonts w:cs="Times"/>
                <w:lang w:eastAsia="x-none"/>
              </w:rPr>
              <w:t xml:space="preserve">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2: Whether to support disabling HARQ feedback for NB-IoT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w:t>
            </w:r>
            <w:proofErr w:type="spellStart"/>
            <w:r w:rsidRPr="00C9510E">
              <w:rPr>
                <w:rFonts w:cs="Times"/>
                <w:lang w:eastAsia="x-none"/>
              </w:rPr>
              <w:t>eMTC</w:t>
            </w:r>
            <w:proofErr w:type="spellEnd"/>
            <w:r w:rsidRPr="00C9510E">
              <w:rPr>
                <w:rFonts w:cs="Times"/>
                <w:lang w:eastAsia="x-none"/>
              </w:rPr>
              <w:t xml:space="preserve"> NTN, the HARQ process number can be maintained the same as the NB-IoT/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It is sufficient to 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e.g. assistance on requested number of </w:t>
            </w:r>
            <w:proofErr w:type="gramStart"/>
            <w:r w:rsidRPr="00BF5FB6">
              <w:rPr>
                <w:rFonts w:cs="Times"/>
                <w:lang w:eastAsia="x-none"/>
              </w:rPr>
              <w:t>repetition</w:t>
            </w:r>
            <w:proofErr w:type="gramEnd"/>
            <w:r w:rsidRPr="00BF5FB6">
              <w:rPr>
                <w:rFonts w:cs="Times"/>
                <w:lang w:eastAsia="x-none"/>
              </w:rPr>
              <w:t>,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3D31C9"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w:t>
            </w:r>
            <w:proofErr w:type="spellStart"/>
            <w:r w:rsidRPr="00F95718">
              <w:rPr>
                <w:rFonts w:cs="Times"/>
                <w:lang w:eastAsia="x-none"/>
              </w:rPr>
              <w:t>eMTC</w:t>
            </w:r>
            <w:proofErr w:type="spellEnd"/>
            <w:r w:rsidRPr="00F95718">
              <w:rPr>
                <w:rFonts w:cs="Times"/>
                <w:lang w:eastAsia="x-none"/>
              </w:rPr>
              <w:t xml:space="preserve">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B018BE">
              <w:rPr>
                <w:rFonts w:cs="Times"/>
                <w:lang w:eastAsia="x-none"/>
              </w:rPr>
              <w:t>eMTC</w:t>
            </w:r>
            <w:proofErr w:type="spellEnd"/>
            <w:r w:rsidRPr="00B018BE">
              <w:rPr>
                <w:rFonts w:cs="Times"/>
                <w:lang w:eastAsia="x-none"/>
              </w:rPr>
              <w:t xml:space="preserve">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 xml:space="preserve">Do not increase the number of HARQ processes for </w:t>
            </w:r>
            <w:proofErr w:type="spellStart"/>
            <w:r w:rsidRPr="00B018BE">
              <w:rPr>
                <w:rFonts w:cs="Times"/>
                <w:lang w:eastAsia="x-none"/>
              </w:rPr>
              <w:t>eMTC</w:t>
            </w:r>
            <w:proofErr w:type="spellEnd"/>
            <w:r w:rsidRPr="00B018BE">
              <w:rPr>
                <w:rFonts w:cs="Times"/>
                <w:lang w:eastAsia="x-none"/>
              </w:rPr>
              <w:t>.</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3D31C9"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3D31C9"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proofErr w:type="spellStart"/>
            <w:r w:rsidRPr="00CC7A2A">
              <w:t>eMTC</w:t>
            </w:r>
            <w:proofErr w:type="spellEnd"/>
            <w:r w:rsidRPr="00CC7A2A">
              <w:t>: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CDFBE" w14:textId="77777777" w:rsidR="003D31C9" w:rsidRDefault="003D31C9" w:rsidP="007378B8">
      <w:r>
        <w:separator/>
      </w:r>
    </w:p>
  </w:endnote>
  <w:endnote w:type="continuationSeparator" w:id="0">
    <w:p w14:paraId="3848FEA6" w14:textId="77777777" w:rsidR="003D31C9" w:rsidRDefault="003D31C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0C96A" w14:textId="77777777" w:rsidR="001366B1" w:rsidRDefault="0013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407730E" w:rsidR="001366B1" w:rsidRDefault="001366B1">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10</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EC5A" w14:textId="77777777" w:rsidR="001366B1" w:rsidRDefault="0013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BF621" w14:textId="77777777" w:rsidR="003D31C9" w:rsidRDefault="003D31C9" w:rsidP="007378B8">
      <w:r>
        <w:separator/>
      </w:r>
    </w:p>
  </w:footnote>
  <w:footnote w:type="continuationSeparator" w:id="0">
    <w:p w14:paraId="14EC6E2F" w14:textId="77777777" w:rsidR="003D31C9" w:rsidRDefault="003D31C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1366B1" w:rsidRDefault="001366B1"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D5AF2" w14:textId="77777777" w:rsidR="001366B1" w:rsidRDefault="00136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EDED" w14:textId="77777777" w:rsidR="001366B1" w:rsidRDefault="0013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1"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1"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2"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3"/>
  </w:num>
  <w:num w:numId="3">
    <w:abstractNumId w:val="13"/>
  </w:num>
  <w:num w:numId="4">
    <w:abstractNumId w:val="29"/>
  </w:num>
  <w:num w:numId="5">
    <w:abstractNumId w:val="1"/>
  </w:num>
  <w:num w:numId="6">
    <w:abstractNumId w:val="6"/>
  </w:num>
  <w:num w:numId="7">
    <w:abstractNumId w:val="39"/>
  </w:num>
  <w:num w:numId="8">
    <w:abstractNumId w:val="2"/>
  </w:num>
  <w:num w:numId="9">
    <w:abstractNumId w:val="7"/>
  </w:num>
  <w:num w:numId="10">
    <w:abstractNumId w:val="35"/>
  </w:num>
  <w:num w:numId="11">
    <w:abstractNumId w:val="23"/>
  </w:num>
  <w:num w:numId="12">
    <w:abstractNumId w:val="25"/>
  </w:num>
  <w:num w:numId="13">
    <w:abstractNumId w:val="37"/>
  </w:num>
  <w:num w:numId="14">
    <w:abstractNumId w:val="10"/>
  </w:num>
  <w:num w:numId="15">
    <w:abstractNumId w:val="36"/>
  </w:num>
  <w:num w:numId="16">
    <w:abstractNumId w:val="17"/>
  </w:num>
  <w:num w:numId="17">
    <w:abstractNumId w:val="3"/>
  </w:num>
  <w:num w:numId="18">
    <w:abstractNumId w:val="16"/>
  </w:num>
  <w:num w:numId="19">
    <w:abstractNumId w:val="34"/>
  </w:num>
  <w:num w:numId="20">
    <w:abstractNumId w:val="41"/>
  </w:num>
  <w:num w:numId="21">
    <w:abstractNumId w:val="38"/>
  </w:num>
  <w:num w:numId="22">
    <w:abstractNumId w:val="20"/>
  </w:num>
  <w:num w:numId="23">
    <w:abstractNumId w:val="30"/>
  </w:num>
  <w:num w:numId="24">
    <w:abstractNumId w:val="18"/>
  </w:num>
  <w:num w:numId="25">
    <w:abstractNumId w:val="28"/>
  </w:num>
  <w:num w:numId="26">
    <w:abstractNumId w:val="22"/>
  </w:num>
  <w:num w:numId="27">
    <w:abstractNumId w:val="42"/>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3"/>
  </w:num>
  <w:num w:numId="33">
    <w:abstractNumId w:val="11"/>
  </w:num>
  <w:num w:numId="34">
    <w:abstractNumId w:val="32"/>
  </w:num>
  <w:num w:numId="35">
    <w:abstractNumId w:val="15"/>
  </w:num>
  <w:num w:numId="36">
    <w:abstractNumId w:val="9"/>
  </w:num>
  <w:num w:numId="37">
    <w:abstractNumId w:val="26"/>
  </w:num>
  <w:num w:numId="38">
    <w:abstractNumId w:val="4"/>
  </w:num>
  <w:num w:numId="39">
    <w:abstractNumId w:val="31"/>
  </w:num>
  <w:num w:numId="40">
    <w:abstractNumId w:val="14"/>
  </w:num>
  <w:num w:numId="41">
    <w:abstractNumId w:val="45"/>
  </w:num>
  <w:num w:numId="42">
    <w:abstractNumId w:val="27"/>
  </w:num>
  <w:num w:numId="43">
    <w:abstractNumId w:val="19"/>
  </w:num>
  <w:num w:numId="44">
    <w:abstractNumId w:val="21"/>
  </w:num>
  <w:num w:numId="45">
    <w:abstractNumId w:val="44"/>
  </w:num>
  <w:num w:numId="46">
    <w:abstractNumId w:val="40"/>
  </w:num>
  <w:num w:numId="4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5F04B-0E7E-48B0-8844-110795DE2168}">
  <ds:schemaRefs>
    <ds:schemaRef ds:uri="http://schemas.openxmlformats.org/officeDocument/2006/bibliography"/>
  </ds:schemaRefs>
</ds:datastoreItem>
</file>

<file path=customXml/itemProps4.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11028</Words>
  <Characters>58453</Characters>
  <Application>Microsoft Office Word</Application>
  <DocSecurity>0</DocSecurity>
  <Lines>487</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Stefan Eriksson Löwenmark</cp:lastModifiedBy>
  <cp:revision>6</cp:revision>
  <dcterms:created xsi:type="dcterms:W3CDTF">2021-04-13T23:08:00Z</dcterms:created>
  <dcterms:modified xsi:type="dcterms:W3CDTF">2021-04-13T23:29:00Z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