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만든 이">
              <w:r>
                <w:t xml:space="preserve">is determined for each SCell indicated by the MAC CE and </w:t>
              </w:r>
            </w:ins>
            <w:r>
              <w:t>is the smallest of the SCS configurations of the active DL BWP for the PDCCH reception and of the active DL BWP</w:t>
            </w:r>
            <w:del w:id="1" w:author="만든 이">
              <w:r>
                <w:delText>(s</w:delText>
              </w:r>
              <w:r>
                <w:rPr>
                  <w:color w:val="000000" w:themeColor="text1"/>
                </w:rPr>
                <w:delText>)</w:delText>
              </w:r>
            </w:del>
            <w:r>
              <w:rPr>
                <w:color w:val="000000" w:themeColor="text1"/>
              </w:rPr>
              <w:t xml:space="preserve"> of </w:t>
            </w:r>
            <w:del w:id="2" w:author="만든 이">
              <w:r>
                <w:rPr>
                  <w:color w:val="000000" w:themeColor="text1"/>
                </w:rPr>
                <w:delText xml:space="preserve">the </w:delText>
              </w:r>
              <w:r>
                <w:rPr>
                  <w:color w:val="000000" w:themeColor="text1"/>
                  <w:lang w:val="en-US" w:eastAsia="zh-CN"/>
                </w:rPr>
                <w:delText>at least one SCell</w:delText>
              </w:r>
            </w:del>
            <w:ins w:id="3" w:author="만든 이">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만든 이">
              <w:r>
                <w:rPr>
                  <w:rFonts w:hint="eastAsia"/>
                  <w:color w:val="000000" w:themeColor="text1"/>
                  <w:lang w:val="en-US" w:eastAsia="zh-CN"/>
                </w:rPr>
                <w:delText>at least one SCell</w:delText>
              </w:r>
            </w:del>
            <w:ins w:id="5" w:author="만든 이">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B</w:t>
            </w:r>
            <w:r>
              <w:rPr>
                <w:rFonts w:eastAsia="맑은 고딕"/>
                <w:lang w:val="en-US" w:eastAsia="ko-KR"/>
              </w:rPr>
              <w:t>a</w:t>
            </w:r>
            <w:r>
              <w:rPr>
                <w:rFonts w:eastAsia="맑은 고딕" w:hint="eastAsia"/>
                <w:lang w:val="en-US" w:eastAsia="ko-KR"/>
              </w:rPr>
              <w:t xml:space="preserve">sed </w:t>
            </w:r>
            <w:r>
              <w:rPr>
                <w:rFonts w:eastAsia="맑은 고딕"/>
                <w:lang w:val="en-US" w:eastAsia="ko-KR"/>
              </w:rPr>
              <w:t xml:space="preserve">on the discussion in the last meeting, either alt is acceptable to us. </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ko-KR"/>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ko-KR"/>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5.45pt;mso-width-percent:0;mso-height-percent:0;mso-width-percent:0;mso-height-percent:0" o:ole="">
                  <v:imagedata r:id="rId9" o:title=""/>
                </v:shape>
                <o:OLEObject Type="Embed" ProgID="Equation.3" ShapeID="_x0000_i1025" DrawAspect="Content" ObjectID="_1679744670"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ko-KR"/>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ko-KR"/>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ko-KR"/>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6" w:author="만든 이">
              <w:r w:rsidRPr="00FC58A9">
                <w:rPr>
                  <w:sz w:val="20"/>
                  <w:szCs w:val="20"/>
                </w:rPr>
                <w:t xml:space="preserve">If the UE is not provided </w:t>
              </w:r>
            </w:ins>
            <w:ins w:id="7" w:author="만든 이">
              <w:r w:rsidR="002846C7" w:rsidRPr="00B470FE">
                <w:rPr>
                  <w:iCs/>
                  <w:noProof/>
                  <w:position w:val="-10"/>
                  <w:sz w:val="20"/>
                  <w:szCs w:val="20"/>
                </w:rPr>
                <w:object w:dxaOrig="240" w:dyaOrig="300" w14:anchorId="4AA2F687">
                  <v:shape id="_x0000_i1026" type="#_x0000_t75" alt="" style="width:15.45pt;height:15.45pt;mso-width-percent:0;mso-height-percent:0;mso-width-percent:0;mso-height-percent:0" o:ole="">
                    <v:imagedata r:id="rId9" o:title=""/>
                  </v:shape>
                  <o:OLEObject Type="Embed" ProgID="Equation.3" ShapeID="_x0000_i1026" DrawAspect="Content" ObjectID="_1679744671" r:id="rId12"/>
                </w:object>
              </w:r>
            </w:ins>
            <w:ins w:id="8" w:author="만든 이">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ko-KR"/>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ko-KR"/>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ko-KR"/>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ko-KR"/>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7pt;height:15.7pt;mso-width-percent:0;mso-height-percent:0;mso-width-percent:0;mso-height-percent:0" o:ole="">
                  <v:imagedata r:id="rId9" o:title=""/>
                </v:shape>
                <o:OLEObject Type="Embed" ProgID="Equation.3" ShapeID="_x0000_i1027" DrawAspect="Content" ObjectID="_1679744672"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ko-KR"/>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ko-KR"/>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ko-KR"/>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9" w:author="만든 이">
              <w:r w:rsidRPr="00FC58A9">
                <w:rPr>
                  <w:sz w:val="20"/>
                  <w:szCs w:val="20"/>
                </w:rPr>
                <w:t xml:space="preserve">If the UE is not provided </w:t>
              </w:r>
            </w:ins>
            <w:ins w:id="10" w:author="만든 이">
              <w:r w:rsidR="002846C7" w:rsidRPr="00B470FE">
                <w:rPr>
                  <w:iCs/>
                  <w:noProof/>
                  <w:position w:val="-10"/>
                  <w:sz w:val="20"/>
                  <w:szCs w:val="20"/>
                </w:rPr>
                <w:object w:dxaOrig="240" w:dyaOrig="300" w14:anchorId="2341C791">
                  <v:shape id="_x0000_i1028" type="#_x0000_t75" alt="" style="width:15.7pt;height:15.7pt;mso-width-percent:0;mso-height-percent:0;mso-width-percent:0;mso-height-percent:0" o:ole="">
                    <v:imagedata r:id="rId9" o:title=""/>
                  </v:shape>
                  <o:OLEObject Type="Embed" ProgID="Equation.3" ShapeID="_x0000_i1028" DrawAspect="Content" ObjectID="_1679744673" r:id="rId14"/>
                </w:object>
              </w:r>
            </w:ins>
            <w:ins w:id="11" w:author="만든 이">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ko-KR"/>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ko-KR"/>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3"/>
              <w:numPr>
                <w:ilvl w:val="0"/>
                <w:numId w:val="0"/>
              </w:numPr>
              <w:ind w:left="720" w:hanging="720"/>
            </w:pPr>
            <w:bookmarkStart w:id="12" w:name="_Ref500774487"/>
            <w:bookmarkStart w:id="13" w:name="_Toc12021446"/>
            <w:bookmarkStart w:id="14" w:name="_Toc20311558"/>
            <w:bookmarkStart w:id="15" w:name="_Toc26719383"/>
            <w:bookmarkStart w:id="16" w:name="_Toc29894814"/>
            <w:bookmarkStart w:id="17" w:name="_Toc29899113"/>
            <w:bookmarkStart w:id="18" w:name="_Toc29899531"/>
            <w:bookmarkStart w:id="19" w:name="_Toc29917268"/>
            <w:bookmarkStart w:id="20" w:name="_Toc36498142"/>
            <w:bookmarkStart w:id="21" w:name="_Toc45699168"/>
            <w:bookmarkStart w:id="22" w:name="_Toc60601285"/>
            <w:bookmarkStart w:id="23" w:name="_Ref497117847"/>
            <w:r w:rsidRPr="00B916EC">
              <w:lastRenderedPageBreak/>
              <w:t>7.1.1</w:t>
            </w:r>
            <w:r w:rsidRPr="00B916EC">
              <w:tab/>
              <w:t>UE behaviour</w:t>
            </w:r>
            <w:bookmarkEnd w:id="12"/>
            <w:bookmarkEnd w:id="13"/>
            <w:bookmarkEnd w:id="14"/>
            <w:bookmarkEnd w:id="15"/>
            <w:bookmarkEnd w:id="16"/>
            <w:bookmarkEnd w:id="17"/>
            <w:bookmarkEnd w:id="18"/>
            <w:bookmarkEnd w:id="19"/>
            <w:bookmarkEnd w:id="20"/>
            <w:bookmarkEnd w:id="21"/>
            <w:bookmarkEnd w:id="22"/>
          </w:p>
          <w:bookmarkEnd w:id="23"/>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맑은 고딕"/>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ko-KR"/>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맑은 고딕"/>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ko-KR"/>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ko-KR"/>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To our understanding, it is not a typical case to configure three different QCL type-D RSs with three different CORESETs in Rel-15, similarly as Vivo.</w:t>
            </w:r>
            <w:r>
              <w:rPr>
                <w:rFonts w:eastAsia="맑은 고딕"/>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rFonts w:hint="eastAsia"/>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lastRenderedPageBreak/>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hint="eastAsia"/>
                <w:lang w:val="en-US" w:eastAsia="ko-KR"/>
              </w:rPr>
            </w:pPr>
            <w:r>
              <w:rPr>
                <w:rFonts w:eastAsia="맑은 고딕" w:hint="eastAsia"/>
                <w:lang w:val="en-US" w:eastAsia="ko-KR"/>
              </w:rPr>
              <w:t>Ok with the proposed conclusion.</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bookmarkStart w:id="24" w:name="_GoBack"/>
      <w:bookmarkEnd w:id="24"/>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DB0FD" w14:textId="77777777" w:rsidR="00C25A23" w:rsidRDefault="00C25A23" w:rsidP="00FD087D">
      <w:r>
        <w:separator/>
      </w:r>
    </w:p>
  </w:endnote>
  <w:endnote w:type="continuationSeparator" w:id="0">
    <w:p w14:paraId="4787A4B0" w14:textId="77777777" w:rsidR="00C25A23" w:rsidRDefault="00C25A23"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5B70E" w14:textId="77777777" w:rsidR="00C25A23" w:rsidRDefault="00C25A23" w:rsidP="00FD087D">
      <w:r>
        <w:separator/>
      </w:r>
    </w:p>
  </w:footnote>
  <w:footnote w:type="continuationSeparator" w:id="0">
    <w:p w14:paraId="4EF86B34" w14:textId="77777777" w:rsidR="00C25A23" w:rsidRDefault="00C25A23"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C7B1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25A2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굴림"/>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10000</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2021-04-12T05:57:00Z</dcterms:created>
  <dcterms:modified xsi:type="dcterms:W3CDTF">2021-04-12T05:57:00Z</dcterms:modified>
</cp:coreProperties>
</file>