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CCC288" w14:textId="6F784913" w:rsidR="003D1563" w:rsidRPr="005E4A1D" w:rsidRDefault="003D1563" w:rsidP="003D1563">
      <w:pPr>
        <w:tabs>
          <w:tab w:val="center" w:pos="4536"/>
          <w:tab w:val="right" w:pos="8280"/>
          <w:tab w:val="right" w:pos="9639"/>
        </w:tabs>
        <w:ind w:right="2"/>
        <w:rPr>
          <w:rFonts w:ascii="Arial" w:hAnsi="Arial" w:cs="Arial"/>
          <w:b/>
          <w:bCs/>
          <w:sz w:val="24"/>
          <w:szCs w:val="22"/>
        </w:rPr>
      </w:pPr>
      <w:r w:rsidRPr="005E4A1D">
        <w:rPr>
          <w:rFonts w:ascii="Arial" w:hAnsi="Arial" w:cs="Arial"/>
          <w:b/>
          <w:bCs/>
          <w:sz w:val="24"/>
          <w:szCs w:val="22"/>
        </w:rPr>
        <w:t>3GPP TSG RAN WG1 #104</w:t>
      </w:r>
      <w:r w:rsidR="005A521C" w:rsidRPr="005E4A1D">
        <w:rPr>
          <w:rFonts w:ascii="Arial" w:hAnsi="Arial" w:cs="Arial"/>
          <w:b/>
          <w:bCs/>
          <w:sz w:val="24"/>
          <w:szCs w:val="22"/>
        </w:rPr>
        <w:t>b</w:t>
      </w:r>
      <w:r w:rsidRPr="005E4A1D">
        <w:rPr>
          <w:rFonts w:ascii="Arial" w:hAnsi="Arial" w:cs="Arial"/>
          <w:b/>
          <w:bCs/>
          <w:sz w:val="24"/>
          <w:szCs w:val="22"/>
        </w:rPr>
        <w:t>-e</w:t>
      </w:r>
      <w:r w:rsidRPr="005E4A1D">
        <w:rPr>
          <w:rFonts w:ascii="Arial" w:hAnsi="Arial" w:cs="Arial"/>
          <w:b/>
          <w:bCs/>
          <w:sz w:val="24"/>
          <w:szCs w:val="22"/>
        </w:rPr>
        <w:tab/>
      </w:r>
      <w:r w:rsidRPr="005E4A1D">
        <w:rPr>
          <w:rFonts w:ascii="Arial" w:hAnsi="Arial" w:cs="Arial"/>
          <w:b/>
          <w:bCs/>
          <w:sz w:val="24"/>
          <w:szCs w:val="22"/>
        </w:rPr>
        <w:tab/>
      </w:r>
      <w:r w:rsidR="0096050B">
        <w:rPr>
          <w:rFonts w:ascii="Arial" w:hAnsi="Arial" w:cs="Arial"/>
          <w:b/>
          <w:bCs/>
          <w:sz w:val="24"/>
          <w:szCs w:val="22"/>
        </w:rPr>
        <w:tab/>
      </w:r>
      <w:r w:rsidR="002B03FB" w:rsidRPr="005E4A1D">
        <w:rPr>
          <w:rFonts w:ascii="Arial" w:hAnsi="Arial" w:cs="Arial"/>
          <w:b/>
          <w:bCs/>
          <w:sz w:val="24"/>
          <w:szCs w:val="22"/>
        </w:rPr>
        <w:t>R1-21</w:t>
      </w:r>
      <w:r w:rsidR="0096050B">
        <w:rPr>
          <w:rFonts w:ascii="Arial" w:hAnsi="Arial" w:cs="Arial"/>
          <w:b/>
          <w:bCs/>
          <w:sz w:val="24"/>
          <w:szCs w:val="22"/>
        </w:rPr>
        <w:t>03647</w:t>
      </w:r>
    </w:p>
    <w:p w14:paraId="2A4FB5FF" w14:textId="435D1320" w:rsidR="003D1563" w:rsidRPr="005E4A1D" w:rsidRDefault="003D1563" w:rsidP="003D1563">
      <w:pPr>
        <w:tabs>
          <w:tab w:val="center" w:pos="4536"/>
          <w:tab w:val="right" w:pos="9072"/>
        </w:tabs>
        <w:rPr>
          <w:rFonts w:ascii="Arial" w:eastAsia="MS Mincho" w:hAnsi="Arial" w:cs="Arial"/>
          <w:b/>
          <w:bCs/>
          <w:sz w:val="24"/>
          <w:szCs w:val="22"/>
          <w:lang w:eastAsia="ja-JP"/>
        </w:rPr>
      </w:pPr>
      <w:r w:rsidRPr="005E4A1D">
        <w:rPr>
          <w:rFonts w:ascii="Arial" w:eastAsia="MS Mincho" w:hAnsi="Arial" w:cs="Arial"/>
          <w:b/>
          <w:bCs/>
          <w:sz w:val="24"/>
          <w:szCs w:val="22"/>
          <w:lang w:eastAsia="ja-JP"/>
        </w:rPr>
        <w:t xml:space="preserve">e-Meeting, </w:t>
      </w:r>
      <w:r w:rsidR="005A521C" w:rsidRPr="005E4A1D">
        <w:rPr>
          <w:rFonts w:ascii="Arial" w:eastAsia="MS Mincho" w:hAnsi="Arial" w:cs="Arial"/>
          <w:b/>
          <w:bCs/>
          <w:sz w:val="24"/>
          <w:szCs w:val="22"/>
          <w:lang w:eastAsia="ja-JP"/>
        </w:rPr>
        <w:t>Apri</w:t>
      </w:r>
      <w:r w:rsidR="00930BF1" w:rsidRPr="005E4A1D">
        <w:rPr>
          <w:rFonts w:ascii="Arial" w:eastAsia="MS Mincho" w:hAnsi="Arial" w:cs="Arial"/>
          <w:b/>
          <w:bCs/>
          <w:sz w:val="24"/>
          <w:szCs w:val="22"/>
          <w:lang w:eastAsia="ja-JP"/>
        </w:rPr>
        <w:t xml:space="preserve">l </w:t>
      </w:r>
      <w:r w:rsidR="005A521C" w:rsidRPr="005E4A1D">
        <w:rPr>
          <w:rFonts w:ascii="Arial" w:eastAsia="MS Mincho" w:hAnsi="Arial" w:cs="Arial"/>
          <w:b/>
          <w:bCs/>
          <w:sz w:val="24"/>
          <w:szCs w:val="22"/>
          <w:lang w:eastAsia="ja-JP"/>
        </w:rPr>
        <w:t>12</w:t>
      </w:r>
      <w:r w:rsidR="005E4A1D" w:rsidRPr="005E4A1D">
        <w:rPr>
          <w:rFonts w:ascii="Arial" w:eastAsia="MS Mincho" w:hAnsi="Arial" w:cs="Arial"/>
          <w:b/>
          <w:bCs/>
          <w:sz w:val="24"/>
          <w:szCs w:val="22"/>
          <w:vertAlign w:val="superscript"/>
          <w:lang w:eastAsia="ja-JP"/>
        </w:rPr>
        <w:t>th</w:t>
      </w:r>
      <w:r w:rsidRPr="005E4A1D">
        <w:rPr>
          <w:rFonts w:ascii="Arial" w:eastAsia="MS Mincho" w:hAnsi="Arial" w:cs="Arial"/>
          <w:b/>
          <w:bCs/>
          <w:sz w:val="24"/>
          <w:szCs w:val="22"/>
          <w:lang w:eastAsia="ja-JP"/>
        </w:rPr>
        <w:t xml:space="preserve"> – </w:t>
      </w:r>
      <w:r w:rsidR="005A521C" w:rsidRPr="005E4A1D">
        <w:rPr>
          <w:rFonts w:ascii="Arial" w:eastAsia="MS Mincho" w:hAnsi="Arial" w:cs="Arial"/>
          <w:b/>
          <w:bCs/>
          <w:sz w:val="24"/>
          <w:szCs w:val="22"/>
          <w:lang w:eastAsia="ja-JP"/>
        </w:rPr>
        <w:t>20</w:t>
      </w:r>
      <w:r w:rsidRPr="005E4A1D">
        <w:rPr>
          <w:rFonts w:ascii="Arial" w:eastAsia="MS Mincho" w:hAnsi="Arial" w:cs="Arial"/>
          <w:b/>
          <w:bCs/>
          <w:sz w:val="24"/>
          <w:szCs w:val="22"/>
          <w:vertAlign w:val="superscript"/>
          <w:lang w:eastAsia="ja-JP"/>
        </w:rPr>
        <w:t>th</w:t>
      </w:r>
      <w:r w:rsidRPr="005E4A1D">
        <w:rPr>
          <w:rFonts w:ascii="Arial" w:eastAsia="MS Mincho" w:hAnsi="Arial" w:cs="Arial"/>
          <w:b/>
          <w:bCs/>
          <w:sz w:val="24"/>
          <w:szCs w:val="22"/>
          <w:lang w:eastAsia="ja-JP"/>
        </w:rPr>
        <w:t>, 2021</w:t>
      </w:r>
    </w:p>
    <w:p w14:paraId="564BD8E9" w14:textId="77777777" w:rsidR="003D1563" w:rsidRPr="000833FA" w:rsidRDefault="003D1563" w:rsidP="003D1563">
      <w:pPr>
        <w:pStyle w:val="Header"/>
      </w:pPr>
    </w:p>
    <w:p w14:paraId="36CD4B18" w14:textId="77777777" w:rsidR="003D1563" w:rsidRPr="0003368D" w:rsidRDefault="003D1563" w:rsidP="003D1563">
      <w:pPr>
        <w:pStyle w:val="Header"/>
        <w:tabs>
          <w:tab w:val="clear" w:pos="4536"/>
          <w:tab w:val="left" w:pos="1800"/>
        </w:tabs>
        <w:ind w:left="1800" w:hanging="1800"/>
      </w:pPr>
      <w:r w:rsidRPr="0003368D">
        <w:t>Source:</w:t>
      </w:r>
      <w:r w:rsidRPr="0003368D">
        <w:tab/>
        <w:t>Ericsson</w:t>
      </w:r>
    </w:p>
    <w:p w14:paraId="7CC6B97F" w14:textId="47BFC9D1" w:rsidR="003D1563" w:rsidRPr="00E220C0" w:rsidRDefault="003D1563" w:rsidP="003D1563">
      <w:pPr>
        <w:pStyle w:val="Header"/>
        <w:tabs>
          <w:tab w:val="clear" w:pos="4536"/>
          <w:tab w:val="left" w:pos="1800"/>
        </w:tabs>
      </w:pPr>
      <w:r w:rsidRPr="0003368D">
        <w:t>Title:</w:t>
      </w:r>
      <w:bookmarkStart w:id="0" w:name="Title"/>
      <w:bookmarkEnd w:id="0"/>
      <w:r w:rsidRPr="0003368D">
        <w:tab/>
      </w:r>
      <w:r w:rsidR="00580775">
        <w:t>Maintenance for other Rel16 topics</w:t>
      </w:r>
    </w:p>
    <w:p w14:paraId="6EC73EE9" w14:textId="4300012F" w:rsidR="003D1563" w:rsidRPr="00E220C0" w:rsidRDefault="003D1563" w:rsidP="003D1563">
      <w:pPr>
        <w:pStyle w:val="Header"/>
        <w:tabs>
          <w:tab w:val="left" w:pos="1800"/>
        </w:tabs>
      </w:pPr>
      <w:r w:rsidRPr="00E220C0">
        <w:t>Agenda Item:</w:t>
      </w:r>
      <w:bookmarkStart w:id="1" w:name="Source"/>
      <w:bookmarkEnd w:id="1"/>
      <w:r w:rsidRPr="00E220C0">
        <w:tab/>
      </w:r>
      <w:r>
        <w:t>7.2.1</w:t>
      </w:r>
      <w:r w:rsidR="00580775">
        <w:t>2</w:t>
      </w:r>
    </w:p>
    <w:p w14:paraId="6CC5618F" w14:textId="77777777" w:rsidR="003D1563" w:rsidRPr="0003368D" w:rsidRDefault="003D1563" w:rsidP="003D1563">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6B3CA0F5" w14:textId="77777777" w:rsidR="003D1563" w:rsidRPr="002100D2" w:rsidRDefault="003D1563" w:rsidP="003D1563">
      <w:pPr>
        <w:pBdr>
          <w:bottom w:val="single" w:sz="4" w:space="1" w:color="auto"/>
        </w:pBdr>
        <w:tabs>
          <w:tab w:val="left" w:pos="2552"/>
        </w:tabs>
      </w:pPr>
    </w:p>
    <w:p w14:paraId="0FF7DA82" w14:textId="77777777" w:rsidR="003D1563" w:rsidRDefault="003D1563" w:rsidP="003D1563">
      <w:pPr>
        <w:pStyle w:val="Heading1"/>
        <w:spacing w:before="180"/>
        <w:ind w:left="562" w:hanging="562"/>
      </w:pPr>
      <w:r>
        <w:t>Introduction</w:t>
      </w:r>
    </w:p>
    <w:p w14:paraId="32865850" w14:textId="0E487FC8" w:rsidR="003D1563" w:rsidRPr="00E537D4" w:rsidRDefault="005A521C" w:rsidP="003D1563">
      <w:pPr>
        <w:pStyle w:val="BodyText"/>
      </w:pPr>
      <w:r>
        <w:t>In this document</w:t>
      </w:r>
      <w:r w:rsidR="00580775">
        <w:t xml:space="preserve"> we propose a TP to align 38.214 and 38.331 naming of RRC parameter used for </w:t>
      </w:r>
      <w:r w:rsidR="002278B9">
        <w:t xml:space="preserve">Rel16 LTE </w:t>
      </w:r>
      <w:r w:rsidR="00580775">
        <w:t xml:space="preserve">CRS rate matching </w:t>
      </w:r>
      <w:r w:rsidR="002278B9">
        <w:t xml:space="preserve">pattern </w:t>
      </w:r>
      <w:r w:rsidR="00580775">
        <w:t>specified as part of Rel16 DSS TEI.</w:t>
      </w:r>
    </w:p>
    <w:p w14:paraId="2E54E658" w14:textId="6BD6CB1F" w:rsidR="003D1563" w:rsidRDefault="003D1563" w:rsidP="003D1563">
      <w:pPr>
        <w:pStyle w:val="Heading1"/>
        <w:tabs>
          <w:tab w:val="num" w:pos="3544"/>
        </w:tabs>
        <w:spacing w:before="180"/>
        <w:ind w:left="562" w:hanging="562"/>
      </w:pPr>
      <w:r>
        <w:t>Discussion</w:t>
      </w:r>
      <w:r w:rsidR="00580775">
        <w:t xml:space="preserve"> and TP</w:t>
      </w:r>
    </w:p>
    <w:p w14:paraId="226A2F7A" w14:textId="4B598EEA" w:rsidR="00580775" w:rsidRDefault="00580775" w:rsidP="005A521C">
      <w:pPr>
        <w:pStyle w:val="BodyText"/>
      </w:pPr>
      <w:r>
        <w:t>RE level rate matching for PDSCH reception is defined as below in 38.214</w:t>
      </w:r>
    </w:p>
    <w:p w14:paraId="6823C83A" w14:textId="77777777" w:rsidR="005858E4" w:rsidRDefault="005858E4" w:rsidP="005858E4">
      <w:pPr>
        <w:ind w:left="720"/>
        <w:rPr>
          <w:rFonts w:ascii="Arial" w:eastAsia="SimSun" w:hAnsi="Arial" w:cs="Arial"/>
          <w:sz w:val="24"/>
          <w:szCs w:val="32"/>
        </w:rPr>
      </w:pPr>
      <w:bookmarkStart w:id="3" w:name="_Toc11352095"/>
      <w:bookmarkStart w:id="4" w:name="_Toc20317985"/>
      <w:bookmarkStart w:id="5" w:name="_Toc27299883"/>
      <w:bookmarkStart w:id="6" w:name="_Toc29673148"/>
      <w:bookmarkStart w:id="7" w:name="_Toc29673289"/>
      <w:bookmarkStart w:id="8" w:name="_Toc29674282"/>
      <w:bookmarkStart w:id="9" w:name="_Toc36645512"/>
      <w:bookmarkStart w:id="10" w:name="_Toc45810557"/>
      <w:bookmarkStart w:id="11" w:name="_Toc67304411"/>
    </w:p>
    <w:p w14:paraId="52B24DA4" w14:textId="4F36107F" w:rsidR="00580775" w:rsidRPr="00931CC3" w:rsidRDefault="00580775" w:rsidP="005858E4">
      <w:pPr>
        <w:ind w:left="720"/>
        <w:rPr>
          <w:rFonts w:ascii="Arial" w:eastAsia="SimSun" w:hAnsi="Arial" w:cs="Arial"/>
          <w:sz w:val="24"/>
          <w:szCs w:val="32"/>
        </w:rPr>
      </w:pPr>
      <w:r w:rsidRPr="00931CC3">
        <w:rPr>
          <w:rFonts w:ascii="Arial" w:eastAsia="SimSun" w:hAnsi="Arial" w:cs="Arial"/>
          <w:sz w:val="24"/>
          <w:szCs w:val="32"/>
        </w:rPr>
        <w:t>5.1.4.2</w:t>
      </w:r>
      <w:r w:rsidRPr="00931CC3">
        <w:rPr>
          <w:rFonts w:ascii="Arial" w:eastAsia="SimSun" w:hAnsi="Arial" w:cs="Arial"/>
          <w:sz w:val="24"/>
          <w:szCs w:val="32"/>
        </w:rPr>
        <w:tab/>
        <w:t>PDSCH resource mapping with RE level granularity</w:t>
      </w:r>
      <w:bookmarkEnd w:id="3"/>
      <w:bookmarkEnd w:id="4"/>
      <w:bookmarkEnd w:id="5"/>
      <w:bookmarkEnd w:id="6"/>
      <w:bookmarkEnd w:id="7"/>
      <w:bookmarkEnd w:id="8"/>
      <w:bookmarkEnd w:id="9"/>
      <w:bookmarkEnd w:id="10"/>
      <w:bookmarkEnd w:id="11"/>
    </w:p>
    <w:p w14:paraId="1D595BF8" w14:textId="77777777" w:rsidR="00580775" w:rsidRPr="00580775" w:rsidRDefault="00580775" w:rsidP="005858E4">
      <w:pPr>
        <w:spacing w:after="180"/>
        <w:ind w:left="720"/>
        <w:rPr>
          <w:rFonts w:eastAsia="SimSun"/>
          <w:szCs w:val="20"/>
          <w:lang w:val="en-GB"/>
        </w:rPr>
      </w:pPr>
      <w:r w:rsidRPr="00580775">
        <w:rPr>
          <w:rFonts w:eastAsia="SimSun"/>
          <w:szCs w:val="20"/>
          <w:lang w:val="en-GB"/>
        </w:rPr>
        <w:t xml:space="preserve">The procedures for PDSCH scheduled by PDCCH with DCI format 1_1 described in this clause equally apply to PDSCH scheduled by PDCCH with DCI format 1_2, by applying the parameters of </w:t>
      </w:r>
      <w:bookmarkStart w:id="12" w:name="_Hlk22923417"/>
      <w:r w:rsidRPr="00580775">
        <w:rPr>
          <w:rFonts w:eastAsia="SimSun"/>
          <w:i/>
          <w:szCs w:val="20"/>
          <w:lang w:val="en-GB"/>
        </w:rPr>
        <w:t>aperiodicZP-CSI-RS-ResourceSetsToAddModListDCI-1-2</w:t>
      </w:r>
      <w:bookmarkEnd w:id="12"/>
      <w:r w:rsidRPr="00580775">
        <w:rPr>
          <w:rFonts w:eastAsia="SimSun"/>
          <w:szCs w:val="20"/>
          <w:lang w:val="en-GB"/>
        </w:rPr>
        <w:t xml:space="preserve"> instead of </w:t>
      </w:r>
      <w:r w:rsidRPr="00580775">
        <w:rPr>
          <w:rFonts w:eastAsia="SimSun"/>
          <w:i/>
          <w:szCs w:val="20"/>
          <w:lang w:val="en-GB"/>
        </w:rPr>
        <w:t>aperiodic-ZP-CSI-RS-ResourceSetsToAddModList</w:t>
      </w:r>
      <w:r w:rsidRPr="00580775">
        <w:rPr>
          <w:rFonts w:eastAsia="SimSun"/>
          <w:szCs w:val="20"/>
          <w:lang w:val="en-GB"/>
        </w:rPr>
        <w:t>.</w:t>
      </w:r>
    </w:p>
    <w:p w14:paraId="0829EA8D" w14:textId="77777777" w:rsidR="00580775" w:rsidRPr="00580775" w:rsidRDefault="00580775" w:rsidP="005858E4">
      <w:pPr>
        <w:spacing w:after="180"/>
        <w:ind w:left="720"/>
        <w:rPr>
          <w:rFonts w:eastAsia="SimSun"/>
          <w:szCs w:val="20"/>
          <w:lang w:val="en-GB"/>
        </w:rPr>
      </w:pPr>
      <w:r w:rsidRPr="00580775">
        <w:rPr>
          <w:rFonts w:eastAsia="SimSun"/>
          <w:szCs w:val="20"/>
          <w:lang w:val="en-GB"/>
        </w:rPr>
        <w:t>A UE may be configured with any of the following higher layer parameters:</w:t>
      </w:r>
    </w:p>
    <w:p w14:paraId="4B17D234" w14:textId="77777777" w:rsidR="00580775" w:rsidRPr="00580775" w:rsidRDefault="00580775" w:rsidP="005858E4">
      <w:pPr>
        <w:spacing w:after="180"/>
        <w:ind w:left="1288" w:hanging="284"/>
        <w:rPr>
          <w:rFonts w:eastAsia="Calibri"/>
          <w:szCs w:val="20"/>
          <w:lang w:val="x-none"/>
        </w:rPr>
      </w:pPr>
      <w:r w:rsidRPr="00580775">
        <w:rPr>
          <w:rFonts w:eastAsia="Calibri"/>
          <w:i/>
          <w:szCs w:val="20"/>
          <w:lang w:val="x-none"/>
        </w:rPr>
        <w:t>-</w:t>
      </w:r>
      <w:r w:rsidRPr="00580775">
        <w:rPr>
          <w:rFonts w:eastAsia="Calibri"/>
          <w:i/>
          <w:szCs w:val="20"/>
          <w:lang w:val="x-none"/>
        </w:rPr>
        <w:tab/>
      </w:r>
      <w:r w:rsidRPr="00580775">
        <w:rPr>
          <w:rFonts w:eastAsia="Calibri"/>
          <w:szCs w:val="20"/>
          <w:lang w:val="x-none"/>
        </w:rPr>
        <w:t>REs indicated by</w:t>
      </w:r>
      <w:r w:rsidRPr="00580775">
        <w:rPr>
          <w:rFonts w:eastAsia="DengXian"/>
          <w:szCs w:val="20"/>
          <w:lang w:val="x-none"/>
        </w:rPr>
        <w:t xml:space="preserve"> the </w:t>
      </w:r>
      <w:r w:rsidRPr="00580775">
        <w:rPr>
          <w:rFonts w:eastAsia="DengXian"/>
          <w:szCs w:val="20"/>
          <w:lang w:val="en-GB"/>
        </w:rPr>
        <w:t>'</w:t>
      </w:r>
      <w:r w:rsidRPr="00580775">
        <w:rPr>
          <w:rFonts w:eastAsia="Calibri"/>
          <w:iCs/>
          <w:szCs w:val="20"/>
          <w:lang w:val="x-none"/>
        </w:rPr>
        <w:t>RateMatchPatternLTE-CRS</w:t>
      </w:r>
      <w:r w:rsidRPr="00580775">
        <w:rPr>
          <w:rFonts w:eastAsia="Calibri"/>
          <w:iCs/>
          <w:szCs w:val="20"/>
        </w:rPr>
        <w:t>'</w:t>
      </w:r>
      <w:r w:rsidRPr="00580775">
        <w:rPr>
          <w:rFonts w:eastAsia="Calibri"/>
          <w:i/>
          <w:szCs w:val="20"/>
          <w:lang w:val="x-none"/>
        </w:rPr>
        <w:t xml:space="preserve"> </w:t>
      </w:r>
      <w:r w:rsidRPr="00580775">
        <w:rPr>
          <w:rFonts w:eastAsia="Calibri"/>
          <w:szCs w:val="20"/>
          <w:lang w:val="x-none"/>
        </w:rPr>
        <w:t>in</w:t>
      </w:r>
      <w:r w:rsidRPr="00580775">
        <w:rPr>
          <w:rFonts w:eastAsia="Calibri"/>
          <w:i/>
          <w:szCs w:val="20"/>
          <w:lang w:val="x-none"/>
        </w:rPr>
        <w:t xml:space="preserve"> lte-CRS-ToMatchAround </w:t>
      </w:r>
      <w:r w:rsidRPr="00580775">
        <w:rPr>
          <w:rFonts w:eastAsia="Calibri"/>
          <w:szCs w:val="20"/>
          <w:lang w:val="en-GB"/>
        </w:rPr>
        <w:t xml:space="preserve">in </w:t>
      </w:r>
      <w:r w:rsidRPr="00580775">
        <w:rPr>
          <w:rFonts w:eastAsia="Calibri"/>
          <w:i/>
          <w:iCs/>
          <w:szCs w:val="20"/>
          <w:lang w:val="x-none"/>
        </w:rPr>
        <w:t>ServingCellConfig</w:t>
      </w:r>
      <w:r w:rsidRPr="00580775">
        <w:rPr>
          <w:rFonts w:eastAsia="Calibri"/>
          <w:i/>
          <w:iCs/>
          <w:szCs w:val="20"/>
          <w:lang w:eastAsia="zh-CN"/>
        </w:rPr>
        <w:t xml:space="preserve"> </w:t>
      </w:r>
      <w:r w:rsidRPr="00580775">
        <w:rPr>
          <w:rFonts w:eastAsia="Calibri"/>
          <w:szCs w:val="20"/>
          <w:lang w:eastAsia="zh-CN"/>
        </w:rPr>
        <w:t>or</w:t>
      </w:r>
      <w:r w:rsidRPr="00580775">
        <w:rPr>
          <w:rFonts w:eastAsia="Calibri"/>
          <w:i/>
          <w:szCs w:val="20"/>
          <w:lang w:val="en-GB"/>
        </w:rPr>
        <w:t xml:space="preserve"> ServingCellConfigCommon </w:t>
      </w:r>
      <w:r w:rsidRPr="00580775">
        <w:rPr>
          <w:rFonts w:eastAsia="Calibri"/>
          <w:szCs w:val="20"/>
          <w:lang w:val="x-none"/>
        </w:rPr>
        <w:t xml:space="preserve">configuring common RS, in 15 kHz subcarrier spacing applicable only to 15 kHz subcarrier spacing PDSCH, of one LTE carrier in a serving cell are declared as not available for PDSCH. </w:t>
      </w:r>
    </w:p>
    <w:p w14:paraId="6BE7EA75" w14:textId="77777777" w:rsidR="00580775" w:rsidRPr="00580775" w:rsidRDefault="00580775" w:rsidP="005858E4">
      <w:pPr>
        <w:spacing w:after="180"/>
        <w:ind w:left="1288" w:hanging="284"/>
        <w:rPr>
          <w:rFonts w:eastAsia="Calibri"/>
          <w:szCs w:val="20"/>
          <w:lang w:val="x-none"/>
        </w:rPr>
      </w:pPr>
      <w:r w:rsidRPr="00580775">
        <w:rPr>
          <w:rFonts w:eastAsia="Calibri"/>
          <w:i/>
          <w:szCs w:val="20"/>
          <w:lang w:val="x-none"/>
        </w:rPr>
        <w:t>-</w:t>
      </w:r>
      <w:r w:rsidRPr="00580775">
        <w:rPr>
          <w:rFonts w:eastAsia="Calibri"/>
          <w:szCs w:val="20"/>
          <w:lang w:val="x-none"/>
        </w:rPr>
        <w:tab/>
        <w:t>REs indicated by</w:t>
      </w:r>
      <w:r w:rsidRPr="00580775">
        <w:rPr>
          <w:rFonts w:eastAsia="Calibri"/>
          <w:i/>
          <w:szCs w:val="20"/>
          <w:lang w:val="x-none"/>
        </w:rPr>
        <w:t xml:space="preserve"> RateMatchingPatternLTE-CRS</w:t>
      </w:r>
      <w:r w:rsidRPr="00580775">
        <w:rPr>
          <w:rFonts w:eastAsia="Calibri"/>
          <w:szCs w:val="20"/>
          <w:lang w:val="x-none"/>
        </w:rPr>
        <w:t xml:space="preserve"> in</w:t>
      </w:r>
      <w:r w:rsidRPr="00580775">
        <w:rPr>
          <w:rFonts w:eastAsia="Calibri"/>
          <w:i/>
          <w:szCs w:val="20"/>
          <w:lang w:val="x-none"/>
        </w:rPr>
        <w:t xml:space="preserve"> </w:t>
      </w:r>
      <w:r w:rsidRPr="00580775">
        <w:rPr>
          <w:rFonts w:eastAsia="Calibri"/>
          <w:i/>
          <w:szCs w:val="20"/>
          <w:highlight w:val="cyan"/>
          <w:lang w:val="x-none"/>
        </w:rPr>
        <w:t>lte-CRS-PatternList-r16</w:t>
      </w:r>
      <w:r w:rsidRPr="00580775">
        <w:rPr>
          <w:rFonts w:eastAsia="Calibri"/>
          <w:i/>
          <w:szCs w:val="20"/>
          <w:lang w:val="x-none"/>
        </w:rPr>
        <w:t xml:space="preserve"> </w:t>
      </w:r>
      <w:r w:rsidRPr="00580775">
        <w:rPr>
          <w:rFonts w:eastAsia="Calibri"/>
          <w:szCs w:val="20"/>
          <w:lang w:val="x-none"/>
        </w:rPr>
        <w:t xml:space="preserve">in </w:t>
      </w:r>
      <w:r w:rsidRPr="00580775">
        <w:rPr>
          <w:rFonts w:eastAsia="Calibri"/>
          <w:i/>
          <w:iCs/>
          <w:szCs w:val="20"/>
          <w:lang w:val="x-none"/>
        </w:rPr>
        <w:t>ServingCellConfig</w:t>
      </w:r>
      <w:r w:rsidRPr="00580775">
        <w:rPr>
          <w:rFonts w:eastAsia="Calibri"/>
          <w:i/>
          <w:iCs/>
          <w:szCs w:val="20"/>
          <w:lang w:eastAsia="zh-CN"/>
        </w:rPr>
        <w:t xml:space="preserve"> </w:t>
      </w:r>
      <w:r w:rsidRPr="00580775">
        <w:rPr>
          <w:rFonts w:eastAsia="Calibri"/>
          <w:szCs w:val="20"/>
          <w:lang w:val="x-none"/>
        </w:rPr>
        <w:t>configuring common RS, in 15 kHz subcarrier spacing applicable only to 15 kHz subcarrier spacing PDSCH, of one LTE carrier in a serving cell are declared as not available for PDSCH.</w:t>
      </w:r>
    </w:p>
    <w:p w14:paraId="3B1A74FA" w14:textId="77777777" w:rsidR="00580775" w:rsidRPr="00580775" w:rsidRDefault="00580775" w:rsidP="005858E4">
      <w:pPr>
        <w:spacing w:after="180"/>
        <w:ind w:left="1288" w:hanging="284"/>
        <w:rPr>
          <w:rFonts w:eastAsia="Calibri"/>
          <w:szCs w:val="20"/>
          <w:lang w:val="x-none"/>
        </w:rPr>
      </w:pPr>
      <w:r w:rsidRPr="00580775">
        <w:rPr>
          <w:rFonts w:eastAsia="Calibri"/>
          <w:szCs w:val="20"/>
        </w:rPr>
        <w:t>-</w:t>
      </w:r>
      <w:r w:rsidRPr="00580775">
        <w:rPr>
          <w:rFonts w:eastAsia="Calibri"/>
          <w:szCs w:val="20"/>
        </w:rPr>
        <w:tab/>
        <w:t>Each</w:t>
      </w:r>
      <w:r w:rsidRPr="00580775">
        <w:rPr>
          <w:rFonts w:eastAsia="Calibri"/>
          <w:szCs w:val="20"/>
          <w:lang w:val="x-none"/>
        </w:rPr>
        <w:t xml:space="preserve"> </w:t>
      </w:r>
      <w:r w:rsidRPr="00580775">
        <w:rPr>
          <w:rFonts w:eastAsia="Calibri"/>
          <w:i/>
          <w:szCs w:val="20"/>
          <w:lang w:val="x-none"/>
        </w:rPr>
        <w:t>RateMatchPatternLTE-CRS</w:t>
      </w:r>
      <w:r w:rsidRPr="00580775">
        <w:rPr>
          <w:rFonts w:eastAsia="DengXian"/>
          <w:szCs w:val="20"/>
          <w:lang w:val="x-none"/>
        </w:rPr>
        <w:t xml:space="preserve"> </w:t>
      </w:r>
      <w:r w:rsidRPr="00580775">
        <w:rPr>
          <w:rFonts w:eastAsia="Calibri"/>
          <w:szCs w:val="20"/>
          <w:lang w:val="x-none"/>
        </w:rPr>
        <w:t xml:space="preserve">configuration contains </w:t>
      </w:r>
      <w:r w:rsidRPr="00580775">
        <w:rPr>
          <w:rFonts w:eastAsia="Calibri"/>
          <w:i/>
          <w:szCs w:val="20"/>
          <w:lang w:val="x-none"/>
        </w:rPr>
        <w:t xml:space="preserve">v-Shift </w:t>
      </w:r>
      <w:r w:rsidRPr="00580775">
        <w:rPr>
          <w:rFonts w:eastAsia="Calibri"/>
          <w:szCs w:val="20"/>
          <w:lang w:val="x-none"/>
        </w:rPr>
        <w:t xml:space="preserve">consisting of LTE-CRS-vshift(s), </w:t>
      </w:r>
      <w:r w:rsidRPr="00580775">
        <w:rPr>
          <w:rFonts w:eastAsia="Calibri"/>
          <w:i/>
          <w:szCs w:val="20"/>
          <w:lang w:val="x-none"/>
        </w:rPr>
        <w:t xml:space="preserve">nrofCRS-Ports </w:t>
      </w:r>
      <w:r w:rsidRPr="00580775">
        <w:rPr>
          <w:rFonts w:eastAsia="Calibri"/>
          <w:szCs w:val="20"/>
          <w:lang w:val="x-none"/>
        </w:rPr>
        <w:t xml:space="preserve">consisting of LTE-CRS antenna ports 1, 2 or 4 ports, </w:t>
      </w:r>
      <w:r w:rsidRPr="00580775">
        <w:rPr>
          <w:rFonts w:eastAsia="Calibri"/>
          <w:i/>
          <w:szCs w:val="20"/>
          <w:lang w:val="x-none"/>
        </w:rPr>
        <w:t>carrierFreqDL</w:t>
      </w:r>
      <w:r w:rsidRPr="00580775">
        <w:rPr>
          <w:rFonts w:eastAsia="Calibri"/>
          <w:szCs w:val="20"/>
          <w:lang w:val="x-none"/>
        </w:rPr>
        <w:t xml:space="preserve"> representing the </w:t>
      </w:r>
      <w:r w:rsidRPr="00580775">
        <w:rPr>
          <w:rFonts w:eastAsia="DengXian"/>
          <w:szCs w:val="20"/>
          <w:lang w:val="x-none"/>
        </w:rPr>
        <w:t>offset in units of 15 kHz subcarrier</w:t>
      </w:r>
      <w:r w:rsidRPr="00580775">
        <w:rPr>
          <w:rFonts w:eastAsia="DengXian"/>
          <w:szCs w:val="20"/>
          <w:lang w:val="x-none" w:eastAsia="zh-CN"/>
        </w:rPr>
        <w:t>s</w:t>
      </w:r>
      <w:r w:rsidRPr="00580775">
        <w:rPr>
          <w:rFonts w:eastAsia="DengXian"/>
          <w:szCs w:val="20"/>
          <w:lang w:val="x-none"/>
        </w:rPr>
        <w:t xml:space="preserve"> from (reference) point A to the </w:t>
      </w:r>
      <w:r w:rsidRPr="00580775">
        <w:rPr>
          <w:rFonts w:eastAsia="Calibri"/>
          <w:szCs w:val="20"/>
          <w:lang w:val="x-none"/>
        </w:rPr>
        <w:t xml:space="preserve">LTE carrier centre subcarrier location, </w:t>
      </w:r>
      <w:r w:rsidRPr="00580775">
        <w:rPr>
          <w:rFonts w:eastAsia="Calibri"/>
          <w:i/>
          <w:szCs w:val="20"/>
          <w:lang w:val="x-none"/>
        </w:rPr>
        <w:t xml:space="preserve">carrierBandwidthDL </w:t>
      </w:r>
      <w:r w:rsidRPr="00580775">
        <w:rPr>
          <w:rFonts w:eastAsia="Calibri"/>
          <w:szCs w:val="20"/>
          <w:lang w:val="x-none"/>
        </w:rPr>
        <w:t xml:space="preserve">representing the LTE carrier bandwidth, and may also configure </w:t>
      </w:r>
      <w:r w:rsidRPr="00580775">
        <w:rPr>
          <w:rFonts w:eastAsia="Calibri"/>
          <w:i/>
          <w:szCs w:val="20"/>
          <w:lang w:val="x-none"/>
        </w:rPr>
        <w:t>mbsfn-SubframeConfigList</w:t>
      </w:r>
      <w:r w:rsidRPr="00580775">
        <w:rPr>
          <w:rFonts w:eastAsia="Calibri"/>
          <w:szCs w:val="20"/>
          <w:lang w:val="x-none"/>
        </w:rPr>
        <w:t xml:space="preserve"> representing MBSFN subframe configuration. A UE determines the CRS position within the slot according to Clause 6.10.1.2</w:t>
      </w:r>
      <w:r w:rsidRPr="00580775">
        <w:rPr>
          <w:rFonts w:eastAsia="Calibri"/>
          <w:szCs w:val="20"/>
          <w:lang w:val="en-GB"/>
        </w:rPr>
        <w:t xml:space="preserve"> in [15, TS 36.211</w:t>
      </w:r>
      <w:r w:rsidRPr="00580775">
        <w:rPr>
          <w:rFonts w:eastAsia="Calibri"/>
          <w:szCs w:val="20"/>
          <w:lang w:val="x-none"/>
        </w:rPr>
        <w:t xml:space="preserve">], where slot corresponds to LTE subframe. </w:t>
      </w:r>
    </w:p>
    <w:p w14:paraId="01067902" w14:textId="77777777" w:rsidR="00580775" w:rsidRPr="00580775" w:rsidRDefault="00580775" w:rsidP="005858E4">
      <w:pPr>
        <w:spacing w:after="180"/>
        <w:ind w:left="1288" w:hanging="284"/>
        <w:rPr>
          <w:rFonts w:eastAsia="Malgun Gothic"/>
          <w:szCs w:val="22"/>
          <w:lang w:val="x-none" w:eastAsia="ko-KR"/>
        </w:rPr>
      </w:pPr>
      <w:r w:rsidRPr="00580775">
        <w:rPr>
          <w:rFonts w:eastAsia="Calibri"/>
          <w:szCs w:val="20"/>
          <w:lang w:val="x-none"/>
        </w:rPr>
        <w:t>-</w:t>
      </w:r>
      <w:r w:rsidRPr="00580775">
        <w:rPr>
          <w:rFonts w:eastAsia="Calibri"/>
          <w:szCs w:val="20"/>
          <w:lang w:val="x-none"/>
        </w:rPr>
        <w:tab/>
        <w:t xml:space="preserve">If the UE </w:t>
      </w:r>
      <w:r w:rsidRPr="00580775">
        <w:rPr>
          <w:rFonts w:eastAsia="Calibri"/>
          <w:szCs w:val="20"/>
        </w:rPr>
        <w:t xml:space="preserve">is </w:t>
      </w:r>
      <w:r w:rsidRPr="00580775">
        <w:rPr>
          <w:rFonts w:eastAsia="Calibri"/>
          <w:szCs w:val="20"/>
          <w:lang w:val="x-none"/>
        </w:rPr>
        <w:t xml:space="preserve">configured by higher layer parameter </w:t>
      </w:r>
      <w:r w:rsidRPr="00580775">
        <w:rPr>
          <w:rFonts w:eastAsia="Calibri"/>
          <w:i/>
          <w:szCs w:val="20"/>
          <w:lang w:val="x-none"/>
        </w:rPr>
        <w:t>PDCCH-Config</w:t>
      </w:r>
      <w:r w:rsidRPr="00580775">
        <w:rPr>
          <w:rFonts w:eastAsia="Calibri"/>
          <w:szCs w:val="20"/>
          <w:lang w:val="x-none"/>
        </w:rPr>
        <w:t xml:space="preserve"> with two different values of </w:t>
      </w:r>
      <w:r w:rsidRPr="00580775">
        <w:rPr>
          <w:rFonts w:eastAsia="Calibri"/>
          <w:i/>
          <w:szCs w:val="20"/>
          <w:lang w:val="en-GB" w:eastAsia="x-none"/>
        </w:rPr>
        <w:t>coresetPoolIndex</w:t>
      </w:r>
      <w:r w:rsidRPr="00580775">
        <w:rPr>
          <w:rFonts w:eastAsia="Calibri"/>
          <w:szCs w:val="20"/>
          <w:lang w:val="x-none" w:eastAsia="x-none"/>
        </w:rPr>
        <w:t xml:space="preserve"> in </w:t>
      </w:r>
      <w:r w:rsidRPr="00580775">
        <w:rPr>
          <w:rFonts w:eastAsia="Calibri"/>
          <w:i/>
          <w:szCs w:val="20"/>
          <w:lang w:val="x-none"/>
        </w:rPr>
        <w:t xml:space="preserve">ControlResourceSet </w:t>
      </w:r>
      <w:r w:rsidRPr="00580775">
        <w:rPr>
          <w:rFonts w:eastAsia="Calibri"/>
          <w:szCs w:val="20"/>
          <w:lang w:val="x-none"/>
        </w:rPr>
        <w:t xml:space="preserve">and </w:t>
      </w:r>
      <w:r w:rsidRPr="00580775">
        <w:rPr>
          <w:rFonts w:eastAsia="Calibri"/>
          <w:szCs w:val="20"/>
        </w:rPr>
        <w:t xml:space="preserve">is </w:t>
      </w:r>
      <w:r w:rsidRPr="00580775">
        <w:rPr>
          <w:rFonts w:eastAsia="Calibri"/>
          <w:szCs w:val="20"/>
          <w:lang w:val="x-none"/>
        </w:rPr>
        <w:t xml:space="preserve">also configured by the higher layer parameter </w:t>
      </w:r>
      <w:r w:rsidRPr="00580775">
        <w:rPr>
          <w:rFonts w:eastAsia="Calibri"/>
          <w:i/>
          <w:iCs/>
          <w:szCs w:val="20"/>
        </w:rPr>
        <w:t>lte-CRS-PatternList1-r16</w:t>
      </w:r>
      <w:r w:rsidRPr="00580775">
        <w:rPr>
          <w:rFonts w:eastAsia="Calibri"/>
          <w:szCs w:val="20"/>
          <w:lang w:val="x-none"/>
        </w:rPr>
        <w:t xml:space="preserve"> and </w:t>
      </w:r>
      <w:r w:rsidRPr="00580775">
        <w:rPr>
          <w:rFonts w:eastAsia="Calibri"/>
          <w:i/>
          <w:iCs/>
          <w:szCs w:val="20"/>
        </w:rPr>
        <w:t>lte-CRS-PatternList2-r16</w:t>
      </w:r>
      <w:r w:rsidRPr="00580775">
        <w:rPr>
          <w:rFonts w:eastAsia="Calibri"/>
          <w:szCs w:val="20"/>
          <w:lang w:val="x-none"/>
        </w:rPr>
        <w:t xml:space="preserve"> in </w:t>
      </w:r>
      <w:r w:rsidRPr="00580775">
        <w:rPr>
          <w:rFonts w:eastAsia="Calibri"/>
          <w:i/>
          <w:iCs/>
          <w:szCs w:val="20"/>
          <w:lang w:val="x-none"/>
        </w:rPr>
        <w:t>ServingCellConfig</w:t>
      </w:r>
      <w:r w:rsidRPr="00580775">
        <w:rPr>
          <w:rFonts w:eastAsia="Calibri"/>
          <w:szCs w:val="20"/>
          <w:lang w:val="x-none"/>
        </w:rPr>
        <w:t>, the following REs are declared as not available for PDSCH:</w:t>
      </w:r>
    </w:p>
    <w:p w14:paraId="705D0190" w14:textId="77777777" w:rsidR="00580775" w:rsidRPr="00580775" w:rsidRDefault="00580775" w:rsidP="005858E4">
      <w:pPr>
        <w:spacing w:after="180"/>
        <w:ind w:left="1571" w:hanging="284"/>
        <w:rPr>
          <w:rFonts w:eastAsia="Malgun Gothic"/>
          <w:szCs w:val="22"/>
          <w:lang w:eastAsia="ko-KR"/>
        </w:rPr>
      </w:pPr>
      <w:r w:rsidRPr="00580775">
        <w:rPr>
          <w:rFonts w:eastAsia="Calibri"/>
          <w:szCs w:val="20"/>
          <w:lang w:eastAsia="zh-CN"/>
        </w:rPr>
        <w:t>-</w:t>
      </w:r>
      <w:r w:rsidRPr="00580775">
        <w:rPr>
          <w:rFonts w:eastAsia="Calibri"/>
          <w:szCs w:val="20"/>
          <w:lang w:eastAsia="zh-CN"/>
        </w:rPr>
        <w:tab/>
        <w:t xml:space="preserve">if the UE is configured with </w:t>
      </w:r>
      <w:r w:rsidRPr="00580775">
        <w:rPr>
          <w:rFonts w:eastAsia="Calibri"/>
          <w:i/>
          <w:iCs/>
          <w:szCs w:val="20"/>
          <w:lang w:eastAsia="zh-CN"/>
        </w:rPr>
        <w:t>crs-RateMatch-PerCoresetPoolIndex</w:t>
      </w:r>
      <w:r w:rsidRPr="00580775">
        <w:rPr>
          <w:rFonts w:eastAsia="Calibri"/>
          <w:szCs w:val="20"/>
          <w:lang w:eastAsia="zh-CN"/>
        </w:rPr>
        <w:t xml:space="preserve">, REs indicated by the CRS pattern(s) in </w:t>
      </w:r>
      <w:r w:rsidRPr="00580775">
        <w:rPr>
          <w:rFonts w:eastAsia="Calibri"/>
          <w:i/>
          <w:iCs/>
          <w:szCs w:val="20"/>
          <w:lang w:val="x-none"/>
        </w:rPr>
        <w:t>lte-CRS-PatternList1-r16</w:t>
      </w:r>
      <w:r w:rsidRPr="00580775">
        <w:rPr>
          <w:rFonts w:eastAsia="Calibri"/>
          <w:szCs w:val="20"/>
          <w:lang w:val="x-none"/>
        </w:rPr>
        <w:t xml:space="preserve"> if the PDSCH is associated with </w:t>
      </w:r>
      <w:r w:rsidRPr="00580775">
        <w:rPr>
          <w:rFonts w:eastAsia="Calibri"/>
          <w:i/>
          <w:szCs w:val="20"/>
          <w:lang w:val="en-GB" w:eastAsia="x-none"/>
        </w:rPr>
        <w:t>coresetPoolIndex</w:t>
      </w:r>
      <w:r w:rsidRPr="00580775">
        <w:rPr>
          <w:rFonts w:eastAsia="Calibri"/>
          <w:szCs w:val="20"/>
          <w:lang w:val="en-GB"/>
        </w:rPr>
        <w:t xml:space="preserve"> set to '0'</w:t>
      </w:r>
      <w:r w:rsidRPr="00580775">
        <w:rPr>
          <w:rFonts w:eastAsia="Calibri"/>
          <w:szCs w:val="20"/>
          <w:lang w:val="x-none"/>
        </w:rPr>
        <w:t xml:space="preserve">, or the CRS pattern(s) in </w:t>
      </w:r>
      <w:r w:rsidRPr="00580775">
        <w:rPr>
          <w:rFonts w:eastAsia="Calibri"/>
          <w:i/>
          <w:iCs/>
          <w:szCs w:val="20"/>
          <w:lang w:val="x-none"/>
        </w:rPr>
        <w:t>lte-CRS-PatternList2-r16</w:t>
      </w:r>
      <w:r w:rsidRPr="00580775">
        <w:rPr>
          <w:rFonts w:eastAsia="Calibri"/>
          <w:szCs w:val="20"/>
          <w:lang w:val="x-none"/>
        </w:rPr>
        <w:t xml:space="preserve"> if PDSCH is associated with </w:t>
      </w:r>
      <w:r w:rsidRPr="00580775">
        <w:rPr>
          <w:rFonts w:eastAsia="Calibri"/>
          <w:i/>
          <w:szCs w:val="20"/>
          <w:lang w:val="en-GB" w:eastAsia="x-none"/>
        </w:rPr>
        <w:t>coresetPoolIndex</w:t>
      </w:r>
      <w:r w:rsidRPr="00580775">
        <w:rPr>
          <w:rFonts w:eastAsia="Calibri"/>
          <w:szCs w:val="20"/>
          <w:lang w:val="en-GB"/>
        </w:rPr>
        <w:t xml:space="preserve"> set to '1'</w:t>
      </w:r>
      <w:r w:rsidRPr="00580775">
        <w:rPr>
          <w:rFonts w:eastAsia="Calibri"/>
          <w:szCs w:val="20"/>
          <w:lang w:eastAsia="zh-CN"/>
        </w:rPr>
        <w:t>;</w:t>
      </w:r>
    </w:p>
    <w:p w14:paraId="3B11E83A" w14:textId="77777777" w:rsidR="00580775" w:rsidRPr="00580775" w:rsidRDefault="00580775" w:rsidP="005858E4">
      <w:pPr>
        <w:spacing w:after="180"/>
        <w:ind w:left="1571" w:hanging="284"/>
        <w:rPr>
          <w:rFonts w:eastAsia="Malgun Gothic"/>
          <w:szCs w:val="22"/>
          <w:lang w:eastAsia="ko-KR"/>
        </w:rPr>
      </w:pPr>
      <w:r w:rsidRPr="00580775">
        <w:rPr>
          <w:rFonts w:eastAsia="Calibri"/>
          <w:szCs w:val="20"/>
          <w:lang w:val="x-none"/>
        </w:rPr>
        <w:t>-</w:t>
      </w:r>
      <w:r w:rsidRPr="00580775">
        <w:rPr>
          <w:rFonts w:eastAsia="Calibri"/>
          <w:szCs w:val="20"/>
          <w:lang w:val="x-none"/>
        </w:rPr>
        <w:tab/>
      </w:r>
      <w:r w:rsidRPr="00580775">
        <w:rPr>
          <w:rFonts w:eastAsia="Calibri"/>
          <w:szCs w:val="20"/>
        </w:rPr>
        <w:t>o</w:t>
      </w:r>
      <w:r w:rsidRPr="00580775">
        <w:rPr>
          <w:rFonts w:eastAsia="Calibri"/>
          <w:szCs w:val="20"/>
          <w:lang w:val="x-none"/>
        </w:rPr>
        <w:t xml:space="preserve">therwise, REs indicated by </w:t>
      </w:r>
      <w:r w:rsidRPr="00580775">
        <w:rPr>
          <w:rFonts w:eastAsia="Calibri"/>
          <w:i/>
          <w:iCs/>
          <w:szCs w:val="20"/>
          <w:lang w:val="x-none"/>
        </w:rPr>
        <w:t>lte-CRS-PatternList1-r16</w:t>
      </w:r>
      <w:r w:rsidRPr="00580775">
        <w:rPr>
          <w:rFonts w:eastAsia="Calibri"/>
          <w:szCs w:val="20"/>
          <w:lang w:val="x-none"/>
        </w:rPr>
        <w:t xml:space="preserve"> and </w:t>
      </w:r>
      <w:r w:rsidRPr="00580775">
        <w:rPr>
          <w:rFonts w:eastAsia="Calibri"/>
          <w:i/>
          <w:iCs/>
          <w:szCs w:val="20"/>
          <w:lang w:val="x-none"/>
        </w:rPr>
        <w:t>lte-CRS-PatternList2-r16</w:t>
      </w:r>
      <w:r w:rsidRPr="00580775">
        <w:rPr>
          <w:rFonts w:eastAsia="Calibri"/>
          <w:i/>
          <w:szCs w:val="20"/>
          <w:lang w:val="x-none"/>
        </w:rPr>
        <w:t>,</w:t>
      </w:r>
      <w:r w:rsidRPr="00580775">
        <w:rPr>
          <w:rFonts w:eastAsia="Calibri"/>
          <w:szCs w:val="20"/>
          <w:lang w:val="x-none"/>
        </w:rPr>
        <w:t xml:space="preserve"> in </w:t>
      </w:r>
      <w:r w:rsidRPr="00580775">
        <w:rPr>
          <w:rFonts w:eastAsia="Calibri"/>
          <w:i/>
          <w:iCs/>
          <w:szCs w:val="20"/>
          <w:lang w:val="x-none"/>
        </w:rPr>
        <w:t>ServingCellConfig</w:t>
      </w:r>
      <w:r w:rsidRPr="00580775">
        <w:rPr>
          <w:rFonts w:eastAsia="Calibri"/>
          <w:szCs w:val="20"/>
          <w:lang w:eastAsia="zh-CN"/>
        </w:rPr>
        <w:t>.</w:t>
      </w:r>
    </w:p>
    <w:p w14:paraId="0DA30D0A" w14:textId="59A95CC7" w:rsidR="00580775" w:rsidRDefault="005858E4" w:rsidP="005A521C">
      <w:pPr>
        <w:pStyle w:val="BodyText"/>
        <w:rPr>
          <w:rFonts w:eastAsia="Calibri"/>
          <w:iCs/>
          <w:szCs w:val="20"/>
        </w:rPr>
      </w:pPr>
      <w:r>
        <w:t xml:space="preserve">However, the blue highlighted parameter </w:t>
      </w:r>
      <w:r w:rsidRPr="00580775">
        <w:rPr>
          <w:rFonts w:eastAsia="Calibri"/>
          <w:i/>
          <w:szCs w:val="20"/>
          <w:lang w:val="x-none"/>
        </w:rPr>
        <w:t>lte-CRS-PatternList-r16</w:t>
      </w:r>
      <w:r>
        <w:rPr>
          <w:rFonts w:eastAsia="Calibri"/>
          <w:i/>
          <w:szCs w:val="20"/>
        </w:rPr>
        <w:t xml:space="preserve"> </w:t>
      </w:r>
      <w:r>
        <w:rPr>
          <w:rFonts w:eastAsia="Calibri"/>
          <w:iCs/>
          <w:szCs w:val="20"/>
        </w:rPr>
        <w:t xml:space="preserve">above should be replaced with </w:t>
      </w:r>
      <w:r w:rsidRPr="00580775">
        <w:rPr>
          <w:rFonts w:eastAsia="Calibri"/>
          <w:i/>
          <w:szCs w:val="20"/>
          <w:lang w:val="x-none"/>
        </w:rPr>
        <w:t>lte-CRS-PatternList</w:t>
      </w:r>
      <w:r w:rsidRPr="005858E4">
        <w:rPr>
          <w:rFonts w:eastAsia="Calibri"/>
          <w:i/>
          <w:color w:val="C00000"/>
          <w:szCs w:val="20"/>
          <w:highlight w:val="yellow"/>
        </w:rPr>
        <w:t>1</w:t>
      </w:r>
      <w:r w:rsidRPr="00580775">
        <w:rPr>
          <w:rFonts w:eastAsia="Calibri"/>
          <w:i/>
          <w:szCs w:val="20"/>
          <w:lang w:val="x-none"/>
        </w:rPr>
        <w:t>-r16</w:t>
      </w:r>
      <w:r>
        <w:rPr>
          <w:rFonts w:eastAsia="Calibri"/>
          <w:i/>
          <w:szCs w:val="20"/>
        </w:rPr>
        <w:t xml:space="preserve"> </w:t>
      </w:r>
      <w:r>
        <w:rPr>
          <w:rFonts w:eastAsia="Calibri"/>
          <w:iCs/>
          <w:szCs w:val="20"/>
        </w:rPr>
        <w:t>to align with the RRC parameter naming in 38.331</w:t>
      </w:r>
      <w:r w:rsidR="006174DD">
        <w:rPr>
          <w:rFonts w:eastAsia="Calibri"/>
          <w:iCs/>
          <w:szCs w:val="20"/>
        </w:rPr>
        <w:t>. Relevant text excerpts from 38.331 are shown below.</w:t>
      </w:r>
    </w:p>
    <w:p w14:paraId="685F72A2" w14:textId="77777777" w:rsidR="006174DD" w:rsidRPr="006174DD" w:rsidRDefault="006174DD" w:rsidP="006174DD">
      <w:pPr>
        <w:keepNext/>
        <w:keepLines/>
        <w:overflowPunct w:val="0"/>
        <w:autoSpaceDE w:val="0"/>
        <w:autoSpaceDN w:val="0"/>
        <w:adjustRightInd w:val="0"/>
        <w:spacing w:before="60" w:after="180"/>
        <w:jc w:val="center"/>
        <w:textAlignment w:val="baseline"/>
        <w:rPr>
          <w:rFonts w:ascii="Arial" w:hAnsi="Arial"/>
          <w:b/>
          <w:szCs w:val="20"/>
          <w:lang w:val="en-GB" w:eastAsia="ja-JP"/>
        </w:rPr>
      </w:pPr>
      <w:r w:rsidRPr="006174DD">
        <w:rPr>
          <w:rFonts w:ascii="Arial" w:hAnsi="Arial"/>
          <w:b/>
          <w:bCs/>
          <w:i/>
          <w:iCs/>
          <w:szCs w:val="20"/>
          <w:lang w:val="en-GB" w:eastAsia="ja-JP"/>
        </w:rPr>
        <w:t xml:space="preserve">ServingCellConfig </w:t>
      </w:r>
      <w:r w:rsidRPr="006174DD">
        <w:rPr>
          <w:rFonts w:ascii="Arial" w:hAnsi="Arial"/>
          <w:b/>
          <w:szCs w:val="20"/>
          <w:lang w:val="en-GB" w:eastAsia="ja-JP"/>
        </w:rPr>
        <w:t>information element</w:t>
      </w:r>
    </w:p>
    <w:p w14:paraId="30BDAAD6" w14:textId="77777777" w:rsidR="006174DD" w:rsidRPr="006174DD" w:rsidRDefault="006174DD" w:rsidP="006174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174DD">
        <w:rPr>
          <w:rFonts w:ascii="Courier New" w:hAnsi="Courier New"/>
          <w:noProof/>
          <w:color w:val="808080"/>
          <w:sz w:val="16"/>
          <w:szCs w:val="20"/>
          <w:lang w:val="en-GB" w:eastAsia="en-GB"/>
        </w:rPr>
        <w:t>-- ASN1START</w:t>
      </w:r>
    </w:p>
    <w:p w14:paraId="774FA27D" w14:textId="77777777" w:rsidR="006174DD" w:rsidRPr="006174DD" w:rsidRDefault="006174DD" w:rsidP="006174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174DD">
        <w:rPr>
          <w:rFonts w:ascii="Courier New" w:hAnsi="Courier New"/>
          <w:noProof/>
          <w:color w:val="808080"/>
          <w:sz w:val="16"/>
          <w:szCs w:val="20"/>
          <w:lang w:val="en-GB" w:eastAsia="en-GB"/>
        </w:rPr>
        <w:t>-- TAG-SERVINGCELLCONFIG-START</w:t>
      </w:r>
    </w:p>
    <w:p w14:paraId="149A242F" w14:textId="071CD858" w:rsidR="006174DD" w:rsidRDefault="006174DD" w:rsidP="005A521C">
      <w:pPr>
        <w:pStyle w:val="BodyText"/>
        <w:rPr>
          <w:iCs/>
        </w:rPr>
      </w:pPr>
      <w:r>
        <w:rPr>
          <w:iCs/>
        </w:rPr>
        <w:t>…</w:t>
      </w:r>
    </w:p>
    <w:p w14:paraId="4433312F" w14:textId="77777777" w:rsidR="006174DD" w:rsidRPr="006174DD" w:rsidRDefault="006174DD" w:rsidP="006174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174DD">
        <w:rPr>
          <w:rFonts w:ascii="Courier New" w:hAnsi="Courier New"/>
          <w:noProof/>
          <w:sz w:val="16"/>
          <w:szCs w:val="20"/>
          <w:lang w:val="en-GB" w:eastAsia="en-GB"/>
        </w:rPr>
        <w:lastRenderedPageBreak/>
        <w:t xml:space="preserve">    intraCellGuardBandsUL-List-r16      </w:t>
      </w:r>
      <w:r w:rsidRPr="006174DD">
        <w:rPr>
          <w:rFonts w:ascii="Courier New" w:hAnsi="Courier New"/>
          <w:noProof/>
          <w:color w:val="993366"/>
          <w:sz w:val="16"/>
          <w:szCs w:val="20"/>
          <w:lang w:val="en-GB" w:eastAsia="en-GB"/>
        </w:rPr>
        <w:t>SEQUENCE</w:t>
      </w:r>
      <w:r w:rsidRPr="006174DD">
        <w:rPr>
          <w:rFonts w:ascii="Courier New" w:hAnsi="Courier New"/>
          <w:noProof/>
          <w:sz w:val="16"/>
          <w:szCs w:val="20"/>
          <w:lang w:val="en-GB" w:eastAsia="en-GB"/>
        </w:rPr>
        <w:t xml:space="preserve"> (</w:t>
      </w:r>
      <w:r w:rsidRPr="006174DD">
        <w:rPr>
          <w:rFonts w:ascii="Courier New" w:hAnsi="Courier New"/>
          <w:noProof/>
          <w:color w:val="993366"/>
          <w:sz w:val="16"/>
          <w:szCs w:val="20"/>
          <w:lang w:val="en-GB" w:eastAsia="en-GB"/>
        </w:rPr>
        <w:t>SIZE</w:t>
      </w:r>
      <w:r w:rsidRPr="006174DD">
        <w:rPr>
          <w:rFonts w:ascii="Courier New" w:hAnsi="Courier New"/>
          <w:noProof/>
          <w:sz w:val="16"/>
          <w:szCs w:val="20"/>
          <w:lang w:val="en-GB" w:eastAsia="en-GB"/>
        </w:rPr>
        <w:t xml:space="preserve"> (1..maxSCSs))</w:t>
      </w:r>
      <w:r w:rsidRPr="006174DD">
        <w:rPr>
          <w:rFonts w:ascii="Courier New" w:hAnsi="Courier New"/>
          <w:noProof/>
          <w:color w:val="993366"/>
          <w:sz w:val="16"/>
          <w:szCs w:val="20"/>
          <w:lang w:val="en-GB" w:eastAsia="en-GB"/>
        </w:rPr>
        <w:t xml:space="preserve"> OF</w:t>
      </w:r>
      <w:r w:rsidRPr="006174DD">
        <w:rPr>
          <w:rFonts w:ascii="Courier New" w:hAnsi="Courier New"/>
          <w:noProof/>
          <w:sz w:val="16"/>
          <w:szCs w:val="20"/>
          <w:lang w:val="en-GB" w:eastAsia="en-GB"/>
        </w:rPr>
        <w:t xml:space="preserve"> IntraCellGuardBandsPerSCS-r16           </w:t>
      </w:r>
      <w:r w:rsidRPr="006174DD">
        <w:rPr>
          <w:rFonts w:ascii="Courier New" w:hAnsi="Courier New"/>
          <w:noProof/>
          <w:color w:val="993366"/>
          <w:sz w:val="16"/>
          <w:szCs w:val="20"/>
          <w:lang w:val="en-GB" w:eastAsia="en-GB"/>
        </w:rPr>
        <w:t>OPTIONAL</w:t>
      </w:r>
      <w:r w:rsidRPr="006174DD">
        <w:rPr>
          <w:rFonts w:ascii="Courier New" w:hAnsi="Courier New"/>
          <w:noProof/>
          <w:sz w:val="16"/>
          <w:szCs w:val="20"/>
          <w:lang w:val="en-GB" w:eastAsia="en-GB"/>
        </w:rPr>
        <w:t xml:space="preserve">,   </w:t>
      </w:r>
      <w:r w:rsidRPr="006174DD">
        <w:rPr>
          <w:rFonts w:ascii="Courier New" w:hAnsi="Courier New"/>
          <w:noProof/>
          <w:color w:val="808080"/>
          <w:sz w:val="16"/>
          <w:szCs w:val="20"/>
          <w:lang w:val="en-GB" w:eastAsia="en-GB"/>
        </w:rPr>
        <w:t>-- Need S</w:t>
      </w:r>
    </w:p>
    <w:p w14:paraId="7AF29E81" w14:textId="77777777" w:rsidR="006174DD" w:rsidRPr="006174DD" w:rsidRDefault="006174DD" w:rsidP="006174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174DD">
        <w:rPr>
          <w:rFonts w:ascii="Courier New" w:hAnsi="Courier New"/>
          <w:noProof/>
          <w:sz w:val="16"/>
          <w:szCs w:val="20"/>
          <w:lang w:val="en-GB" w:eastAsia="en-GB"/>
        </w:rPr>
        <w:t xml:space="preserve">    csi-RS-ValidationWithDCI-r16       </w:t>
      </w:r>
      <w:r w:rsidRPr="006174DD">
        <w:rPr>
          <w:rFonts w:ascii="Courier New" w:hAnsi="Courier New"/>
          <w:noProof/>
          <w:color w:val="993366"/>
          <w:sz w:val="16"/>
          <w:szCs w:val="20"/>
          <w:lang w:val="en-GB" w:eastAsia="en-GB"/>
        </w:rPr>
        <w:t>ENUMERATED</w:t>
      </w:r>
      <w:r w:rsidRPr="006174DD">
        <w:rPr>
          <w:rFonts w:ascii="Courier New" w:hAnsi="Courier New"/>
          <w:noProof/>
          <w:sz w:val="16"/>
          <w:szCs w:val="20"/>
          <w:lang w:val="en-GB" w:eastAsia="en-GB"/>
        </w:rPr>
        <w:t xml:space="preserve"> {enabled}                                                    </w:t>
      </w:r>
      <w:r w:rsidRPr="006174DD">
        <w:rPr>
          <w:rFonts w:ascii="Courier New" w:hAnsi="Courier New"/>
          <w:noProof/>
          <w:color w:val="993366"/>
          <w:sz w:val="16"/>
          <w:szCs w:val="20"/>
          <w:lang w:val="en-GB" w:eastAsia="en-GB"/>
        </w:rPr>
        <w:t>OPTIONAL</w:t>
      </w:r>
      <w:r w:rsidRPr="006174DD">
        <w:rPr>
          <w:rFonts w:ascii="Courier New" w:hAnsi="Courier New"/>
          <w:noProof/>
          <w:sz w:val="16"/>
          <w:szCs w:val="20"/>
          <w:lang w:val="en-GB" w:eastAsia="en-GB"/>
        </w:rPr>
        <w:t xml:space="preserve">,   </w:t>
      </w:r>
      <w:r w:rsidRPr="006174DD">
        <w:rPr>
          <w:rFonts w:ascii="Courier New" w:hAnsi="Courier New"/>
          <w:noProof/>
          <w:color w:val="808080"/>
          <w:sz w:val="16"/>
          <w:szCs w:val="20"/>
          <w:lang w:val="en-GB" w:eastAsia="en-GB"/>
        </w:rPr>
        <w:t>-- Need R</w:t>
      </w:r>
    </w:p>
    <w:p w14:paraId="48B7B12D" w14:textId="77777777" w:rsidR="006174DD" w:rsidRPr="006174DD" w:rsidRDefault="006174DD" w:rsidP="006174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174DD">
        <w:rPr>
          <w:rFonts w:ascii="Courier New" w:hAnsi="Courier New"/>
          <w:noProof/>
          <w:sz w:val="16"/>
          <w:szCs w:val="20"/>
          <w:lang w:val="en-GB" w:eastAsia="en-GB"/>
        </w:rPr>
        <w:t xml:space="preserve">    </w:t>
      </w:r>
      <w:r w:rsidRPr="006174DD">
        <w:rPr>
          <w:rFonts w:ascii="Courier New" w:hAnsi="Courier New"/>
          <w:noProof/>
          <w:sz w:val="16"/>
          <w:szCs w:val="20"/>
          <w:highlight w:val="cyan"/>
          <w:lang w:val="en-GB" w:eastAsia="en-GB"/>
        </w:rPr>
        <w:t>lte-CRS-PatternList1-r16            SetupRelease { LTE-CRS-PatternList-r16 }</w:t>
      </w:r>
      <w:r w:rsidRPr="006174DD">
        <w:rPr>
          <w:rFonts w:ascii="Courier New" w:hAnsi="Courier New"/>
          <w:noProof/>
          <w:sz w:val="16"/>
          <w:szCs w:val="20"/>
          <w:lang w:val="en-GB" w:eastAsia="en-GB"/>
        </w:rPr>
        <w:t xml:space="preserve">                                </w:t>
      </w:r>
      <w:r w:rsidRPr="006174DD">
        <w:rPr>
          <w:rFonts w:ascii="Courier New" w:hAnsi="Courier New"/>
          <w:noProof/>
          <w:color w:val="993366"/>
          <w:sz w:val="16"/>
          <w:szCs w:val="20"/>
          <w:lang w:val="en-GB" w:eastAsia="en-GB"/>
        </w:rPr>
        <w:t>OPTIONAL</w:t>
      </w:r>
      <w:r w:rsidRPr="006174DD">
        <w:rPr>
          <w:rFonts w:ascii="Courier New" w:hAnsi="Courier New"/>
          <w:noProof/>
          <w:sz w:val="16"/>
          <w:szCs w:val="20"/>
          <w:lang w:val="en-GB" w:eastAsia="en-GB"/>
        </w:rPr>
        <w:t xml:space="preserve">,   </w:t>
      </w:r>
      <w:r w:rsidRPr="006174DD">
        <w:rPr>
          <w:rFonts w:ascii="Courier New" w:hAnsi="Courier New"/>
          <w:noProof/>
          <w:color w:val="808080"/>
          <w:sz w:val="16"/>
          <w:szCs w:val="20"/>
          <w:lang w:val="en-GB" w:eastAsia="en-GB"/>
        </w:rPr>
        <w:t>-- Need M</w:t>
      </w:r>
    </w:p>
    <w:p w14:paraId="4A14DDFE" w14:textId="77777777" w:rsidR="006174DD" w:rsidRPr="006174DD" w:rsidRDefault="006174DD" w:rsidP="006174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174DD">
        <w:rPr>
          <w:rFonts w:ascii="Courier New" w:hAnsi="Courier New"/>
          <w:noProof/>
          <w:sz w:val="16"/>
          <w:szCs w:val="20"/>
          <w:lang w:val="en-GB" w:eastAsia="en-GB"/>
        </w:rPr>
        <w:t xml:space="preserve">    lte-CRS-PatternList2-r16            SetupRelease { LTE-CRS-PatternList-r16 }                                </w:t>
      </w:r>
      <w:r w:rsidRPr="006174DD">
        <w:rPr>
          <w:rFonts w:ascii="Courier New" w:hAnsi="Courier New"/>
          <w:noProof/>
          <w:color w:val="993366"/>
          <w:sz w:val="16"/>
          <w:szCs w:val="20"/>
          <w:lang w:val="en-GB" w:eastAsia="en-GB"/>
        </w:rPr>
        <w:t>OPTIONAL</w:t>
      </w:r>
      <w:r w:rsidRPr="006174DD">
        <w:rPr>
          <w:rFonts w:ascii="Courier New" w:hAnsi="Courier New"/>
          <w:noProof/>
          <w:sz w:val="16"/>
          <w:szCs w:val="20"/>
          <w:lang w:val="en-GB" w:eastAsia="en-GB"/>
        </w:rPr>
        <w:t xml:space="preserve">,   </w:t>
      </w:r>
      <w:r w:rsidRPr="006174DD">
        <w:rPr>
          <w:rFonts w:ascii="Courier New" w:hAnsi="Courier New"/>
          <w:noProof/>
          <w:color w:val="808080"/>
          <w:sz w:val="16"/>
          <w:szCs w:val="20"/>
          <w:lang w:val="en-GB" w:eastAsia="en-GB"/>
        </w:rPr>
        <w:t>-- Need M</w:t>
      </w:r>
    </w:p>
    <w:p w14:paraId="1D954087" w14:textId="77777777" w:rsidR="006174DD" w:rsidRPr="006174DD" w:rsidRDefault="006174DD" w:rsidP="006174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174DD">
        <w:rPr>
          <w:rFonts w:ascii="Courier New" w:hAnsi="Courier New"/>
          <w:noProof/>
          <w:sz w:val="16"/>
          <w:szCs w:val="20"/>
          <w:lang w:val="en-GB" w:eastAsia="en-GB"/>
        </w:rPr>
        <w:t xml:space="preserve">    crs-RateMatch-PerCORESETPoolIndex-r16  </w:t>
      </w:r>
      <w:r w:rsidRPr="006174DD">
        <w:rPr>
          <w:rFonts w:ascii="Courier New" w:hAnsi="Courier New"/>
          <w:noProof/>
          <w:color w:val="993366"/>
          <w:sz w:val="16"/>
          <w:szCs w:val="20"/>
          <w:lang w:val="en-GB" w:eastAsia="en-GB"/>
        </w:rPr>
        <w:t>ENUMERATED</w:t>
      </w:r>
      <w:r w:rsidRPr="006174DD">
        <w:rPr>
          <w:rFonts w:ascii="Courier New" w:hAnsi="Courier New"/>
          <w:noProof/>
          <w:sz w:val="16"/>
          <w:szCs w:val="20"/>
          <w:lang w:val="en-GB" w:eastAsia="en-GB"/>
        </w:rPr>
        <w:t xml:space="preserve"> {enabled}                                                 </w:t>
      </w:r>
      <w:r w:rsidRPr="006174DD">
        <w:rPr>
          <w:rFonts w:ascii="Courier New" w:hAnsi="Courier New"/>
          <w:noProof/>
          <w:color w:val="993366"/>
          <w:sz w:val="16"/>
          <w:szCs w:val="20"/>
          <w:lang w:val="en-GB" w:eastAsia="en-GB"/>
        </w:rPr>
        <w:t>OPTIONAL</w:t>
      </w:r>
      <w:r w:rsidRPr="006174DD">
        <w:rPr>
          <w:rFonts w:ascii="Courier New" w:hAnsi="Courier New"/>
          <w:noProof/>
          <w:sz w:val="16"/>
          <w:szCs w:val="20"/>
          <w:lang w:val="en-GB" w:eastAsia="en-GB"/>
        </w:rPr>
        <w:t xml:space="preserve">,   </w:t>
      </w:r>
      <w:r w:rsidRPr="006174DD">
        <w:rPr>
          <w:rFonts w:ascii="Courier New" w:hAnsi="Courier New"/>
          <w:noProof/>
          <w:color w:val="808080"/>
          <w:sz w:val="16"/>
          <w:szCs w:val="20"/>
          <w:lang w:val="en-GB" w:eastAsia="en-GB"/>
        </w:rPr>
        <w:t>-- Need R</w:t>
      </w:r>
    </w:p>
    <w:p w14:paraId="78A449E8" w14:textId="54E29A0D" w:rsidR="006174DD" w:rsidRPr="005858E4" w:rsidRDefault="006174DD" w:rsidP="005A521C">
      <w:pPr>
        <w:pStyle w:val="BodyText"/>
        <w:rPr>
          <w:iCs/>
        </w:rPr>
      </w:pPr>
      <w:r>
        <w:rPr>
          <w:iCs/>
        </w:rPr>
        <w:t>…</w:t>
      </w:r>
    </w:p>
    <w:p w14:paraId="7D69B929" w14:textId="77777777" w:rsidR="006174DD" w:rsidRPr="006174DD" w:rsidRDefault="006174DD" w:rsidP="006174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174DD">
        <w:rPr>
          <w:rFonts w:ascii="Courier New" w:hAnsi="Courier New"/>
          <w:noProof/>
          <w:color w:val="808080"/>
          <w:sz w:val="16"/>
          <w:szCs w:val="20"/>
          <w:lang w:val="en-GB" w:eastAsia="en-GB"/>
        </w:rPr>
        <w:t>-- TAG-SERVINGCELLCONFIG-STOP</w:t>
      </w:r>
    </w:p>
    <w:p w14:paraId="5BF14F3B" w14:textId="77777777" w:rsidR="006174DD" w:rsidRPr="006174DD" w:rsidRDefault="006174DD" w:rsidP="006174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174DD">
        <w:rPr>
          <w:rFonts w:ascii="Courier New" w:hAnsi="Courier New"/>
          <w:noProof/>
          <w:color w:val="808080"/>
          <w:sz w:val="16"/>
          <w:szCs w:val="20"/>
          <w:lang w:val="en-GB" w:eastAsia="en-GB"/>
        </w:rPr>
        <w:t>-- ASN1STOP</w:t>
      </w:r>
    </w:p>
    <w:tbl>
      <w:tblPr>
        <w:tblW w:w="98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0"/>
      </w:tblGrid>
      <w:tr w:rsidR="00931CC3" w:rsidRPr="00DE5341" w14:paraId="6ACD8840" w14:textId="77777777" w:rsidTr="00931CC3">
        <w:trPr>
          <w:trHeight w:val="269"/>
        </w:trPr>
        <w:tc>
          <w:tcPr>
            <w:tcW w:w="9810" w:type="dxa"/>
            <w:tcBorders>
              <w:top w:val="single" w:sz="4" w:space="0" w:color="auto"/>
              <w:left w:val="single" w:sz="4" w:space="0" w:color="auto"/>
              <w:bottom w:val="single" w:sz="4" w:space="0" w:color="auto"/>
              <w:right w:val="single" w:sz="4" w:space="0" w:color="auto"/>
            </w:tcBorders>
            <w:hideMark/>
          </w:tcPr>
          <w:p w14:paraId="4930A8EE" w14:textId="77777777" w:rsidR="00931CC3" w:rsidRPr="00931CC3" w:rsidRDefault="00931CC3" w:rsidP="00931CC3">
            <w:pPr>
              <w:keepLines/>
              <w:adjustRightInd w:val="0"/>
              <w:jc w:val="center"/>
              <w:textAlignment w:val="baseline"/>
              <w:rPr>
                <w:rFonts w:ascii="Arial" w:hAnsi="Arial"/>
                <w:b/>
                <w:i/>
                <w:sz w:val="18"/>
                <w:szCs w:val="20"/>
                <w:lang w:val="en-GB" w:eastAsia="sv-SE"/>
              </w:rPr>
            </w:pPr>
            <w:r w:rsidRPr="00931CC3">
              <w:rPr>
                <w:rFonts w:ascii="Arial" w:hAnsi="Arial"/>
                <w:b/>
                <w:i/>
                <w:sz w:val="18"/>
                <w:szCs w:val="20"/>
                <w:lang w:val="en-GB" w:eastAsia="sv-SE"/>
              </w:rPr>
              <w:t>ServingCellConfig field descriptions</w:t>
            </w:r>
          </w:p>
        </w:tc>
      </w:tr>
      <w:tr w:rsidR="00931CC3" w:rsidRPr="00DE5341" w14:paraId="3AB6CEFA" w14:textId="77777777" w:rsidTr="00931CC3">
        <w:trPr>
          <w:trHeight w:val="269"/>
        </w:trPr>
        <w:tc>
          <w:tcPr>
            <w:tcW w:w="9810" w:type="dxa"/>
            <w:tcBorders>
              <w:top w:val="single" w:sz="4" w:space="0" w:color="auto"/>
              <w:left w:val="single" w:sz="4" w:space="0" w:color="auto"/>
              <w:bottom w:val="single" w:sz="4" w:space="0" w:color="auto"/>
              <w:right w:val="single" w:sz="4" w:space="0" w:color="auto"/>
            </w:tcBorders>
          </w:tcPr>
          <w:p w14:paraId="0FB20001" w14:textId="429F27D8" w:rsidR="00931CC3" w:rsidRPr="00931CC3" w:rsidRDefault="00931CC3" w:rsidP="00931CC3">
            <w:pPr>
              <w:keepLines/>
              <w:adjustRightInd w:val="0"/>
              <w:jc w:val="center"/>
              <w:textAlignment w:val="baseline"/>
              <w:rPr>
                <w:rFonts w:ascii="Arial" w:hAnsi="Arial"/>
                <w:b/>
                <w:i/>
                <w:sz w:val="18"/>
                <w:szCs w:val="20"/>
                <w:lang w:val="en-GB" w:eastAsia="sv-SE"/>
              </w:rPr>
            </w:pPr>
            <w:r>
              <w:rPr>
                <w:rFonts w:ascii="Arial" w:hAnsi="Arial"/>
                <w:b/>
                <w:i/>
                <w:sz w:val="18"/>
                <w:szCs w:val="20"/>
                <w:lang w:val="en-GB" w:eastAsia="sv-SE"/>
              </w:rPr>
              <w:t>….</w:t>
            </w:r>
          </w:p>
        </w:tc>
      </w:tr>
      <w:tr w:rsidR="006174DD" w:rsidRPr="006174DD" w14:paraId="2EEF5EF8" w14:textId="77777777" w:rsidTr="006174DD">
        <w:trPr>
          <w:trHeight w:val="547"/>
        </w:trPr>
        <w:tc>
          <w:tcPr>
            <w:tcW w:w="9810" w:type="dxa"/>
            <w:tcBorders>
              <w:top w:val="single" w:sz="4" w:space="0" w:color="auto"/>
              <w:left w:val="single" w:sz="4" w:space="0" w:color="auto"/>
              <w:bottom w:val="single" w:sz="4" w:space="0" w:color="auto"/>
              <w:right w:val="single" w:sz="4" w:space="0" w:color="auto"/>
            </w:tcBorders>
            <w:hideMark/>
          </w:tcPr>
          <w:p w14:paraId="29931ED2" w14:textId="77777777" w:rsidR="006174DD" w:rsidRPr="006174DD" w:rsidRDefault="006174DD" w:rsidP="006174DD">
            <w:pPr>
              <w:keepNext/>
              <w:keepLines/>
              <w:overflowPunct w:val="0"/>
              <w:autoSpaceDE w:val="0"/>
              <w:autoSpaceDN w:val="0"/>
              <w:adjustRightInd w:val="0"/>
              <w:textAlignment w:val="baseline"/>
              <w:rPr>
                <w:rFonts w:ascii="Arial" w:hAnsi="Arial"/>
                <w:b/>
                <w:i/>
                <w:sz w:val="18"/>
                <w:szCs w:val="20"/>
                <w:highlight w:val="cyan"/>
                <w:lang w:val="en-GB" w:eastAsia="sv-SE"/>
              </w:rPr>
            </w:pPr>
            <w:r w:rsidRPr="006174DD">
              <w:rPr>
                <w:rFonts w:ascii="Arial" w:hAnsi="Arial"/>
                <w:b/>
                <w:i/>
                <w:sz w:val="18"/>
                <w:szCs w:val="20"/>
                <w:highlight w:val="cyan"/>
                <w:lang w:val="en-GB" w:eastAsia="sv-SE"/>
              </w:rPr>
              <w:t>lte-CRS-PatternList1</w:t>
            </w:r>
          </w:p>
          <w:p w14:paraId="0C1223AD" w14:textId="77777777" w:rsidR="006174DD" w:rsidRPr="006174DD" w:rsidRDefault="006174DD" w:rsidP="006174DD">
            <w:pPr>
              <w:keepNext/>
              <w:keepLines/>
              <w:overflowPunct w:val="0"/>
              <w:autoSpaceDE w:val="0"/>
              <w:autoSpaceDN w:val="0"/>
              <w:adjustRightInd w:val="0"/>
              <w:textAlignment w:val="baseline"/>
              <w:rPr>
                <w:rFonts w:ascii="Arial" w:hAnsi="Arial"/>
                <w:b/>
                <w:i/>
                <w:sz w:val="18"/>
                <w:szCs w:val="22"/>
                <w:lang w:val="en-GB" w:eastAsia="sv-SE"/>
              </w:rPr>
            </w:pPr>
            <w:r w:rsidRPr="006174DD">
              <w:rPr>
                <w:rFonts w:ascii="Arial" w:hAnsi="Arial"/>
                <w:sz w:val="18"/>
                <w:szCs w:val="20"/>
                <w:highlight w:val="cyan"/>
                <w:lang w:val="en-GB" w:eastAsia="sv-SE"/>
              </w:rPr>
              <w:t>A list of LTE CRS patterns around which the UE shall do rate matching for PDSCH. The LTE CRS patterns in this list shall be non-overlapping in frequency.</w:t>
            </w:r>
            <w:r w:rsidRPr="006174DD">
              <w:rPr>
                <w:rFonts w:ascii="Arial" w:hAnsi="Arial"/>
                <w:sz w:val="18"/>
                <w:szCs w:val="20"/>
                <w:highlight w:val="cyan"/>
                <w:lang w:val="en-GB" w:eastAsia="ja-JP"/>
              </w:rPr>
              <w:t xml:space="preserve"> The network does not configure this field and </w:t>
            </w:r>
            <w:r w:rsidRPr="006174DD">
              <w:rPr>
                <w:rFonts w:ascii="Arial" w:hAnsi="Arial"/>
                <w:i/>
                <w:iCs/>
                <w:sz w:val="18"/>
                <w:szCs w:val="20"/>
                <w:highlight w:val="cyan"/>
                <w:lang w:val="en-GB" w:eastAsia="ja-JP"/>
              </w:rPr>
              <w:t>lte-CRS-ToMatchAround</w:t>
            </w:r>
            <w:r w:rsidRPr="006174DD">
              <w:rPr>
                <w:rFonts w:ascii="Arial" w:hAnsi="Arial"/>
                <w:sz w:val="18"/>
                <w:szCs w:val="20"/>
                <w:highlight w:val="cyan"/>
                <w:lang w:val="en-GB" w:eastAsia="ja-JP"/>
              </w:rPr>
              <w:t xml:space="preserve"> simultaneously.</w:t>
            </w:r>
          </w:p>
        </w:tc>
      </w:tr>
      <w:tr w:rsidR="006174DD" w:rsidRPr="006174DD" w14:paraId="6AE3BCE7" w14:textId="77777777" w:rsidTr="006174DD">
        <w:trPr>
          <w:trHeight w:val="1094"/>
        </w:trPr>
        <w:tc>
          <w:tcPr>
            <w:tcW w:w="9810" w:type="dxa"/>
            <w:tcBorders>
              <w:top w:val="single" w:sz="4" w:space="0" w:color="auto"/>
              <w:left w:val="single" w:sz="4" w:space="0" w:color="auto"/>
              <w:bottom w:val="single" w:sz="4" w:space="0" w:color="auto"/>
              <w:right w:val="single" w:sz="4" w:space="0" w:color="auto"/>
            </w:tcBorders>
            <w:hideMark/>
          </w:tcPr>
          <w:p w14:paraId="301B0FA2" w14:textId="77777777" w:rsidR="006174DD" w:rsidRPr="006174DD" w:rsidRDefault="006174DD" w:rsidP="006174DD">
            <w:pPr>
              <w:keepNext/>
              <w:keepLines/>
              <w:overflowPunct w:val="0"/>
              <w:autoSpaceDE w:val="0"/>
              <w:autoSpaceDN w:val="0"/>
              <w:adjustRightInd w:val="0"/>
              <w:textAlignment w:val="baseline"/>
              <w:rPr>
                <w:rFonts w:ascii="Arial" w:hAnsi="Arial"/>
                <w:b/>
                <w:i/>
                <w:sz w:val="18"/>
                <w:szCs w:val="20"/>
                <w:lang w:val="en-GB" w:eastAsia="sv-SE"/>
              </w:rPr>
            </w:pPr>
            <w:r w:rsidRPr="006174DD">
              <w:rPr>
                <w:rFonts w:ascii="Arial" w:hAnsi="Arial"/>
                <w:b/>
                <w:i/>
                <w:sz w:val="18"/>
                <w:szCs w:val="20"/>
                <w:lang w:val="en-GB" w:eastAsia="sv-SE"/>
              </w:rPr>
              <w:t>lte-CRS-PatternList2</w:t>
            </w:r>
          </w:p>
          <w:p w14:paraId="193394E4" w14:textId="77777777" w:rsidR="006174DD" w:rsidRPr="006174DD" w:rsidRDefault="006174DD" w:rsidP="006174DD">
            <w:pPr>
              <w:keepNext/>
              <w:keepLines/>
              <w:overflowPunct w:val="0"/>
              <w:autoSpaceDE w:val="0"/>
              <w:autoSpaceDN w:val="0"/>
              <w:adjustRightInd w:val="0"/>
              <w:textAlignment w:val="baseline"/>
              <w:rPr>
                <w:rFonts w:ascii="Arial" w:hAnsi="Arial"/>
                <w:b/>
                <w:i/>
                <w:sz w:val="18"/>
                <w:szCs w:val="22"/>
                <w:lang w:val="en-GB" w:eastAsia="sv-SE"/>
              </w:rPr>
            </w:pPr>
            <w:r w:rsidRPr="006174DD">
              <w:rPr>
                <w:rFonts w:ascii="Arial" w:hAnsi="Arial"/>
                <w:sz w:val="18"/>
                <w:szCs w:val="20"/>
                <w:lang w:val="en-GB"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6174DD">
              <w:rPr>
                <w:rFonts w:ascii="Arial" w:hAnsi="Arial"/>
                <w:sz w:val="18"/>
                <w:szCs w:val="20"/>
                <w:lang w:val="en-GB" w:eastAsia="ja-JP"/>
              </w:rPr>
              <w:t xml:space="preserve"> Network configures this field only if the field </w:t>
            </w:r>
            <w:r w:rsidRPr="006174DD">
              <w:rPr>
                <w:rFonts w:ascii="Arial" w:hAnsi="Arial"/>
                <w:i/>
                <w:iCs/>
                <w:sz w:val="18"/>
                <w:szCs w:val="20"/>
                <w:lang w:val="en-GB" w:eastAsia="ja-JP"/>
              </w:rPr>
              <w:t>lte-CRS-ToMatchAround</w:t>
            </w:r>
            <w:r w:rsidRPr="006174DD">
              <w:rPr>
                <w:rFonts w:ascii="Arial" w:hAnsi="Arial"/>
                <w:sz w:val="18"/>
                <w:szCs w:val="20"/>
                <w:lang w:val="en-GB" w:eastAsia="ja-JP"/>
              </w:rPr>
              <w:t xml:space="preserve"> is not configured and there is at least one ControlResourceSet in one DL BWP of this serving cell with </w:t>
            </w:r>
            <w:r w:rsidRPr="006174DD">
              <w:rPr>
                <w:rFonts w:ascii="Arial" w:hAnsi="Arial"/>
                <w:i/>
                <w:iCs/>
                <w:sz w:val="18"/>
                <w:szCs w:val="20"/>
                <w:lang w:val="en-GB" w:eastAsia="ja-JP"/>
              </w:rPr>
              <w:t>coresetPoolIndex</w:t>
            </w:r>
            <w:r w:rsidRPr="006174DD">
              <w:rPr>
                <w:rFonts w:ascii="Arial" w:hAnsi="Arial"/>
                <w:sz w:val="18"/>
                <w:szCs w:val="20"/>
                <w:lang w:val="en-GB" w:eastAsia="ja-JP"/>
              </w:rPr>
              <w:t xml:space="preserve"> set to 1.</w:t>
            </w:r>
          </w:p>
        </w:tc>
      </w:tr>
    </w:tbl>
    <w:p w14:paraId="5A07BADF" w14:textId="39FC9951" w:rsidR="006174DD" w:rsidRDefault="006174DD" w:rsidP="005A521C">
      <w:pPr>
        <w:pStyle w:val="BodyText"/>
      </w:pPr>
    </w:p>
    <w:p w14:paraId="2A92932A" w14:textId="47D769AB" w:rsidR="006174DD" w:rsidRDefault="006174DD" w:rsidP="005A521C">
      <w:pPr>
        <w:pStyle w:val="BodyText"/>
      </w:pPr>
      <w:r>
        <w:t>We propose to capture th</w:t>
      </w:r>
      <w:r w:rsidR="00931CC3">
        <w:t>e</w:t>
      </w:r>
      <w:r>
        <w:t xml:space="preserve"> correct</w:t>
      </w:r>
      <w:r w:rsidR="00931CC3">
        <w:t xml:space="preserve"> RRC parameter name</w:t>
      </w:r>
      <w:r>
        <w:t xml:space="preserve"> in the next editor’s alignment CR for 38.214. Corresponding TP is given below.</w:t>
      </w:r>
    </w:p>
    <w:p w14:paraId="37862EBC" w14:textId="37B28AAB" w:rsidR="006174DD" w:rsidRDefault="006174DD" w:rsidP="005A521C">
      <w:pPr>
        <w:pStyle w:val="BodyText"/>
        <w:rPr>
          <w:b/>
          <w:bCs/>
          <w:u w:val="single"/>
        </w:rPr>
      </w:pPr>
      <w:r w:rsidRPr="006174DD">
        <w:rPr>
          <w:b/>
          <w:bCs/>
          <w:u w:val="single"/>
        </w:rPr>
        <w:t>Proposal</w:t>
      </w:r>
    </w:p>
    <w:p w14:paraId="577E9823" w14:textId="7A736971" w:rsidR="006174DD" w:rsidRDefault="006174DD" w:rsidP="006174DD">
      <w:pPr>
        <w:pStyle w:val="BodyText"/>
        <w:numPr>
          <w:ilvl w:val="0"/>
          <w:numId w:val="12"/>
        </w:numPr>
      </w:pPr>
      <w:r>
        <w:t>Include below TP1 in editor’s alignment CR for 38.214</w:t>
      </w:r>
    </w:p>
    <w:p w14:paraId="32CE1195" w14:textId="70C245E2" w:rsidR="006174DD" w:rsidRPr="00931CC3" w:rsidRDefault="006174DD" w:rsidP="00931CC3">
      <w:pPr>
        <w:pStyle w:val="BodyText"/>
        <w:ind w:left="720"/>
        <w:jc w:val="center"/>
        <w:rPr>
          <w:rFonts w:ascii="Arial" w:hAnsi="Arial" w:cs="Arial"/>
        </w:rPr>
      </w:pPr>
      <w:r w:rsidRPr="00931CC3">
        <w:rPr>
          <w:rFonts w:ascii="Arial" w:hAnsi="Arial" w:cs="Arial"/>
        </w:rPr>
        <w:t>---------------------------- start TP1 to 38.214</w:t>
      </w:r>
      <w:r w:rsidR="008111D7">
        <w:rPr>
          <w:rFonts w:ascii="Arial" w:hAnsi="Arial" w:cs="Arial"/>
        </w:rPr>
        <w:t>-g50</w:t>
      </w:r>
      <w:r w:rsidRPr="00931CC3">
        <w:rPr>
          <w:rFonts w:ascii="Arial" w:hAnsi="Arial" w:cs="Arial"/>
        </w:rPr>
        <w:t xml:space="preserve"> sub clause 5.1.4.2 -----------------------</w:t>
      </w:r>
    </w:p>
    <w:p w14:paraId="16051B83" w14:textId="77777777" w:rsidR="006174DD" w:rsidRPr="006174DD" w:rsidRDefault="006174DD" w:rsidP="00931CC3">
      <w:pPr>
        <w:ind w:left="720"/>
        <w:rPr>
          <w:rFonts w:ascii="Arial" w:eastAsia="SimSun" w:hAnsi="Arial" w:cs="Arial"/>
          <w:sz w:val="24"/>
          <w:szCs w:val="32"/>
        </w:rPr>
      </w:pPr>
      <w:r w:rsidRPr="006174DD">
        <w:rPr>
          <w:rFonts w:ascii="Arial" w:eastAsia="SimSun" w:hAnsi="Arial" w:cs="Arial"/>
          <w:sz w:val="24"/>
          <w:szCs w:val="32"/>
        </w:rPr>
        <w:t>5.1.4.2</w:t>
      </w:r>
      <w:r w:rsidRPr="006174DD">
        <w:rPr>
          <w:rFonts w:ascii="Arial" w:eastAsia="SimSun" w:hAnsi="Arial" w:cs="Arial"/>
          <w:sz w:val="24"/>
          <w:szCs w:val="32"/>
        </w:rPr>
        <w:tab/>
        <w:t>PDSCH resource mapping with RE level granularity</w:t>
      </w:r>
    </w:p>
    <w:p w14:paraId="5CFD3C1E" w14:textId="77777777" w:rsidR="006174DD" w:rsidRPr="00580775" w:rsidRDefault="006174DD" w:rsidP="00931CC3">
      <w:pPr>
        <w:spacing w:after="180"/>
        <w:ind w:left="720"/>
        <w:rPr>
          <w:rFonts w:eastAsia="SimSun"/>
          <w:szCs w:val="20"/>
          <w:lang w:val="en-GB"/>
        </w:rPr>
      </w:pPr>
      <w:r w:rsidRPr="00580775">
        <w:rPr>
          <w:rFonts w:eastAsia="SimSun"/>
          <w:szCs w:val="20"/>
          <w:lang w:val="en-GB"/>
        </w:rPr>
        <w:t xml:space="preserve">The procedures for PDSCH scheduled by PDCCH with DCI format 1_1 described in this clause equally apply to PDSCH scheduled by PDCCH with DCI format 1_2, by applying the parameters of </w:t>
      </w:r>
      <w:r w:rsidRPr="00580775">
        <w:rPr>
          <w:rFonts w:eastAsia="SimSun"/>
          <w:i/>
          <w:szCs w:val="20"/>
          <w:lang w:val="en-GB"/>
        </w:rPr>
        <w:t>aperiodicZP-CSI-RS-ResourceSetsToAddModListDCI-1-2</w:t>
      </w:r>
      <w:r w:rsidRPr="00580775">
        <w:rPr>
          <w:rFonts w:eastAsia="SimSun"/>
          <w:szCs w:val="20"/>
          <w:lang w:val="en-GB"/>
        </w:rPr>
        <w:t xml:space="preserve"> instead of </w:t>
      </w:r>
      <w:r w:rsidRPr="00580775">
        <w:rPr>
          <w:rFonts w:eastAsia="SimSun"/>
          <w:i/>
          <w:szCs w:val="20"/>
          <w:lang w:val="en-GB"/>
        </w:rPr>
        <w:t>aperiodic-ZP-CSI-RS-ResourceSetsToAddModList</w:t>
      </w:r>
      <w:r w:rsidRPr="00580775">
        <w:rPr>
          <w:rFonts w:eastAsia="SimSun"/>
          <w:szCs w:val="20"/>
          <w:lang w:val="en-GB"/>
        </w:rPr>
        <w:t>.</w:t>
      </w:r>
    </w:p>
    <w:p w14:paraId="79F82855" w14:textId="77777777" w:rsidR="006174DD" w:rsidRPr="00580775" w:rsidRDefault="006174DD" w:rsidP="00931CC3">
      <w:pPr>
        <w:spacing w:after="180"/>
        <w:ind w:left="720"/>
        <w:rPr>
          <w:rFonts w:eastAsia="SimSun"/>
          <w:szCs w:val="20"/>
          <w:lang w:val="en-GB"/>
        </w:rPr>
      </w:pPr>
      <w:r w:rsidRPr="00580775">
        <w:rPr>
          <w:rFonts w:eastAsia="SimSun"/>
          <w:szCs w:val="20"/>
          <w:lang w:val="en-GB"/>
        </w:rPr>
        <w:t>A UE may be configured with any of the following higher layer parameters:</w:t>
      </w:r>
    </w:p>
    <w:p w14:paraId="40303220" w14:textId="77777777" w:rsidR="006174DD" w:rsidRPr="00580775" w:rsidRDefault="006174DD" w:rsidP="00931CC3">
      <w:pPr>
        <w:spacing w:after="180"/>
        <w:ind w:left="1288" w:hanging="284"/>
        <w:rPr>
          <w:rFonts w:eastAsia="Calibri"/>
          <w:szCs w:val="20"/>
          <w:lang w:val="x-none"/>
        </w:rPr>
      </w:pPr>
      <w:r w:rsidRPr="00580775">
        <w:rPr>
          <w:rFonts w:eastAsia="Calibri"/>
          <w:i/>
          <w:szCs w:val="20"/>
          <w:lang w:val="x-none"/>
        </w:rPr>
        <w:t>-</w:t>
      </w:r>
      <w:r w:rsidRPr="00580775">
        <w:rPr>
          <w:rFonts w:eastAsia="Calibri"/>
          <w:i/>
          <w:szCs w:val="20"/>
          <w:lang w:val="x-none"/>
        </w:rPr>
        <w:tab/>
      </w:r>
      <w:r w:rsidRPr="00580775">
        <w:rPr>
          <w:rFonts w:eastAsia="Calibri"/>
          <w:szCs w:val="20"/>
          <w:lang w:val="x-none"/>
        </w:rPr>
        <w:t>REs indicated by</w:t>
      </w:r>
      <w:r w:rsidRPr="00580775">
        <w:rPr>
          <w:rFonts w:eastAsia="DengXian"/>
          <w:szCs w:val="20"/>
          <w:lang w:val="x-none"/>
        </w:rPr>
        <w:t xml:space="preserve"> the </w:t>
      </w:r>
      <w:r w:rsidRPr="00580775">
        <w:rPr>
          <w:rFonts w:eastAsia="DengXian"/>
          <w:szCs w:val="20"/>
          <w:lang w:val="en-GB"/>
        </w:rPr>
        <w:t>'</w:t>
      </w:r>
      <w:r w:rsidRPr="00580775">
        <w:rPr>
          <w:rFonts w:eastAsia="Calibri"/>
          <w:iCs/>
          <w:szCs w:val="20"/>
          <w:lang w:val="x-none"/>
        </w:rPr>
        <w:t>RateMatchPatternLTE-CRS</w:t>
      </w:r>
      <w:r w:rsidRPr="00580775">
        <w:rPr>
          <w:rFonts w:eastAsia="Calibri"/>
          <w:iCs/>
          <w:szCs w:val="20"/>
        </w:rPr>
        <w:t>'</w:t>
      </w:r>
      <w:r w:rsidRPr="00580775">
        <w:rPr>
          <w:rFonts w:eastAsia="Calibri"/>
          <w:i/>
          <w:szCs w:val="20"/>
          <w:lang w:val="x-none"/>
        </w:rPr>
        <w:t xml:space="preserve"> </w:t>
      </w:r>
      <w:r w:rsidRPr="00580775">
        <w:rPr>
          <w:rFonts w:eastAsia="Calibri"/>
          <w:szCs w:val="20"/>
          <w:lang w:val="x-none"/>
        </w:rPr>
        <w:t>in</w:t>
      </w:r>
      <w:r w:rsidRPr="00580775">
        <w:rPr>
          <w:rFonts w:eastAsia="Calibri"/>
          <w:i/>
          <w:szCs w:val="20"/>
          <w:lang w:val="x-none"/>
        </w:rPr>
        <w:t xml:space="preserve"> lte-CRS-ToMatchAround </w:t>
      </w:r>
      <w:r w:rsidRPr="00580775">
        <w:rPr>
          <w:rFonts w:eastAsia="Calibri"/>
          <w:szCs w:val="20"/>
          <w:lang w:val="en-GB"/>
        </w:rPr>
        <w:t xml:space="preserve">in </w:t>
      </w:r>
      <w:r w:rsidRPr="00580775">
        <w:rPr>
          <w:rFonts w:eastAsia="Calibri"/>
          <w:i/>
          <w:iCs/>
          <w:szCs w:val="20"/>
          <w:lang w:val="x-none"/>
        </w:rPr>
        <w:t>ServingCellConfig</w:t>
      </w:r>
      <w:r w:rsidRPr="00580775">
        <w:rPr>
          <w:rFonts w:eastAsia="Calibri"/>
          <w:i/>
          <w:iCs/>
          <w:szCs w:val="20"/>
          <w:lang w:eastAsia="zh-CN"/>
        </w:rPr>
        <w:t xml:space="preserve"> </w:t>
      </w:r>
      <w:r w:rsidRPr="00580775">
        <w:rPr>
          <w:rFonts w:eastAsia="Calibri"/>
          <w:szCs w:val="20"/>
          <w:lang w:eastAsia="zh-CN"/>
        </w:rPr>
        <w:t>or</w:t>
      </w:r>
      <w:r w:rsidRPr="00580775">
        <w:rPr>
          <w:rFonts w:eastAsia="Calibri"/>
          <w:i/>
          <w:szCs w:val="20"/>
          <w:lang w:val="en-GB"/>
        </w:rPr>
        <w:t xml:space="preserve"> ServingCellConfigCommon </w:t>
      </w:r>
      <w:r w:rsidRPr="00580775">
        <w:rPr>
          <w:rFonts w:eastAsia="Calibri"/>
          <w:szCs w:val="20"/>
          <w:lang w:val="x-none"/>
        </w:rPr>
        <w:t xml:space="preserve">configuring common RS, in 15 kHz subcarrier spacing applicable only to 15 kHz subcarrier spacing PDSCH, of one LTE carrier in a serving cell are declared as not available for PDSCH. </w:t>
      </w:r>
    </w:p>
    <w:p w14:paraId="13FFC92C" w14:textId="50D9AB62" w:rsidR="006174DD" w:rsidRPr="00580775" w:rsidRDefault="006174DD" w:rsidP="00931CC3">
      <w:pPr>
        <w:spacing w:after="180"/>
        <w:ind w:left="1288" w:hanging="284"/>
        <w:rPr>
          <w:rFonts w:eastAsia="Calibri"/>
          <w:szCs w:val="20"/>
          <w:lang w:val="x-none"/>
        </w:rPr>
      </w:pPr>
      <w:r w:rsidRPr="00580775">
        <w:rPr>
          <w:rFonts w:eastAsia="Calibri"/>
          <w:i/>
          <w:szCs w:val="20"/>
          <w:lang w:val="x-none"/>
        </w:rPr>
        <w:t>-</w:t>
      </w:r>
      <w:r w:rsidRPr="00580775">
        <w:rPr>
          <w:rFonts w:eastAsia="Calibri"/>
          <w:szCs w:val="20"/>
          <w:lang w:val="x-none"/>
        </w:rPr>
        <w:tab/>
        <w:t>REs indicated by</w:t>
      </w:r>
      <w:r w:rsidRPr="00580775">
        <w:rPr>
          <w:rFonts w:eastAsia="Calibri"/>
          <w:i/>
          <w:szCs w:val="20"/>
          <w:lang w:val="x-none"/>
        </w:rPr>
        <w:t xml:space="preserve"> RateMatchingPatternLTE-CRS</w:t>
      </w:r>
      <w:r w:rsidRPr="00580775">
        <w:rPr>
          <w:rFonts w:eastAsia="Calibri"/>
          <w:szCs w:val="20"/>
          <w:lang w:val="x-none"/>
        </w:rPr>
        <w:t xml:space="preserve"> in</w:t>
      </w:r>
      <w:r w:rsidRPr="00580775">
        <w:rPr>
          <w:rFonts w:eastAsia="Calibri"/>
          <w:i/>
          <w:szCs w:val="20"/>
          <w:lang w:val="x-none"/>
        </w:rPr>
        <w:t xml:space="preserve"> lte-CRS-PatternList</w:t>
      </w:r>
      <w:r w:rsidRPr="006174DD">
        <w:rPr>
          <w:rFonts w:eastAsia="Calibri"/>
          <w:i/>
          <w:color w:val="C00000"/>
          <w:szCs w:val="20"/>
          <w:highlight w:val="yellow"/>
        </w:rPr>
        <w:t>1</w:t>
      </w:r>
      <w:r w:rsidRPr="00580775">
        <w:rPr>
          <w:rFonts w:eastAsia="Calibri"/>
          <w:i/>
          <w:szCs w:val="20"/>
          <w:lang w:val="x-none"/>
        </w:rPr>
        <w:t xml:space="preserve">-r16 </w:t>
      </w:r>
      <w:r w:rsidRPr="00580775">
        <w:rPr>
          <w:rFonts w:eastAsia="Calibri"/>
          <w:szCs w:val="20"/>
          <w:lang w:val="x-none"/>
        </w:rPr>
        <w:t xml:space="preserve">in </w:t>
      </w:r>
      <w:r w:rsidRPr="00580775">
        <w:rPr>
          <w:rFonts w:eastAsia="Calibri"/>
          <w:i/>
          <w:iCs/>
          <w:szCs w:val="20"/>
          <w:lang w:val="x-none"/>
        </w:rPr>
        <w:t>ServingCellConfig</w:t>
      </w:r>
      <w:r w:rsidRPr="00580775">
        <w:rPr>
          <w:rFonts w:eastAsia="Calibri"/>
          <w:i/>
          <w:iCs/>
          <w:szCs w:val="20"/>
          <w:lang w:eastAsia="zh-CN"/>
        </w:rPr>
        <w:t xml:space="preserve"> </w:t>
      </w:r>
      <w:r w:rsidRPr="00580775">
        <w:rPr>
          <w:rFonts w:eastAsia="Calibri"/>
          <w:szCs w:val="20"/>
          <w:lang w:val="x-none"/>
        </w:rPr>
        <w:t>configuring common RS, in 15 kHz subcarrier spacing applicable only to 15 kHz subcarrier spacing PDSCH, of one LTE carrier in a serving cell are declared as not available for PDSCH.</w:t>
      </w:r>
    </w:p>
    <w:p w14:paraId="56D564C4" w14:textId="29F009DC" w:rsidR="006174DD" w:rsidRDefault="006174DD" w:rsidP="00931CC3">
      <w:pPr>
        <w:spacing w:after="180"/>
        <w:ind w:left="1288" w:hanging="284"/>
        <w:rPr>
          <w:rFonts w:eastAsia="Calibri"/>
          <w:szCs w:val="20"/>
          <w:lang w:val="x-none"/>
        </w:rPr>
      </w:pPr>
      <w:r w:rsidRPr="00580775">
        <w:rPr>
          <w:rFonts w:eastAsia="Calibri"/>
          <w:szCs w:val="20"/>
        </w:rPr>
        <w:t>-</w:t>
      </w:r>
      <w:r w:rsidRPr="00580775">
        <w:rPr>
          <w:rFonts w:eastAsia="Calibri"/>
          <w:szCs w:val="20"/>
        </w:rPr>
        <w:tab/>
        <w:t>Each</w:t>
      </w:r>
      <w:r w:rsidRPr="00580775">
        <w:rPr>
          <w:rFonts w:eastAsia="Calibri"/>
          <w:szCs w:val="20"/>
          <w:lang w:val="x-none"/>
        </w:rPr>
        <w:t xml:space="preserve"> </w:t>
      </w:r>
      <w:r w:rsidRPr="00580775">
        <w:rPr>
          <w:rFonts w:eastAsia="Calibri"/>
          <w:i/>
          <w:szCs w:val="20"/>
          <w:lang w:val="x-none"/>
        </w:rPr>
        <w:t>RateMatchPatternLTE-CRS</w:t>
      </w:r>
      <w:r w:rsidRPr="00580775">
        <w:rPr>
          <w:rFonts w:eastAsia="DengXian"/>
          <w:szCs w:val="20"/>
          <w:lang w:val="x-none"/>
        </w:rPr>
        <w:t xml:space="preserve"> </w:t>
      </w:r>
      <w:r w:rsidRPr="00580775">
        <w:rPr>
          <w:rFonts w:eastAsia="Calibri"/>
          <w:szCs w:val="20"/>
          <w:lang w:val="x-none"/>
        </w:rPr>
        <w:t xml:space="preserve">configuration contains </w:t>
      </w:r>
      <w:r w:rsidRPr="00580775">
        <w:rPr>
          <w:rFonts w:eastAsia="Calibri"/>
          <w:i/>
          <w:szCs w:val="20"/>
          <w:lang w:val="x-none"/>
        </w:rPr>
        <w:t xml:space="preserve">v-Shift </w:t>
      </w:r>
      <w:r w:rsidRPr="00580775">
        <w:rPr>
          <w:rFonts w:eastAsia="Calibri"/>
          <w:szCs w:val="20"/>
          <w:lang w:val="x-none"/>
        </w:rPr>
        <w:t xml:space="preserve">consisting of LTE-CRS-vshift(s), </w:t>
      </w:r>
      <w:r w:rsidRPr="00580775">
        <w:rPr>
          <w:rFonts w:eastAsia="Calibri"/>
          <w:i/>
          <w:szCs w:val="20"/>
          <w:lang w:val="x-none"/>
        </w:rPr>
        <w:t xml:space="preserve">nrofCRS-Ports </w:t>
      </w:r>
      <w:r w:rsidRPr="00580775">
        <w:rPr>
          <w:rFonts w:eastAsia="Calibri"/>
          <w:szCs w:val="20"/>
          <w:lang w:val="x-none"/>
        </w:rPr>
        <w:t xml:space="preserve">consisting of LTE-CRS antenna ports 1, 2 or 4 ports, </w:t>
      </w:r>
      <w:r w:rsidRPr="00580775">
        <w:rPr>
          <w:rFonts w:eastAsia="Calibri"/>
          <w:i/>
          <w:szCs w:val="20"/>
          <w:lang w:val="x-none"/>
        </w:rPr>
        <w:t>carrierFreqDL</w:t>
      </w:r>
      <w:r w:rsidRPr="00580775">
        <w:rPr>
          <w:rFonts w:eastAsia="Calibri"/>
          <w:szCs w:val="20"/>
          <w:lang w:val="x-none"/>
        </w:rPr>
        <w:t xml:space="preserve"> representing the </w:t>
      </w:r>
      <w:r w:rsidRPr="00580775">
        <w:rPr>
          <w:rFonts w:eastAsia="DengXian"/>
          <w:szCs w:val="20"/>
          <w:lang w:val="x-none"/>
        </w:rPr>
        <w:t>offset in units of 15 kHz subcarrier</w:t>
      </w:r>
      <w:r w:rsidRPr="00580775">
        <w:rPr>
          <w:rFonts w:eastAsia="DengXian"/>
          <w:szCs w:val="20"/>
          <w:lang w:val="x-none" w:eastAsia="zh-CN"/>
        </w:rPr>
        <w:t>s</w:t>
      </w:r>
      <w:r w:rsidRPr="00580775">
        <w:rPr>
          <w:rFonts w:eastAsia="DengXian"/>
          <w:szCs w:val="20"/>
          <w:lang w:val="x-none"/>
        </w:rPr>
        <w:t xml:space="preserve"> from (reference) point A to the </w:t>
      </w:r>
      <w:r w:rsidRPr="00580775">
        <w:rPr>
          <w:rFonts w:eastAsia="Calibri"/>
          <w:szCs w:val="20"/>
          <w:lang w:val="x-none"/>
        </w:rPr>
        <w:t xml:space="preserve">LTE carrier centre subcarrier location, </w:t>
      </w:r>
      <w:r w:rsidRPr="00580775">
        <w:rPr>
          <w:rFonts w:eastAsia="Calibri"/>
          <w:i/>
          <w:szCs w:val="20"/>
          <w:lang w:val="x-none"/>
        </w:rPr>
        <w:t xml:space="preserve">carrierBandwidthDL </w:t>
      </w:r>
      <w:r w:rsidRPr="00580775">
        <w:rPr>
          <w:rFonts w:eastAsia="Calibri"/>
          <w:szCs w:val="20"/>
          <w:lang w:val="x-none"/>
        </w:rPr>
        <w:t xml:space="preserve">representing the LTE carrier bandwidth, and may also configure </w:t>
      </w:r>
      <w:r w:rsidRPr="00580775">
        <w:rPr>
          <w:rFonts w:eastAsia="Calibri"/>
          <w:i/>
          <w:szCs w:val="20"/>
          <w:lang w:val="x-none"/>
        </w:rPr>
        <w:t>mbsfn-SubframeConfigList</w:t>
      </w:r>
      <w:r w:rsidRPr="00580775">
        <w:rPr>
          <w:rFonts w:eastAsia="Calibri"/>
          <w:szCs w:val="20"/>
          <w:lang w:val="x-none"/>
        </w:rPr>
        <w:t xml:space="preserve"> representing MBSFN subframe configuration. A UE determines the CRS position within the slot according to Clause 6.10.1.2</w:t>
      </w:r>
      <w:r w:rsidRPr="00580775">
        <w:rPr>
          <w:rFonts w:eastAsia="Calibri"/>
          <w:szCs w:val="20"/>
          <w:lang w:val="en-GB"/>
        </w:rPr>
        <w:t xml:space="preserve"> in [15, TS 36.211</w:t>
      </w:r>
      <w:r w:rsidRPr="00580775">
        <w:rPr>
          <w:rFonts w:eastAsia="Calibri"/>
          <w:szCs w:val="20"/>
          <w:lang w:val="x-none"/>
        </w:rPr>
        <w:t xml:space="preserve">], where slot corresponds to LTE subframe. </w:t>
      </w:r>
    </w:p>
    <w:p w14:paraId="78B7115D" w14:textId="56F8AD20" w:rsidR="00931CC3" w:rsidRPr="00580775" w:rsidRDefault="00931CC3" w:rsidP="00931CC3">
      <w:pPr>
        <w:spacing w:after="180"/>
        <w:ind w:left="1288" w:hanging="284"/>
        <w:jc w:val="center"/>
        <w:rPr>
          <w:rFonts w:ascii="Arial" w:eastAsia="Calibri" w:hAnsi="Arial" w:cs="Arial"/>
          <w:color w:val="4472C4" w:themeColor="accent1"/>
          <w:sz w:val="18"/>
          <w:szCs w:val="18"/>
        </w:rPr>
      </w:pPr>
      <w:r w:rsidRPr="00931CC3">
        <w:rPr>
          <w:rFonts w:ascii="Arial" w:eastAsia="Calibri" w:hAnsi="Arial" w:cs="Arial"/>
          <w:color w:val="4472C4" w:themeColor="accent1"/>
          <w:sz w:val="18"/>
          <w:szCs w:val="18"/>
        </w:rPr>
        <w:t>&lt;unchanged text omitted&gt;</w:t>
      </w:r>
    </w:p>
    <w:p w14:paraId="4EEDFFD1" w14:textId="6EC87331" w:rsidR="006174DD" w:rsidRDefault="006174DD" w:rsidP="00931CC3">
      <w:pPr>
        <w:pStyle w:val="BodyText"/>
        <w:ind w:left="720"/>
        <w:jc w:val="center"/>
      </w:pPr>
      <w:r w:rsidRPr="00931CC3">
        <w:rPr>
          <w:rFonts w:ascii="Arial" w:hAnsi="Arial" w:cs="Arial"/>
        </w:rPr>
        <w:t>---------------------------- end TP -----------------------</w:t>
      </w:r>
    </w:p>
    <w:sectPr w:rsidR="006174DD" w:rsidSect="006174DD">
      <w:headerReference w:type="default" r:id="rId8"/>
      <w:footerReference w:type="default" r:id="rId9"/>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4C4087" w14:textId="77777777" w:rsidR="009D4FB5" w:rsidRDefault="009D4FB5">
      <w:r>
        <w:separator/>
      </w:r>
    </w:p>
  </w:endnote>
  <w:endnote w:type="continuationSeparator" w:id="0">
    <w:p w14:paraId="52FE4BA0" w14:textId="77777777" w:rsidR="009D4FB5" w:rsidRDefault="009D4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37544523"/>
      <w:docPartObj>
        <w:docPartGallery w:val="Page Numbers (Bottom of Page)"/>
        <w:docPartUnique/>
      </w:docPartObj>
    </w:sdtPr>
    <w:sdtEndPr>
      <w:rPr>
        <w:noProof/>
      </w:rPr>
    </w:sdtEndPr>
    <w:sdtContent>
      <w:p w14:paraId="16FB14F8" w14:textId="77777777" w:rsidR="00741DBD" w:rsidRDefault="003726E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9601A87" w14:textId="77777777" w:rsidR="00741DBD" w:rsidRDefault="009D4F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F2F8E8" w14:textId="77777777" w:rsidR="009D4FB5" w:rsidRDefault="009D4FB5">
      <w:r>
        <w:separator/>
      </w:r>
    </w:p>
  </w:footnote>
  <w:footnote w:type="continuationSeparator" w:id="0">
    <w:p w14:paraId="2CEE549F" w14:textId="77777777" w:rsidR="009D4FB5" w:rsidRDefault="009D4F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BA3C0B" w14:textId="77777777" w:rsidR="00741DBD" w:rsidRDefault="009D4FB5" w:rsidP="00557460">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8F33CB"/>
    <w:multiLevelType w:val="multilevel"/>
    <w:tmpl w:val="1FF205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5270354"/>
    <w:multiLevelType w:val="hybridMultilevel"/>
    <w:tmpl w:val="41249230"/>
    <w:lvl w:ilvl="0" w:tplc="D45C8D0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BE362BC"/>
    <w:multiLevelType w:val="multilevel"/>
    <w:tmpl w:val="1B2EF8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8426FD1"/>
    <w:multiLevelType w:val="hybridMultilevel"/>
    <w:tmpl w:val="DBAE1C1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3AB735D6"/>
    <w:multiLevelType w:val="hybridMultilevel"/>
    <w:tmpl w:val="AEC8BF24"/>
    <w:lvl w:ilvl="0" w:tplc="28EC57CE">
      <w:start w:val="120"/>
      <w:numFmt w:val="bullet"/>
      <w:lvlText w:val="-"/>
      <w:lvlJc w:val="left"/>
      <w:pPr>
        <w:ind w:left="720" w:hanging="360"/>
      </w:pPr>
      <w:rPr>
        <w:rFonts w:ascii="Times New Roman" w:eastAsia="SimSun" w:hAnsi="Times New Roman" w:cs="Times New Roman" w:hint="default"/>
      </w:rPr>
    </w:lvl>
    <w:lvl w:ilvl="1" w:tplc="5A3AF93E">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F1A0EEC"/>
    <w:multiLevelType w:val="hybridMultilevel"/>
    <w:tmpl w:val="3836E8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EFD6C1A"/>
    <w:multiLevelType w:val="multilevel"/>
    <w:tmpl w:val="E34C8F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0D21270"/>
    <w:multiLevelType w:val="hybridMultilevel"/>
    <w:tmpl w:val="2B0CA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7D37C2"/>
    <w:multiLevelType w:val="hybridMultilevel"/>
    <w:tmpl w:val="C312FC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start w:val="1"/>
      <w:numFmt w:val="bullet"/>
      <w:lvlText w:val="o"/>
      <w:lvlJc w:val="left"/>
      <w:pPr>
        <w:ind w:left="2520" w:hanging="360"/>
      </w:pPr>
      <w:rPr>
        <w:rFonts w:ascii="Courier New" w:hAnsi="Courier New" w:cs="Courier New" w:hint="default"/>
      </w:rPr>
    </w:lvl>
    <w:lvl w:ilvl="5" w:tplc="04090005">
      <w:start w:val="1"/>
      <w:numFmt w:val="bullet"/>
      <w:lvlText w:val=""/>
      <w:lvlJc w:val="left"/>
      <w:pPr>
        <w:ind w:left="3240" w:hanging="360"/>
      </w:pPr>
      <w:rPr>
        <w:rFonts w:ascii="Wingdings" w:hAnsi="Wingdings" w:hint="default"/>
      </w:rPr>
    </w:lvl>
    <w:lvl w:ilvl="6" w:tplc="04090001">
      <w:start w:val="1"/>
      <w:numFmt w:val="bullet"/>
      <w:lvlText w:val=""/>
      <w:lvlJc w:val="left"/>
      <w:pPr>
        <w:ind w:left="3960" w:hanging="360"/>
      </w:pPr>
      <w:rPr>
        <w:rFonts w:ascii="Symbol" w:hAnsi="Symbol" w:hint="default"/>
      </w:rPr>
    </w:lvl>
    <w:lvl w:ilvl="7" w:tplc="04090003">
      <w:start w:val="1"/>
      <w:numFmt w:val="bullet"/>
      <w:lvlText w:val="o"/>
      <w:lvlJc w:val="left"/>
      <w:pPr>
        <w:ind w:left="4680" w:hanging="360"/>
      </w:pPr>
      <w:rPr>
        <w:rFonts w:ascii="Courier New" w:hAnsi="Courier New" w:cs="Courier New" w:hint="default"/>
      </w:rPr>
    </w:lvl>
    <w:lvl w:ilvl="8" w:tplc="04090005">
      <w:start w:val="1"/>
      <w:numFmt w:val="bullet"/>
      <w:lvlText w:val=""/>
      <w:lvlJc w:val="left"/>
      <w:pPr>
        <w:ind w:left="5400" w:hanging="360"/>
      </w:pPr>
      <w:rPr>
        <w:rFonts w:ascii="Wingdings" w:hAnsi="Wingdings" w:hint="default"/>
      </w:rPr>
    </w:lvl>
  </w:abstractNum>
  <w:abstractNum w:abstractNumId="11" w15:restartNumberingAfterBreak="0">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1"/>
  </w:num>
  <w:num w:numId="2">
    <w:abstractNumId w:val="7"/>
  </w:num>
  <w:num w:numId="3">
    <w:abstractNumId w:val="0"/>
  </w:num>
  <w:num w:numId="4">
    <w:abstractNumId w:val="8"/>
  </w:num>
  <w:num w:numId="5">
    <w:abstractNumId w:val="5"/>
  </w:num>
  <w:num w:numId="6">
    <w:abstractNumId w:val="1"/>
  </w:num>
  <w:num w:numId="7">
    <w:abstractNumId w:val="2"/>
  </w:num>
  <w:num w:numId="8">
    <w:abstractNumId w:val="6"/>
  </w:num>
  <w:num w:numId="9">
    <w:abstractNumId w:val="4"/>
  </w:num>
  <w:num w:numId="10">
    <w:abstractNumId w:val="10"/>
  </w:num>
  <w:num w:numId="11">
    <w:abstractNumId w:val="3"/>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oNotDisplayPageBoundarie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1563"/>
    <w:rsid w:val="00065024"/>
    <w:rsid w:val="0017270D"/>
    <w:rsid w:val="002278B9"/>
    <w:rsid w:val="00293391"/>
    <w:rsid w:val="002B03FB"/>
    <w:rsid w:val="002E07E4"/>
    <w:rsid w:val="003726E3"/>
    <w:rsid w:val="003D1563"/>
    <w:rsid w:val="00483232"/>
    <w:rsid w:val="004E4896"/>
    <w:rsid w:val="00580775"/>
    <w:rsid w:val="005858E4"/>
    <w:rsid w:val="005A521C"/>
    <w:rsid w:val="005E3133"/>
    <w:rsid w:val="005E4A1D"/>
    <w:rsid w:val="006174DD"/>
    <w:rsid w:val="0067360B"/>
    <w:rsid w:val="00681470"/>
    <w:rsid w:val="006907C7"/>
    <w:rsid w:val="008111D7"/>
    <w:rsid w:val="0088163F"/>
    <w:rsid w:val="008D3352"/>
    <w:rsid w:val="00930428"/>
    <w:rsid w:val="00930BF1"/>
    <w:rsid w:val="00931CC3"/>
    <w:rsid w:val="0096050B"/>
    <w:rsid w:val="009A3F8A"/>
    <w:rsid w:val="009B4018"/>
    <w:rsid w:val="009C3E5F"/>
    <w:rsid w:val="009D4FB5"/>
    <w:rsid w:val="00A822EE"/>
    <w:rsid w:val="00AE09E1"/>
    <w:rsid w:val="00D81D6C"/>
    <w:rsid w:val="00F02FDB"/>
    <w:rsid w:val="00F7423B"/>
    <w:rsid w:val="00FE65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EDA00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1563"/>
    <w:pPr>
      <w:spacing w:after="0" w:line="240" w:lineRule="auto"/>
    </w:pPr>
    <w:rPr>
      <w:rFonts w:ascii="Times New Roman" w:eastAsia="Times New Roman"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3D1563"/>
    <w:pPr>
      <w:keepNext/>
      <w:numPr>
        <w:numId w:val="1"/>
      </w:numPr>
      <w:tabs>
        <w:tab w:val="left" w:pos="1134"/>
      </w:tabs>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3D1563"/>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3D1563"/>
    <w:pPr>
      <w:keepNext/>
      <w:numPr>
        <w:ilvl w:val="2"/>
        <w:numId w:val="1"/>
      </w:numPr>
      <w:spacing w:before="240" w:after="60"/>
      <w:ind w:left="0" w:firstLine="0"/>
      <w:outlineLvl w:val="2"/>
    </w:pPr>
    <w:rPr>
      <w:rFonts w:ascii="Arial" w:eastAsia="MS Mincho" w:hAnsi="Arial" w:cs="Arial"/>
      <w:b/>
      <w:bCs/>
      <w:i/>
      <w:szCs w:val="26"/>
      <w:u w:val="singl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3D1563"/>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D1563"/>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3D1563"/>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D1563"/>
    <w:rPr>
      <w:rFonts w:ascii="Arial" w:eastAsia="MS Mincho" w:hAnsi="Arial" w:cs="Arial"/>
      <w:b/>
      <w:bCs/>
      <w:i/>
      <w:sz w:val="20"/>
      <w:szCs w:val="26"/>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D1563"/>
    <w:rPr>
      <w:rFonts w:ascii="Times New Roman" w:eastAsia="MS Mincho" w:hAnsi="Times New Roman" w:cs="Times New Roman"/>
      <w:b/>
      <w:bCs/>
      <w:sz w:val="28"/>
      <w:szCs w:val="28"/>
    </w:rPr>
  </w:style>
  <w:style w:type="paragraph" w:styleId="BodyText">
    <w:name w:val="Body Text"/>
    <w:aliases w:val="bt"/>
    <w:basedOn w:val="Normal"/>
    <w:link w:val="BodyTextChar"/>
    <w:rsid w:val="003D1563"/>
    <w:pPr>
      <w:spacing w:after="120"/>
      <w:jc w:val="both"/>
    </w:pPr>
    <w:rPr>
      <w:rFonts w:eastAsia="MS Mincho"/>
    </w:rPr>
  </w:style>
  <w:style w:type="character" w:customStyle="1" w:styleId="BodyTextChar">
    <w:name w:val="Body Text Char"/>
    <w:aliases w:val="bt Char"/>
    <w:basedOn w:val="DefaultParagraphFont"/>
    <w:link w:val="BodyText"/>
    <w:rsid w:val="003D1563"/>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3D156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D1563"/>
    <w:rPr>
      <w:rFonts w:ascii="Arial" w:eastAsia="MS Mincho" w:hAnsi="Arial" w:cs="Times New Roman"/>
      <w:b/>
      <w:sz w:val="20"/>
      <w:szCs w:val="24"/>
    </w:rPr>
  </w:style>
  <w:style w:type="paragraph" w:styleId="Footer">
    <w:name w:val="footer"/>
    <w:basedOn w:val="Normal"/>
    <w:link w:val="FooterChar"/>
    <w:uiPriority w:val="99"/>
    <w:unhideWhenUsed/>
    <w:rsid w:val="003D1563"/>
    <w:pPr>
      <w:tabs>
        <w:tab w:val="center" w:pos="4680"/>
        <w:tab w:val="right" w:pos="9360"/>
      </w:tabs>
    </w:pPr>
  </w:style>
  <w:style w:type="character" w:customStyle="1" w:styleId="FooterChar">
    <w:name w:val="Footer Char"/>
    <w:basedOn w:val="DefaultParagraphFont"/>
    <w:link w:val="Footer"/>
    <w:uiPriority w:val="99"/>
    <w:rsid w:val="003D1563"/>
    <w:rPr>
      <w:rFonts w:ascii="Times New Roman" w:eastAsia="Times New Roman" w:hAnsi="Times New Roman" w:cs="Times New Roman"/>
      <w:sz w:val="20"/>
      <w:szCs w:val="24"/>
    </w:rPr>
  </w:style>
  <w:style w:type="paragraph" w:customStyle="1" w:styleId="Reference">
    <w:name w:val="Reference"/>
    <w:basedOn w:val="BodyText"/>
    <w:rsid w:val="003D1563"/>
    <w:pPr>
      <w:numPr>
        <w:numId w:val="2"/>
      </w:numPr>
      <w:overflowPunct w:val="0"/>
      <w:autoSpaceDE w:val="0"/>
      <w:autoSpaceDN w:val="0"/>
      <w:adjustRightInd w:val="0"/>
      <w:textAlignment w:val="baseline"/>
    </w:pPr>
    <w:rPr>
      <w:rFonts w:ascii="Arial" w:eastAsia="Times New Roman" w:hAnsi="Arial"/>
      <w:szCs w:val="20"/>
      <w:lang w:val="en-GB" w:eastAsia="zh-CN"/>
    </w:rPr>
  </w:style>
  <w:style w:type="paragraph" w:styleId="BalloonText">
    <w:name w:val="Balloon Text"/>
    <w:basedOn w:val="Normal"/>
    <w:link w:val="BalloonTextChar"/>
    <w:uiPriority w:val="99"/>
    <w:semiHidden/>
    <w:unhideWhenUsed/>
    <w:rsid w:val="003D156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1563"/>
    <w:rPr>
      <w:rFonts w:ascii="Segoe UI" w:eastAsia="Times New Roman" w:hAnsi="Segoe UI" w:cs="Segoe UI"/>
      <w:sz w:val="18"/>
      <w:szCs w:val="18"/>
    </w:rPr>
  </w:style>
  <w:style w:type="paragraph" w:styleId="ListParagraph">
    <w:name w:val="List Paragraph"/>
    <w:aliases w:val="- Bullets,목록 단락,列出段落,?? ??,?????,????,Lista1,中等深浅网格 1 - 着色 21,列出段落1,列表段落,リスト段落,¥¡¡¡¡ì¬º¥¹¥È¶ÎÂä,ÁÐ³ö¶ÎÂä,列表段落1,—ño’i—Ž,¥ê¥¹¥È¶ÎÂä,1st level - Bullet List Paragraph,Lettre d'introduction,Paragrafo elenco,Normal bullet 2,Bullet list,목록단락"/>
    <w:basedOn w:val="Normal"/>
    <w:link w:val="ListParagraphChar"/>
    <w:uiPriority w:val="34"/>
    <w:qFormat/>
    <w:rsid w:val="003D1563"/>
    <w:pPr>
      <w:ind w:left="720"/>
    </w:pPr>
    <w:rPr>
      <w:rFonts w:eastAsiaTheme="minorHAnsi"/>
      <w:sz w:val="24"/>
    </w:rPr>
  </w:style>
  <w:style w:type="character" w:customStyle="1" w:styleId="PLChar">
    <w:name w:val="PL Char"/>
    <w:basedOn w:val="DefaultParagraphFont"/>
    <w:link w:val="PL"/>
    <w:qFormat/>
    <w:locked/>
    <w:rsid w:val="003D1563"/>
    <w:rPr>
      <w:rFonts w:ascii="Courier New" w:hAnsi="Courier New" w:cs="Courier New"/>
      <w:shd w:val="clear" w:color="auto" w:fill="E6E6E6"/>
      <w:lang w:eastAsia="en-GB"/>
    </w:rPr>
  </w:style>
  <w:style w:type="paragraph" w:customStyle="1" w:styleId="PL">
    <w:name w:val="PL"/>
    <w:basedOn w:val="Normal"/>
    <w:link w:val="PLChar"/>
    <w:qFormat/>
    <w:rsid w:val="003D1563"/>
    <w:pPr>
      <w:shd w:val="clear" w:color="auto" w:fill="E6E6E6"/>
      <w:overflowPunct w:val="0"/>
      <w:autoSpaceDE w:val="0"/>
      <w:autoSpaceDN w:val="0"/>
    </w:pPr>
    <w:rPr>
      <w:rFonts w:ascii="Courier New" w:eastAsiaTheme="minorHAnsi" w:hAnsi="Courier New" w:cs="Courier New"/>
      <w:sz w:val="22"/>
      <w:szCs w:val="22"/>
      <w:lang w:eastAsia="en-GB"/>
    </w:rPr>
  </w:style>
  <w:style w:type="character" w:customStyle="1" w:styleId="TALCar">
    <w:name w:val="TAL Car"/>
    <w:basedOn w:val="DefaultParagraphFont"/>
    <w:link w:val="TAL"/>
    <w:qFormat/>
    <w:locked/>
    <w:rsid w:val="003D1563"/>
    <w:rPr>
      <w:rFonts w:ascii="Arial" w:hAnsi="Arial" w:cs="Arial"/>
      <w:lang w:eastAsia="ja-JP"/>
    </w:rPr>
  </w:style>
  <w:style w:type="paragraph" w:customStyle="1" w:styleId="TAL">
    <w:name w:val="TAL"/>
    <w:basedOn w:val="Normal"/>
    <w:link w:val="TALCar"/>
    <w:qFormat/>
    <w:rsid w:val="003D1563"/>
    <w:pPr>
      <w:keepNext/>
      <w:overflowPunct w:val="0"/>
      <w:autoSpaceDE w:val="0"/>
      <w:autoSpaceDN w:val="0"/>
    </w:pPr>
    <w:rPr>
      <w:rFonts w:ascii="Arial" w:eastAsiaTheme="minorHAnsi" w:hAnsi="Arial" w:cs="Arial"/>
      <w:sz w:val="22"/>
      <w:szCs w:val="22"/>
      <w:lang w:eastAsia="ja-JP"/>
    </w:rPr>
  </w:style>
  <w:style w:type="character" w:customStyle="1" w:styleId="TAHCar">
    <w:name w:val="TAH Car"/>
    <w:basedOn w:val="DefaultParagraphFont"/>
    <w:link w:val="TAH"/>
    <w:qFormat/>
    <w:locked/>
    <w:rsid w:val="003D1563"/>
    <w:rPr>
      <w:rFonts w:ascii="Arial" w:hAnsi="Arial" w:cs="Arial"/>
      <w:b/>
      <w:bCs/>
      <w:lang w:eastAsia="ja-JP"/>
    </w:rPr>
  </w:style>
  <w:style w:type="paragraph" w:customStyle="1" w:styleId="TAH">
    <w:name w:val="TAH"/>
    <w:basedOn w:val="Normal"/>
    <w:link w:val="TAHCar"/>
    <w:rsid w:val="003D1563"/>
    <w:pPr>
      <w:keepNext/>
      <w:overflowPunct w:val="0"/>
      <w:autoSpaceDE w:val="0"/>
      <w:autoSpaceDN w:val="0"/>
      <w:jc w:val="center"/>
    </w:pPr>
    <w:rPr>
      <w:rFonts w:ascii="Arial" w:eastAsiaTheme="minorHAnsi" w:hAnsi="Arial" w:cs="Arial"/>
      <w:b/>
      <w:bCs/>
      <w:sz w:val="22"/>
      <w:szCs w:val="22"/>
      <w:lang w:eastAsia="ja-JP"/>
    </w:rPr>
  </w:style>
  <w:style w:type="paragraph" w:customStyle="1" w:styleId="textintend1">
    <w:name w:val="text intend 1"/>
    <w:basedOn w:val="Normal"/>
    <w:rsid w:val="005A521C"/>
    <w:pPr>
      <w:numPr>
        <w:numId w:val="8"/>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ListParagraphChar">
    <w:name w:val="List Paragraph Char"/>
    <w:aliases w:val="- Bullets Char,목록 단락 Char,列出段落 Char,?? ?? Char,????? Char,???? Char,Lista1 Char,中等深浅网格 1 - 着色 21 Char,列出段落1 Char,列表段落 Char,リスト段落 Char,¥¡¡¡¡ì¬º¥¹¥È¶ÎÂä Char,ÁÐ³ö¶ÎÂä Char,列表段落1 Char,—ño’i—Ž Char,¥ê¥¹¥È¶ÎÂä Char,Paragrafo elenco Char"/>
    <w:link w:val="ListParagraph"/>
    <w:uiPriority w:val="34"/>
    <w:qFormat/>
    <w:locked/>
    <w:rsid w:val="00D81D6C"/>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377424">
      <w:bodyDiv w:val="1"/>
      <w:marLeft w:val="0"/>
      <w:marRight w:val="0"/>
      <w:marTop w:val="0"/>
      <w:marBottom w:val="0"/>
      <w:divBdr>
        <w:top w:val="none" w:sz="0" w:space="0" w:color="auto"/>
        <w:left w:val="none" w:sz="0" w:space="0" w:color="auto"/>
        <w:bottom w:val="none" w:sz="0" w:space="0" w:color="auto"/>
        <w:right w:val="none" w:sz="0" w:space="0" w:color="auto"/>
      </w:divBdr>
    </w:div>
    <w:div w:id="163588736">
      <w:bodyDiv w:val="1"/>
      <w:marLeft w:val="0"/>
      <w:marRight w:val="0"/>
      <w:marTop w:val="0"/>
      <w:marBottom w:val="0"/>
      <w:divBdr>
        <w:top w:val="none" w:sz="0" w:space="0" w:color="auto"/>
        <w:left w:val="none" w:sz="0" w:space="0" w:color="auto"/>
        <w:bottom w:val="none" w:sz="0" w:space="0" w:color="auto"/>
        <w:right w:val="none" w:sz="0" w:space="0" w:color="auto"/>
      </w:divBdr>
    </w:div>
    <w:div w:id="448278003">
      <w:bodyDiv w:val="1"/>
      <w:marLeft w:val="0"/>
      <w:marRight w:val="0"/>
      <w:marTop w:val="0"/>
      <w:marBottom w:val="0"/>
      <w:divBdr>
        <w:top w:val="none" w:sz="0" w:space="0" w:color="auto"/>
        <w:left w:val="none" w:sz="0" w:space="0" w:color="auto"/>
        <w:bottom w:val="none" w:sz="0" w:space="0" w:color="auto"/>
        <w:right w:val="none" w:sz="0" w:space="0" w:color="auto"/>
      </w:divBdr>
    </w:div>
    <w:div w:id="1015380244">
      <w:bodyDiv w:val="1"/>
      <w:marLeft w:val="0"/>
      <w:marRight w:val="0"/>
      <w:marTop w:val="0"/>
      <w:marBottom w:val="0"/>
      <w:divBdr>
        <w:top w:val="none" w:sz="0" w:space="0" w:color="auto"/>
        <w:left w:val="none" w:sz="0" w:space="0" w:color="auto"/>
        <w:bottom w:val="none" w:sz="0" w:space="0" w:color="auto"/>
        <w:right w:val="none" w:sz="0" w:space="0" w:color="auto"/>
      </w:divBdr>
    </w:div>
    <w:div w:id="1353530318">
      <w:bodyDiv w:val="1"/>
      <w:marLeft w:val="0"/>
      <w:marRight w:val="0"/>
      <w:marTop w:val="0"/>
      <w:marBottom w:val="0"/>
      <w:divBdr>
        <w:top w:val="none" w:sz="0" w:space="0" w:color="auto"/>
        <w:left w:val="none" w:sz="0" w:space="0" w:color="auto"/>
        <w:bottom w:val="none" w:sz="0" w:space="0" w:color="auto"/>
        <w:right w:val="none" w:sz="0" w:space="0" w:color="auto"/>
      </w:divBdr>
    </w:div>
    <w:div w:id="1478918037">
      <w:bodyDiv w:val="1"/>
      <w:marLeft w:val="0"/>
      <w:marRight w:val="0"/>
      <w:marTop w:val="0"/>
      <w:marBottom w:val="0"/>
      <w:divBdr>
        <w:top w:val="none" w:sz="0" w:space="0" w:color="auto"/>
        <w:left w:val="none" w:sz="0" w:space="0" w:color="auto"/>
        <w:bottom w:val="none" w:sz="0" w:space="0" w:color="auto"/>
        <w:right w:val="none" w:sz="0" w:space="0" w:color="auto"/>
      </w:divBdr>
    </w:div>
    <w:div w:id="1972594420">
      <w:bodyDiv w:val="1"/>
      <w:marLeft w:val="0"/>
      <w:marRight w:val="0"/>
      <w:marTop w:val="0"/>
      <w:marBottom w:val="0"/>
      <w:divBdr>
        <w:top w:val="none" w:sz="0" w:space="0" w:color="auto"/>
        <w:left w:val="none" w:sz="0" w:space="0" w:color="auto"/>
        <w:bottom w:val="none" w:sz="0" w:space="0" w:color="auto"/>
        <w:right w:val="none" w:sz="0" w:space="0" w:color="auto"/>
      </w:divBdr>
    </w:div>
    <w:div w:id="214053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E6BFFA9E-6EFB-413D-A6F7-5CC45D8191CE}">
  <ds:schemaRefs>
    <ds:schemaRef ds:uri="http://schemas.openxmlformats.org/officeDocument/2006/bibliography"/>
  </ds:schemaRefs>
</ds:datastoreItem>
</file>

<file path=customXml/itemProps2.xml><?xml version="1.0" encoding="utf-8"?>
<ds:datastoreItem xmlns:ds="http://schemas.openxmlformats.org/officeDocument/2006/customXml" ds:itemID="{77588823-CEF0-4F3E-972C-6672DFD7CABD}"/>
</file>

<file path=customXml/itemProps3.xml><?xml version="1.0" encoding="utf-8"?>
<ds:datastoreItem xmlns:ds="http://schemas.openxmlformats.org/officeDocument/2006/customXml" ds:itemID="{A69CC439-BF6D-4170-A0E2-6C624D8BAF83}"/>
</file>

<file path=customXml/itemProps4.xml><?xml version="1.0" encoding="utf-8"?>
<ds:datastoreItem xmlns:ds="http://schemas.openxmlformats.org/officeDocument/2006/customXml" ds:itemID="{CF71C935-5C48-4AD0-AA01-8E6936DCAC14}"/>
</file>

<file path=docProps/app.xml><?xml version="1.0" encoding="utf-8"?>
<Properties xmlns="http://schemas.openxmlformats.org/officeDocument/2006/extended-properties" xmlns:vt="http://schemas.openxmlformats.org/officeDocument/2006/docPropsVTypes">
  <Template>Normal</Template>
  <TotalTime>0</TotalTime>
  <Pages>2</Pages>
  <Words>1016</Words>
  <Characters>5795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2021-04-07T05:12:00Z</dcterms:created>
  <dcterms:modified xsi:type="dcterms:W3CDTF">2021-04-07T05:13:00Z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