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3C346673" w:rsidR="00EC1346" w:rsidRPr="00683FDE"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0255EA">
        <w:rPr>
          <w:rFonts w:eastAsia="ＭＳ ゴシック" w:cs="Arial"/>
          <w:noProof w:val="0"/>
          <w:color w:val="000000" w:themeColor="text1"/>
          <w:sz w:val="28"/>
          <w:szCs w:val="28"/>
          <w:lang w:val="en-US"/>
        </w:rPr>
        <w:t>10</w:t>
      </w:r>
      <w:r w:rsidR="00D31EA9" w:rsidRPr="000255EA">
        <w:rPr>
          <w:rFonts w:eastAsia="ＭＳ ゴシック" w:cs="Arial"/>
          <w:noProof w:val="0"/>
          <w:color w:val="000000" w:themeColor="text1"/>
          <w:sz w:val="28"/>
          <w:szCs w:val="28"/>
          <w:lang w:val="en-US"/>
        </w:rPr>
        <w:t>4</w:t>
      </w:r>
      <w:r w:rsidR="00ED293F" w:rsidRPr="000255EA">
        <w:rPr>
          <w:rFonts w:eastAsia="ＭＳ ゴシック" w:cs="Arial"/>
          <w:noProof w:val="0"/>
          <w:color w:val="000000" w:themeColor="text1"/>
          <w:sz w:val="28"/>
          <w:szCs w:val="28"/>
          <w:lang w:val="en-US"/>
        </w:rPr>
        <w:t>b</w:t>
      </w:r>
      <w:r w:rsidR="007E1890" w:rsidRPr="000255EA">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Pr="00683FDE">
        <w:rPr>
          <w:rFonts w:eastAsia="ＭＳ ゴシック" w:cs="Arial"/>
          <w:iCs/>
          <w:noProof w:val="0"/>
          <w:color w:val="000000" w:themeColor="text1"/>
          <w:sz w:val="28"/>
          <w:szCs w:val="28"/>
          <w:lang w:val="en-US"/>
        </w:rPr>
        <w:t>R1-</w:t>
      </w:r>
      <w:r w:rsidR="00586A1B" w:rsidRPr="00683FDE">
        <w:rPr>
          <w:rFonts w:eastAsia="ＭＳ ゴシック" w:cs="Arial" w:hint="eastAsia"/>
          <w:iCs/>
          <w:noProof w:val="0"/>
          <w:color w:val="000000" w:themeColor="text1"/>
          <w:sz w:val="28"/>
          <w:szCs w:val="28"/>
          <w:lang w:val="en-US"/>
        </w:rPr>
        <w:t>2</w:t>
      </w:r>
      <w:r w:rsidR="00683FDE" w:rsidRPr="00683FDE">
        <w:rPr>
          <w:rFonts w:eastAsia="ＭＳ ゴシック" w:cs="Arial"/>
          <w:iCs/>
          <w:noProof w:val="0"/>
          <w:color w:val="000000" w:themeColor="text1"/>
          <w:sz w:val="28"/>
          <w:szCs w:val="28"/>
          <w:lang w:val="en-US"/>
        </w:rPr>
        <w:t>1</w:t>
      </w:r>
      <w:r w:rsidR="00683FDE" w:rsidRPr="001377A6">
        <w:rPr>
          <w:rFonts w:eastAsia="ＭＳ ゴシック" w:cs="Arial"/>
          <w:iCs/>
          <w:noProof w:val="0"/>
          <w:color w:val="000000" w:themeColor="text1"/>
          <w:sz w:val="28"/>
          <w:szCs w:val="28"/>
          <w:lang w:val="en-US"/>
        </w:rPr>
        <w:t>0</w:t>
      </w:r>
      <w:r w:rsidR="001377A6" w:rsidRPr="001377A6">
        <w:rPr>
          <w:rFonts w:eastAsia="ＭＳ ゴシック" w:cs="Arial"/>
          <w:iCs/>
          <w:noProof w:val="0"/>
          <w:color w:val="000000" w:themeColor="text1"/>
          <w:sz w:val="28"/>
          <w:szCs w:val="28"/>
          <w:lang w:val="en-US"/>
        </w:rPr>
        <w:t>347</w:t>
      </w:r>
      <w:r w:rsidR="001377A6">
        <w:rPr>
          <w:rFonts w:eastAsia="ＭＳ ゴシック" w:cs="Arial" w:hint="eastAsia"/>
          <w:iCs/>
          <w:noProof w:val="0"/>
          <w:color w:val="000000" w:themeColor="text1"/>
          <w:sz w:val="28"/>
          <w:szCs w:val="28"/>
          <w:lang w:val="en-US"/>
        </w:rPr>
        <w:t>7</w:t>
      </w:r>
    </w:p>
    <w:p w14:paraId="20F59B91" w14:textId="2FF5EB71"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e-Meeting</w:t>
      </w:r>
      <w:r w:rsidR="00E51FA4" w:rsidRPr="00683FDE">
        <w:rPr>
          <w:rFonts w:eastAsia="ＭＳ ゴシック" w:cs="Arial"/>
          <w:noProof w:val="0"/>
          <w:color w:val="000000" w:themeColor="text1"/>
          <w:sz w:val="28"/>
          <w:szCs w:val="28"/>
        </w:rPr>
        <w:t xml:space="preserve">, </w:t>
      </w:r>
      <w:r w:rsidR="000255EA" w:rsidRPr="000255EA">
        <w:rPr>
          <w:rFonts w:eastAsia="ＭＳ ゴシック" w:cs="Arial"/>
          <w:noProof w:val="0"/>
          <w:color w:val="000000" w:themeColor="text1"/>
          <w:sz w:val="28"/>
          <w:szCs w:val="28"/>
        </w:rPr>
        <w:t>April</w:t>
      </w:r>
      <w:r w:rsidR="00D31EA9" w:rsidRPr="000255EA">
        <w:rPr>
          <w:rFonts w:eastAsia="ＭＳ ゴシック" w:cs="Arial"/>
          <w:noProof w:val="0"/>
          <w:color w:val="000000" w:themeColor="text1"/>
          <w:sz w:val="28"/>
          <w:szCs w:val="28"/>
        </w:rPr>
        <w:t xml:space="preserve"> </w:t>
      </w:r>
      <w:r w:rsidR="000255EA" w:rsidRPr="000255EA">
        <w:rPr>
          <w:rFonts w:eastAsia="ＭＳ ゴシック" w:cs="Arial"/>
          <w:noProof w:val="0"/>
          <w:color w:val="000000" w:themeColor="text1"/>
          <w:sz w:val="28"/>
          <w:szCs w:val="28"/>
        </w:rPr>
        <w:t>12</w:t>
      </w:r>
      <w:r w:rsidR="00D31EA9" w:rsidRPr="000255EA">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 xml:space="preserve"> – </w:t>
      </w:r>
      <w:r w:rsidR="000255EA" w:rsidRPr="000255EA">
        <w:rPr>
          <w:rFonts w:eastAsia="ＭＳ ゴシック" w:cs="Arial"/>
          <w:noProof w:val="0"/>
          <w:color w:val="000000" w:themeColor="text1"/>
          <w:sz w:val="28"/>
          <w:szCs w:val="28"/>
        </w:rPr>
        <w:t>20</w:t>
      </w:r>
      <w:r w:rsidR="00D31EA9" w:rsidRPr="000255EA">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54F626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0255EA" w:rsidRPr="000255EA">
        <w:rPr>
          <w:rFonts w:ascii="Arial" w:hAnsi="Arial" w:cs="Arial"/>
          <w:b/>
          <w:color w:val="000000" w:themeColor="text1"/>
          <w:sz w:val="28"/>
          <w:szCs w:val="28"/>
          <w:lang w:val="en-US"/>
        </w:rPr>
        <w:t>reduced minimum number of Rx branches</w:t>
      </w:r>
    </w:p>
    <w:p w14:paraId="369A72EC" w14:textId="40DD7EA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0255EA">
        <w:rPr>
          <w:rFonts w:ascii="Arial" w:hAnsi="Arial" w:cs="Arial"/>
          <w:b/>
          <w:color w:val="000000" w:themeColor="text1"/>
          <w:sz w:val="28"/>
          <w:szCs w:val="28"/>
          <w:lang w:val="en-US"/>
        </w:rPr>
        <w:t>1</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0C0945E5"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ED293F">
        <w:rPr>
          <w:rFonts w:eastAsia="ＭＳ 明朝" w:hint="eastAsia"/>
          <w:color w:val="000000" w:themeColor="text1"/>
        </w:rPr>
        <w:t>1</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6A7F8D" w:rsidRPr="00683FDE">
        <w:rPr>
          <w:rFonts w:eastAsia="ＭＳ 明朝"/>
          <w:color w:val="000000" w:themeColor="text1"/>
        </w:rPr>
        <w:t xml:space="preserve">has been </w:t>
      </w:r>
      <w:r w:rsidR="00B93DBB">
        <w:rPr>
          <w:rFonts w:eastAsia="ＭＳ 明朝"/>
          <w:color w:val="000000" w:themeColor="text1"/>
        </w:rPr>
        <w:t>revised</w:t>
      </w:r>
      <w:r w:rsidR="006A7F8D" w:rsidRPr="00683FDE">
        <w:rPr>
          <w:rFonts w:eastAsia="ＭＳ 明朝"/>
          <w:color w:val="000000" w:themeColor="text1"/>
        </w:rPr>
        <w:t xml:space="preserve">. </w:t>
      </w:r>
      <w:r w:rsidR="00D5786E">
        <w:rPr>
          <w:rFonts w:eastAsia="ＭＳ 明朝"/>
          <w:color w:val="000000" w:themeColor="text1"/>
        </w:rPr>
        <w:t>T</w:t>
      </w:r>
      <w:r w:rsidR="006A7F8D" w:rsidRPr="00683FDE">
        <w:rPr>
          <w:rFonts w:eastAsia="ＭＳ 明朝"/>
          <w:color w:val="000000" w:themeColor="text1"/>
        </w:rPr>
        <w:t xml:space="preserve">he WID </w:t>
      </w:r>
      <w:r w:rsidR="00D5786E">
        <w:rPr>
          <w:rFonts w:eastAsia="ＭＳ 明朝"/>
          <w:color w:val="000000" w:themeColor="text1"/>
        </w:rPr>
        <w:t>has the following objective</w:t>
      </w:r>
      <w:r w:rsidR="006A7F8D" w:rsidRPr="00683FDE">
        <w:rPr>
          <w:rFonts w:eastAsia="ＭＳ 明朝"/>
          <w:color w:val="000000" w:themeColor="text1"/>
        </w:rPr>
        <w:t xml:space="preserve"> to specify support for </w:t>
      </w:r>
      <w:r w:rsidR="00B93DBB">
        <w:rPr>
          <w:rFonts w:eastAsia="ＭＳ 明朝"/>
          <w:color w:val="000000" w:themeColor="text1"/>
        </w:rPr>
        <w:t>reduced m</w:t>
      </w:r>
      <w:r w:rsidR="00477A3B">
        <w:rPr>
          <w:rFonts w:eastAsia="ＭＳ 明朝"/>
          <w:color w:val="000000" w:themeColor="text1"/>
        </w:rPr>
        <w:t>inimum</w:t>
      </w:r>
      <w:r w:rsidR="00B93DBB">
        <w:rPr>
          <w:rFonts w:eastAsia="ＭＳ 明朝"/>
          <w:color w:val="000000" w:themeColor="text1"/>
        </w:rPr>
        <w:t xml:space="preserve"> number of Rx branches</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189FE85" w14:textId="77777777" w:rsidR="00694F50" w:rsidRPr="00DB5F60" w:rsidRDefault="00694F50" w:rsidP="00694F50">
            <w:pPr>
              <w:pStyle w:val="af3"/>
              <w:numPr>
                <w:ilvl w:val="1"/>
                <w:numId w:val="28"/>
              </w:numPr>
              <w:overflowPunct w:val="0"/>
              <w:autoSpaceDN w:val="0"/>
              <w:rPr>
                <w:rFonts w:ascii="Times New Roman" w:hAnsi="Times New Roman"/>
                <w:b/>
                <w:iCs/>
                <w:sz w:val="20"/>
              </w:rPr>
            </w:pPr>
            <w:r w:rsidRPr="00DB5F60">
              <w:rPr>
                <w:rFonts w:ascii="Times New Roman" w:hAnsi="Times New Roman"/>
                <w:iCs/>
                <w:sz w:val="20"/>
              </w:rPr>
              <w:t>Reduced minimum number of Rx branches:</w:t>
            </w:r>
          </w:p>
          <w:p w14:paraId="75F5EF5B" w14:textId="77777777" w:rsidR="00694F50" w:rsidRPr="00DB5F60" w:rsidRDefault="00694F50" w:rsidP="00694F50">
            <w:pPr>
              <w:pStyle w:val="af3"/>
              <w:numPr>
                <w:ilvl w:val="2"/>
                <w:numId w:val="28"/>
              </w:numPr>
              <w:overflowPunct w:val="0"/>
              <w:autoSpaceDN w:val="0"/>
              <w:rPr>
                <w:rFonts w:ascii="Times New Roman" w:hAnsi="Times New Roman"/>
                <w:b/>
                <w:iCs/>
                <w:sz w:val="20"/>
              </w:rPr>
            </w:pPr>
            <w:r w:rsidRPr="00DB5F60">
              <w:rPr>
                <w:rFonts w:ascii="Times New Roman" w:hAnsi="Times New Roman"/>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6EC7B5A" w14:textId="77777777" w:rsidR="00694F50" w:rsidRPr="00DB5F60" w:rsidRDefault="00694F50" w:rsidP="00694F50">
            <w:pPr>
              <w:pStyle w:val="af3"/>
              <w:numPr>
                <w:ilvl w:val="2"/>
                <w:numId w:val="28"/>
              </w:numPr>
              <w:overflowPunct w:val="0"/>
              <w:autoSpaceDN w:val="0"/>
              <w:rPr>
                <w:rFonts w:ascii="Times New Roman" w:hAnsi="Times New Roman"/>
                <w:iCs/>
                <w:sz w:val="20"/>
              </w:rPr>
            </w:pPr>
            <w:bookmarkStart w:id="3" w:name="_Hlk58502022"/>
            <w:r w:rsidRPr="00DB5F60">
              <w:rPr>
                <w:rFonts w:ascii="Times New Roman" w:hAnsi="Times New Roman"/>
                <w:iCs/>
                <w:sz w:val="20"/>
              </w:rPr>
              <w:t xml:space="preserve">For frequency bands where a legacy NR UE (other than 2-Rx vehicular UE) is required to be equipped with a minimum of 4 Rx </w:t>
            </w:r>
            <w:bookmarkEnd w:id="3"/>
            <w:r w:rsidRPr="00DB5F60">
              <w:rPr>
                <w:rFonts w:ascii="Times New Roman" w:hAnsi="Times New Roman"/>
                <w:iCs/>
                <w:sz w:val="20"/>
              </w:rPr>
              <w:t xml:space="preserve">antenna ports, the minimum number of Rx </w:t>
            </w:r>
            <w:bookmarkStart w:id="4" w:name="_Hlk58574559"/>
            <w:r w:rsidRPr="00DB5F60">
              <w:rPr>
                <w:rFonts w:ascii="Times New Roman" w:hAnsi="Times New Roman"/>
                <w:iCs/>
                <w:sz w:val="20"/>
              </w:rPr>
              <w:t xml:space="preserve">branches </w:t>
            </w:r>
            <w:bookmarkEnd w:id="4"/>
            <w:r w:rsidRPr="00DB5F60">
              <w:rPr>
                <w:rFonts w:ascii="Times New Roman" w:hAnsi="Times New Roman"/>
                <w:iCs/>
                <w:sz w:val="20"/>
              </w:rPr>
              <w:t>supported by specification for a RedCap UE is 1. The specification also supports 2 Rx branches for a RedCap UE in these bands.</w:t>
            </w:r>
          </w:p>
          <w:p w14:paraId="32FF2D47" w14:textId="3556C07F" w:rsidR="00071EC5" w:rsidRPr="00071EC5" w:rsidRDefault="00694F50" w:rsidP="00071EC5">
            <w:pPr>
              <w:pStyle w:val="af3"/>
              <w:numPr>
                <w:ilvl w:val="2"/>
                <w:numId w:val="28"/>
              </w:numPr>
              <w:overflowPunct w:val="0"/>
              <w:autoSpaceDN w:val="0"/>
              <w:rPr>
                <w:b/>
                <w:i/>
                <w:iCs/>
              </w:rPr>
            </w:pPr>
            <w:r w:rsidRPr="00DB5F60">
              <w:rPr>
                <w:rFonts w:ascii="Times New Roman" w:hAnsi="Times New Roman"/>
                <w:iCs/>
                <w:sz w:val="20"/>
              </w:rPr>
              <w:t>A means shall be specified by which the gNB can know the number of Rx branches of the UE.</w:t>
            </w:r>
          </w:p>
        </w:tc>
      </w:tr>
    </w:tbl>
    <w:p w14:paraId="0F5010BD" w14:textId="77777777" w:rsidR="00683FDE" w:rsidRPr="00683FDE" w:rsidRDefault="00683FDE" w:rsidP="00046DEF">
      <w:pPr>
        <w:rPr>
          <w:rFonts w:eastAsia="ＭＳ 明朝"/>
          <w:color w:val="000000" w:themeColor="text1"/>
        </w:rPr>
      </w:pPr>
    </w:p>
    <w:p w14:paraId="65D4C526" w14:textId="007AF215"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B93DBB">
        <w:rPr>
          <w:rFonts w:eastAsia="ＭＳ 明朝"/>
          <w:color w:val="000000" w:themeColor="text1"/>
        </w:rPr>
        <w:t>reduced minimum number of Rx branches</w:t>
      </w:r>
      <w:r w:rsidRPr="00683FDE">
        <w:rPr>
          <w:rFonts w:eastAsia="ＭＳ 明朝"/>
          <w:color w:val="000000" w:themeColor="text1"/>
        </w:rPr>
        <w:t>.</w:t>
      </w:r>
    </w:p>
    <w:p w14:paraId="7ED7DEEF" w14:textId="23B9D2FB" w:rsidR="009552FB" w:rsidRPr="00587C80" w:rsidRDefault="00656E99" w:rsidP="001D62C4">
      <w:pPr>
        <w:pStyle w:val="10"/>
        <w:spacing w:after="180"/>
        <w:rPr>
          <w:color w:val="000000" w:themeColor="text1"/>
          <w:lang w:val="en-US"/>
        </w:rPr>
      </w:pPr>
      <w:bookmarkStart w:id="5" w:name="OLE_LINK1"/>
      <w:r w:rsidRPr="00683FDE">
        <w:rPr>
          <w:color w:val="000000" w:themeColor="text1"/>
          <w:lang w:val="en-US"/>
        </w:rPr>
        <w:t>Discussions</w:t>
      </w:r>
    </w:p>
    <w:p w14:paraId="6C946EDD" w14:textId="7F83ECE7" w:rsidR="001D62C4" w:rsidRPr="00683FDE" w:rsidRDefault="001D62C4" w:rsidP="001D62C4">
      <w:pPr>
        <w:rPr>
          <w:rFonts w:eastAsia="ＭＳ 明朝"/>
          <w:b/>
          <w:color w:val="000000" w:themeColor="text1"/>
          <w:u w:val="single"/>
        </w:rPr>
      </w:pPr>
      <w:r w:rsidRPr="00683FDE">
        <w:rPr>
          <w:rFonts w:eastAsia="ＭＳ 明朝" w:hint="eastAsia"/>
          <w:b/>
          <w:color w:val="000000" w:themeColor="text1"/>
          <w:u w:val="single"/>
        </w:rPr>
        <w:t>R</w:t>
      </w:r>
      <w:r w:rsidRPr="00683FDE">
        <w:rPr>
          <w:rFonts w:eastAsia="ＭＳ 明朝"/>
          <w:b/>
          <w:color w:val="000000" w:themeColor="text1"/>
          <w:u w:val="single"/>
        </w:rPr>
        <w:t xml:space="preserve">educed minimum number of Rx branches </w:t>
      </w:r>
    </w:p>
    <w:p w14:paraId="58C8EAC2" w14:textId="6A95A895" w:rsidR="007423D8" w:rsidRDefault="00AC27BA" w:rsidP="001D62C4">
      <w:pPr>
        <w:rPr>
          <w:color w:val="000000" w:themeColor="text1"/>
          <w:lang w:val="en-US"/>
        </w:rPr>
      </w:pPr>
      <w:r>
        <w:rPr>
          <w:color w:val="000000" w:themeColor="text1"/>
          <w:lang w:val="en-US"/>
        </w:rPr>
        <w:t>As one UE complexity reduction</w:t>
      </w:r>
      <w:r w:rsidR="00A763BD">
        <w:rPr>
          <w:color w:val="000000" w:themeColor="text1"/>
          <w:lang w:val="en-US"/>
        </w:rPr>
        <w:t xml:space="preserve"> feature, reduced minimum number of Rx branches provides a considerable cost reduction as depicted in TR38.875[2]. Solutions on specifying support for reduced maximum number of Rx branches have been discussed in RAN1#104e</w:t>
      </w:r>
      <w:r w:rsidR="001E2B63">
        <w:rPr>
          <w:color w:val="000000" w:themeColor="text1"/>
          <w:lang w:val="en-US"/>
        </w:rPr>
        <w:t xml:space="preserve"> </w:t>
      </w:r>
      <w:r w:rsidR="001E2B63" w:rsidRPr="00DB1705">
        <w:rPr>
          <w:color w:val="000000" w:themeColor="text1"/>
        </w:rPr>
        <w:t>[</w:t>
      </w:r>
      <w:r w:rsidR="00DC5E78" w:rsidRPr="00DB1705">
        <w:rPr>
          <w:color w:val="000000" w:themeColor="text1"/>
        </w:rPr>
        <w:t>3</w:t>
      </w:r>
      <w:r w:rsidR="001E2B63" w:rsidRPr="00DB1705">
        <w:rPr>
          <w:color w:val="000000" w:themeColor="text1"/>
        </w:rPr>
        <w:t>]</w:t>
      </w:r>
      <w:r w:rsidR="00A763BD">
        <w:rPr>
          <w:color w:val="000000" w:themeColor="text1"/>
          <w:lang w:val="en-US"/>
        </w:rPr>
        <w:t>, and some agreements were reached as below.</w:t>
      </w:r>
      <w:r>
        <w:rPr>
          <w:color w:val="000000" w:themeColor="text1"/>
          <w:lang w:val="en-US"/>
        </w:rPr>
        <w:t xml:space="preserve"> </w:t>
      </w:r>
    </w:p>
    <w:tbl>
      <w:tblPr>
        <w:tblStyle w:val="af2"/>
        <w:tblpPr w:leftFromText="142" w:rightFromText="142" w:vertAnchor="text" w:horzAnchor="margin" w:tblpXSpec="center" w:tblpY="124"/>
        <w:tblW w:w="0" w:type="auto"/>
        <w:tblLook w:val="04A0" w:firstRow="1" w:lastRow="0" w:firstColumn="1" w:lastColumn="0" w:noHBand="0" w:noVBand="1"/>
      </w:tblPr>
      <w:tblGrid>
        <w:gridCol w:w="9213"/>
      </w:tblGrid>
      <w:tr w:rsidR="00A763BD" w14:paraId="2220F088" w14:textId="77777777" w:rsidTr="00A763BD">
        <w:tc>
          <w:tcPr>
            <w:tcW w:w="9213" w:type="dxa"/>
          </w:tcPr>
          <w:p w14:paraId="4B14B250" w14:textId="77777777" w:rsidR="00A763BD" w:rsidRPr="00B535A0" w:rsidRDefault="00A763BD" w:rsidP="00A763BD">
            <w:pPr>
              <w:snapToGrid/>
              <w:spacing w:after="0" w:afterAutospacing="0"/>
              <w:jc w:val="left"/>
              <w:rPr>
                <w:rFonts w:eastAsia="Batang"/>
                <w:sz w:val="20"/>
                <w:lang w:eastAsia="en-US"/>
              </w:rPr>
            </w:pPr>
            <w:r w:rsidRPr="00B535A0">
              <w:rPr>
                <w:rFonts w:eastAsia="Batang"/>
                <w:sz w:val="20"/>
                <w:highlight w:val="green"/>
                <w:lang w:eastAsia="en-US"/>
              </w:rPr>
              <w:t>Agreements:</w:t>
            </w:r>
          </w:p>
          <w:p w14:paraId="74098086" w14:textId="77777777" w:rsidR="00A763BD" w:rsidRPr="00B535A0" w:rsidRDefault="00A763BD" w:rsidP="00A763BD">
            <w:pPr>
              <w:numPr>
                <w:ilvl w:val="0"/>
                <w:numId w:val="30"/>
              </w:numPr>
              <w:snapToGrid/>
              <w:spacing w:after="180" w:afterAutospacing="0" w:line="252" w:lineRule="auto"/>
              <w:contextualSpacing/>
              <w:jc w:val="left"/>
              <w:rPr>
                <w:rFonts w:eastAsia="Batang"/>
                <w:sz w:val="20"/>
                <w:lang w:eastAsia="x-none"/>
              </w:rPr>
            </w:pPr>
            <w:r w:rsidRPr="00B535A0">
              <w:rPr>
                <w:rFonts w:eastAsia="Batang"/>
                <w:sz w:val="20"/>
                <w:lang w:eastAsia="x-none"/>
              </w:rPr>
              <w:t>For reduced minimum number of Rx branches in FR1 and FR2 frequency bands where a legacy NR UE is required to be equipped with a minimum of 2 Rx antenna ports:</w:t>
            </w:r>
          </w:p>
          <w:p w14:paraId="2B94903D" w14:textId="77777777" w:rsidR="00A763BD" w:rsidRPr="00B535A0" w:rsidRDefault="00A763BD" w:rsidP="00A763BD">
            <w:pPr>
              <w:numPr>
                <w:ilvl w:val="1"/>
                <w:numId w:val="30"/>
              </w:numPr>
              <w:snapToGrid/>
              <w:spacing w:after="180" w:afterAutospacing="0" w:line="252" w:lineRule="auto"/>
              <w:contextualSpacing/>
              <w:jc w:val="left"/>
              <w:rPr>
                <w:rFonts w:eastAsia="Batang"/>
                <w:sz w:val="20"/>
                <w:lang w:eastAsia="x-none"/>
              </w:rPr>
            </w:pPr>
            <w:r w:rsidRPr="00B535A0">
              <w:rPr>
                <w:rFonts w:eastAsia="Batang"/>
                <w:sz w:val="20"/>
                <w:lang w:eastAsia="x-none"/>
              </w:rPr>
              <w:t>FFS: need for solutions to reduced PDCCH blockin</w:t>
            </w:r>
            <w:r w:rsidRPr="00AD0AED">
              <w:rPr>
                <w:rFonts w:eastAsia="Batang"/>
                <w:sz w:val="20"/>
                <w:lang w:eastAsia="x-none"/>
              </w:rPr>
              <w:t>g</w:t>
            </w:r>
            <w:r w:rsidRPr="00B535A0">
              <w:rPr>
                <w:rFonts w:eastAsia="Batang"/>
                <w:strike/>
                <w:color w:val="FF0000"/>
                <w:sz w:val="20"/>
                <w:lang w:eastAsia="x-none"/>
              </w:rPr>
              <w:t xml:space="preserve"> </w:t>
            </w:r>
          </w:p>
          <w:p w14:paraId="7D6E3BDD" w14:textId="77777777" w:rsidR="00A763BD" w:rsidRPr="00B535A0" w:rsidRDefault="00A763BD" w:rsidP="00A763BD">
            <w:pPr>
              <w:numPr>
                <w:ilvl w:val="1"/>
                <w:numId w:val="30"/>
              </w:numPr>
              <w:snapToGrid/>
              <w:spacing w:after="180" w:afterAutospacing="0" w:line="252" w:lineRule="auto"/>
              <w:contextualSpacing/>
              <w:jc w:val="left"/>
              <w:rPr>
                <w:rFonts w:eastAsia="Batang"/>
                <w:sz w:val="20"/>
                <w:lang w:eastAsia="x-none"/>
              </w:rPr>
            </w:pPr>
            <w:r w:rsidRPr="00B535A0">
              <w:rPr>
                <w:rFonts w:eastAsia="Batang"/>
                <w:sz w:val="20"/>
                <w:lang w:eastAsia="x-none"/>
              </w:rPr>
              <w:lastRenderedPageBreak/>
              <w:t>FFS: need for reporting of UE antenna related information to gNB (e.g., # of panels, polarization, etc.)</w:t>
            </w:r>
          </w:p>
          <w:p w14:paraId="08FB86F9" w14:textId="77777777" w:rsidR="00A763BD" w:rsidRPr="00B535A0" w:rsidRDefault="00A763BD" w:rsidP="00A763BD">
            <w:pPr>
              <w:numPr>
                <w:ilvl w:val="1"/>
                <w:numId w:val="30"/>
              </w:numPr>
              <w:snapToGrid/>
              <w:spacing w:after="180" w:afterAutospacing="0" w:line="252" w:lineRule="auto"/>
              <w:contextualSpacing/>
              <w:jc w:val="left"/>
              <w:rPr>
                <w:rFonts w:eastAsia="Batang"/>
                <w:sz w:val="20"/>
                <w:lang w:eastAsia="x-none"/>
              </w:rPr>
            </w:pPr>
            <w:r w:rsidRPr="00B535A0">
              <w:rPr>
                <w:rFonts w:eastAsia="Batang"/>
                <w:sz w:val="20"/>
                <w:lang w:eastAsia="x-none"/>
              </w:rPr>
              <w:t>Information related to the reduction of the number of antenna branches is assumed to be known at the gNB (either implicitly or explicitly, to be FFS)</w:t>
            </w:r>
          </w:p>
          <w:p w14:paraId="3475B156" w14:textId="77777777" w:rsidR="00A763BD" w:rsidRPr="00180DC4" w:rsidRDefault="00A763BD" w:rsidP="00A763BD">
            <w:pPr>
              <w:rPr>
                <w:color w:val="000000" w:themeColor="text1"/>
              </w:rPr>
            </w:pPr>
          </w:p>
        </w:tc>
      </w:tr>
    </w:tbl>
    <w:p w14:paraId="5AD007D7" w14:textId="71E4DD4D" w:rsidR="00AC27BA" w:rsidRDefault="00AC27BA" w:rsidP="001D62C4">
      <w:pPr>
        <w:rPr>
          <w:color w:val="000000" w:themeColor="text1"/>
          <w:lang w:val="en-US"/>
        </w:rPr>
      </w:pPr>
    </w:p>
    <w:p w14:paraId="7F7B5B2C" w14:textId="03B0E3CA" w:rsidR="001E2B63" w:rsidRPr="00AD0AED" w:rsidRDefault="00A763BD" w:rsidP="001E2B63">
      <w:pPr>
        <w:rPr>
          <w:color w:val="000000" w:themeColor="text1"/>
        </w:rPr>
      </w:pPr>
      <w:r>
        <w:rPr>
          <w:rFonts w:hint="eastAsia"/>
          <w:color w:val="000000" w:themeColor="text1"/>
          <w:lang w:val="en-US"/>
        </w:rPr>
        <w:t>F</w:t>
      </w:r>
      <w:r>
        <w:rPr>
          <w:color w:val="000000" w:themeColor="text1"/>
          <w:lang w:val="en-US"/>
        </w:rPr>
        <w:t xml:space="preserve">urther, in RAN#91e, 1 Rx as a minimum number of Rx branches is agreed for a RedCap UE in Frequency bands </w:t>
      </w:r>
      <w:r w:rsidR="00BA54B8" w:rsidRPr="00BA54B8">
        <w:rPr>
          <w:color w:val="000000" w:themeColor="text1"/>
          <w:lang w:val="en-US"/>
        </w:rPr>
        <w:t>where a legacy NR UE is required to be equipped with a minimum of 4 Rx antenna ports</w:t>
      </w:r>
      <w:r>
        <w:rPr>
          <w:color w:val="000000" w:themeColor="text1"/>
          <w:lang w:val="en-US"/>
        </w:rPr>
        <w:t>.</w:t>
      </w:r>
      <w:r w:rsidR="001E2B63">
        <w:rPr>
          <w:color w:val="000000" w:themeColor="text1"/>
          <w:lang w:val="en-US"/>
        </w:rPr>
        <w:t xml:space="preserve"> </w:t>
      </w:r>
      <w:r w:rsidR="001D62C4" w:rsidRPr="00683FDE">
        <w:rPr>
          <w:rFonts w:hint="eastAsia"/>
          <w:color w:val="000000" w:themeColor="text1"/>
        </w:rPr>
        <w:t>F</w:t>
      </w:r>
      <w:r w:rsidR="001D62C4" w:rsidRPr="00683FDE">
        <w:rPr>
          <w:color w:val="000000" w:themeColor="text1"/>
        </w:rPr>
        <w:t xml:space="preserve">or </w:t>
      </w:r>
      <w:r w:rsidR="001E2B63">
        <w:rPr>
          <w:color w:val="000000" w:themeColor="text1"/>
        </w:rPr>
        <w:t>r</w:t>
      </w:r>
      <w:r w:rsidR="001D62C4" w:rsidRPr="00683FDE">
        <w:rPr>
          <w:color w:val="000000" w:themeColor="text1"/>
        </w:rPr>
        <w:t>educed number of Rx branches, DL performance would be degraded</w:t>
      </w:r>
      <w:r w:rsidR="000638CB">
        <w:rPr>
          <w:color w:val="000000" w:themeColor="text1"/>
        </w:rPr>
        <w:t>, which</w:t>
      </w:r>
      <w:r w:rsidR="00BA54B8">
        <w:rPr>
          <w:color w:val="000000" w:themeColor="text1"/>
        </w:rPr>
        <w:t xml:space="preserve"> mainly results in a downlink coverage loss, especially for RedCap UE</w:t>
      </w:r>
      <w:r w:rsidR="00066C59">
        <w:rPr>
          <w:color w:val="000000" w:themeColor="text1"/>
        </w:rPr>
        <w:t>s</w:t>
      </w:r>
      <w:r w:rsidR="00BA54B8">
        <w:rPr>
          <w:color w:val="000000" w:themeColor="text1"/>
        </w:rPr>
        <w:t xml:space="preserve"> with 1Rx branch</w:t>
      </w:r>
      <w:r w:rsidR="00066C59">
        <w:rPr>
          <w:color w:val="000000" w:themeColor="text1"/>
        </w:rPr>
        <w:t xml:space="preserve"> camping </w:t>
      </w:r>
      <w:r w:rsidR="00267EA4">
        <w:rPr>
          <w:color w:val="000000" w:themeColor="text1"/>
        </w:rPr>
        <w:t>on</w:t>
      </w:r>
      <w:r w:rsidR="00066C59">
        <w:rPr>
          <w:color w:val="000000" w:themeColor="text1"/>
        </w:rPr>
        <w:t xml:space="preserve"> frequency bands where a legacy UE is required to be equipped with a minimum of 4 Rx antenna ports. </w:t>
      </w:r>
      <w:r w:rsidR="001E2B63">
        <w:rPr>
          <w:color w:val="000000" w:themeColor="text1"/>
        </w:rPr>
        <w:t>As shown in TR38.8</w:t>
      </w:r>
      <w:r w:rsidR="00267EA4" w:rsidRPr="00AD0AED">
        <w:rPr>
          <w:color w:val="000000" w:themeColor="text1"/>
        </w:rPr>
        <w:t>75[</w:t>
      </w:r>
      <w:r w:rsidR="00DC5E78" w:rsidRPr="00AD0AED">
        <w:rPr>
          <w:color w:val="000000" w:themeColor="text1"/>
        </w:rPr>
        <w:t>2</w:t>
      </w:r>
      <w:r w:rsidR="00267EA4" w:rsidRPr="00AD0AED">
        <w:rPr>
          <w:color w:val="000000" w:themeColor="text1"/>
        </w:rPr>
        <w:t>]</w:t>
      </w:r>
      <w:r w:rsidR="001E2B63">
        <w:rPr>
          <w:color w:val="000000" w:themeColor="text1"/>
        </w:rPr>
        <w:t xml:space="preserve">, </w:t>
      </w:r>
      <w:r w:rsidR="007706F0">
        <w:rPr>
          <w:color w:val="000000" w:themeColor="text1"/>
        </w:rPr>
        <w:t xml:space="preserve">if </w:t>
      </w:r>
      <w:r w:rsidR="00C53CCA">
        <w:rPr>
          <w:color w:val="000000" w:themeColor="text1"/>
        </w:rPr>
        <w:t xml:space="preserve">3dB antenna efficiency loss is </w:t>
      </w:r>
      <w:r w:rsidR="007706F0">
        <w:rPr>
          <w:color w:val="000000" w:themeColor="text1"/>
        </w:rPr>
        <w:t>taken into consideration, Msg2, Msg4</w:t>
      </w:r>
      <w:r w:rsidR="00E151A4">
        <w:rPr>
          <w:color w:val="000000" w:themeColor="text1"/>
        </w:rPr>
        <w:t xml:space="preserve"> and PDCCH CSS</w:t>
      </w:r>
      <w:r w:rsidR="007706F0">
        <w:rPr>
          <w:color w:val="000000" w:themeColor="text1"/>
        </w:rPr>
        <w:t xml:space="preserve"> would have coverage issue for RedCap UEs when 1 Rx is applied</w:t>
      </w:r>
      <w:r w:rsidR="00E151A4">
        <w:rPr>
          <w:color w:val="000000" w:themeColor="text1"/>
        </w:rPr>
        <w:t xml:space="preserve"> for frequency band with DL PSD 24dBm/MHz</w:t>
      </w:r>
      <w:r w:rsidR="007706F0">
        <w:rPr>
          <w:color w:val="000000" w:themeColor="text1"/>
        </w:rPr>
        <w:t>.</w:t>
      </w:r>
      <w:r w:rsidR="00E151A4">
        <w:rPr>
          <w:color w:val="000000" w:themeColor="text1"/>
        </w:rPr>
        <w:t xml:space="preserve"> The existing solutions like TBS scaling, </w:t>
      </w:r>
      <w:r w:rsidR="00E151A4" w:rsidRPr="007F0CBD">
        <w:rPr>
          <w:color w:val="000000" w:themeColor="text1"/>
        </w:rPr>
        <w:t>PDSCH repetition</w:t>
      </w:r>
      <w:r w:rsidR="00E151A4">
        <w:rPr>
          <w:color w:val="000000" w:themeColor="text1"/>
        </w:rPr>
        <w:t xml:space="preserve"> can be considered to apply to Msg2 and Msg4. PDCCH repetition can be considered to apply to PDCCH CS</w:t>
      </w:r>
      <w:r w:rsidR="00E151A4" w:rsidRPr="00AD0AED">
        <w:rPr>
          <w:color w:val="000000" w:themeColor="text1"/>
        </w:rPr>
        <w:t>S</w:t>
      </w:r>
      <w:r w:rsidR="007F0CBD" w:rsidRPr="00AD0AED">
        <w:rPr>
          <w:color w:val="000000" w:themeColor="text1"/>
        </w:rPr>
        <w:t>.</w:t>
      </w:r>
      <w:r w:rsidR="007706F0" w:rsidRPr="00AD0AED">
        <w:rPr>
          <w:color w:val="000000" w:themeColor="text1"/>
        </w:rPr>
        <w:t xml:space="preserve">  </w:t>
      </w:r>
      <w:r w:rsidR="00C53CCA" w:rsidRPr="00AD0AED">
        <w:rPr>
          <w:color w:val="000000" w:themeColor="text1"/>
        </w:rPr>
        <w:t xml:space="preserve"> </w:t>
      </w:r>
    </w:p>
    <w:p w14:paraId="65FA27D3" w14:textId="1C4C1357" w:rsidR="001E2B63" w:rsidRPr="00594409" w:rsidRDefault="001E2B63" w:rsidP="001E2B63">
      <w:pPr>
        <w:rPr>
          <w:color w:val="000000" w:themeColor="text1"/>
          <w:lang w:val="en-US"/>
        </w:rPr>
      </w:pPr>
      <w:r w:rsidRPr="00AD0AED">
        <w:rPr>
          <w:b/>
          <w:color w:val="000000" w:themeColor="text1"/>
          <w:u w:val="single"/>
          <w:lang w:val="en-US"/>
        </w:rPr>
        <w:t xml:space="preserve">Proposal 1: </w:t>
      </w:r>
      <w:r w:rsidRPr="00AD0AED">
        <w:rPr>
          <w:rFonts w:eastAsia="ＭＳ 明朝" w:hint="eastAsia"/>
          <w:color w:val="000000" w:themeColor="text1"/>
        </w:rPr>
        <w:t>T</w:t>
      </w:r>
      <w:r w:rsidRPr="00AD0AED">
        <w:rPr>
          <w:rFonts w:eastAsia="ＭＳ 明朝"/>
          <w:color w:val="000000" w:themeColor="text1"/>
        </w:rPr>
        <w:t xml:space="preserve">he applicability of solutions as like TBS scaling, </w:t>
      </w:r>
      <w:r w:rsidR="00E151A4" w:rsidRPr="00AD0AED">
        <w:rPr>
          <w:rFonts w:eastAsia="ＭＳ 明朝"/>
          <w:color w:val="000000" w:themeColor="text1"/>
        </w:rPr>
        <w:t>PDSCH/PDCCH repetition</w:t>
      </w:r>
      <w:r w:rsidRPr="00AD0AED">
        <w:rPr>
          <w:rFonts w:eastAsia="ＭＳ 明朝"/>
          <w:color w:val="000000" w:themeColor="text1"/>
        </w:rPr>
        <w:t xml:space="preserve"> </w:t>
      </w:r>
      <w:r w:rsidR="000310FB" w:rsidRPr="00AD0AED">
        <w:rPr>
          <w:rFonts w:eastAsia="ＭＳ 明朝"/>
          <w:color w:val="000000" w:themeColor="text1"/>
        </w:rPr>
        <w:t>during initial access should</w:t>
      </w:r>
      <w:r w:rsidRPr="00AD0AED">
        <w:rPr>
          <w:rFonts w:eastAsia="ＭＳ 明朝"/>
          <w:color w:val="000000" w:themeColor="text1"/>
        </w:rPr>
        <w:t xml:space="preserve"> be discussed for RedCap UEs </w:t>
      </w:r>
      <w:r w:rsidR="007706F0" w:rsidRPr="00AD0AED">
        <w:rPr>
          <w:rFonts w:eastAsia="ＭＳ 明朝"/>
          <w:color w:val="000000" w:themeColor="text1"/>
        </w:rPr>
        <w:t>wh</w:t>
      </w:r>
      <w:r w:rsidR="007706F0">
        <w:rPr>
          <w:rFonts w:eastAsia="ＭＳ 明朝"/>
          <w:color w:val="000000" w:themeColor="text1"/>
        </w:rPr>
        <w:t>en 1 Rx is applied</w:t>
      </w:r>
      <w:r>
        <w:rPr>
          <w:rFonts w:eastAsia="ＭＳ 明朝"/>
          <w:color w:val="000000" w:themeColor="text1"/>
        </w:rPr>
        <w:t xml:space="preserve">. </w:t>
      </w:r>
    </w:p>
    <w:p w14:paraId="2D75F2B1" w14:textId="282C2795" w:rsidR="00594409" w:rsidRPr="00594409" w:rsidRDefault="00066C59" w:rsidP="00594409">
      <w:pPr>
        <w:rPr>
          <w:color w:val="000000" w:themeColor="text1"/>
          <w:lang w:val="en-US"/>
        </w:rPr>
      </w:pPr>
      <w:r>
        <w:rPr>
          <w:color w:val="000000" w:themeColor="text1"/>
        </w:rPr>
        <w:t>Compared to legacy NR UEs, a larger aggregation level is expected to be required for RedCap UEs to compensate the PDCCH performance degradation.</w:t>
      </w:r>
      <w:r w:rsidR="000638CB">
        <w:rPr>
          <w:color w:val="000000" w:themeColor="text1"/>
        </w:rPr>
        <w:t xml:space="preserve"> </w:t>
      </w:r>
      <w:r w:rsidR="00071EC5">
        <w:rPr>
          <w:color w:val="000000" w:themeColor="text1"/>
        </w:rPr>
        <w:t xml:space="preserve">PDCCH blocking rate would be increased if legacy NR UEs and RedCap UEs share a same CSS </w:t>
      </w:r>
      <w:r w:rsidR="0060213A">
        <w:rPr>
          <w:color w:val="000000" w:themeColor="text1"/>
        </w:rPr>
        <w:t xml:space="preserve">resource </w:t>
      </w:r>
      <w:r w:rsidR="00071EC5">
        <w:rPr>
          <w:color w:val="000000" w:themeColor="text1"/>
        </w:rPr>
        <w:t>configuration.</w:t>
      </w:r>
      <w:r w:rsidR="001E2B63">
        <w:rPr>
          <w:color w:val="000000" w:themeColor="text1"/>
        </w:rPr>
        <w:t xml:space="preserve"> </w:t>
      </w:r>
      <w:r w:rsidR="00E04DBB">
        <w:rPr>
          <w:color w:val="000000" w:themeColor="text1"/>
        </w:rPr>
        <w:t>N</w:t>
      </w:r>
      <w:r w:rsidR="00A16CD5">
        <w:rPr>
          <w:color w:val="000000" w:themeColor="text1"/>
        </w:rPr>
        <w:t>eed for solutions to reduce PDCCH blocking</w:t>
      </w:r>
      <w:r w:rsidR="0060213A">
        <w:rPr>
          <w:color w:val="000000" w:themeColor="text1"/>
        </w:rPr>
        <w:t xml:space="preserve"> </w:t>
      </w:r>
      <w:r w:rsidR="00A16CD5" w:rsidRPr="00E04DBB">
        <w:rPr>
          <w:color w:val="000000" w:themeColor="text1"/>
        </w:rPr>
        <w:t xml:space="preserve">was </w:t>
      </w:r>
      <w:r w:rsidR="00102295" w:rsidRPr="00E04DBB">
        <w:rPr>
          <w:color w:val="000000" w:themeColor="text1"/>
        </w:rPr>
        <w:t xml:space="preserve">agreed as FFS </w:t>
      </w:r>
      <w:r w:rsidR="0060213A" w:rsidRPr="00E04DBB">
        <w:rPr>
          <w:color w:val="000000" w:themeColor="text1"/>
        </w:rPr>
        <w:t>in RAN1#104e</w:t>
      </w:r>
      <w:r w:rsidR="00A16CD5">
        <w:rPr>
          <w:color w:val="000000" w:themeColor="text1"/>
        </w:rPr>
        <w:t xml:space="preserve">. </w:t>
      </w:r>
      <w:r w:rsidR="00AC27BA">
        <w:rPr>
          <w:color w:val="000000" w:themeColor="text1"/>
        </w:rPr>
        <w:t>PDCCH blocking issue may become more severe</w:t>
      </w:r>
      <w:r w:rsidR="001E2B63">
        <w:rPr>
          <w:color w:val="000000" w:themeColor="text1"/>
        </w:rPr>
        <w:t xml:space="preserve"> for RedCap UEs with 1 Rx </w:t>
      </w:r>
      <w:r w:rsidR="00E151A4">
        <w:rPr>
          <w:color w:val="000000" w:themeColor="text1"/>
        </w:rPr>
        <w:t xml:space="preserve">in frequency bands where 4 Rx is mandatory for legacy NR UEs. During initial access, currently a </w:t>
      </w:r>
      <w:r w:rsidR="00E04DBB">
        <w:rPr>
          <w:color w:val="000000" w:themeColor="text1"/>
        </w:rPr>
        <w:t>T</w:t>
      </w:r>
      <w:r w:rsidR="00E151A4">
        <w:rPr>
          <w:color w:val="000000" w:themeColor="text1"/>
        </w:rPr>
        <w:t>ype 1 CSS configuration configured by SIB1 is used for all UE camping on the cell</w:t>
      </w:r>
      <w:r w:rsidR="00594409">
        <w:rPr>
          <w:color w:val="000000" w:themeColor="text1"/>
        </w:rPr>
        <w:t xml:space="preserve"> to monitor PDCCH.</w:t>
      </w:r>
      <w:r w:rsidR="00E151A4">
        <w:rPr>
          <w:color w:val="000000" w:themeColor="text1"/>
        </w:rPr>
        <w:t xml:space="preserve"> </w:t>
      </w:r>
      <w:r w:rsidR="00594409">
        <w:rPr>
          <w:rFonts w:eastAsia="ＭＳ 明朝"/>
          <w:color w:val="000000" w:themeColor="text1"/>
        </w:rPr>
        <w:t>Then</w:t>
      </w:r>
      <w:r w:rsidR="00594409" w:rsidRPr="00683FDE">
        <w:rPr>
          <w:rFonts w:eastAsia="ＭＳ 明朝"/>
          <w:color w:val="000000" w:themeColor="text1"/>
        </w:rPr>
        <w:t xml:space="preserve">, </w:t>
      </w:r>
      <w:r w:rsidR="00594409" w:rsidRPr="000C6481">
        <w:rPr>
          <w:rFonts w:eastAsia="ＭＳ 明朝"/>
          <w:color w:val="000000" w:themeColor="text1"/>
        </w:rPr>
        <w:t>during</w:t>
      </w:r>
      <w:r w:rsidR="00B65BEB" w:rsidRPr="000C6481">
        <w:rPr>
          <w:rFonts w:eastAsia="ＭＳ 明朝"/>
          <w:color w:val="000000" w:themeColor="text1"/>
        </w:rPr>
        <w:t xml:space="preserve"> initial access,</w:t>
      </w:r>
      <w:r w:rsidR="00594409" w:rsidRPr="000C6481">
        <w:rPr>
          <w:rFonts w:eastAsia="ＭＳ 明朝"/>
          <w:color w:val="000000" w:themeColor="text1"/>
        </w:rPr>
        <w:t xml:space="preserve"> both legacy NR UEs and RedCap UEs will monitor PDCCH in the same time-frequency resource </w:t>
      </w:r>
      <w:r w:rsidR="000255EA" w:rsidRPr="000C6481">
        <w:rPr>
          <w:rFonts w:eastAsia="ＭＳ 明朝"/>
          <w:color w:val="000000" w:themeColor="text1"/>
        </w:rPr>
        <w:t>for</w:t>
      </w:r>
      <w:r w:rsidR="00594409" w:rsidRPr="000C6481">
        <w:rPr>
          <w:rFonts w:eastAsia="ＭＳ 明朝"/>
          <w:color w:val="000000" w:themeColor="text1"/>
        </w:rPr>
        <w:t xml:space="preserve"> Type 1 CSS</w:t>
      </w:r>
      <w:r w:rsidR="00594409" w:rsidRPr="00683FDE">
        <w:rPr>
          <w:rFonts w:eastAsia="ＭＳ 明朝"/>
          <w:color w:val="000000" w:themeColor="text1"/>
        </w:rPr>
        <w:t xml:space="preserve">. </w:t>
      </w:r>
      <w:r w:rsidR="00594409">
        <w:rPr>
          <w:rFonts w:eastAsia="ＭＳ 明朝"/>
          <w:color w:val="000000" w:themeColor="text1"/>
        </w:rPr>
        <w:t>Note that legacy NR UEs may also monitor PDCCH with C-RNTI in the Type 1 CSS if they have not provided a Type 3 CSS and UE-specific USS(s).</w:t>
      </w:r>
      <w:r w:rsidR="00594409">
        <w:rPr>
          <w:rFonts w:eastAsia="ＭＳ 明朝" w:hint="eastAsia"/>
          <w:color w:val="000000" w:themeColor="text1"/>
        </w:rPr>
        <w:t xml:space="preserve"> </w:t>
      </w:r>
      <w:r w:rsidR="00594409">
        <w:rPr>
          <w:rFonts w:eastAsia="ＭＳ 明朝"/>
          <w:color w:val="000000" w:themeColor="text1"/>
        </w:rPr>
        <w:t xml:space="preserve">Therefore, Type 1 CSS would become heavily congested. </w:t>
      </w:r>
    </w:p>
    <w:p w14:paraId="6DF63AD6" w14:textId="4D76E1C0" w:rsidR="00594409" w:rsidRDefault="00594409" w:rsidP="00594409">
      <w:pPr>
        <w:rPr>
          <w:rFonts w:eastAsia="ＭＳ 明朝"/>
          <w:color w:val="000000" w:themeColor="text1"/>
        </w:rPr>
      </w:pPr>
      <w:r>
        <w:rPr>
          <w:color w:val="000000" w:themeColor="text1"/>
        </w:rPr>
        <w:t xml:space="preserve">One feasible solution to decrease PDCCH blocking rate is to increase frequency-time resources for PDCCH monitoring. In the frequency domain, the bandwidth in one monitoring occasion is confined within the CORESET#0 </w:t>
      </w:r>
      <w:r w:rsidR="00237477">
        <w:rPr>
          <w:color w:val="000000" w:themeColor="text1"/>
        </w:rPr>
        <w:t xml:space="preserve">frequency </w:t>
      </w:r>
      <w:r>
        <w:rPr>
          <w:color w:val="000000" w:themeColor="text1"/>
        </w:rPr>
        <w:t xml:space="preserve">region and is not extendable. Therefore, </w:t>
      </w:r>
      <w:r>
        <w:rPr>
          <w:rFonts w:eastAsia="ＭＳ 明朝"/>
          <w:color w:val="000000" w:themeColor="text1"/>
        </w:rPr>
        <w:t xml:space="preserve">adding configuration flexibility in time domain can help network to decrease the PDCCH blocking rate and avoid some congestions, especially in a situation that there are a larger </w:t>
      </w:r>
      <w:r w:rsidRPr="00683FDE">
        <w:rPr>
          <w:rFonts w:eastAsia="ＭＳ 明朝"/>
          <w:color w:val="000000" w:themeColor="text1"/>
        </w:rPr>
        <w:t xml:space="preserve">number of RedCap UEs </w:t>
      </w:r>
      <w:r>
        <w:rPr>
          <w:rFonts w:eastAsia="ＭＳ 明朝"/>
          <w:color w:val="000000" w:themeColor="text1"/>
        </w:rPr>
        <w:t>to camp on the cell.</w:t>
      </w:r>
      <w:r>
        <w:rPr>
          <w:rFonts w:eastAsia="ＭＳ 明朝" w:hint="eastAsia"/>
          <w:color w:val="000000" w:themeColor="text1"/>
        </w:rPr>
        <w:t xml:space="preserve"> </w:t>
      </w:r>
      <w:r w:rsidRPr="00683FDE">
        <w:rPr>
          <w:rFonts w:eastAsia="ＭＳ 明朝"/>
          <w:color w:val="000000" w:themeColor="text1"/>
        </w:rPr>
        <w:t>In order not to impact the initial access of legacy</w:t>
      </w:r>
      <w:r w:rsidR="00237477">
        <w:rPr>
          <w:rFonts w:eastAsia="ＭＳ 明朝"/>
          <w:color w:val="000000" w:themeColor="text1"/>
        </w:rPr>
        <w:t xml:space="preserve"> NR</w:t>
      </w:r>
      <w:r w:rsidRPr="00683FDE">
        <w:rPr>
          <w:rFonts w:eastAsia="ＭＳ 明朝"/>
          <w:color w:val="000000" w:themeColor="text1"/>
        </w:rPr>
        <w:t xml:space="preserve"> UEs, it would be helpful to separate the </w:t>
      </w:r>
      <w:r>
        <w:rPr>
          <w:rFonts w:eastAsia="ＭＳ 明朝"/>
          <w:color w:val="000000" w:themeColor="text1"/>
        </w:rPr>
        <w:t>T</w:t>
      </w:r>
      <w:r w:rsidRPr="00683FDE">
        <w:rPr>
          <w:rFonts w:eastAsia="ＭＳ 明朝"/>
          <w:color w:val="000000" w:themeColor="text1"/>
        </w:rPr>
        <w:t>ype 1 CSS configuration</w:t>
      </w:r>
      <w:r w:rsidR="00C43271">
        <w:rPr>
          <w:rFonts w:eastAsia="ＭＳ 明朝"/>
          <w:color w:val="000000" w:themeColor="text1"/>
        </w:rPr>
        <w:t>s</w:t>
      </w:r>
      <w:r w:rsidRPr="00683FDE">
        <w:rPr>
          <w:rFonts w:eastAsia="ＭＳ 明朝"/>
          <w:color w:val="000000" w:themeColor="text1"/>
        </w:rPr>
        <w:t xml:space="preserve"> </w:t>
      </w:r>
      <w:r w:rsidR="00C43271">
        <w:rPr>
          <w:rFonts w:eastAsia="ＭＳ 明朝"/>
          <w:color w:val="000000" w:themeColor="text1"/>
        </w:rPr>
        <w:t xml:space="preserve">for </w:t>
      </w:r>
      <w:r w:rsidRPr="00683FDE">
        <w:rPr>
          <w:rFonts w:eastAsia="ＭＳ 明朝"/>
          <w:color w:val="000000" w:themeColor="text1"/>
        </w:rPr>
        <w:t>address</w:t>
      </w:r>
      <w:r w:rsidR="00C43271">
        <w:rPr>
          <w:rFonts w:eastAsia="ＭＳ 明朝"/>
          <w:color w:val="000000" w:themeColor="text1"/>
        </w:rPr>
        <w:t>ing</w:t>
      </w:r>
      <w:r w:rsidRPr="00683FDE">
        <w:rPr>
          <w:rFonts w:eastAsia="ＭＳ 明朝"/>
          <w:color w:val="000000" w:themeColor="text1"/>
        </w:rPr>
        <w:t xml:space="preserve"> some congestions</w:t>
      </w:r>
      <w:r w:rsidR="00C43271">
        <w:rPr>
          <w:rFonts w:eastAsia="ＭＳ 明朝"/>
          <w:color w:val="000000" w:themeColor="text1"/>
        </w:rPr>
        <w:t xml:space="preserve"> and PDCCH blocking issue</w:t>
      </w:r>
      <w:r w:rsidRPr="00683FDE">
        <w:rPr>
          <w:rFonts w:eastAsia="ＭＳ 明朝"/>
          <w:color w:val="000000" w:themeColor="text1"/>
        </w:rPr>
        <w:t>.</w:t>
      </w:r>
    </w:p>
    <w:p w14:paraId="1651AC27" w14:textId="304EF2FA" w:rsidR="001E2B63" w:rsidRDefault="001E2B63" w:rsidP="001E2B63">
      <w:pPr>
        <w:rPr>
          <w:color w:val="000000" w:themeColor="text1"/>
          <w:lang w:val="en-US"/>
        </w:rPr>
      </w:pPr>
      <w:r w:rsidRPr="00683FDE">
        <w:rPr>
          <w:b/>
          <w:color w:val="000000" w:themeColor="text1"/>
          <w:u w:val="single"/>
          <w:lang w:val="en-US"/>
        </w:rPr>
        <w:t>Proposal 2:</w:t>
      </w:r>
      <w:r w:rsidRPr="00683FDE">
        <w:rPr>
          <w:b/>
          <w:color w:val="000000" w:themeColor="text1"/>
          <w:lang w:val="en-US"/>
        </w:rPr>
        <w:t xml:space="preserve"> </w:t>
      </w:r>
      <w:r w:rsidRPr="00683FDE">
        <w:rPr>
          <w:color w:val="000000" w:themeColor="text1"/>
          <w:lang w:val="en-US"/>
        </w:rPr>
        <w:t xml:space="preserve">Consider </w:t>
      </w:r>
      <w:r w:rsidR="00E04DBB" w:rsidRPr="00683FDE">
        <w:rPr>
          <w:color w:val="000000" w:themeColor="text1"/>
          <w:lang w:val="en-US"/>
        </w:rPr>
        <w:t>separating</w:t>
      </w:r>
      <w:r w:rsidRPr="00683FDE">
        <w:rPr>
          <w:color w:val="000000" w:themeColor="text1"/>
          <w:lang w:val="en-US"/>
        </w:rPr>
        <w:t xml:space="preserve"> Type 1 CSS configuration for RedCap UEs to address some congestions</w:t>
      </w:r>
      <w:r w:rsidR="00C43271">
        <w:rPr>
          <w:color w:val="000000" w:themeColor="text1"/>
          <w:lang w:val="en-US"/>
        </w:rPr>
        <w:t xml:space="preserve"> and PDCCH blocking issue</w:t>
      </w:r>
      <w:r w:rsidRPr="00683FDE">
        <w:rPr>
          <w:color w:val="000000" w:themeColor="text1"/>
          <w:lang w:val="en-US"/>
        </w:rPr>
        <w:t>.</w:t>
      </w:r>
    </w:p>
    <w:p w14:paraId="4D65D7DB" w14:textId="3350D270" w:rsidR="004A51E3" w:rsidRDefault="00C53CCA" w:rsidP="00DE190F">
      <w:pPr>
        <w:rPr>
          <w:iCs/>
          <w:color w:val="000000" w:themeColor="text1"/>
          <w:lang w:val="en-US"/>
        </w:rPr>
      </w:pPr>
      <w:r>
        <w:rPr>
          <w:iCs/>
          <w:color w:val="000000" w:themeColor="text1"/>
          <w:lang w:val="en-US"/>
        </w:rPr>
        <w:t xml:space="preserve">In the </w:t>
      </w:r>
      <w:r w:rsidR="003D3CBE">
        <w:rPr>
          <w:iCs/>
          <w:color w:val="000000" w:themeColor="text1"/>
          <w:lang w:val="en-US"/>
        </w:rPr>
        <w:t xml:space="preserve">revised </w:t>
      </w:r>
      <w:r>
        <w:rPr>
          <w:iCs/>
          <w:color w:val="000000" w:themeColor="text1"/>
          <w:lang w:val="en-US"/>
        </w:rPr>
        <w:t xml:space="preserve">WID, </w:t>
      </w:r>
      <w:r w:rsidR="00A140FA">
        <w:rPr>
          <w:iCs/>
          <w:color w:val="000000" w:themeColor="text1"/>
          <w:lang w:val="en-US"/>
        </w:rPr>
        <w:t>a</w:t>
      </w:r>
      <w:r w:rsidR="00A140FA" w:rsidRPr="00A140FA">
        <w:rPr>
          <w:iCs/>
          <w:color w:val="000000" w:themeColor="text1"/>
          <w:lang w:val="en-US"/>
        </w:rPr>
        <w:t xml:space="preserve"> means shall be specified by which the gNB can know the number of Rx branches of the UE</w:t>
      </w:r>
      <w:r w:rsidR="00A140FA">
        <w:rPr>
          <w:iCs/>
          <w:color w:val="000000" w:themeColor="text1"/>
          <w:lang w:val="en-US"/>
        </w:rPr>
        <w:t xml:space="preserve">. </w:t>
      </w:r>
      <w:r w:rsidR="003D3CBE">
        <w:rPr>
          <w:iCs/>
          <w:color w:val="000000" w:themeColor="text1"/>
          <w:lang w:val="en-US"/>
        </w:rPr>
        <w:t xml:space="preserve">There are two </w:t>
      </w:r>
      <w:r w:rsidR="009A5D60">
        <w:rPr>
          <w:iCs/>
          <w:color w:val="000000" w:themeColor="text1"/>
          <w:lang w:val="en-US"/>
        </w:rPr>
        <w:t>alternative</w:t>
      </w:r>
      <w:r w:rsidR="003D3CBE">
        <w:rPr>
          <w:iCs/>
          <w:color w:val="000000" w:themeColor="text1"/>
          <w:lang w:val="en-US"/>
        </w:rPr>
        <w:t xml:space="preserve">s about when the gNB can know the number of Rx branches of the UE, i.e. </w:t>
      </w:r>
      <w:r w:rsidR="003D3CBE" w:rsidRPr="00157051">
        <w:rPr>
          <w:iCs/>
          <w:color w:val="000000" w:themeColor="text1"/>
          <w:lang w:val="en-US"/>
        </w:rPr>
        <w:t xml:space="preserve">during initial </w:t>
      </w:r>
      <w:r w:rsidR="004A51E3" w:rsidRPr="00157051">
        <w:rPr>
          <w:iCs/>
          <w:color w:val="000000" w:themeColor="text1"/>
          <w:lang w:val="en-US"/>
        </w:rPr>
        <w:t>access, and after initial access</w:t>
      </w:r>
      <w:r w:rsidR="003E72E1">
        <w:rPr>
          <w:iCs/>
          <w:color w:val="000000" w:themeColor="text1"/>
          <w:lang w:val="en-US"/>
        </w:rPr>
        <w:t>.</w:t>
      </w:r>
      <w:r w:rsidR="004A51E3">
        <w:rPr>
          <w:iCs/>
          <w:color w:val="000000" w:themeColor="text1"/>
          <w:lang w:val="en-US"/>
        </w:rPr>
        <w:t xml:space="preserve"> In a cell where gNB allows both RedCap UEs with 1 Rx and RedCap UEs with 2 Rx to camp, </w:t>
      </w:r>
      <w:r w:rsidR="00AC5252">
        <w:rPr>
          <w:iCs/>
          <w:color w:val="000000" w:themeColor="text1"/>
          <w:lang w:val="en-US"/>
        </w:rPr>
        <w:t>the gNB at least need</w:t>
      </w:r>
      <w:r w:rsidR="00195D88">
        <w:rPr>
          <w:iCs/>
          <w:color w:val="000000" w:themeColor="text1"/>
          <w:lang w:val="en-US"/>
        </w:rPr>
        <w:t>s</w:t>
      </w:r>
      <w:r w:rsidR="00AC5252">
        <w:rPr>
          <w:iCs/>
          <w:color w:val="000000" w:themeColor="text1"/>
          <w:lang w:val="en-US"/>
        </w:rPr>
        <w:t xml:space="preserve"> to ensure RedCap UEs with 1 Rx to </w:t>
      </w:r>
      <w:r w:rsidR="00AC5252">
        <w:rPr>
          <w:iCs/>
          <w:color w:val="000000" w:themeColor="text1"/>
          <w:lang w:val="en-US"/>
        </w:rPr>
        <w:lastRenderedPageBreak/>
        <w:t>smoothly initial access the cell.</w:t>
      </w:r>
      <w:r w:rsidR="00AC5252">
        <w:rPr>
          <w:rFonts w:hint="eastAsia"/>
          <w:iCs/>
          <w:color w:val="000000" w:themeColor="text1"/>
          <w:lang w:val="en-US"/>
        </w:rPr>
        <w:t xml:space="preserve"> </w:t>
      </w:r>
      <w:r w:rsidR="00AC5252">
        <w:rPr>
          <w:iCs/>
          <w:color w:val="000000" w:themeColor="text1"/>
          <w:lang w:val="en-US"/>
        </w:rPr>
        <w:t xml:space="preserve">In this kind of cell, </w:t>
      </w:r>
      <w:r w:rsidR="00481EB0" w:rsidRPr="00157051">
        <w:rPr>
          <w:iCs/>
          <w:color w:val="000000" w:themeColor="text1"/>
          <w:lang w:val="en-US"/>
        </w:rPr>
        <w:t xml:space="preserve">the necessity on distinguishing RedCap UEs equipped with 1 Rx or 2 Rx </w:t>
      </w:r>
      <w:r w:rsidR="00F85538" w:rsidRPr="00157051">
        <w:rPr>
          <w:iCs/>
          <w:color w:val="000000" w:themeColor="text1"/>
          <w:lang w:val="en-US"/>
        </w:rPr>
        <w:t xml:space="preserve">during initial access </w:t>
      </w:r>
      <w:r w:rsidR="00481EB0" w:rsidRPr="00157051">
        <w:rPr>
          <w:iCs/>
          <w:color w:val="000000" w:themeColor="text1"/>
          <w:lang w:val="en-US"/>
        </w:rPr>
        <w:t xml:space="preserve">needs to be discussed. </w:t>
      </w:r>
      <w:r w:rsidR="00157051" w:rsidRPr="00157051">
        <w:rPr>
          <w:iCs/>
          <w:color w:val="000000" w:themeColor="text1"/>
          <w:lang w:val="en-US"/>
        </w:rPr>
        <w:t>If the number of Rx branches of the UE</w:t>
      </w:r>
      <w:r w:rsidR="00477A3B">
        <w:rPr>
          <w:iCs/>
          <w:color w:val="000000" w:themeColor="text1"/>
          <w:lang w:val="en-US"/>
        </w:rPr>
        <w:t xml:space="preserve"> needs to be known by the gNB</w:t>
      </w:r>
      <w:r w:rsidR="00157051">
        <w:rPr>
          <w:iCs/>
          <w:color w:val="000000" w:themeColor="text1"/>
          <w:lang w:val="en-US"/>
        </w:rPr>
        <w:t xml:space="preserve"> </w:t>
      </w:r>
      <w:r w:rsidR="00157051" w:rsidRPr="00157051">
        <w:rPr>
          <w:iCs/>
          <w:color w:val="000000" w:themeColor="text1"/>
          <w:lang w:val="en-US"/>
        </w:rPr>
        <w:t>during initial access</w:t>
      </w:r>
      <w:r w:rsidR="00157051">
        <w:rPr>
          <w:rFonts w:hint="eastAsia"/>
          <w:iCs/>
          <w:color w:val="000000" w:themeColor="text1"/>
          <w:lang w:val="en-US"/>
        </w:rPr>
        <w:t>,</w:t>
      </w:r>
      <w:r w:rsidR="00157051" w:rsidRPr="00157051">
        <w:rPr>
          <w:iCs/>
          <w:color w:val="000000" w:themeColor="text1"/>
          <w:lang w:val="en-US"/>
        </w:rPr>
        <w:t xml:space="preserve"> c</w:t>
      </w:r>
      <w:r w:rsidR="003E72E1" w:rsidRPr="00157051">
        <w:rPr>
          <w:iCs/>
          <w:color w:val="000000" w:themeColor="text1"/>
          <w:lang w:val="en-US"/>
        </w:rPr>
        <w:t>onsequent i</w:t>
      </w:r>
      <w:r w:rsidR="00481EB0" w:rsidRPr="00157051">
        <w:rPr>
          <w:iCs/>
          <w:color w:val="000000" w:themeColor="text1"/>
          <w:lang w:val="en-US"/>
        </w:rPr>
        <w:t xml:space="preserve">ssues regarding </w:t>
      </w:r>
      <w:r w:rsidR="003E72E1" w:rsidRPr="00157051">
        <w:rPr>
          <w:iCs/>
          <w:color w:val="000000" w:themeColor="text1"/>
          <w:lang w:val="en-US"/>
        </w:rPr>
        <w:t>PRACH</w:t>
      </w:r>
      <w:r w:rsidR="00481EB0" w:rsidRPr="00157051">
        <w:rPr>
          <w:iCs/>
          <w:color w:val="000000" w:themeColor="text1"/>
          <w:lang w:val="en-US"/>
        </w:rPr>
        <w:t xml:space="preserve"> overhead, separate Msg 2</w:t>
      </w:r>
      <w:r w:rsidR="003E72E1" w:rsidRPr="00157051">
        <w:rPr>
          <w:iCs/>
          <w:color w:val="000000" w:themeColor="text1"/>
          <w:lang w:val="en-US"/>
        </w:rPr>
        <w:t xml:space="preserve"> and so on</w:t>
      </w:r>
      <w:r w:rsidR="00481EB0" w:rsidRPr="00157051">
        <w:rPr>
          <w:iCs/>
          <w:color w:val="000000" w:themeColor="text1"/>
          <w:lang w:val="en-US"/>
        </w:rPr>
        <w:t xml:space="preserve"> should be identified. </w:t>
      </w:r>
      <w:r w:rsidR="00481EB0" w:rsidRPr="00477A3B">
        <w:rPr>
          <w:iCs/>
          <w:color w:val="000000" w:themeColor="text1"/>
          <w:lang w:val="en-US"/>
        </w:rPr>
        <w:t xml:space="preserve">On the </w:t>
      </w:r>
      <w:r w:rsidR="00477A3B" w:rsidRPr="00477A3B">
        <w:rPr>
          <w:iCs/>
          <w:color w:val="000000" w:themeColor="text1"/>
          <w:lang w:val="en-US"/>
        </w:rPr>
        <w:t>other hand</w:t>
      </w:r>
      <w:r w:rsidR="00481EB0" w:rsidRPr="00477A3B">
        <w:rPr>
          <w:iCs/>
          <w:color w:val="000000" w:themeColor="text1"/>
          <w:lang w:val="en-US"/>
        </w:rPr>
        <w:t>,</w:t>
      </w:r>
      <w:r w:rsidR="00481EB0">
        <w:rPr>
          <w:iCs/>
          <w:color w:val="000000" w:themeColor="text1"/>
          <w:lang w:val="en-US"/>
        </w:rPr>
        <w:t xml:space="preserve"> it is feasible</w:t>
      </w:r>
      <w:r w:rsidR="003E72E1">
        <w:rPr>
          <w:iCs/>
          <w:color w:val="000000" w:themeColor="text1"/>
          <w:lang w:val="en-US"/>
        </w:rPr>
        <w:t xml:space="preserve"> and simple</w:t>
      </w:r>
      <w:r w:rsidR="00481EB0">
        <w:rPr>
          <w:iCs/>
          <w:color w:val="000000" w:themeColor="text1"/>
          <w:lang w:val="en-US"/>
        </w:rPr>
        <w:t xml:space="preserve"> for gNB to know the number of Rx branches of the UE after initial access via capability reporting. </w:t>
      </w:r>
      <w:r w:rsidR="00F768A0" w:rsidRPr="00477A3B">
        <w:rPr>
          <w:iCs/>
          <w:color w:val="000000" w:themeColor="text1"/>
          <w:lang w:val="en-US"/>
        </w:rPr>
        <w:t>In a cell where both RedCap UEs with 1Rx and RedCap UEs</w:t>
      </w:r>
      <w:r w:rsidR="00C205FD" w:rsidRPr="00477A3B">
        <w:rPr>
          <w:iCs/>
          <w:color w:val="000000" w:themeColor="text1"/>
          <w:lang w:val="en-US"/>
        </w:rPr>
        <w:t xml:space="preserve"> with 2Rx</w:t>
      </w:r>
      <w:r w:rsidR="00F768A0" w:rsidRPr="00477A3B">
        <w:rPr>
          <w:iCs/>
          <w:color w:val="000000" w:themeColor="text1"/>
          <w:lang w:val="en-US"/>
        </w:rPr>
        <w:t xml:space="preserve"> are allowed to access, the gNB can take a conservative scheduling</w:t>
      </w:r>
      <w:r w:rsidR="00C205FD" w:rsidRPr="00477A3B">
        <w:rPr>
          <w:iCs/>
          <w:color w:val="000000" w:themeColor="text1"/>
          <w:lang w:val="en-US"/>
        </w:rPr>
        <w:t xml:space="preserve"> for these RedCap UEs irrespective of the number of antenna branches </w:t>
      </w:r>
      <w:r w:rsidR="00F768A0" w:rsidRPr="00477A3B">
        <w:rPr>
          <w:iCs/>
          <w:color w:val="000000" w:themeColor="text1"/>
          <w:lang w:val="en-US"/>
        </w:rPr>
        <w:t>during initial access.</w:t>
      </w:r>
      <w:r w:rsidR="00C205FD">
        <w:rPr>
          <w:iCs/>
          <w:color w:val="000000" w:themeColor="text1"/>
          <w:lang w:val="en-US"/>
        </w:rPr>
        <w:t xml:space="preserve"> </w:t>
      </w:r>
      <w:r w:rsidR="003E72E1">
        <w:rPr>
          <w:iCs/>
          <w:color w:val="000000" w:themeColor="text1"/>
          <w:lang w:val="en-US"/>
        </w:rPr>
        <w:t>T</w:t>
      </w:r>
      <w:r w:rsidR="004A51E3">
        <w:rPr>
          <w:iCs/>
          <w:color w:val="000000" w:themeColor="text1"/>
          <w:lang w:val="en-US"/>
        </w:rPr>
        <w:t xml:space="preserve">he gNB can </w:t>
      </w:r>
      <w:r w:rsidR="003E72E1">
        <w:rPr>
          <w:iCs/>
          <w:color w:val="000000" w:themeColor="text1"/>
          <w:lang w:val="en-US"/>
        </w:rPr>
        <w:t>the</w:t>
      </w:r>
      <w:r w:rsidR="00757F8A">
        <w:rPr>
          <w:iCs/>
          <w:color w:val="000000" w:themeColor="text1"/>
          <w:lang w:val="en-US"/>
        </w:rPr>
        <w:t>n</w:t>
      </w:r>
      <w:r w:rsidR="003E72E1">
        <w:rPr>
          <w:iCs/>
          <w:color w:val="000000" w:themeColor="text1"/>
          <w:lang w:val="en-US"/>
        </w:rPr>
        <w:t xml:space="preserve"> </w:t>
      </w:r>
      <w:r w:rsidR="004A51E3">
        <w:rPr>
          <w:iCs/>
          <w:color w:val="000000" w:themeColor="text1"/>
          <w:lang w:val="en-US"/>
        </w:rPr>
        <w:t>know the number of Rx branches of the UE via capability indication after initial access.</w:t>
      </w:r>
      <w:r w:rsidR="00C205FD">
        <w:rPr>
          <w:iCs/>
          <w:color w:val="000000" w:themeColor="text1"/>
          <w:lang w:val="en-US"/>
        </w:rPr>
        <w:t xml:space="preserve"> Only limited specification impact on capability signaling is expected.</w:t>
      </w:r>
    </w:p>
    <w:p w14:paraId="2066623D" w14:textId="4E133DFD" w:rsidR="00180DC4" w:rsidRPr="00C43271" w:rsidRDefault="00C53CCA" w:rsidP="00066C59">
      <w:pPr>
        <w:rPr>
          <w:b/>
          <w:iCs/>
          <w:color w:val="000000" w:themeColor="text1"/>
          <w:u w:val="single"/>
          <w:lang w:val="en-US"/>
        </w:rPr>
      </w:pPr>
      <w:r w:rsidRPr="00683FDE">
        <w:rPr>
          <w:b/>
          <w:color w:val="000000" w:themeColor="text1"/>
          <w:u w:val="single"/>
          <w:lang w:val="en-US"/>
        </w:rPr>
        <w:t xml:space="preserve">Proposal </w:t>
      </w:r>
      <w:r>
        <w:rPr>
          <w:b/>
          <w:color w:val="000000" w:themeColor="text1"/>
          <w:u w:val="single"/>
          <w:lang w:val="en-US"/>
        </w:rPr>
        <w:t>3</w:t>
      </w:r>
      <w:r w:rsidRPr="00683FDE">
        <w:rPr>
          <w:b/>
          <w:color w:val="000000" w:themeColor="text1"/>
          <w:u w:val="single"/>
          <w:lang w:val="en-US"/>
        </w:rPr>
        <w:t>:</w:t>
      </w:r>
      <w:r w:rsidRPr="00683FDE">
        <w:rPr>
          <w:b/>
          <w:color w:val="000000" w:themeColor="text1"/>
          <w:lang w:val="en-US"/>
        </w:rPr>
        <w:t xml:space="preserve"> </w:t>
      </w:r>
      <w:r>
        <w:rPr>
          <w:color w:val="000000" w:themeColor="text1"/>
          <w:lang w:val="en-US"/>
        </w:rPr>
        <w:t xml:space="preserve">The number of Rx branches of RedCap UEs can be known by the gNB via capability </w:t>
      </w:r>
      <w:r w:rsidR="006701D3">
        <w:rPr>
          <w:color w:val="000000" w:themeColor="text1"/>
          <w:lang w:val="en-US"/>
        </w:rPr>
        <w:t>signaling</w:t>
      </w:r>
      <w:r>
        <w:rPr>
          <w:color w:val="000000" w:themeColor="text1"/>
          <w:lang w:val="en-US"/>
        </w:rPr>
        <w:t xml:space="preserve"> after initial access.</w:t>
      </w:r>
    </w:p>
    <w:p w14:paraId="156E0534" w14:textId="29D8DAD1" w:rsidR="001D62C4" w:rsidRPr="004661DE" w:rsidRDefault="001D62C4" w:rsidP="001D62C4">
      <w:pPr>
        <w:rPr>
          <w:color w:val="000000" w:themeColor="text1"/>
        </w:rPr>
      </w:pPr>
      <w:r w:rsidRPr="00757F8A">
        <w:rPr>
          <w:color w:val="000000" w:themeColor="text1"/>
        </w:rPr>
        <w:t xml:space="preserve">DCI formats with fewer size </w:t>
      </w:r>
      <w:r w:rsidR="009C22A8" w:rsidRPr="00757F8A">
        <w:rPr>
          <w:color w:val="000000" w:themeColor="text1"/>
        </w:rPr>
        <w:t>are</w:t>
      </w:r>
      <w:r w:rsidRPr="00757F8A">
        <w:rPr>
          <w:color w:val="000000" w:themeColor="text1"/>
        </w:rPr>
        <w:t xml:space="preserve"> desirable for RedCap UE</w:t>
      </w:r>
      <w:r w:rsidR="00C71FA4" w:rsidRPr="00757F8A">
        <w:rPr>
          <w:color w:val="000000" w:themeColor="text1"/>
        </w:rPr>
        <w:t>s</w:t>
      </w:r>
      <w:r w:rsidRPr="00757F8A">
        <w:rPr>
          <w:color w:val="000000" w:themeColor="text1"/>
        </w:rPr>
        <w:t xml:space="preserve"> with reduced number of Rx branches.</w:t>
      </w:r>
      <w:r w:rsidRPr="00683FDE">
        <w:rPr>
          <w:color w:val="000000" w:themeColor="text1"/>
        </w:rPr>
        <w:t xml:space="preserve"> In</w:t>
      </w:r>
      <w:r w:rsidRPr="00683FDE">
        <w:rPr>
          <w:color w:val="000000" w:themeColor="text1"/>
          <w:lang w:val="en-US"/>
        </w:rPr>
        <w:t xml:space="preserve"> NR</w:t>
      </w:r>
      <w:r w:rsidR="009A1E7D" w:rsidRPr="00683FDE">
        <w:rPr>
          <w:color w:val="000000" w:themeColor="text1"/>
          <w:lang w:val="en-US"/>
        </w:rPr>
        <w:t>-15</w:t>
      </w:r>
      <w:r w:rsidRPr="00683FDE">
        <w:rPr>
          <w:color w:val="000000" w:themeColor="text1"/>
          <w:lang w:val="en-US"/>
        </w:rPr>
        <w:t xml:space="preserve">, DCI formats </w:t>
      </w:r>
      <w:r w:rsidR="008E5F8F">
        <w:rPr>
          <w:rFonts w:hint="eastAsia"/>
          <w:color w:val="000000" w:themeColor="text1"/>
          <w:lang w:val="en-US"/>
        </w:rPr>
        <w:t>0</w:t>
      </w:r>
      <w:r w:rsidRPr="00683FDE">
        <w:rPr>
          <w:color w:val="000000" w:themeColor="text1"/>
          <w:lang w:val="en-US"/>
        </w:rPr>
        <w:t>_1/</w:t>
      </w:r>
      <w:r w:rsidR="008E5F8F">
        <w:rPr>
          <w:color w:val="000000" w:themeColor="text1"/>
          <w:lang w:val="en-US"/>
        </w:rPr>
        <w:t>1</w:t>
      </w:r>
      <w:r w:rsidRPr="00683FDE">
        <w:rPr>
          <w:color w:val="000000" w:themeColor="text1"/>
          <w:lang w:val="en-US"/>
        </w:rPr>
        <w:t xml:space="preserve">_1 were designed to adapt to the characteristics of the eMBB traffic. On the other hand, DCI formats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 xml:space="preserve">_2 had been introduced </w:t>
      </w:r>
      <w:r w:rsidR="00A11E82" w:rsidRPr="00683FDE">
        <w:rPr>
          <w:color w:val="000000" w:themeColor="text1"/>
          <w:lang w:val="en-US"/>
        </w:rPr>
        <w:t>in Rel-1</w:t>
      </w:r>
      <w:r w:rsidR="00C07313" w:rsidRPr="00683FDE">
        <w:rPr>
          <w:color w:val="000000" w:themeColor="text1"/>
          <w:lang w:val="en-US"/>
        </w:rPr>
        <w:t>6</w:t>
      </w:r>
      <w:r w:rsidR="00A11E82" w:rsidRPr="00683FDE">
        <w:rPr>
          <w:color w:val="000000" w:themeColor="text1"/>
          <w:lang w:val="en-US"/>
        </w:rPr>
        <w:t xml:space="preserve"> </w:t>
      </w:r>
      <w:r w:rsidRPr="00683FDE">
        <w:rPr>
          <w:color w:val="000000" w:themeColor="text1"/>
          <w:lang w:val="en-US"/>
        </w:rPr>
        <w:t xml:space="preserve">and designed to adapt to the characteristics of the URLLC traffic. Compared to DCI formats </w:t>
      </w:r>
      <w:r w:rsidR="005759C7">
        <w:rPr>
          <w:color w:val="000000" w:themeColor="text1"/>
          <w:lang w:val="en-US"/>
        </w:rPr>
        <w:t>0</w:t>
      </w:r>
      <w:r w:rsidRPr="00683FDE">
        <w:rPr>
          <w:color w:val="000000" w:themeColor="text1"/>
          <w:lang w:val="en-US"/>
        </w:rPr>
        <w:t>_1/</w:t>
      </w:r>
      <w:r w:rsidR="005759C7">
        <w:rPr>
          <w:color w:val="000000" w:themeColor="text1"/>
          <w:lang w:val="en-US"/>
        </w:rPr>
        <w:t>1</w:t>
      </w:r>
      <w:r w:rsidRPr="00683FDE">
        <w:rPr>
          <w:color w:val="000000" w:themeColor="text1"/>
          <w:lang w:val="en-US"/>
        </w:rPr>
        <w:t xml:space="preserve">_1, the design of DCI formats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 xml:space="preserve">_2 is </w:t>
      </w:r>
      <w:r w:rsidR="005759C7" w:rsidRPr="00E26F1F">
        <w:rPr>
          <w:color w:val="000000" w:themeColor="text1"/>
          <w:lang w:val="en-US"/>
        </w:rPr>
        <w:t xml:space="preserve">flexible in terms of </w:t>
      </w:r>
      <w:bookmarkStart w:id="6" w:name="_GoBack"/>
      <w:bookmarkEnd w:id="6"/>
      <w:r w:rsidRPr="00683FDE">
        <w:rPr>
          <w:color w:val="000000" w:themeColor="text1"/>
          <w:lang w:val="en-US"/>
        </w:rPr>
        <w:t xml:space="preserve">much more configurable DCI fields sizes. </w:t>
      </w:r>
    </w:p>
    <w:p w14:paraId="38CA6B8A" w14:textId="4D2A01DD" w:rsidR="001D62C4" w:rsidRPr="00683FDE" w:rsidRDefault="001D62C4" w:rsidP="001D62C4">
      <w:pPr>
        <w:rPr>
          <w:color w:val="000000" w:themeColor="text1"/>
          <w:lang w:val="en-US"/>
        </w:rPr>
      </w:pPr>
      <w:r w:rsidRPr="00683FDE">
        <w:rPr>
          <w:color w:val="000000" w:themeColor="text1"/>
          <w:lang w:val="en-US"/>
        </w:rPr>
        <w:t xml:space="preserve">Compared to DCI formats </w:t>
      </w:r>
      <w:r w:rsidR="005759C7">
        <w:rPr>
          <w:color w:val="000000" w:themeColor="text1"/>
          <w:lang w:val="en-US"/>
        </w:rPr>
        <w:t>0</w:t>
      </w:r>
      <w:r w:rsidRPr="00683FDE">
        <w:rPr>
          <w:color w:val="000000" w:themeColor="text1"/>
          <w:lang w:val="en-US"/>
        </w:rPr>
        <w:t>_1/</w:t>
      </w:r>
      <w:r w:rsidR="005759C7">
        <w:rPr>
          <w:color w:val="000000" w:themeColor="text1"/>
          <w:lang w:val="en-US"/>
        </w:rPr>
        <w:t>1</w:t>
      </w:r>
      <w:r w:rsidRPr="00683FDE">
        <w:rPr>
          <w:color w:val="000000" w:themeColor="text1"/>
          <w:lang w:val="en-US"/>
        </w:rPr>
        <w:t xml:space="preserve">_1, more DCI fields (e.g., the HPN field, MIMO-related fields, RV field and so on) in </w:t>
      </w:r>
      <w:r w:rsidRPr="00683FDE">
        <w:rPr>
          <w:rFonts w:hint="eastAsia"/>
          <w:color w:val="000000" w:themeColor="text1"/>
          <w:lang w:val="en-US"/>
        </w:rPr>
        <w:t>D</w:t>
      </w:r>
      <w:r w:rsidRPr="00683FDE">
        <w:rPr>
          <w:color w:val="000000" w:themeColor="text1"/>
          <w:lang w:val="en-US"/>
        </w:rPr>
        <w:t>CI format</w:t>
      </w:r>
      <w:r w:rsidR="008F6AD0" w:rsidRPr="00683FDE">
        <w:rPr>
          <w:color w:val="000000" w:themeColor="text1"/>
          <w:lang w:val="en-US"/>
        </w:rPr>
        <w:t>s</w:t>
      </w:r>
      <w:r w:rsidRPr="00683FDE">
        <w:rPr>
          <w:color w:val="000000" w:themeColor="text1"/>
          <w:lang w:val="en-US"/>
        </w:rPr>
        <w:t xml:space="preserve">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 xml:space="preserve">_2 are with more configurable sizes. For example, </w:t>
      </w:r>
      <w:r w:rsidR="00A11E82" w:rsidRPr="00683FDE">
        <w:rPr>
          <w:color w:val="000000" w:themeColor="text1"/>
          <w:lang w:val="en-US"/>
        </w:rPr>
        <w:t xml:space="preserve">the size of the </w:t>
      </w:r>
      <w:r w:rsidRPr="00683FDE">
        <w:rPr>
          <w:color w:val="000000" w:themeColor="text1"/>
          <w:lang w:val="en-US"/>
        </w:rPr>
        <w:t xml:space="preserve">HPN field in DCI formats </w:t>
      </w:r>
      <w:r w:rsidR="005759C7">
        <w:rPr>
          <w:color w:val="000000" w:themeColor="text1"/>
          <w:lang w:val="en-US"/>
        </w:rPr>
        <w:t>0</w:t>
      </w:r>
      <w:r w:rsidRPr="00683FDE">
        <w:rPr>
          <w:color w:val="000000" w:themeColor="text1"/>
          <w:lang w:val="en-US"/>
        </w:rPr>
        <w:t>_1/</w:t>
      </w:r>
      <w:r w:rsidR="005759C7">
        <w:rPr>
          <w:color w:val="000000" w:themeColor="text1"/>
          <w:lang w:val="en-US"/>
        </w:rPr>
        <w:t>1</w:t>
      </w:r>
      <w:r w:rsidRPr="00683FDE">
        <w:rPr>
          <w:color w:val="000000" w:themeColor="text1"/>
          <w:lang w:val="en-US"/>
        </w:rPr>
        <w:t xml:space="preserve">_1 </w:t>
      </w:r>
      <w:r w:rsidR="00A11E82" w:rsidRPr="00683FDE">
        <w:rPr>
          <w:color w:val="000000" w:themeColor="text1"/>
          <w:lang w:val="en-US"/>
        </w:rPr>
        <w:t xml:space="preserve">is a fixed 4 bits </w:t>
      </w:r>
      <w:r w:rsidRPr="00683FDE">
        <w:rPr>
          <w:color w:val="000000" w:themeColor="text1"/>
          <w:lang w:val="en-US"/>
        </w:rPr>
        <w:t xml:space="preserve">while the </w:t>
      </w:r>
      <w:r w:rsidR="00A11E82" w:rsidRPr="00683FDE">
        <w:rPr>
          <w:color w:val="000000" w:themeColor="text1"/>
          <w:lang w:val="en-US"/>
        </w:rPr>
        <w:t xml:space="preserve">size of the </w:t>
      </w:r>
      <w:r w:rsidRPr="00683FDE">
        <w:rPr>
          <w:color w:val="000000" w:themeColor="text1"/>
          <w:lang w:val="en-US"/>
        </w:rPr>
        <w:t xml:space="preserve">HPN field </w:t>
      </w:r>
      <w:r w:rsidR="00A11E82" w:rsidRPr="00683FDE">
        <w:rPr>
          <w:color w:val="000000" w:themeColor="text1"/>
          <w:lang w:val="en-US"/>
        </w:rPr>
        <w:t xml:space="preserve">in DCI formats </w:t>
      </w:r>
      <w:r w:rsidR="005759C7">
        <w:rPr>
          <w:color w:val="000000" w:themeColor="text1"/>
          <w:lang w:val="en-US"/>
        </w:rPr>
        <w:t>0</w:t>
      </w:r>
      <w:r w:rsidR="00A11E82" w:rsidRPr="00683FDE">
        <w:rPr>
          <w:color w:val="000000" w:themeColor="text1"/>
          <w:lang w:val="en-US"/>
        </w:rPr>
        <w:t>_2/</w:t>
      </w:r>
      <w:r w:rsidR="005759C7">
        <w:rPr>
          <w:color w:val="000000" w:themeColor="text1"/>
          <w:lang w:val="en-US"/>
        </w:rPr>
        <w:t>1</w:t>
      </w:r>
      <w:r w:rsidR="00A11E82" w:rsidRPr="00683FDE">
        <w:rPr>
          <w:color w:val="000000" w:themeColor="text1"/>
          <w:lang w:val="en-US"/>
        </w:rPr>
        <w:t xml:space="preserve">_2 </w:t>
      </w:r>
      <w:r w:rsidRPr="00683FDE">
        <w:rPr>
          <w:color w:val="000000" w:themeColor="text1"/>
          <w:lang w:val="en-US"/>
        </w:rPr>
        <w:t xml:space="preserve">is configurable as 0, 1, 2, 3 or 4 bits. </w:t>
      </w:r>
      <w:r w:rsidR="00A11E82" w:rsidRPr="00683FDE">
        <w:rPr>
          <w:color w:val="000000" w:themeColor="text1"/>
          <w:lang w:val="en-US"/>
        </w:rPr>
        <w:t>Especially f</w:t>
      </w:r>
      <w:r w:rsidRPr="00683FDE">
        <w:rPr>
          <w:color w:val="000000" w:themeColor="text1"/>
          <w:lang w:val="en-US"/>
        </w:rPr>
        <w:t>or the video surveillance use case where the traffic is dominated by the UL transmissions, it is not necessary to always set HPN field as 4 bits for DCI format for DL scheduling. The HPN</w:t>
      </w:r>
      <w:r w:rsidR="00A11E82" w:rsidRPr="00683FDE">
        <w:rPr>
          <w:color w:val="000000" w:themeColor="text1"/>
          <w:lang w:val="en-US"/>
        </w:rPr>
        <w:t xml:space="preserve"> field with configurable sizes</w:t>
      </w:r>
      <w:r w:rsidRPr="00683FDE">
        <w:rPr>
          <w:color w:val="000000" w:themeColor="text1"/>
          <w:lang w:val="en-US"/>
        </w:rPr>
        <w:t xml:space="preserve"> is beneficial for </w:t>
      </w:r>
      <w:r w:rsidR="00A11E82" w:rsidRPr="00683FDE">
        <w:rPr>
          <w:color w:val="000000" w:themeColor="text1"/>
          <w:lang w:val="en-US"/>
        </w:rPr>
        <w:t>different</w:t>
      </w:r>
      <w:r w:rsidRPr="00683FDE">
        <w:rPr>
          <w:color w:val="000000" w:themeColor="text1"/>
          <w:lang w:val="en-US"/>
        </w:rPr>
        <w:t xml:space="preserve"> RedCap </w:t>
      </w:r>
      <w:r w:rsidR="00A11E82" w:rsidRPr="00683FDE">
        <w:rPr>
          <w:color w:val="000000" w:themeColor="text1"/>
          <w:lang w:val="en-US"/>
        </w:rPr>
        <w:t>use cases</w:t>
      </w:r>
      <w:r w:rsidRPr="00683FDE">
        <w:rPr>
          <w:color w:val="000000" w:themeColor="text1"/>
          <w:lang w:val="en-US"/>
        </w:rPr>
        <w:t>. Similarly, RedCap use case may not necessar</w:t>
      </w:r>
      <w:r w:rsidR="00A11E82" w:rsidRPr="00683FDE">
        <w:rPr>
          <w:color w:val="000000" w:themeColor="text1"/>
          <w:lang w:val="en-US"/>
        </w:rPr>
        <w:t>ily</w:t>
      </w:r>
      <w:r w:rsidRPr="00683FDE">
        <w:rPr>
          <w:color w:val="000000" w:themeColor="text1"/>
          <w:lang w:val="en-US"/>
        </w:rPr>
        <w:t xml:space="preserve"> harvest MIMO gains dedicated to the eMBB characteristics.  </w:t>
      </w:r>
    </w:p>
    <w:p w14:paraId="488C6A32" w14:textId="45B5FBA5" w:rsidR="001D62C4" w:rsidRPr="00683FDE" w:rsidRDefault="001D62C4" w:rsidP="001D62C4">
      <w:pPr>
        <w:rPr>
          <w:color w:val="000000" w:themeColor="text1"/>
          <w:lang w:val="en-US"/>
        </w:rPr>
      </w:pPr>
      <w:r w:rsidRPr="00683FDE">
        <w:rPr>
          <w:color w:val="000000" w:themeColor="text1"/>
          <w:lang w:val="en-US"/>
        </w:rPr>
        <w:t>In addition, DCI format</w:t>
      </w:r>
      <w:r w:rsidR="008F6AD0" w:rsidRPr="00683FDE">
        <w:rPr>
          <w:color w:val="000000" w:themeColor="text1"/>
          <w:lang w:val="en-US"/>
        </w:rPr>
        <w:t>s</w:t>
      </w:r>
      <w:r w:rsidRPr="00683FDE">
        <w:rPr>
          <w:color w:val="000000" w:themeColor="text1"/>
          <w:lang w:val="en-US"/>
        </w:rPr>
        <w:t xml:space="preserve">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_2 d</w:t>
      </w:r>
      <w:r w:rsidR="000154A8">
        <w:rPr>
          <w:color w:val="000000" w:themeColor="text1"/>
          <w:lang w:val="en-US"/>
        </w:rPr>
        <w:t>o</w:t>
      </w:r>
      <w:r w:rsidRPr="00683FDE">
        <w:rPr>
          <w:color w:val="000000" w:themeColor="text1"/>
          <w:lang w:val="en-US"/>
        </w:rPr>
        <w:t xml:space="preserve"> not include some DCI fields which exist in DCI format</w:t>
      </w:r>
      <w:r w:rsidR="008F6AD0" w:rsidRPr="00683FDE">
        <w:rPr>
          <w:color w:val="000000" w:themeColor="text1"/>
          <w:lang w:val="en-US"/>
        </w:rPr>
        <w:t>s</w:t>
      </w:r>
      <w:r w:rsidRPr="00683FDE">
        <w:rPr>
          <w:color w:val="000000" w:themeColor="text1"/>
          <w:lang w:val="en-US"/>
        </w:rPr>
        <w:t xml:space="preserve"> </w:t>
      </w:r>
      <w:r w:rsidR="005759C7">
        <w:rPr>
          <w:color w:val="000000" w:themeColor="text1"/>
          <w:lang w:val="en-US"/>
        </w:rPr>
        <w:t>0</w:t>
      </w:r>
      <w:r w:rsidRPr="00683FDE">
        <w:rPr>
          <w:color w:val="000000" w:themeColor="text1"/>
          <w:lang w:val="en-US"/>
        </w:rPr>
        <w:t>_1/</w:t>
      </w:r>
      <w:r w:rsidR="005759C7">
        <w:rPr>
          <w:color w:val="000000" w:themeColor="text1"/>
          <w:lang w:val="en-US"/>
        </w:rPr>
        <w:t>1</w:t>
      </w:r>
      <w:r w:rsidRPr="00683FDE">
        <w:rPr>
          <w:color w:val="000000" w:themeColor="text1"/>
          <w:lang w:val="en-US"/>
        </w:rPr>
        <w:t>_1 as like DCI fields relating to second TB, DCI fields relating to CBG configurations. These DCI fields relating to second TB and DCI fields relating to CBG configuration are also not necessary for RedCap UEs</w:t>
      </w:r>
      <w:r w:rsidR="00A11E82" w:rsidRPr="00683FDE">
        <w:rPr>
          <w:color w:val="000000" w:themeColor="text1"/>
          <w:lang w:val="en-US"/>
        </w:rPr>
        <w:t xml:space="preserve"> with the reduced number of DL MIMO layers</w:t>
      </w:r>
      <w:r w:rsidRPr="00683FDE">
        <w:rPr>
          <w:color w:val="000000" w:themeColor="text1"/>
          <w:lang w:val="en-US"/>
        </w:rPr>
        <w:t>.</w:t>
      </w:r>
    </w:p>
    <w:p w14:paraId="4DD2CA91" w14:textId="117ABEA4" w:rsidR="001D62C4" w:rsidRPr="00683FDE" w:rsidRDefault="001D62C4" w:rsidP="001D62C4">
      <w:pPr>
        <w:rPr>
          <w:color w:val="000000" w:themeColor="text1"/>
          <w:lang w:val="en-US"/>
        </w:rPr>
      </w:pPr>
      <w:r w:rsidRPr="00683FDE">
        <w:rPr>
          <w:rFonts w:hint="eastAsia"/>
          <w:color w:val="000000" w:themeColor="text1"/>
          <w:lang w:val="en-US"/>
        </w:rPr>
        <w:t>T</w:t>
      </w:r>
      <w:r w:rsidRPr="00683FDE">
        <w:rPr>
          <w:color w:val="000000" w:themeColor="text1"/>
          <w:lang w:val="en-US"/>
        </w:rPr>
        <w:t xml:space="preserve">herefore, according to </w:t>
      </w:r>
      <w:r w:rsidR="00A11E82" w:rsidRPr="00683FDE">
        <w:rPr>
          <w:color w:val="000000" w:themeColor="text1"/>
          <w:lang w:val="en-US"/>
        </w:rPr>
        <w:t xml:space="preserve">the </w:t>
      </w:r>
      <w:r w:rsidRPr="00683FDE">
        <w:rPr>
          <w:color w:val="000000" w:themeColor="text1"/>
          <w:lang w:val="en-US"/>
        </w:rPr>
        <w:t xml:space="preserve">design of DCI formats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 xml:space="preserve">_2, DCI formats </w:t>
      </w:r>
      <w:r w:rsidR="005759C7">
        <w:rPr>
          <w:color w:val="000000" w:themeColor="text1"/>
          <w:lang w:val="en-US"/>
        </w:rPr>
        <w:t>0</w:t>
      </w:r>
      <w:r w:rsidRPr="00683FDE">
        <w:rPr>
          <w:color w:val="000000" w:themeColor="text1"/>
          <w:lang w:val="en-US"/>
        </w:rPr>
        <w:t>_2/</w:t>
      </w:r>
      <w:r w:rsidR="005759C7">
        <w:rPr>
          <w:color w:val="000000" w:themeColor="text1"/>
          <w:lang w:val="en-US"/>
        </w:rPr>
        <w:t>1</w:t>
      </w:r>
      <w:r w:rsidRPr="00683FDE">
        <w:rPr>
          <w:color w:val="000000" w:themeColor="text1"/>
          <w:lang w:val="en-US"/>
        </w:rPr>
        <w:t>_2 can either achieve the full flexibility as DCI format</w:t>
      </w:r>
      <w:r w:rsidR="008F6AD0" w:rsidRPr="00683FDE">
        <w:rPr>
          <w:color w:val="000000" w:themeColor="text1"/>
          <w:lang w:val="en-US"/>
        </w:rPr>
        <w:t>s</w:t>
      </w:r>
      <w:r w:rsidRPr="00683FDE">
        <w:rPr>
          <w:color w:val="000000" w:themeColor="text1"/>
          <w:lang w:val="en-US"/>
        </w:rPr>
        <w:t xml:space="preserve"> </w:t>
      </w:r>
      <w:r w:rsidR="005759C7">
        <w:rPr>
          <w:color w:val="000000" w:themeColor="text1"/>
          <w:lang w:val="en-US"/>
        </w:rPr>
        <w:t>0</w:t>
      </w:r>
      <w:r w:rsidRPr="00683FDE">
        <w:rPr>
          <w:color w:val="000000" w:themeColor="text1"/>
          <w:lang w:val="en-US"/>
        </w:rPr>
        <w:t>_1/</w:t>
      </w:r>
      <w:r w:rsidR="005759C7">
        <w:rPr>
          <w:color w:val="000000" w:themeColor="text1"/>
          <w:lang w:val="en-US"/>
        </w:rPr>
        <w:t>1</w:t>
      </w:r>
      <w:r w:rsidRPr="00683FDE">
        <w:rPr>
          <w:color w:val="000000" w:themeColor="text1"/>
          <w:lang w:val="en-US"/>
        </w:rPr>
        <w:t xml:space="preserve">_1 or configure different sizes for DCI fields to better adapt to different </w:t>
      </w:r>
      <w:r w:rsidR="00A11E82" w:rsidRPr="00683FDE">
        <w:rPr>
          <w:color w:val="000000" w:themeColor="text1"/>
          <w:lang w:val="en-US"/>
        </w:rPr>
        <w:t xml:space="preserve">use case </w:t>
      </w:r>
      <w:r w:rsidRPr="00683FDE">
        <w:rPr>
          <w:color w:val="000000" w:themeColor="text1"/>
          <w:lang w:val="en-US"/>
        </w:rPr>
        <w:t xml:space="preserve">requirements. </w:t>
      </w:r>
    </w:p>
    <w:p w14:paraId="1E379E02" w14:textId="0270E4A9" w:rsidR="00587C80" w:rsidRPr="00587C80" w:rsidRDefault="00D44D4C" w:rsidP="00E02008">
      <w:pPr>
        <w:rPr>
          <w:b/>
          <w:iCs/>
          <w:color w:val="000000" w:themeColor="text1"/>
          <w:u w:val="single"/>
        </w:rPr>
      </w:pPr>
      <w:r w:rsidRPr="00683FDE">
        <w:rPr>
          <w:b/>
          <w:color w:val="000000" w:themeColor="text1"/>
          <w:u w:val="single"/>
          <w:lang w:val="en-US"/>
        </w:rPr>
        <w:t>Observation</w:t>
      </w:r>
      <w:r w:rsidR="001D62C4" w:rsidRPr="00683FDE">
        <w:rPr>
          <w:b/>
          <w:color w:val="000000" w:themeColor="text1"/>
          <w:u w:val="single"/>
          <w:lang w:val="en-US"/>
        </w:rPr>
        <w:t>:</w:t>
      </w:r>
      <w:r w:rsidR="001D62C4" w:rsidRPr="00683FDE">
        <w:rPr>
          <w:b/>
          <w:color w:val="000000" w:themeColor="text1"/>
          <w:lang w:val="en-US"/>
        </w:rPr>
        <w:t xml:space="preserve"> </w:t>
      </w:r>
      <w:r w:rsidR="001D62C4" w:rsidRPr="00683FDE">
        <w:rPr>
          <w:color w:val="000000" w:themeColor="text1"/>
          <w:lang w:val="en-US"/>
        </w:rPr>
        <w:t xml:space="preserve">Compared to </w:t>
      </w:r>
      <w:r w:rsidR="00A11E82" w:rsidRPr="00683FDE">
        <w:rPr>
          <w:color w:val="000000" w:themeColor="text1"/>
          <w:lang w:val="en-US"/>
        </w:rPr>
        <w:t xml:space="preserve">the </w:t>
      </w:r>
      <w:r w:rsidR="00A76980" w:rsidRPr="00683FDE">
        <w:rPr>
          <w:color w:val="000000" w:themeColor="text1"/>
          <w:lang w:val="en-US"/>
        </w:rPr>
        <w:t xml:space="preserve">design of </w:t>
      </w:r>
      <w:r w:rsidR="001D62C4" w:rsidRPr="00683FDE">
        <w:rPr>
          <w:color w:val="000000" w:themeColor="text1"/>
          <w:lang w:val="en-US"/>
        </w:rPr>
        <w:t>DCI format</w:t>
      </w:r>
      <w:r w:rsidR="00A11E82" w:rsidRPr="00683FDE">
        <w:rPr>
          <w:color w:val="000000" w:themeColor="text1"/>
          <w:lang w:val="en-US"/>
        </w:rPr>
        <w:t>s</w:t>
      </w:r>
      <w:r w:rsidR="001D62C4" w:rsidRPr="00683FDE">
        <w:rPr>
          <w:color w:val="000000" w:themeColor="text1"/>
          <w:lang w:val="en-US"/>
        </w:rPr>
        <w:t xml:space="preserve"> 0_1/1_1, the design of DCI formats 0_2/1_2 can better adapt to characteristics of various RedCap use cases, given </w:t>
      </w:r>
      <w:r w:rsidR="00A76980" w:rsidRPr="00683FDE">
        <w:rPr>
          <w:color w:val="000000" w:themeColor="text1"/>
          <w:lang w:val="en-US"/>
        </w:rPr>
        <w:t xml:space="preserve">the design of </w:t>
      </w:r>
      <w:r w:rsidR="001D62C4" w:rsidRPr="00683FDE">
        <w:rPr>
          <w:color w:val="000000" w:themeColor="text1"/>
          <w:lang w:val="en-US"/>
        </w:rPr>
        <w:t xml:space="preserve">DCI formats </w:t>
      </w:r>
      <w:r w:rsidR="00E26F1F">
        <w:rPr>
          <w:color w:val="000000" w:themeColor="text1"/>
          <w:lang w:val="en-US"/>
        </w:rPr>
        <w:t>0</w:t>
      </w:r>
      <w:r w:rsidR="001D62C4" w:rsidRPr="00683FDE">
        <w:rPr>
          <w:color w:val="000000" w:themeColor="text1"/>
          <w:lang w:val="en-US"/>
        </w:rPr>
        <w:t>_2/</w:t>
      </w:r>
      <w:r w:rsidR="00E26F1F">
        <w:rPr>
          <w:color w:val="000000" w:themeColor="text1"/>
          <w:lang w:val="en-US"/>
        </w:rPr>
        <w:t>1</w:t>
      </w:r>
      <w:r w:rsidR="001D62C4" w:rsidRPr="00683FDE">
        <w:rPr>
          <w:color w:val="000000" w:themeColor="text1"/>
          <w:lang w:val="en-US"/>
        </w:rPr>
        <w:t xml:space="preserve">_2 </w:t>
      </w:r>
      <w:r w:rsidR="001D62C4" w:rsidRPr="00E26F1F">
        <w:rPr>
          <w:color w:val="000000" w:themeColor="text1"/>
          <w:lang w:val="en-US"/>
        </w:rPr>
        <w:t xml:space="preserve">is </w:t>
      </w:r>
      <w:r w:rsidR="00E26F1F" w:rsidRPr="00E26F1F">
        <w:rPr>
          <w:color w:val="000000" w:themeColor="text1"/>
          <w:lang w:val="en-US"/>
        </w:rPr>
        <w:t xml:space="preserve">flexible in terms of </w:t>
      </w:r>
      <w:r w:rsidR="001D62C4" w:rsidRPr="00683FDE">
        <w:rPr>
          <w:color w:val="000000" w:themeColor="text1"/>
          <w:lang w:val="en-US"/>
        </w:rPr>
        <w:t xml:space="preserve">much more configurable DCI field sizes. </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796EA2E8"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the UE complexity reduction features</w:t>
      </w:r>
      <w:r w:rsidR="00477A3B">
        <w:rPr>
          <w:rFonts w:eastAsia="ＭＳ 明朝"/>
          <w:color w:val="000000" w:themeColor="text1"/>
        </w:rPr>
        <w:t xml:space="preserve"> on reduced minimum number of Rx branches</w:t>
      </w:r>
      <w:r w:rsidRPr="00683FDE">
        <w:rPr>
          <w:rFonts w:eastAsiaTheme="minorEastAsia"/>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the following proposals</w:t>
      </w:r>
      <w:r w:rsidR="00683FDE">
        <w:rPr>
          <w:rFonts w:eastAsiaTheme="minorEastAsia"/>
          <w:color w:val="000000" w:themeColor="text1"/>
        </w:rPr>
        <w:t xml:space="preserve"> and observation</w:t>
      </w:r>
      <w:r w:rsidRPr="00683FDE">
        <w:rPr>
          <w:rFonts w:eastAsiaTheme="minorEastAsia"/>
          <w:color w:val="000000" w:themeColor="text1"/>
        </w:rPr>
        <w:t>:</w:t>
      </w:r>
    </w:p>
    <w:p w14:paraId="3D89C40C" w14:textId="77777777" w:rsidR="00477A3B" w:rsidRPr="00594409" w:rsidRDefault="00477A3B" w:rsidP="00477A3B">
      <w:pPr>
        <w:rPr>
          <w:color w:val="000000" w:themeColor="text1"/>
          <w:lang w:val="en-US"/>
        </w:rPr>
      </w:pPr>
      <w:r w:rsidRPr="00AD0AED">
        <w:rPr>
          <w:b/>
          <w:color w:val="000000" w:themeColor="text1"/>
          <w:u w:val="single"/>
          <w:lang w:val="en-US"/>
        </w:rPr>
        <w:t xml:space="preserve">Proposal 1: </w:t>
      </w:r>
      <w:r w:rsidRPr="00AD0AED">
        <w:rPr>
          <w:rFonts w:eastAsia="ＭＳ 明朝" w:hint="eastAsia"/>
          <w:color w:val="000000" w:themeColor="text1"/>
        </w:rPr>
        <w:t>T</w:t>
      </w:r>
      <w:r w:rsidRPr="00AD0AED">
        <w:rPr>
          <w:rFonts w:eastAsia="ＭＳ 明朝"/>
          <w:color w:val="000000" w:themeColor="text1"/>
        </w:rPr>
        <w:t>he applicability of solutions as like TBS scaling, PDSCH/PDCCH repetition during initial access should be discussed for RedCap UEs wh</w:t>
      </w:r>
      <w:r>
        <w:rPr>
          <w:rFonts w:eastAsia="ＭＳ 明朝"/>
          <w:color w:val="000000" w:themeColor="text1"/>
        </w:rPr>
        <w:t xml:space="preserve">en 1 Rx is applied. </w:t>
      </w:r>
    </w:p>
    <w:p w14:paraId="5EEF67F0" w14:textId="77777777" w:rsidR="00477A3B" w:rsidRDefault="00477A3B" w:rsidP="00477A3B">
      <w:pPr>
        <w:rPr>
          <w:color w:val="000000" w:themeColor="text1"/>
          <w:lang w:val="en-US"/>
        </w:rPr>
      </w:pPr>
      <w:r w:rsidRPr="00683FDE">
        <w:rPr>
          <w:b/>
          <w:color w:val="000000" w:themeColor="text1"/>
          <w:u w:val="single"/>
          <w:lang w:val="en-US"/>
        </w:rPr>
        <w:lastRenderedPageBreak/>
        <w:t>Proposal 2:</w:t>
      </w:r>
      <w:r w:rsidRPr="00683FDE">
        <w:rPr>
          <w:b/>
          <w:color w:val="000000" w:themeColor="text1"/>
          <w:lang w:val="en-US"/>
        </w:rPr>
        <w:t xml:space="preserve"> </w:t>
      </w:r>
      <w:r w:rsidRPr="00683FDE">
        <w:rPr>
          <w:color w:val="000000" w:themeColor="text1"/>
          <w:lang w:val="en-US"/>
        </w:rPr>
        <w:t>Consider separating Type 1 CSS configuration for RedCap UEs to address some congestions</w:t>
      </w:r>
      <w:r>
        <w:rPr>
          <w:color w:val="000000" w:themeColor="text1"/>
          <w:lang w:val="en-US"/>
        </w:rPr>
        <w:t xml:space="preserve"> and PDCCH blocking issue</w:t>
      </w:r>
      <w:r w:rsidRPr="00683FDE">
        <w:rPr>
          <w:color w:val="000000" w:themeColor="text1"/>
          <w:lang w:val="en-US"/>
        </w:rPr>
        <w:t>.</w:t>
      </w:r>
    </w:p>
    <w:p w14:paraId="6144F700" w14:textId="77777777" w:rsidR="00477A3B" w:rsidRPr="00C43271" w:rsidRDefault="00477A3B" w:rsidP="00477A3B">
      <w:pPr>
        <w:rPr>
          <w:b/>
          <w:iCs/>
          <w:color w:val="000000" w:themeColor="text1"/>
          <w:u w:val="single"/>
          <w:lang w:val="en-US"/>
        </w:rPr>
      </w:pPr>
      <w:r w:rsidRPr="00683FDE">
        <w:rPr>
          <w:b/>
          <w:color w:val="000000" w:themeColor="text1"/>
          <w:u w:val="single"/>
          <w:lang w:val="en-US"/>
        </w:rPr>
        <w:t xml:space="preserve">Proposal </w:t>
      </w:r>
      <w:r>
        <w:rPr>
          <w:b/>
          <w:color w:val="000000" w:themeColor="text1"/>
          <w:u w:val="single"/>
          <w:lang w:val="en-US"/>
        </w:rPr>
        <w:t>3</w:t>
      </w:r>
      <w:r w:rsidRPr="00683FDE">
        <w:rPr>
          <w:b/>
          <w:color w:val="000000" w:themeColor="text1"/>
          <w:u w:val="single"/>
          <w:lang w:val="en-US"/>
        </w:rPr>
        <w:t>:</w:t>
      </w:r>
      <w:r w:rsidRPr="00683FDE">
        <w:rPr>
          <w:b/>
          <w:color w:val="000000" w:themeColor="text1"/>
          <w:lang w:val="en-US"/>
        </w:rPr>
        <w:t xml:space="preserve"> </w:t>
      </w:r>
      <w:r>
        <w:rPr>
          <w:color w:val="000000" w:themeColor="text1"/>
          <w:lang w:val="en-US"/>
        </w:rPr>
        <w:t>The number of Rx branches of RedCap UEs can be known by the gNB via capability signaling after initial access.</w:t>
      </w:r>
    </w:p>
    <w:p w14:paraId="444B90B7" w14:textId="39BC4789" w:rsidR="00683FDE" w:rsidRPr="00477A3B" w:rsidRDefault="00477A3B" w:rsidP="00421B9B">
      <w:pPr>
        <w:rPr>
          <w:b/>
          <w:iCs/>
          <w:color w:val="000000" w:themeColor="text1"/>
          <w:u w:val="single"/>
        </w:rPr>
      </w:pPr>
      <w:r w:rsidRPr="00683FDE">
        <w:rPr>
          <w:b/>
          <w:color w:val="000000" w:themeColor="text1"/>
          <w:u w:val="single"/>
          <w:lang w:val="en-US"/>
        </w:rPr>
        <w:t>Observation:</w:t>
      </w:r>
      <w:r w:rsidRPr="00683FDE">
        <w:rPr>
          <w:b/>
          <w:color w:val="000000" w:themeColor="text1"/>
          <w:lang w:val="en-US"/>
        </w:rPr>
        <w:t xml:space="preserve"> </w:t>
      </w:r>
      <w:r w:rsidRPr="00683FDE">
        <w:rPr>
          <w:color w:val="000000" w:themeColor="text1"/>
          <w:lang w:val="en-US"/>
        </w:rPr>
        <w:t xml:space="preserve">Compared to the design of DCI formats 0_1/1_1, the design of DCI formats 0_2/1_2 can better adapt to characteristics of various RedCap use cases, given the design of DCI formats </w:t>
      </w:r>
      <w:r>
        <w:rPr>
          <w:color w:val="000000" w:themeColor="text1"/>
          <w:lang w:val="en-US"/>
        </w:rPr>
        <w:t>0</w:t>
      </w:r>
      <w:r w:rsidRPr="00683FDE">
        <w:rPr>
          <w:color w:val="000000" w:themeColor="text1"/>
          <w:lang w:val="en-US"/>
        </w:rPr>
        <w:t>_2/</w:t>
      </w:r>
      <w:r>
        <w:rPr>
          <w:color w:val="000000" w:themeColor="text1"/>
          <w:lang w:val="en-US"/>
        </w:rPr>
        <w:t>1</w:t>
      </w:r>
      <w:r w:rsidRPr="00683FDE">
        <w:rPr>
          <w:color w:val="000000" w:themeColor="text1"/>
          <w:lang w:val="en-US"/>
        </w:rPr>
        <w:t xml:space="preserve">_2 </w:t>
      </w:r>
      <w:r w:rsidRPr="00E26F1F">
        <w:rPr>
          <w:color w:val="000000" w:themeColor="text1"/>
          <w:lang w:val="en-US"/>
        </w:rPr>
        <w:t xml:space="preserve">is flexible in terms of </w:t>
      </w:r>
      <w:r w:rsidRPr="00683FDE">
        <w:rPr>
          <w:color w:val="000000" w:themeColor="text1"/>
          <w:lang w:val="en-US"/>
        </w:rPr>
        <w:t xml:space="preserve">much more configurable DCI field sizes. </w:t>
      </w:r>
    </w:p>
    <w:bookmarkEnd w:id="5"/>
    <w:p w14:paraId="17F2A958" w14:textId="4C11763A"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386F20B0" w14:textId="5E10DA23"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1A22D8" w:rsidRPr="00AD0AED">
        <w:rPr>
          <w:color w:val="000000" w:themeColor="text1"/>
          <w:szCs w:val="24"/>
          <w:lang w:eastAsia="ja-JP"/>
        </w:rPr>
        <w:t>0</w:t>
      </w:r>
      <w:r w:rsidR="00B93DBB" w:rsidRPr="00AD0AED">
        <w:rPr>
          <w:color w:val="000000" w:themeColor="text1"/>
          <w:szCs w:val="24"/>
          <w:lang w:eastAsia="ja-JP"/>
        </w:rPr>
        <w:t>918</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00A11E82" w:rsidRPr="00683FDE" w:rsidDel="00A11E82">
        <w:rPr>
          <w:color w:val="000000" w:themeColor="text1"/>
          <w:szCs w:val="24"/>
          <w:lang w:eastAsia="ja-JP"/>
        </w:rPr>
        <w:t xml:space="preserve"> </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B93DBB">
        <w:rPr>
          <w:color w:val="000000" w:themeColor="text1"/>
          <w:szCs w:val="24"/>
          <w:lang w:eastAsia="ja-JP"/>
        </w:rPr>
        <w:t>1</w:t>
      </w:r>
      <w:r w:rsidR="001A22D8" w:rsidRPr="00683FDE">
        <w:rPr>
          <w:color w:val="000000" w:themeColor="text1"/>
          <w:szCs w:val="24"/>
          <w:lang w:eastAsia="ja-JP"/>
        </w:rPr>
        <w:t>e</w:t>
      </w:r>
      <w:r w:rsidR="00804228" w:rsidRPr="00683FDE">
        <w:rPr>
          <w:color w:val="000000" w:themeColor="text1"/>
          <w:szCs w:val="24"/>
          <w:lang w:eastAsia="ja-JP"/>
        </w:rPr>
        <w:t xml:space="preserve">, </w:t>
      </w:r>
      <w:r w:rsidR="00B93DBB">
        <w:rPr>
          <w:color w:val="000000" w:themeColor="text1"/>
          <w:szCs w:val="24"/>
          <w:lang w:eastAsia="ja-JP"/>
        </w:rPr>
        <w:t xml:space="preserve">Nokia, </w:t>
      </w:r>
      <w:r w:rsidR="00804228" w:rsidRPr="00683FDE">
        <w:rPr>
          <w:color w:val="000000" w:themeColor="text1"/>
          <w:szCs w:val="24"/>
          <w:lang w:eastAsia="ja-JP"/>
        </w:rPr>
        <w:t>Ericsson.</w:t>
      </w:r>
    </w:p>
    <w:p w14:paraId="4A3F500A" w14:textId="478D489B" w:rsidR="00267EA4" w:rsidRDefault="00DC5E78" w:rsidP="00416A24">
      <w:pPr>
        <w:pStyle w:val="textintend2"/>
        <w:rPr>
          <w:color w:val="000000" w:themeColor="text1"/>
          <w:szCs w:val="24"/>
        </w:rPr>
      </w:pPr>
      <w:r>
        <w:rPr>
          <w:color w:val="000000" w:themeColor="text1"/>
          <w:szCs w:val="24"/>
          <w:lang w:eastAsia="ja-JP"/>
        </w:rPr>
        <w:t xml:space="preserve">3GPP TR 38.875 V2.0.0 (2021-03), </w:t>
      </w:r>
      <w:r>
        <w:rPr>
          <w:rFonts w:hint="eastAsia"/>
          <w:color w:val="000000" w:themeColor="text1"/>
          <w:szCs w:val="24"/>
          <w:lang w:eastAsia="ja-JP"/>
        </w:rPr>
        <w:t>R</w:t>
      </w:r>
      <w:r>
        <w:rPr>
          <w:color w:val="000000" w:themeColor="text1"/>
          <w:szCs w:val="24"/>
          <w:lang w:eastAsia="ja-JP"/>
        </w:rPr>
        <w:t>P-210654.</w:t>
      </w:r>
    </w:p>
    <w:p w14:paraId="12273EA0" w14:textId="6C7D1A59" w:rsidR="00DC5E78" w:rsidRDefault="003755F1" w:rsidP="00416A24">
      <w:pPr>
        <w:pStyle w:val="textintend2"/>
        <w:rPr>
          <w:color w:val="000000" w:themeColor="text1"/>
          <w:szCs w:val="24"/>
        </w:rPr>
      </w:pPr>
      <w:r>
        <w:rPr>
          <w:color w:val="000000" w:themeColor="text1"/>
          <w:szCs w:val="24"/>
          <w:lang w:eastAsia="ja-JP"/>
        </w:rPr>
        <w:t>Chairman’s Notes RAN1#104-e</w:t>
      </w:r>
      <w:r w:rsidR="00A30BFC">
        <w:rPr>
          <w:color w:val="000000" w:themeColor="text1"/>
          <w:szCs w:val="24"/>
          <w:lang w:eastAsia="ja-JP"/>
        </w:rPr>
        <w:t>.</w:t>
      </w:r>
    </w:p>
    <w:p w14:paraId="6C903210" w14:textId="77777777" w:rsidR="00267EA4" w:rsidRPr="00683FDE" w:rsidRDefault="00267EA4" w:rsidP="00267EA4">
      <w:pPr>
        <w:pStyle w:val="textintend2"/>
        <w:numPr>
          <w:ilvl w:val="0"/>
          <w:numId w:val="0"/>
        </w:numPr>
        <w:ind w:left="420" w:hanging="420"/>
        <w:rPr>
          <w:color w:val="000000" w:themeColor="text1"/>
          <w:szCs w:val="24"/>
        </w:rPr>
      </w:pP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2958C" w14:textId="77777777" w:rsidR="0012081B" w:rsidRDefault="0012081B">
      <w:r>
        <w:separator/>
      </w:r>
    </w:p>
  </w:endnote>
  <w:endnote w:type="continuationSeparator" w:id="0">
    <w:p w14:paraId="00278AE1" w14:textId="77777777" w:rsidR="0012081B" w:rsidRDefault="0012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445B" w14:textId="77777777" w:rsidR="0012081B" w:rsidRDefault="0012081B">
      <w:r>
        <w:separator/>
      </w:r>
    </w:p>
  </w:footnote>
  <w:footnote w:type="continuationSeparator" w:id="0">
    <w:p w14:paraId="41423FF4" w14:textId="77777777" w:rsidR="0012081B" w:rsidRDefault="00120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7"/>
  </w:num>
  <w:num w:numId="4">
    <w:abstractNumId w:val="22"/>
  </w:num>
  <w:num w:numId="5">
    <w:abstractNumId w:val="16"/>
  </w:num>
  <w:num w:numId="6">
    <w:abstractNumId w:val="17"/>
  </w:num>
  <w:num w:numId="7">
    <w:abstractNumId w:val="15"/>
  </w:num>
  <w:num w:numId="8">
    <w:abstractNumId w:val="0"/>
  </w:num>
  <w:num w:numId="9">
    <w:abstractNumId w:val="25"/>
  </w:num>
  <w:num w:numId="10">
    <w:abstractNumId w:val="10"/>
  </w:num>
  <w:num w:numId="11">
    <w:abstractNumId w:val="19"/>
  </w:num>
  <w:num w:numId="12">
    <w:abstractNumId w:val="6"/>
  </w:num>
  <w:num w:numId="13">
    <w:abstractNumId w:val="14"/>
  </w:num>
  <w:num w:numId="14">
    <w:abstractNumId w:val="24"/>
  </w:num>
  <w:num w:numId="15">
    <w:abstractNumId w:val="8"/>
  </w:num>
  <w:num w:numId="16">
    <w:abstractNumId w:val="23"/>
  </w:num>
  <w:num w:numId="17">
    <w:abstractNumId w:val="20"/>
  </w:num>
  <w:num w:numId="18">
    <w:abstractNumId w:val="5"/>
  </w:num>
  <w:num w:numId="19">
    <w:abstractNumId w:val="4"/>
  </w:num>
  <w:num w:numId="20">
    <w:abstractNumId w:val="11"/>
  </w:num>
  <w:num w:numId="21">
    <w:abstractNumId w:val="18"/>
  </w:num>
  <w:num w:numId="22">
    <w:abstractNumId w:val="3"/>
  </w:num>
  <w:num w:numId="23">
    <w:abstractNumId w:val="26"/>
  </w:num>
  <w:num w:numId="24">
    <w:abstractNumId w:val="13"/>
  </w:num>
  <w:num w:numId="25">
    <w:abstractNumId w:val="9"/>
  </w:num>
  <w:num w:numId="26">
    <w:abstractNumId w:val="12"/>
  </w:num>
  <w:num w:numId="27">
    <w:abstractNumId w:val="1"/>
  </w:num>
  <w:num w:numId="28">
    <w:abstractNumId w:val="9"/>
  </w:num>
  <w:num w:numId="29">
    <w:abstractNumId w:val="9"/>
  </w:num>
  <w:num w:numId="3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0AA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3AA"/>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D88"/>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13A"/>
    <w:rsid w:val="0060240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01D3"/>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0FA"/>
    <w:rsid w:val="00A1424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3BD"/>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19B"/>
    <w:rsid w:val="00B3680A"/>
    <w:rsid w:val="00B377E1"/>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45"/>
    <w:rsid w:val="00B51D7E"/>
    <w:rsid w:val="00B531C0"/>
    <w:rsid w:val="00B535A0"/>
    <w:rsid w:val="00B5400E"/>
    <w:rsid w:val="00B54254"/>
    <w:rsid w:val="00B54756"/>
    <w:rsid w:val="00B5523C"/>
    <w:rsid w:val="00B5545E"/>
    <w:rsid w:val="00B554A5"/>
    <w:rsid w:val="00B55E7B"/>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55"/>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362E"/>
    <w:rsid w:val="00ED369F"/>
    <w:rsid w:val="00ED3772"/>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71B6"/>
    <w:rsid w:val="00F87408"/>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C8C79-2152-466F-A67E-FD9A7A8B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7883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2</cp:revision>
  <cp:lastPrinted>2019-02-13T08:31:00Z</cp:lastPrinted>
  <dcterms:created xsi:type="dcterms:W3CDTF">2021-04-06T10:49:00Z</dcterms:created>
  <dcterms:modified xsi:type="dcterms:W3CDTF">2021-04-06T10:49:00Z</dcterms:modified>
</cp:coreProperties>
</file>