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800D2AB" w:rsidR="00F110CD" w:rsidRPr="004817DB" w:rsidRDefault="00F110CD" w:rsidP="00F110CD">
      <w:pPr>
        <w:pStyle w:val="Header"/>
        <w:tabs>
          <w:tab w:val="right" w:pos="9639"/>
        </w:tabs>
        <w:rPr>
          <w:bCs/>
          <w:noProof w:val="0"/>
          <w:sz w:val="24"/>
          <w:szCs w:val="24"/>
          <w:lang w:val="sv-SE"/>
        </w:rPr>
      </w:pPr>
      <w:bookmarkStart w:id="0" w:name="_Hlk37418177"/>
      <w:bookmarkStart w:id="1" w:name="_GoBack"/>
      <w:bookmarkEnd w:id="1"/>
      <w:r w:rsidRPr="004817DB">
        <w:rPr>
          <w:bCs/>
          <w:noProof w:val="0"/>
          <w:sz w:val="24"/>
          <w:szCs w:val="24"/>
          <w:lang w:val="sv-SE"/>
        </w:rPr>
        <w:t>3GPP TSG RA</w:t>
      </w:r>
      <w:r w:rsidR="00BA1872" w:rsidRPr="004817DB">
        <w:rPr>
          <w:bCs/>
          <w:noProof w:val="0"/>
          <w:sz w:val="24"/>
          <w:szCs w:val="24"/>
          <w:lang w:val="sv-SE"/>
        </w:rPr>
        <w:t xml:space="preserve">N WG1 </w:t>
      </w:r>
      <w:r w:rsidR="00B65452" w:rsidRPr="004817DB">
        <w:rPr>
          <w:bCs/>
          <w:noProof w:val="0"/>
          <w:sz w:val="24"/>
          <w:szCs w:val="24"/>
          <w:lang w:val="sv-SE"/>
        </w:rPr>
        <w:t>#</w:t>
      </w:r>
      <w:r w:rsidR="00191E79" w:rsidRPr="004817DB">
        <w:rPr>
          <w:bCs/>
          <w:noProof w:val="0"/>
          <w:sz w:val="24"/>
          <w:szCs w:val="24"/>
          <w:lang w:val="sv-SE"/>
        </w:rPr>
        <w:t>10</w:t>
      </w:r>
      <w:r w:rsidR="00B43F75" w:rsidRPr="004817DB">
        <w:rPr>
          <w:bCs/>
          <w:noProof w:val="0"/>
          <w:sz w:val="24"/>
          <w:szCs w:val="24"/>
          <w:lang w:val="sv-SE"/>
        </w:rPr>
        <w:t>4</w:t>
      </w:r>
      <w:r w:rsidR="001348FE" w:rsidRPr="004817DB">
        <w:rPr>
          <w:bCs/>
          <w:noProof w:val="0"/>
          <w:sz w:val="24"/>
          <w:szCs w:val="24"/>
          <w:lang w:val="sv-SE"/>
        </w:rPr>
        <w:tab/>
      </w:r>
      <w:r w:rsidR="00BA1872" w:rsidRPr="004817DB">
        <w:rPr>
          <w:bCs/>
          <w:noProof w:val="0"/>
          <w:sz w:val="24"/>
          <w:szCs w:val="24"/>
          <w:lang w:val="sv-SE"/>
        </w:rPr>
        <w:t>R1-</w:t>
      </w:r>
      <w:r w:rsidR="00782568" w:rsidRPr="005D569B">
        <w:rPr>
          <w:lang w:val="sv-SE"/>
        </w:rPr>
        <w:t xml:space="preserve"> </w:t>
      </w:r>
      <w:r w:rsidR="00782568" w:rsidRPr="00782568">
        <w:rPr>
          <w:bCs/>
          <w:noProof w:val="0"/>
          <w:sz w:val="24"/>
          <w:szCs w:val="24"/>
          <w:lang w:val="sv-SE"/>
        </w:rPr>
        <w:t>2102828</w:t>
      </w:r>
    </w:p>
    <w:p w14:paraId="30E02940" w14:textId="0124C138" w:rsidR="00CA26CE" w:rsidRPr="00FC349D" w:rsidRDefault="002778BD" w:rsidP="00CA26CE">
      <w:pPr>
        <w:pStyle w:val="Header"/>
        <w:rPr>
          <w:bCs/>
          <w:noProof w:val="0"/>
          <w:sz w:val="24"/>
          <w:szCs w:val="24"/>
        </w:rPr>
      </w:pPr>
      <w:r w:rsidRPr="00FC349D">
        <w:rPr>
          <w:bCs/>
          <w:noProof w:val="0"/>
          <w:sz w:val="24"/>
          <w:szCs w:val="24"/>
        </w:rPr>
        <w:t xml:space="preserve">e-Meeting, </w:t>
      </w:r>
      <w:r w:rsidR="004817DB">
        <w:rPr>
          <w:bCs/>
          <w:noProof w:val="0"/>
          <w:sz w:val="24"/>
          <w:szCs w:val="24"/>
        </w:rPr>
        <w:t>April</w:t>
      </w:r>
      <w:r w:rsidR="00C301A9" w:rsidRPr="00FC349D">
        <w:rPr>
          <w:bCs/>
          <w:noProof w:val="0"/>
          <w:sz w:val="24"/>
          <w:szCs w:val="24"/>
        </w:rPr>
        <w:t xml:space="preserve"> </w:t>
      </w:r>
      <w:r w:rsidR="004817DB">
        <w:rPr>
          <w:bCs/>
          <w:noProof w:val="0"/>
          <w:sz w:val="24"/>
          <w:szCs w:val="24"/>
        </w:rPr>
        <w:t>12</w:t>
      </w:r>
      <w:r w:rsidR="00C301A9" w:rsidRPr="00FC349D">
        <w:rPr>
          <w:bCs/>
          <w:noProof w:val="0"/>
          <w:sz w:val="24"/>
          <w:szCs w:val="24"/>
        </w:rPr>
        <w:t xml:space="preserve"> </w:t>
      </w:r>
      <w:r w:rsidR="00451BAE" w:rsidRPr="00FC349D">
        <w:rPr>
          <w:bCs/>
          <w:noProof w:val="0"/>
          <w:sz w:val="24"/>
          <w:szCs w:val="24"/>
        </w:rPr>
        <w:t xml:space="preserve">– </w:t>
      </w:r>
      <w:r w:rsidR="004817DB">
        <w:rPr>
          <w:bCs/>
          <w:noProof w:val="0"/>
          <w:sz w:val="24"/>
          <w:szCs w:val="24"/>
        </w:rPr>
        <w:t>April</w:t>
      </w:r>
      <w:r w:rsidR="00C301A9" w:rsidRPr="00FC349D">
        <w:rPr>
          <w:bCs/>
          <w:noProof w:val="0"/>
          <w:sz w:val="24"/>
          <w:szCs w:val="24"/>
        </w:rPr>
        <w:t xml:space="preserve"> </w:t>
      </w:r>
      <w:r w:rsidR="004817DB">
        <w:rPr>
          <w:bCs/>
          <w:noProof w:val="0"/>
          <w:sz w:val="24"/>
          <w:szCs w:val="24"/>
        </w:rPr>
        <w:t>20</w:t>
      </w:r>
      <w:r w:rsidRPr="00FC349D">
        <w:rPr>
          <w:bCs/>
          <w:noProof w:val="0"/>
          <w:sz w:val="24"/>
          <w:szCs w:val="24"/>
          <w:vertAlign w:val="superscript"/>
        </w:rPr>
        <w:t>th</w:t>
      </w:r>
      <w:r w:rsidRPr="00FC349D">
        <w:rPr>
          <w:bCs/>
          <w:noProof w:val="0"/>
          <w:sz w:val="24"/>
          <w:szCs w:val="24"/>
        </w:rPr>
        <w:t>, 202</w:t>
      </w:r>
      <w:r w:rsidR="00B43F75">
        <w:rPr>
          <w:bCs/>
          <w:noProof w:val="0"/>
          <w:sz w:val="24"/>
          <w:szCs w:val="24"/>
        </w:rPr>
        <w:t>1</w:t>
      </w:r>
    </w:p>
    <w:bookmarkEnd w:id="0"/>
    <w:p w14:paraId="2CFE1919" w14:textId="77777777" w:rsidR="00850D96" w:rsidRPr="00FC349D" w:rsidRDefault="00850D96" w:rsidP="00CA26CE">
      <w:pPr>
        <w:pStyle w:val="Header"/>
        <w:rPr>
          <w:bCs/>
          <w:noProof w:val="0"/>
          <w:sz w:val="24"/>
          <w:lang w:eastAsia="ja-JP"/>
        </w:rPr>
      </w:pPr>
    </w:p>
    <w:p w14:paraId="30E02941" w14:textId="729E97E6"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912742" w:rsidRPr="005D569B">
        <w:rPr>
          <w:rFonts w:cs="Arial"/>
          <w:b/>
          <w:bCs/>
          <w:sz w:val="24"/>
          <w:szCs w:val="24"/>
          <w:lang w:val="en-US"/>
        </w:rPr>
        <w:t>8</w:t>
      </w:r>
      <w:r w:rsidR="001F201D" w:rsidRPr="005D569B">
        <w:rPr>
          <w:rFonts w:cs="Arial"/>
          <w:b/>
          <w:bCs/>
          <w:sz w:val="24"/>
          <w:szCs w:val="24"/>
          <w:lang w:val="en-US"/>
        </w:rPr>
        <w:t>.</w:t>
      </w:r>
      <w:r w:rsidR="00912742" w:rsidRPr="005D569B">
        <w:rPr>
          <w:rFonts w:cs="Arial"/>
          <w:b/>
          <w:bCs/>
          <w:sz w:val="24"/>
          <w:szCs w:val="24"/>
          <w:lang w:val="en-US"/>
        </w:rPr>
        <w:t>14.</w:t>
      </w:r>
      <w:r w:rsidR="00820CBE" w:rsidRPr="005D569B">
        <w:rPr>
          <w:rFonts w:cs="Arial"/>
          <w:b/>
          <w:bCs/>
          <w:sz w:val="24"/>
          <w:szCs w:val="24"/>
          <w:lang w:val="en-US"/>
        </w:rPr>
        <w:t>2</w:t>
      </w:r>
    </w:p>
    <w:p w14:paraId="30E02942" w14:textId="11CBDC88"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013455" w:rsidRPr="00FC349D">
        <w:rPr>
          <w:rFonts w:ascii="Arial" w:hAnsi="Arial" w:cs="Arial"/>
          <w:b/>
          <w:bCs/>
          <w:sz w:val="24"/>
          <w:szCs w:val="24"/>
          <w:lang w:val="en-US"/>
        </w:rPr>
        <w:t xml:space="preserve">Nokia, </w:t>
      </w:r>
      <w:r w:rsidR="00E67802" w:rsidRPr="00FC349D">
        <w:rPr>
          <w:rFonts w:ascii="Arial" w:hAnsi="Arial" w:cs="Arial"/>
          <w:b/>
          <w:bCs/>
          <w:sz w:val="24"/>
          <w:szCs w:val="24"/>
          <w:lang w:val="en-US"/>
        </w:rPr>
        <w:t>Nokia</w:t>
      </w:r>
      <w:r w:rsidR="00013455" w:rsidRPr="00FC349D">
        <w:rPr>
          <w:rFonts w:ascii="Arial" w:hAnsi="Arial" w:cs="Arial"/>
          <w:b/>
          <w:bCs/>
          <w:sz w:val="24"/>
          <w:szCs w:val="24"/>
          <w:lang w:val="en-US"/>
        </w:rPr>
        <w:t xml:space="preserve"> Shanghai Bell</w:t>
      </w:r>
    </w:p>
    <w:p w14:paraId="30E02943" w14:textId="48AAD8C5"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B635DF">
        <w:rPr>
          <w:rFonts w:ascii="Arial" w:hAnsi="Arial" w:cs="Arial"/>
          <w:b/>
          <w:bCs/>
          <w:sz w:val="24"/>
          <w:lang w:val="en-US"/>
        </w:rPr>
        <w:t>Development of the</w:t>
      </w:r>
      <w:r w:rsidR="00CC63E7">
        <w:rPr>
          <w:rFonts w:ascii="Arial" w:hAnsi="Arial" w:cs="Arial"/>
          <w:b/>
          <w:bCs/>
          <w:sz w:val="24"/>
          <w:lang w:val="en-US"/>
        </w:rPr>
        <w:t xml:space="preserve"> </w:t>
      </w:r>
      <w:bookmarkStart w:id="2" w:name="_Hlk61346969"/>
      <w:r w:rsidR="00CC63E7" w:rsidRPr="00CC63E7">
        <w:rPr>
          <w:rFonts w:ascii="Arial" w:hAnsi="Arial" w:cs="Arial"/>
          <w:b/>
          <w:bCs/>
          <w:sz w:val="24"/>
          <w:lang w:val="en-US"/>
        </w:rPr>
        <w:t>Evaluation Methodology</w:t>
      </w:r>
      <w:bookmarkEnd w:id="2"/>
      <w:r w:rsidR="009121F2">
        <w:rPr>
          <w:rFonts w:ascii="Arial" w:hAnsi="Arial" w:cs="Arial"/>
          <w:b/>
          <w:bCs/>
          <w:sz w:val="24"/>
          <w:lang w:val="en-US"/>
        </w:rPr>
        <w:t xml:space="preserve"> for XR Study</w:t>
      </w:r>
    </w:p>
    <w:p w14:paraId="30E02944" w14:textId="60B6B0C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7CF7938E" w14:textId="7E19F756" w:rsidR="00ED1327" w:rsidRPr="00FC349D" w:rsidRDefault="00EE7FA7" w:rsidP="0087315E">
      <w:pPr>
        <w:pStyle w:val="Heading1"/>
        <w:ind w:left="0" w:firstLine="0"/>
        <w:rPr>
          <w:lang w:val="en-US"/>
        </w:rPr>
      </w:pPr>
      <w:r w:rsidRPr="00FC349D">
        <w:rPr>
          <w:lang w:val="en-US"/>
        </w:rPr>
        <w:t>Introduction</w:t>
      </w:r>
    </w:p>
    <w:p w14:paraId="0EF085F2" w14:textId="1A444A1C" w:rsidR="004A77B1" w:rsidRPr="00FC349D" w:rsidRDefault="00F469B2" w:rsidP="00A64A6E">
      <w:pPr>
        <w:rPr>
          <w:lang w:val="en-US"/>
        </w:rPr>
      </w:pPr>
      <w:bookmarkStart w:id="3" w:name="_Hlk510705081"/>
      <w:r w:rsidRPr="00FC349D">
        <w:rPr>
          <w:lang w:val="en-US"/>
        </w:rPr>
        <w:t>RAN#</w:t>
      </w:r>
      <w:r>
        <w:rPr>
          <w:lang w:val="en-US"/>
        </w:rPr>
        <w:t>91</w:t>
      </w:r>
      <w:r w:rsidRPr="00FC349D">
        <w:rPr>
          <w:lang w:val="en-US"/>
        </w:rPr>
        <w:t xml:space="preserve"> </w:t>
      </w:r>
      <w:r>
        <w:rPr>
          <w:lang w:val="en-US"/>
        </w:rPr>
        <w:t xml:space="preserve">approved a revised SID </w:t>
      </w:r>
      <w:r w:rsidRPr="00900E02">
        <w:rPr>
          <w:rStyle w:val="normaltextrun"/>
          <w:color w:val="000000"/>
          <w:shd w:val="clear" w:color="auto" w:fill="FFFFFF"/>
          <w:lang w:val="en-US"/>
        </w:rPr>
        <w:t>on XR Evaluations for NR</w:t>
      </w:r>
      <w:r>
        <w:rPr>
          <w:lang w:val="en-US"/>
        </w:rPr>
        <w:t xml:space="preserve"> </w:t>
      </w:r>
      <w:r w:rsidRPr="00FC349D">
        <w:rPr>
          <w:lang w:val="en-US"/>
        </w:rPr>
        <w:t>[1]</w:t>
      </w:r>
      <w:r w:rsidR="00912742" w:rsidRPr="00FC349D">
        <w:rPr>
          <w:lang w:val="en-US"/>
        </w:rPr>
        <w:t>:</w:t>
      </w:r>
    </w:p>
    <w:tbl>
      <w:tblPr>
        <w:tblStyle w:val="TableGrid"/>
        <w:tblW w:w="0" w:type="auto"/>
        <w:tblLook w:val="04A0" w:firstRow="1" w:lastRow="0" w:firstColumn="1" w:lastColumn="0" w:noHBand="0" w:noVBand="1"/>
      </w:tblPr>
      <w:tblGrid>
        <w:gridCol w:w="9629"/>
      </w:tblGrid>
      <w:tr w:rsidR="00912742" w:rsidRPr="00FC349D" w14:paraId="19D224F6" w14:textId="77777777" w:rsidTr="00A6633E">
        <w:tc>
          <w:tcPr>
            <w:tcW w:w="9629" w:type="dxa"/>
          </w:tcPr>
          <w:p w14:paraId="3B059B79" w14:textId="77777777" w:rsidR="00912742" w:rsidRPr="00FC349D" w:rsidRDefault="00912742" w:rsidP="00912742">
            <w:pPr>
              <w:pStyle w:val="Heading3"/>
              <w:numPr>
                <w:ilvl w:val="0"/>
                <w:numId w:val="0"/>
              </w:numPr>
              <w:ind w:left="720" w:hanging="720"/>
              <w:rPr>
                <w:color w:val="0000FF"/>
                <w:lang w:val="en-US"/>
              </w:rPr>
            </w:pPr>
            <w:r w:rsidRPr="00FC349D">
              <w:rPr>
                <w:color w:val="0000FF"/>
                <w:lang w:val="en-US"/>
              </w:rPr>
              <w:t>4.1</w:t>
            </w:r>
            <w:r w:rsidRPr="00FC349D">
              <w:rPr>
                <w:color w:val="0000FF"/>
                <w:lang w:val="en-US"/>
              </w:rPr>
              <w:tab/>
              <w:t>Objective of SI or Core part WI or Testing part WI</w:t>
            </w:r>
          </w:p>
          <w:p w14:paraId="612A34C4" w14:textId="77777777" w:rsidR="00912742" w:rsidRPr="00FC349D" w:rsidRDefault="00912742" w:rsidP="00912742">
            <w:pPr>
              <w:spacing w:after="0"/>
              <w:rPr>
                <w:bCs/>
                <w:lang w:val="en-US"/>
              </w:rPr>
            </w:pPr>
            <w:r w:rsidRPr="00FC349D">
              <w:rPr>
                <w:bCs/>
                <w:lang w:val="en-US"/>
              </w:rPr>
              <w:t xml:space="preserve">The following applications are to be considered as starting points for this study: </w:t>
            </w:r>
          </w:p>
          <w:p w14:paraId="2B372BCE" w14:textId="77777777" w:rsidR="00912742" w:rsidRPr="00FC349D" w:rsidRDefault="00912742" w:rsidP="00403566">
            <w:pPr>
              <w:numPr>
                <w:ilvl w:val="0"/>
                <w:numId w:val="5"/>
              </w:numPr>
              <w:spacing w:after="0"/>
              <w:textAlignment w:val="auto"/>
              <w:rPr>
                <w:bCs/>
                <w:lang w:val="en-US"/>
              </w:rPr>
            </w:pPr>
            <w:r w:rsidRPr="00FC349D">
              <w:rPr>
                <w:bCs/>
                <w:lang w:val="en-US"/>
              </w:rPr>
              <w:t>VR1: “Viewport dependent streaming”</w:t>
            </w:r>
          </w:p>
          <w:p w14:paraId="7E984730" w14:textId="77777777" w:rsidR="00912742" w:rsidRPr="00FC349D" w:rsidRDefault="00912742" w:rsidP="00403566">
            <w:pPr>
              <w:numPr>
                <w:ilvl w:val="0"/>
                <w:numId w:val="5"/>
              </w:numPr>
              <w:spacing w:after="0"/>
              <w:textAlignment w:val="auto"/>
              <w:rPr>
                <w:bCs/>
                <w:lang w:val="en-US"/>
              </w:rPr>
            </w:pPr>
            <w:r w:rsidRPr="00FC349D">
              <w:rPr>
                <w:bCs/>
                <w:lang w:val="en-US"/>
              </w:rPr>
              <w:t>VR2: “Split Rendering: Viewport rendering with Time Warp in device”</w:t>
            </w:r>
          </w:p>
          <w:p w14:paraId="32EFF5F9" w14:textId="77777777" w:rsidR="00912742" w:rsidRPr="00FC349D" w:rsidRDefault="00912742" w:rsidP="00403566">
            <w:pPr>
              <w:numPr>
                <w:ilvl w:val="0"/>
                <w:numId w:val="5"/>
              </w:numPr>
              <w:spacing w:after="0"/>
              <w:textAlignment w:val="auto"/>
              <w:rPr>
                <w:bCs/>
                <w:lang w:val="en-US"/>
              </w:rPr>
            </w:pPr>
            <w:r w:rsidRPr="00FC349D">
              <w:rPr>
                <w:bCs/>
                <w:lang w:val="en-US"/>
              </w:rPr>
              <w:t>AR1: “XR Distributed Computing”</w:t>
            </w:r>
          </w:p>
          <w:p w14:paraId="3ABC1CE9" w14:textId="77777777" w:rsidR="00912742" w:rsidRPr="00FC349D" w:rsidRDefault="00912742" w:rsidP="00403566">
            <w:pPr>
              <w:numPr>
                <w:ilvl w:val="0"/>
                <w:numId w:val="5"/>
              </w:numPr>
              <w:spacing w:after="0"/>
              <w:textAlignment w:val="auto"/>
              <w:rPr>
                <w:bCs/>
                <w:lang w:val="en-US"/>
              </w:rPr>
            </w:pPr>
            <w:r w:rsidRPr="00FC349D">
              <w:rPr>
                <w:bCs/>
                <w:lang w:val="en-US"/>
              </w:rPr>
              <w:t>AR2: “XR Conversational”</w:t>
            </w:r>
          </w:p>
          <w:p w14:paraId="5DADED1C" w14:textId="77777777" w:rsidR="00912742" w:rsidRPr="00FC349D" w:rsidRDefault="00912742" w:rsidP="00403566">
            <w:pPr>
              <w:numPr>
                <w:ilvl w:val="0"/>
                <w:numId w:val="5"/>
              </w:numPr>
              <w:spacing w:after="0"/>
              <w:textAlignment w:val="auto"/>
              <w:rPr>
                <w:bCs/>
                <w:lang w:val="en-US"/>
              </w:rPr>
            </w:pPr>
            <w:r w:rsidRPr="00FC349D">
              <w:rPr>
                <w:bCs/>
                <w:lang w:val="en-US"/>
              </w:rPr>
              <w:t>CG: Cloud Gaming</w:t>
            </w:r>
          </w:p>
          <w:p w14:paraId="746E3C89" w14:textId="77777777" w:rsidR="00912742" w:rsidRPr="00FC349D" w:rsidRDefault="00912742" w:rsidP="00912742">
            <w:pPr>
              <w:spacing w:after="0"/>
              <w:rPr>
                <w:bCs/>
                <w:lang w:val="en-US"/>
              </w:rPr>
            </w:pPr>
            <w:r w:rsidRPr="00FC349D">
              <w:rPr>
                <w:bCs/>
                <w:lang w:val="en-US"/>
              </w:rPr>
              <w:t>Note: Use cases in quotes are from TR26.928.</w:t>
            </w:r>
          </w:p>
          <w:p w14:paraId="44154D27" w14:textId="77777777" w:rsidR="00912742" w:rsidRPr="00FC349D" w:rsidRDefault="00912742" w:rsidP="00912742">
            <w:pPr>
              <w:spacing w:after="0"/>
              <w:rPr>
                <w:bCs/>
                <w:lang w:val="en-US"/>
              </w:rPr>
            </w:pPr>
          </w:p>
          <w:p w14:paraId="003DB4E7" w14:textId="77777777" w:rsidR="00912742" w:rsidRPr="00FC349D" w:rsidRDefault="00912742" w:rsidP="00912742">
            <w:pPr>
              <w:spacing w:after="0"/>
              <w:rPr>
                <w:bCs/>
                <w:lang w:val="en-US"/>
              </w:rPr>
            </w:pPr>
            <w:r w:rsidRPr="00FC349D">
              <w:rPr>
                <w:bCs/>
                <w:lang w:val="en-US"/>
              </w:rPr>
              <w:t>The following traffic parameters for the different applications are to be considered as starting point for the study:</w:t>
            </w:r>
          </w:p>
          <w:p w14:paraId="5A51AC53" w14:textId="77777777" w:rsidR="00912742" w:rsidRPr="00FC349D" w:rsidRDefault="00912742" w:rsidP="00912742">
            <w:pPr>
              <w:spacing w:after="0"/>
              <w:rPr>
                <w:bCs/>
                <w:lang w:val="en-US"/>
              </w:rPr>
            </w:pPr>
            <w:r w:rsidRPr="00FC349D">
              <w:rPr>
                <w:bCs/>
                <w:i/>
                <w:lang w:val="en-US"/>
              </w:rPr>
              <w:t>Traffic characteristics</w:t>
            </w:r>
            <w:r w:rsidRPr="00FC349D">
              <w:rPr>
                <w:bCs/>
                <w:lang w:val="en-US"/>
              </w:rPr>
              <w:t>:</w:t>
            </w:r>
          </w:p>
          <w:p w14:paraId="0A4CE504" w14:textId="77777777" w:rsidR="00912742" w:rsidRPr="00FC349D" w:rsidRDefault="00912742" w:rsidP="00403566">
            <w:pPr>
              <w:numPr>
                <w:ilvl w:val="0"/>
                <w:numId w:val="5"/>
              </w:numPr>
              <w:spacing w:after="0"/>
              <w:textAlignment w:val="auto"/>
              <w:rPr>
                <w:bCs/>
                <w:lang w:val="en-US"/>
              </w:rPr>
            </w:pPr>
            <w:r w:rsidRPr="00FC349D">
              <w:rPr>
                <w:bCs/>
                <w:lang w:val="en-US"/>
              </w:rPr>
              <w:t>UL and DL File Size distribution (e.g., Pareto with given parameters)</w:t>
            </w:r>
          </w:p>
          <w:p w14:paraId="42FA8BCA" w14:textId="77777777" w:rsidR="00912742" w:rsidRPr="00FC349D" w:rsidRDefault="00912742" w:rsidP="00403566">
            <w:pPr>
              <w:numPr>
                <w:ilvl w:val="0"/>
                <w:numId w:val="5"/>
              </w:numPr>
              <w:spacing w:after="0"/>
              <w:textAlignment w:val="auto"/>
              <w:rPr>
                <w:bCs/>
                <w:lang w:val="en-US"/>
              </w:rPr>
            </w:pPr>
            <w:r w:rsidRPr="00FC349D">
              <w:rPr>
                <w:bCs/>
                <w:lang w:val="en-US"/>
              </w:rPr>
              <w:t>UL and DL File arrival time distribution (e.g., Periodic every 1/60 seconds)</w:t>
            </w:r>
          </w:p>
          <w:p w14:paraId="20D1AD36" w14:textId="77777777" w:rsidR="00912742" w:rsidRPr="00FC349D" w:rsidRDefault="00912742" w:rsidP="00912742">
            <w:pPr>
              <w:spacing w:after="0"/>
              <w:rPr>
                <w:bCs/>
                <w:lang w:val="en-US"/>
              </w:rPr>
            </w:pPr>
            <w:r w:rsidRPr="00FC349D">
              <w:rPr>
                <w:bCs/>
                <w:i/>
                <w:lang w:val="en-US"/>
              </w:rPr>
              <w:t>Traffic requirements</w:t>
            </w:r>
            <w:r w:rsidRPr="00FC349D">
              <w:rPr>
                <w:bCs/>
                <w:lang w:val="en-US"/>
              </w:rPr>
              <w:t xml:space="preserve">: </w:t>
            </w:r>
          </w:p>
          <w:p w14:paraId="26EEA884" w14:textId="77777777" w:rsidR="00912742" w:rsidRPr="00FC349D" w:rsidRDefault="00912742" w:rsidP="00403566">
            <w:pPr>
              <w:numPr>
                <w:ilvl w:val="0"/>
                <w:numId w:val="5"/>
              </w:numPr>
              <w:spacing w:after="0"/>
              <w:textAlignment w:val="auto"/>
              <w:rPr>
                <w:bCs/>
                <w:lang w:val="en-US"/>
              </w:rPr>
            </w:pPr>
            <w:r w:rsidRPr="00FC349D">
              <w:rPr>
                <w:bCs/>
                <w:lang w:val="en-US"/>
              </w:rPr>
              <w:t>Round-trip-time or UL and DL one-way Packet delay budget (PDB)</w:t>
            </w:r>
          </w:p>
          <w:p w14:paraId="2CC396C3" w14:textId="77777777" w:rsidR="00912742" w:rsidRPr="00FC349D" w:rsidRDefault="00912742" w:rsidP="00403566">
            <w:pPr>
              <w:numPr>
                <w:ilvl w:val="0"/>
                <w:numId w:val="5"/>
              </w:numPr>
              <w:spacing w:after="0"/>
              <w:textAlignment w:val="auto"/>
              <w:rPr>
                <w:bCs/>
                <w:lang w:val="en-US"/>
              </w:rPr>
            </w:pPr>
            <w:r w:rsidRPr="00FC349D">
              <w:rPr>
                <w:bCs/>
                <w:lang w:val="en-US"/>
              </w:rPr>
              <w:t>UL and DL Packet error rate (PER)</w:t>
            </w:r>
          </w:p>
          <w:p w14:paraId="667B8344" w14:textId="77777777" w:rsidR="00912742" w:rsidRPr="00FC349D" w:rsidRDefault="00912742" w:rsidP="00912742">
            <w:pPr>
              <w:spacing w:after="0"/>
              <w:rPr>
                <w:bCs/>
                <w:lang w:val="en-US"/>
              </w:rPr>
            </w:pPr>
          </w:p>
          <w:p w14:paraId="2B67AC09" w14:textId="77777777" w:rsidR="00912742" w:rsidRPr="00FC349D" w:rsidRDefault="00912742" w:rsidP="00912742">
            <w:pPr>
              <w:spacing w:after="0"/>
              <w:rPr>
                <w:bCs/>
                <w:lang w:val="en-US"/>
              </w:rPr>
            </w:pPr>
            <w:r w:rsidRPr="00FC349D">
              <w:rPr>
                <w:bCs/>
                <w:lang w:val="en-US"/>
              </w:rPr>
              <w:t>The objective of this study item are as follows:</w:t>
            </w:r>
          </w:p>
          <w:p w14:paraId="433F9110" w14:textId="77777777" w:rsidR="00912742" w:rsidRPr="00FC349D" w:rsidRDefault="00912742" w:rsidP="00912742">
            <w:pPr>
              <w:spacing w:after="0"/>
              <w:rPr>
                <w:bCs/>
                <w:sz w:val="16"/>
                <w:szCs w:val="16"/>
                <w:lang w:val="en-US"/>
              </w:rPr>
            </w:pPr>
          </w:p>
          <w:p w14:paraId="78ACEAB3"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Confirm XR and Cloud Gaming applications of interest</w:t>
            </w:r>
          </w:p>
          <w:p w14:paraId="1CB4D7B4"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the traffic model for each application of interest taking outcome of SA WG4 work as input, including considering different upper layer assumptions, e.g. rendering latency, codec compression capability etc.</w:t>
            </w:r>
          </w:p>
          <w:p w14:paraId="60C3E5D6"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Identify evaluation methodology to assess XR and CG performance along with identification of KPIs of interest for relevant deployment scenarios</w:t>
            </w:r>
          </w:p>
          <w:p w14:paraId="56552D97" w14:textId="77777777" w:rsidR="00912742" w:rsidRPr="00FC349D" w:rsidRDefault="00912742" w:rsidP="00403566">
            <w:pPr>
              <w:pStyle w:val="ListParagraph"/>
              <w:numPr>
                <w:ilvl w:val="0"/>
                <w:numId w:val="6"/>
              </w:numPr>
              <w:autoSpaceDN w:val="0"/>
              <w:rPr>
                <w:bCs/>
                <w:sz w:val="20"/>
                <w:szCs w:val="20"/>
                <w:lang w:val="en-US"/>
              </w:rPr>
            </w:pPr>
            <w:r w:rsidRPr="00FC349D">
              <w:rPr>
                <w:bCs/>
                <w:sz w:val="20"/>
                <w:szCs w:val="20"/>
                <w:lang w:val="en-US"/>
              </w:rPr>
              <w:t xml:space="preserve">Once traffic model and evaluation methodologies are agreed, carry out performance evaluations towards characterization of identified KPIs </w:t>
            </w:r>
          </w:p>
          <w:p w14:paraId="1CC2D472" w14:textId="77777777" w:rsidR="00912742" w:rsidRPr="00FC349D" w:rsidRDefault="00912742" w:rsidP="00912742">
            <w:pPr>
              <w:overflowPunct/>
              <w:autoSpaceDE/>
              <w:adjustRightInd/>
              <w:spacing w:after="0"/>
              <w:rPr>
                <w:bCs/>
                <w:lang w:val="en-US"/>
              </w:rPr>
            </w:pPr>
            <w:r w:rsidRPr="00FC349D">
              <w:rPr>
                <w:bCs/>
                <w:lang w:val="en-US"/>
              </w:rPr>
              <w:t xml:space="preserve"> </w:t>
            </w:r>
          </w:p>
          <w:p w14:paraId="7BA55089" w14:textId="77777777" w:rsidR="00912742" w:rsidRPr="00FC349D" w:rsidRDefault="00912742" w:rsidP="00912742">
            <w:pPr>
              <w:spacing w:after="0"/>
              <w:rPr>
                <w:bCs/>
                <w:lang w:val="en-US"/>
              </w:rPr>
            </w:pPr>
            <w:r w:rsidRPr="00FC349D">
              <w:rPr>
                <w:bCs/>
                <w:lang w:val="en-US"/>
              </w:rPr>
              <w:t>Note 1: eURLLC SI/WI work relevant to XR should be taken into consideration.</w:t>
            </w:r>
          </w:p>
          <w:p w14:paraId="7E6C3FA2" w14:textId="423C2C1A" w:rsidR="00912742" w:rsidRPr="00FC349D" w:rsidRDefault="00912742" w:rsidP="00A64A6E">
            <w:pPr>
              <w:rPr>
                <w:lang w:val="en-US" w:eastAsia="ko-KR"/>
              </w:rPr>
            </w:pPr>
            <w:r w:rsidRPr="00FC349D">
              <w:rPr>
                <w:lang w:val="en-US" w:eastAsia="ko-KR"/>
              </w:rPr>
              <w:t xml:space="preserve">Note 2: Traffic model for the performance evaluation shall be based on the standardization in SA WG4 </w:t>
            </w:r>
          </w:p>
        </w:tc>
      </w:tr>
    </w:tbl>
    <w:p w14:paraId="633B977D" w14:textId="07C0D5DE" w:rsidR="00912742" w:rsidRPr="00FC349D" w:rsidRDefault="00912742" w:rsidP="00A6633E">
      <w:pPr>
        <w:ind w:left="284"/>
        <w:rPr>
          <w:lang w:val="en-US"/>
        </w:rPr>
      </w:pPr>
    </w:p>
    <w:p w14:paraId="0BD95AA0" w14:textId="6E8E82AC" w:rsidR="00912742" w:rsidRDefault="00912742" w:rsidP="00A6633E">
      <w:pPr>
        <w:ind w:left="284"/>
        <w:rPr>
          <w:lang w:val="en-US"/>
        </w:rPr>
      </w:pPr>
      <w:r w:rsidRPr="592E9F52">
        <w:rPr>
          <w:lang w:val="en-US"/>
        </w:rPr>
        <w:t xml:space="preserve">In this contribution we present our views on </w:t>
      </w:r>
      <w:r w:rsidR="007A02B7">
        <w:rPr>
          <w:lang w:val="en-US"/>
        </w:rPr>
        <w:t>the evaluation methodology, particularly focusing on the deployment configurations, radio-related parameters</w:t>
      </w:r>
      <w:r w:rsidR="00C300B2">
        <w:rPr>
          <w:lang w:val="en-US"/>
        </w:rPr>
        <w:t xml:space="preserve">, KPIs, and the target metrics of interest. </w:t>
      </w:r>
    </w:p>
    <w:p w14:paraId="154B6DDA" w14:textId="64E25B3A" w:rsidR="592E9F52" w:rsidRDefault="592E9F52" w:rsidP="00A6633E">
      <w:pPr>
        <w:ind w:left="284"/>
        <w:rPr>
          <w:highlight w:val="yellow"/>
          <w:lang w:val="en-US"/>
        </w:rPr>
      </w:pPr>
    </w:p>
    <w:p w14:paraId="178C229D" w14:textId="77777777" w:rsidR="00114BB8" w:rsidRDefault="00114BB8" w:rsidP="00A6633E">
      <w:pPr>
        <w:ind w:left="284"/>
        <w:rPr>
          <w:highlight w:val="yellow"/>
          <w:lang w:val="en-US"/>
        </w:rPr>
      </w:pPr>
    </w:p>
    <w:p w14:paraId="283FB4AD" w14:textId="77777777" w:rsidR="00114BB8" w:rsidRDefault="00114BB8" w:rsidP="00A6633E">
      <w:pPr>
        <w:ind w:left="284"/>
        <w:rPr>
          <w:highlight w:val="yellow"/>
          <w:lang w:val="en-US"/>
        </w:rPr>
      </w:pPr>
    </w:p>
    <w:p w14:paraId="462F1719" w14:textId="4732A898" w:rsidR="000778FE" w:rsidRPr="00114BB8" w:rsidRDefault="0087315E" w:rsidP="00A6633E">
      <w:pPr>
        <w:pStyle w:val="Heading1"/>
        <w:ind w:left="284" w:firstLine="0"/>
        <w:rPr>
          <w:lang w:val="en-US"/>
        </w:rPr>
      </w:pPr>
      <w:r w:rsidRPr="0087315E">
        <w:rPr>
          <w:lang w:val="en-US"/>
        </w:rPr>
        <w:lastRenderedPageBreak/>
        <w:t>Evaluation Methodology</w:t>
      </w:r>
    </w:p>
    <w:p w14:paraId="38BD32A1" w14:textId="66E3FCBC" w:rsidR="592E9F52" w:rsidRPr="00114BB8" w:rsidRDefault="000778FE" w:rsidP="00A6633E">
      <w:pPr>
        <w:ind w:left="284"/>
        <w:rPr>
          <w:lang w:val="en-US"/>
        </w:rPr>
      </w:pPr>
      <w:r w:rsidRPr="00114BB8">
        <w:rPr>
          <w:lang w:val="en-US"/>
        </w:rPr>
        <w:t xml:space="preserve">Several agreements were captured in </w:t>
      </w:r>
      <w:r w:rsidR="00CF0A28">
        <w:rPr>
          <w:lang w:val="en-US"/>
        </w:rPr>
        <w:t>during the 10</w:t>
      </w:r>
      <w:r w:rsidR="004817DB">
        <w:rPr>
          <w:lang w:val="en-US"/>
        </w:rPr>
        <w:t>4</w:t>
      </w:r>
      <w:r w:rsidR="00CF0A28">
        <w:rPr>
          <w:lang w:val="en-US"/>
        </w:rPr>
        <w:t xml:space="preserve">-e, </w:t>
      </w:r>
      <w:r w:rsidRPr="00114BB8">
        <w:rPr>
          <w:lang w:val="en-US"/>
        </w:rPr>
        <w:t>as in R1-</w:t>
      </w:r>
      <w:r w:rsidR="007475CF" w:rsidRPr="03F3F873">
        <w:rPr>
          <w:lang w:val="en-US"/>
        </w:rPr>
        <w:t>2101866</w:t>
      </w:r>
      <w:r w:rsidR="007475CF">
        <w:rPr>
          <w:lang w:val="en-US"/>
        </w:rPr>
        <w:t xml:space="preserve"> </w:t>
      </w:r>
      <w:r w:rsidR="0022599F">
        <w:rPr>
          <w:lang w:val="en-US"/>
        </w:rPr>
        <w:t>[2]</w:t>
      </w:r>
      <w:r w:rsidRPr="00114BB8">
        <w:rPr>
          <w:lang w:val="en-US"/>
        </w:rPr>
        <w:t xml:space="preserve">. Several of those agreements did, however, include FFS:s </w:t>
      </w:r>
      <w:r w:rsidR="004817DB">
        <w:rPr>
          <w:lang w:val="en-US"/>
        </w:rPr>
        <w:t xml:space="preserve">or open question </w:t>
      </w:r>
      <w:r w:rsidRPr="00114BB8">
        <w:rPr>
          <w:lang w:val="en-US"/>
        </w:rPr>
        <w:t xml:space="preserve">to be further addressed at this e-Meeting. In the following we </w:t>
      </w:r>
      <w:r w:rsidR="00CE17B7">
        <w:rPr>
          <w:lang w:val="en-US"/>
        </w:rPr>
        <w:t>propose clarifications and further development</w:t>
      </w:r>
      <w:r w:rsidR="00A11214">
        <w:rPr>
          <w:lang w:val="en-US"/>
        </w:rPr>
        <w:t xml:space="preserve"> of these agreements, aiming </w:t>
      </w:r>
      <w:r w:rsidR="00BB2254">
        <w:rPr>
          <w:lang w:val="en-US"/>
        </w:rPr>
        <w:t>to</w:t>
      </w:r>
      <w:r w:rsidR="00A11214">
        <w:rPr>
          <w:lang w:val="en-US"/>
        </w:rPr>
        <w:t xml:space="preserve"> a comprehensive evaluation methodology.</w:t>
      </w:r>
    </w:p>
    <w:p w14:paraId="680DA76C" w14:textId="4E1A720F" w:rsidR="007571AE" w:rsidRDefault="007571AE" w:rsidP="00A6633E">
      <w:pPr>
        <w:ind w:left="284"/>
        <w:rPr>
          <w:lang w:val="en-US"/>
        </w:rPr>
      </w:pPr>
    </w:p>
    <w:p w14:paraId="67968589" w14:textId="2D20E224" w:rsidR="0006039B" w:rsidRDefault="0006039B" w:rsidP="0006039B">
      <w:pPr>
        <w:pStyle w:val="Heading2"/>
        <w:ind w:left="860"/>
        <w:rPr>
          <w:lang w:val="en-US"/>
        </w:rPr>
      </w:pPr>
      <w:r>
        <w:rPr>
          <w:lang w:val="en-US"/>
        </w:rPr>
        <w:t>Sat</w:t>
      </w:r>
      <w:r w:rsidR="00F9177C">
        <w:rPr>
          <w:lang w:val="en-US"/>
        </w:rPr>
        <w:t>i</w:t>
      </w:r>
      <w:r>
        <w:rPr>
          <w:lang w:val="en-US"/>
        </w:rPr>
        <w:t>sfied UE definition</w:t>
      </w:r>
    </w:p>
    <w:p w14:paraId="41AF03AC" w14:textId="4A05EB5B" w:rsidR="0006039B" w:rsidRDefault="0006039B" w:rsidP="03F3F873">
      <w:pPr>
        <w:ind w:left="284"/>
        <w:rPr>
          <w:lang w:val="en-US"/>
        </w:rPr>
      </w:pPr>
      <w:r w:rsidRPr="03F3F873">
        <w:rPr>
          <w:rFonts w:eastAsia="Calibri"/>
        </w:rPr>
        <w:t xml:space="preserve">The following agreement was made in </w:t>
      </w:r>
      <w:r w:rsidRPr="03F3F873">
        <w:rPr>
          <w:lang w:val="en-US"/>
        </w:rPr>
        <w:t>R1-2101866 [2]:</w:t>
      </w:r>
    </w:p>
    <w:p w14:paraId="2B1C1CA1" w14:textId="77777777" w:rsidR="0006039B" w:rsidRPr="0006039B" w:rsidRDefault="0006039B" w:rsidP="0006039B">
      <w:pPr>
        <w:ind w:left="852"/>
        <w:rPr>
          <w:rFonts w:eastAsia="Batang"/>
        </w:rPr>
      </w:pPr>
      <w:r w:rsidRPr="0006039B">
        <w:rPr>
          <w:rFonts w:eastAsia="Batang"/>
          <w:highlight w:val="green"/>
        </w:rPr>
        <w:t>Agreements</w:t>
      </w:r>
      <w:r w:rsidRPr="0006039B">
        <w:rPr>
          <w:rFonts w:eastAsia="Batang"/>
          <w:b/>
          <w:bCs/>
        </w:rPr>
        <w:t>:</w:t>
      </w:r>
      <w:r w:rsidRPr="0006039B">
        <w:rPr>
          <w:rFonts w:eastAsia="Batang"/>
        </w:rPr>
        <w:t xml:space="preserve"> </w:t>
      </w:r>
      <w:r w:rsidRPr="0006039B">
        <w:rPr>
          <w:rFonts w:eastAsia="Batang"/>
          <w:b/>
          <w:bCs/>
        </w:rPr>
        <w:t>RAN1 adopts a parameterized statistical traffic model for evaluation of XR and CG, and KPI with details as shown below (RAN1 strives to agree on the remaining details during RAN1 #104e, based on SA4 input):</w:t>
      </w:r>
    </w:p>
    <w:p w14:paraId="70832726" w14:textId="77777777" w:rsidR="0006039B" w:rsidRPr="0006039B" w:rsidRDefault="0006039B" w:rsidP="0006039B">
      <w:pPr>
        <w:numPr>
          <w:ilvl w:val="0"/>
          <w:numId w:val="12"/>
        </w:numPr>
        <w:overflowPunct/>
        <w:autoSpaceDE/>
        <w:autoSpaceDN/>
        <w:adjustRightInd/>
        <w:spacing w:after="0"/>
        <w:ind w:left="1572"/>
        <w:jc w:val="left"/>
        <w:textAlignment w:val="auto"/>
        <w:rPr>
          <w:rFonts w:eastAsia="Batang"/>
        </w:rPr>
      </w:pPr>
      <w:r w:rsidRPr="0006039B">
        <w:rPr>
          <w:rFonts w:eastAsia="Batang"/>
        </w:rPr>
        <w:t>There are M1 and M2 streams in DL and UL respectively</w:t>
      </w:r>
    </w:p>
    <w:p w14:paraId="7281D4C3" w14:textId="77777777" w:rsidR="0006039B" w:rsidRPr="0006039B" w:rsidRDefault="0006039B" w:rsidP="0006039B">
      <w:pPr>
        <w:numPr>
          <w:ilvl w:val="1"/>
          <w:numId w:val="12"/>
        </w:numPr>
        <w:overflowPunct/>
        <w:autoSpaceDE/>
        <w:autoSpaceDN/>
        <w:adjustRightInd/>
        <w:spacing w:after="0"/>
        <w:ind w:left="2292"/>
        <w:jc w:val="left"/>
        <w:textAlignment w:val="auto"/>
        <w:rPr>
          <w:rFonts w:eastAsia="Batang"/>
        </w:rPr>
      </w:pPr>
      <w:r w:rsidRPr="0006039B">
        <w:rPr>
          <w:rFonts w:eastAsia="Batang"/>
        </w:rPr>
        <w:t>At least adopt the case where M1=1 &amp; M2=1</w:t>
      </w:r>
    </w:p>
    <w:p w14:paraId="79CC35B2" w14:textId="77777777" w:rsidR="0006039B" w:rsidRPr="0006039B" w:rsidRDefault="0006039B" w:rsidP="0006039B">
      <w:pPr>
        <w:numPr>
          <w:ilvl w:val="1"/>
          <w:numId w:val="12"/>
        </w:numPr>
        <w:overflowPunct/>
        <w:autoSpaceDE/>
        <w:autoSpaceDN/>
        <w:adjustRightInd/>
        <w:spacing w:after="0"/>
        <w:ind w:left="2292"/>
        <w:jc w:val="left"/>
        <w:textAlignment w:val="auto"/>
        <w:rPr>
          <w:rFonts w:eastAsia="Batang"/>
        </w:rPr>
      </w:pPr>
      <w:r w:rsidRPr="0006039B">
        <w:rPr>
          <w:rFonts w:eastAsia="Batang"/>
        </w:rPr>
        <w:t>FFS the values of M1 and M2, including the possibility of being application-dependent</w:t>
      </w:r>
    </w:p>
    <w:p w14:paraId="2A34ED6B" w14:textId="77777777" w:rsidR="0006039B" w:rsidRPr="0006039B" w:rsidRDefault="0006039B" w:rsidP="0006039B">
      <w:pPr>
        <w:numPr>
          <w:ilvl w:val="0"/>
          <w:numId w:val="12"/>
        </w:numPr>
        <w:adjustRightInd/>
        <w:ind w:left="1572"/>
        <w:contextualSpacing/>
        <w:textAlignment w:val="auto"/>
        <w:rPr>
          <w:rFonts w:eastAsia="Times New Roman"/>
          <w:lang w:eastAsia="x-none"/>
        </w:rPr>
      </w:pPr>
      <w:r w:rsidRPr="0006039B">
        <w:rPr>
          <w:rFonts w:eastAsia="Times New Roman"/>
          <w:lang w:eastAsia="x-none"/>
        </w:rPr>
        <w:t>Per UE KPI</w:t>
      </w:r>
    </w:p>
    <w:p w14:paraId="4B84F02C" w14:textId="77777777" w:rsidR="0006039B" w:rsidRPr="0006039B" w:rsidRDefault="0006039B" w:rsidP="0006039B">
      <w:pPr>
        <w:numPr>
          <w:ilvl w:val="1"/>
          <w:numId w:val="12"/>
        </w:numPr>
        <w:adjustRightInd/>
        <w:ind w:left="2292"/>
        <w:contextualSpacing/>
        <w:textAlignment w:val="auto"/>
        <w:rPr>
          <w:rFonts w:eastAsia="Batang"/>
          <w:lang w:eastAsia="x-none"/>
        </w:rPr>
      </w:pPr>
      <w:r w:rsidRPr="0006039B">
        <w:rPr>
          <w:rFonts w:eastAsia="Batang"/>
          <w:lang w:eastAsia="x-none"/>
        </w:rPr>
        <w:t xml:space="preserve">Baseline: A UE is declared a satisfied UE if more than X (%) of packets are successfully transmitted within a given air interface PDB. </w:t>
      </w:r>
    </w:p>
    <w:p w14:paraId="45FE9AB5" w14:textId="77777777" w:rsidR="0006039B" w:rsidRPr="0006039B" w:rsidRDefault="0006039B" w:rsidP="0006039B">
      <w:pPr>
        <w:numPr>
          <w:ilvl w:val="2"/>
          <w:numId w:val="12"/>
        </w:numPr>
        <w:adjustRightInd/>
        <w:ind w:left="3012"/>
        <w:contextualSpacing/>
        <w:textAlignment w:val="auto"/>
        <w:rPr>
          <w:rFonts w:eastAsia="Batang"/>
          <w:lang w:eastAsia="x-none"/>
        </w:rPr>
      </w:pPr>
      <w:r w:rsidRPr="0006039B">
        <w:rPr>
          <w:rFonts w:eastAsia="Batang"/>
          <w:lang w:eastAsia="x-none"/>
        </w:rPr>
        <w:t xml:space="preserve">The exact value of X is FFS, e.g., 99, 95 </w:t>
      </w:r>
    </w:p>
    <w:p w14:paraId="5381D99C" w14:textId="77777777" w:rsidR="0006039B" w:rsidRPr="0006039B" w:rsidRDefault="0006039B" w:rsidP="0006039B">
      <w:pPr>
        <w:numPr>
          <w:ilvl w:val="3"/>
          <w:numId w:val="12"/>
        </w:numPr>
        <w:adjustRightInd/>
        <w:ind w:left="3732"/>
        <w:contextualSpacing/>
        <w:textAlignment w:val="auto"/>
        <w:rPr>
          <w:rFonts w:eastAsia="Batang"/>
          <w:lang w:eastAsia="x-none"/>
        </w:rPr>
      </w:pPr>
      <w:r w:rsidRPr="0006039B">
        <w:rPr>
          <w:rFonts w:eastAsia="Batang"/>
          <w:lang w:eastAsia="x-none"/>
        </w:rPr>
        <w:t xml:space="preserve">FFS different values for I-frame and P-frame if evaluation of them is agreed. </w:t>
      </w:r>
    </w:p>
    <w:p w14:paraId="378616EE" w14:textId="77777777" w:rsidR="0006039B" w:rsidRPr="0006039B" w:rsidRDefault="0006039B" w:rsidP="0006039B">
      <w:pPr>
        <w:numPr>
          <w:ilvl w:val="3"/>
          <w:numId w:val="12"/>
        </w:numPr>
        <w:adjustRightInd/>
        <w:ind w:left="3732"/>
        <w:contextualSpacing/>
        <w:textAlignment w:val="auto"/>
        <w:rPr>
          <w:rFonts w:eastAsia="Batang"/>
          <w:lang w:eastAsia="x-none"/>
        </w:rPr>
      </w:pPr>
      <w:r w:rsidRPr="0006039B">
        <w:rPr>
          <w:rFonts w:eastAsia="Batang"/>
          <w:lang w:eastAsia="x-none"/>
        </w:rPr>
        <w:t>Other values can be optionally evaluated</w:t>
      </w:r>
    </w:p>
    <w:p w14:paraId="2E2A7976" w14:textId="77777777" w:rsidR="0006039B" w:rsidRPr="0006039B" w:rsidRDefault="0006039B" w:rsidP="0006039B">
      <w:pPr>
        <w:numPr>
          <w:ilvl w:val="1"/>
          <w:numId w:val="12"/>
        </w:numPr>
        <w:adjustRightInd/>
        <w:ind w:left="2292"/>
        <w:contextualSpacing/>
        <w:textAlignment w:val="auto"/>
        <w:rPr>
          <w:rFonts w:eastAsia="Times New Roman"/>
          <w:lang w:eastAsia="x-none"/>
        </w:rPr>
      </w:pPr>
      <w:r w:rsidRPr="0006039B">
        <w:rPr>
          <w:rFonts w:eastAsia="Times New Roman"/>
          <w:lang w:eastAsia="x-none"/>
        </w:rPr>
        <w:t>FFS: In addition to the baseline, the following additional method is FFS</w:t>
      </w:r>
    </w:p>
    <w:p w14:paraId="2E8264E8" w14:textId="77777777" w:rsidR="0006039B" w:rsidRPr="0006039B" w:rsidRDefault="0006039B" w:rsidP="0006039B">
      <w:pPr>
        <w:numPr>
          <w:ilvl w:val="2"/>
          <w:numId w:val="12"/>
        </w:numPr>
        <w:adjustRightInd/>
        <w:ind w:left="3012"/>
        <w:contextualSpacing/>
        <w:textAlignment w:val="auto"/>
        <w:rPr>
          <w:rFonts w:eastAsia="Times New Roman"/>
          <w:lang w:eastAsia="x-none"/>
        </w:rPr>
      </w:pPr>
      <w:r w:rsidRPr="0006039B">
        <w:rPr>
          <w:rFonts w:eastAsia="Times New Roman"/>
          <w:lang w:eastAsia="x-none"/>
        </w:rPr>
        <w:t xml:space="preserve">When determining a XR/CG user is satisfied or not, the following factors are considered. FFS how to use those factors.  </w:t>
      </w:r>
    </w:p>
    <w:p w14:paraId="5B65E53B" w14:textId="77777777" w:rsidR="0006039B" w:rsidRPr="0006039B" w:rsidRDefault="0006039B" w:rsidP="0006039B">
      <w:pPr>
        <w:numPr>
          <w:ilvl w:val="3"/>
          <w:numId w:val="12"/>
        </w:numPr>
        <w:adjustRightInd/>
        <w:ind w:left="3732"/>
        <w:contextualSpacing/>
        <w:textAlignment w:val="auto"/>
        <w:rPr>
          <w:rFonts w:eastAsia="Times New Roman"/>
          <w:lang w:eastAsia="x-none"/>
        </w:rPr>
      </w:pPr>
      <w:r w:rsidRPr="0006039B">
        <w:rPr>
          <w:rFonts w:eastAsia="Times New Roman"/>
          <w:lang w:eastAsia="x-none"/>
        </w:rPr>
        <w:t>Packet loss information</w:t>
      </w:r>
    </w:p>
    <w:p w14:paraId="6F17F72D" w14:textId="77777777" w:rsidR="0006039B" w:rsidRPr="0006039B" w:rsidRDefault="0006039B" w:rsidP="0006039B">
      <w:pPr>
        <w:numPr>
          <w:ilvl w:val="3"/>
          <w:numId w:val="12"/>
        </w:numPr>
        <w:adjustRightInd/>
        <w:ind w:left="3732"/>
        <w:contextualSpacing/>
        <w:textAlignment w:val="auto"/>
        <w:rPr>
          <w:rFonts w:eastAsia="Times New Roman"/>
          <w:lang w:eastAsia="x-none"/>
        </w:rPr>
      </w:pPr>
      <w:r w:rsidRPr="0006039B">
        <w:rPr>
          <w:rFonts w:eastAsia="Times New Roman"/>
          <w:lang w:eastAsia="x-none"/>
        </w:rPr>
        <w:t>Packet delay information</w:t>
      </w:r>
    </w:p>
    <w:p w14:paraId="05726506" w14:textId="77777777" w:rsidR="0006039B" w:rsidRPr="0006039B" w:rsidRDefault="0006039B" w:rsidP="0006039B">
      <w:pPr>
        <w:numPr>
          <w:ilvl w:val="3"/>
          <w:numId w:val="12"/>
        </w:numPr>
        <w:adjustRightInd/>
        <w:ind w:left="3732"/>
        <w:contextualSpacing/>
        <w:textAlignment w:val="auto"/>
        <w:rPr>
          <w:rFonts w:eastAsia="Times New Roman"/>
          <w:lang w:eastAsia="x-none"/>
        </w:rPr>
      </w:pPr>
      <w:r w:rsidRPr="0006039B">
        <w:rPr>
          <w:rFonts w:eastAsia="Times New Roman"/>
          <w:lang w:eastAsia="x-none"/>
        </w:rPr>
        <w:t>Some XR/CG source related information if they can be available within RAN, e.g. the mapping between packet and slices or frames and the packet importance</w:t>
      </w:r>
    </w:p>
    <w:p w14:paraId="109A4B68" w14:textId="77777777" w:rsidR="0006039B" w:rsidRPr="0006039B" w:rsidRDefault="0006039B" w:rsidP="0006039B">
      <w:pPr>
        <w:numPr>
          <w:ilvl w:val="3"/>
          <w:numId w:val="12"/>
        </w:numPr>
        <w:adjustRightInd/>
        <w:ind w:left="3732"/>
        <w:contextualSpacing/>
        <w:textAlignment w:val="auto"/>
        <w:rPr>
          <w:rFonts w:eastAsia="Times New Roman"/>
          <w:lang w:eastAsia="x-none"/>
        </w:rPr>
      </w:pPr>
      <w:r w:rsidRPr="0006039B">
        <w:rPr>
          <w:rFonts w:eastAsia="Times New Roman"/>
          <w:lang w:eastAsia="x-none"/>
        </w:rPr>
        <w:t>Multiple data streams traffic model</w:t>
      </w:r>
    </w:p>
    <w:p w14:paraId="0A4B9F6A" w14:textId="77777777" w:rsidR="0006039B" w:rsidRPr="0006039B" w:rsidRDefault="0006039B" w:rsidP="0006039B">
      <w:pPr>
        <w:numPr>
          <w:ilvl w:val="1"/>
          <w:numId w:val="12"/>
        </w:numPr>
        <w:adjustRightInd/>
        <w:ind w:left="2292"/>
        <w:contextualSpacing/>
        <w:textAlignment w:val="auto"/>
        <w:rPr>
          <w:rFonts w:eastAsia="Times New Roman"/>
          <w:lang w:eastAsia="x-none"/>
        </w:rPr>
      </w:pPr>
      <w:r w:rsidRPr="0006039B">
        <w:rPr>
          <w:rFonts w:eastAsia="Times New Roman"/>
          <w:lang w:eastAsia="x-none"/>
        </w:rPr>
        <w:t>FFS if there are multiple streams (if adopted)</w:t>
      </w:r>
    </w:p>
    <w:p w14:paraId="122F55B1" w14:textId="77777777" w:rsidR="0006039B" w:rsidRPr="0006039B" w:rsidRDefault="0006039B" w:rsidP="0006039B">
      <w:pPr>
        <w:numPr>
          <w:ilvl w:val="0"/>
          <w:numId w:val="12"/>
        </w:numPr>
        <w:adjustRightInd/>
        <w:ind w:left="1572"/>
        <w:contextualSpacing/>
        <w:textAlignment w:val="auto"/>
        <w:rPr>
          <w:rFonts w:eastAsia="Times New Roman"/>
          <w:lang w:eastAsia="x-none"/>
        </w:rPr>
      </w:pPr>
      <w:r w:rsidRPr="0006039B">
        <w:rPr>
          <w:rFonts w:eastAsia="Times New Roman"/>
          <w:lang w:eastAsia="x-none"/>
        </w:rPr>
        <w:t>FFS additional aspects not addressed above.</w:t>
      </w:r>
    </w:p>
    <w:p w14:paraId="3CF712E9" w14:textId="77777777" w:rsidR="0006039B" w:rsidRPr="0006039B" w:rsidRDefault="0006039B" w:rsidP="0006039B">
      <w:pPr>
        <w:numPr>
          <w:ilvl w:val="0"/>
          <w:numId w:val="12"/>
        </w:numPr>
        <w:adjustRightInd/>
        <w:ind w:left="1572"/>
        <w:contextualSpacing/>
        <w:textAlignment w:val="auto"/>
        <w:rPr>
          <w:rFonts w:eastAsia="Times New Roman"/>
          <w:lang w:eastAsia="x-none"/>
        </w:rPr>
      </w:pPr>
      <w:r w:rsidRPr="0006039B">
        <w:rPr>
          <w:rFonts w:eastAsia="Times New Roman"/>
          <w:lang w:eastAsia="x-none"/>
        </w:rPr>
        <w:t>Note 1: Companies are encouraged to provide details such as parameters (e.g., mean, STD, etc.), distributions, etc., by analyzing SA4 input, e.g., V/S/P traces</w:t>
      </w:r>
    </w:p>
    <w:p w14:paraId="6D9D438B" w14:textId="77777777" w:rsidR="0006039B" w:rsidRPr="00D27077" w:rsidRDefault="0006039B" w:rsidP="0006039B">
      <w:pPr>
        <w:numPr>
          <w:ilvl w:val="0"/>
          <w:numId w:val="12"/>
        </w:numPr>
        <w:adjustRightInd/>
        <w:ind w:left="1572"/>
        <w:contextualSpacing/>
        <w:textAlignment w:val="auto"/>
        <w:rPr>
          <w:rFonts w:ascii="Times" w:eastAsia="Times New Roman" w:hAnsi="Times"/>
          <w:lang w:eastAsia="x-none"/>
        </w:rPr>
      </w:pPr>
      <w:r w:rsidRPr="0006039B">
        <w:rPr>
          <w:rFonts w:eastAsia="Times New Roman"/>
          <w:lang w:eastAsia="x-none"/>
        </w:rPr>
        <w:t>Note 2: All FFS points above are to be further discussed in RAN1 #104e</w:t>
      </w:r>
    </w:p>
    <w:p w14:paraId="38763D58" w14:textId="77777777" w:rsidR="0006039B" w:rsidRPr="0006039B" w:rsidRDefault="0006039B" w:rsidP="00A6633E">
      <w:pPr>
        <w:ind w:left="284"/>
      </w:pPr>
    </w:p>
    <w:p w14:paraId="18CE2202" w14:textId="6593E156" w:rsidR="005504C6" w:rsidRDefault="008245CF">
      <w:pPr>
        <w:tabs>
          <w:tab w:val="left" w:pos="1014"/>
        </w:tabs>
        <w:ind w:left="284"/>
        <w:rPr>
          <w:lang w:val="en-US"/>
        </w:rPr>
      </w:pPr>
      <w:r w:rsidRPr="00801ACA">
        <w:rPr>
          <w:lang w:val="en-US"/>
        </w:rPr>
        <w:t xml:space="preserve">As </w:t>
      </w:r>
      <w:r w:rsidR="001A3814" w:rsidRPr="00801ACA">
        <w:rPr>
          <w:lang w:val="en-US"/>
        </w:rPr>
        <w:t>discussed</w:t>
      </w:r>
      <w:r w:rsidRPr="00801ACA">
        <w:rPr>
          <w:lang w:val="en-US"/>
        </w:rPr>
        <w:t xml:space="preserve"> in [</w:t>
      </w:r>
      <w:r w:rsidR="002E4C69" w:rsidRPr="00801ACA">
        <w:rPr>
          <w:lang w:val="en-US"/>
        </w:rPr>
        <w:t>6</w:t>
      </w:r>
      <w:r w:rsidRPr="00801ACA">
        <w:rPr>
          <w:lang w:val="en-US"/>
        </w:rPr>
        <w:t xml:space="preserve">], </w:t>
      </w:r>
      <w:r w:rsidR="00E503B2" w:rsidRPr="00801ACA">
        <w:rPr>
          <w:lang w:val="en-US"/>
        </w:rPr>
        <w:t xml:space="preserve">the value of </w:t>
      </w:r>
      <w:r w:rsidRPr="00801ACA">
        <w:rPr>
          <w:lang w:val="en-US"/>
        </w:rPr>
        <w:t xml:space="preserve">X </w:t>
      </w:r>
      <w:r w:rsidR="00090173" w:rsidRPr="00801ACA">
        <w:rPr>
          <w:lang w:val="en-US"/>
        </w:rPr>
        <w:t xml:space="preserve">might affect the </w:t>
      </w:r>
      <w:r w:rsidRPr="00801ACA">
        <w:rPr>
          <w:lang w:val="en-US"/>
        </w:rPr>
        <w:t xml:space="preserve">system capacity. </w:t>
      </w:r>
      <w:r w:rsidR="001A3814" w:rsidRPr="00801ACA">
        <w:rPr>
          <w:lang w:val="en-US"/>
        </w:rPr>
        <w:t>A</w:t>
      </w:r>
      <w:r w:rsidRPr="00801ACA">
        <w:rPr>
          <w:lang w:val="en-US"/>
        </w:rPr>
        <w:t xml:space="preserve"> high value for the percentage of packets</w:t>
      </w:r>
      <w:r>
        <w:rPr>
          <w:lang w:val="en-US"/>
        </w:rPr>
        <w:t xml:space="preserve"> received within the PDB results in a </w:t>
      </w:r>
      <w:r w:rsidR="001A3814">
        <w:rPr>
          <w:lang w:val="en-US"/>
        </w:rPr>
        <w:t>decrease</w:t>
      </w:r>
      <w:r w:rsidR="00090173">
        <w:rPr>
          <w:lang w:val="en-US"/>
        </w:rPr>
        <w:t xml:space="preserve"> </w:t>
      </w:r>
      <w:r w:rsidR="00E503B2">
        <w:rPr>
          <w:lang w:val="en-US"/>
        </w:rPr>
        <w:t xml:space="preserve">of </w:t>
      </w:r>
      <w:r>
        <w:rPr>
          <w:lang w:val="en-US"/>
        </w:rPr>
        <w:t>satisfied UEs per cell</w:t>
      </w:r>
      <w:r w:rsidR="005504C6">
        <w:rPr>
          <w:lang w:val="en-US"/>
        </w:rPr>
        <w:t>.</w:t>
      </w:r>
    </w:p>
    <w:p w14:paraId="2A0EF7FF" w14:textId="49A3C512" w:rsidR="008245CF" w:rsidRDefault="00591A3A">
      <w:pPr>
        <w:tabs>
          <w:tab w:val="left" w:pos="1014"/>
        </w:tabs>
        <w:ind w:left="284"/>
        <w:rPr>
          <w:lang w:val="en-US"/>
        </w:rPr>
      </w:pPr>
      <w:r>
        <w:rPr>
          <w:lang w:val="en-US"/>
        </w:rPr>
        <w:fldChar w:fldCharType="begin"/>
      </w:r>
      <w:r>
        <w:rPr>
          <w:lang w:val="en-US"/>
        </w:rPr>
        <w:instrText xml:space="preserve"> REF _Ref68106589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_Ref68106598 \h </w:instrText>
      </w:r>
      <w:r>
        <w:rPr>
          <w:lang w:val="en-US"/>
        </w:rPr>
      </w:r>
      <w:r>
        <w:rPr>
          <w:lang w:val="en-US"/>
        </w:rPr>
        <w:fldChar w:fldCharType="separate"/>
      </w:r>
      <w:r>
        <w:t xml:space="preserve">Table </w:t>
      </w:r>
      <w:r>
        <w:rPr>
          <w:noProof/>
        </w:rPr>
        <w:t>2</w:t>
      </w:r>
      <w:r>
        <w:rPr>
          <w:lang w:val="en-US"/>
        </w:rPr>
        <w:fldChar w:fldCharType="end"/>
      </w:r>
      <w:r>
        <w:rPr>
          <w:lang w:val="en-US"/>
        </w:rPr>
        <w:t xml:space="preserve"> show a summary of our system capacity</w:t>
      </w:r>
      <w:r w:rsidR="00E90F31">
        <w:rPr>
          <w:lang w:val="en-US"/>
        </w:rPr>
        <w:t xml:space="preserve"> results for </w:t>
      </w:r>
      <w:r w:rsidR="005504C6">
        <w:rPr>
          <w:lang w:val="en-US"/>
        </w:rPr>
        <w:t xml:space="preserve">CG in </w:t>
      </w:r>
      <w:r w:rsidR="00E90F31">
        <w:rPr>
          <w:lang w:val="en-US"/>
        </w:rPr>
        <w:t>Indoor Hotspot and Dense Urban deployments</w:t>
      </w:r>
      <w:r>
        <w:rPr>
          <w:lang w:val="en-US"/>
        </w:rPr>
        <w:t>, respectively</w:t>
      </w:r>
      <w:r w:rsidR="00090173">
        <w:rPr>
          <w:lang w:val="en-US"/>
        </w:rPr>
        <w:t>. From the results we can see that</w:t>
      </w:r>
      <w:r w:rsidR="00E90F31">
        <w:rPr>
          <w:lang w:val="en-US"/>
        </w:rPr>
        <w:t xml:space="preserve"> for some cases the change of X </w:t>
      </w:r>
      <w:r w:rsidR="005504C6">
        <w:rPr>
          <w:lang w:val="en-US"/>
        </w:rPr>
        <w:t xml:space="preserve">from 95% to 99% </w:t>
      </w:r>
      <w:r w:rsidR="00E90F31">
        <w:rPr>
          <w:lang w:val="en-US"/>
        </w:rPr>
        <w:t xml:space="preserve">has </w:t>
      </w:r>
      <w:r>
        <w:rPr>
          <w:lang w:val="en-US"/>
        </w:rPr>
        <w:t>no</w:t>
      </w:r>
      <w:r w:rsidR="00E90F31">
        <w:rPr>
          <w:lang w:val="en-US"/>
        </w:rPr>
        <w:t xml:space="preserve"> impact on </w:t>
      </w:r>
      <w:r w:rsidR="005504C6">
        <w:rPr>
          <w:lang w:val="en-US"/>
        </w:rPr>
        <w:t xml:space="preserve">the </w:t>
      </w:r>
      <w:r w:rsidR="00E90F31">
        <w:rPr>
          <w:lang w:val="en-US"/>
        </w:rPr>
        <w:t>results</w:t>
      </w:r>
      <w:r>
        <w:rPr>
          <w:lang w:val="en-US"/>
        </w:rPr>
        <w:t xml:space="preserve"> (</w:t>
      </w:r>
      <w:r>
        <w:rPr>
          <w:lang w:val="en-US"/>
        </w:rPr>
        <w:fldChar w:fldCharType="begin"/>
      </w:r>
      <w:r>
        <w:rPr>
          <w:lang w:val="en-US"/>
        </w:rPr>
        <w:instrText xml:space="preserve"> REF _Ref68106589 \h </w:instrText>
      </w:r>
      <w:r>
        <w:rPr>
          <w:lang w:val="en-US"/>
        </w:rPr>
      </w:r>
      <w:r>
        <w:rPr>
          <w:lang w:val="en-US"/>
        </w:rPr>
        <w:fldChar w:fldCharType="separate"/>
      </w:r>
      <w:r>
        <w:t xml:space="preserve">Table </w:t>
      </w:r>
      <w:r>
        <w:rPr>
          <w:noProof/>
        </w:rPr>
        <w:t>1</w:t>
      </w:r>
      <w:r>
        <w:rPr>
          <w:lang w:val="en-US"/>
        </w:rPr>
        <w:fldChar w:fldCharType="end"/>
      </w:r>
      <w:r>
        <w:rPr>
          <w:lang w:val="en-US"/>
        </w:rPr>
        <w:t>)</w:t>
      </w:r>
      <w:r w:rsidR="005504C6">
        <w:rPr>
          <w:lang w:val="en-US"/>
        </w:rPr>
        <w:t xml:space="preserve">. However, </w:t>
      </w:r>
      <w:r w:rsidR="00E90F31">
        <w:rPr>
          <w:lang w:val="en-US"/>
        </w:rPr>
        <w:t>in other cases</w:t>
      </w:r>
      <w:r>
        <w:rPr>
          <w:lang w:val="en-US"/>
        </w:rPr>
        <w:t xml:space="preserve"> (</w:t>
      </w:r>
      <w:r w:rsidR="005504C6">
        <w:rPr>
          <w:lang w:val="en-US"/>
        </w:rPr>
        <w:t xml:space="preserve">as in </w:t>
      </w:r>
      <w:r>
        <w:rPr>
          <w:lang w:val="en-US"/>
        </w:rPr>
        <w:fldChar w:fldCharType="begin"/>
      </w:r>
      <w:r>
        <w:rPr>
          <w:lang w:val="en-US"/>
        </w:rPr>
        <w:instrText xml:space="preserve"> REF _Ref68106598 \h </w:instrText>
      </w:r>
      <w:r>
        <w:rPr>
          <w:lang w:val="en-US"/>
        </w:rPr>
      </w:r>
      <w:r>
        <w:rPr>
          <w:lang w:val="en-US"/>
        </w:rPr>
        <w:fldChar w:fldCharType="separate"/>
      </w:r>
      <w:r>
        <w:t xml:space="preserve">Table </w:t>
      </w:r>
      <w:r>
        <w:rPr>
          <w:noProof/>
        </w:rPr>
        <w:t>2</w:t>
      </w:r>
      <w:r>
        <w:rPr>
          <w:lang w:val="en-US"/>
        </w:rPr>
        <w:fldChar w:fldCharType="end"/>
      </w:r>
      <w:r>
        <w:rPr>
          <w:lang w:val="en-US"/>
        </w:rPr>
        <w:t>)</w:t>
      </w:r>
      <w:r w:rsidR="00E90F31">
        <w:rPr>
          <w:lang w:val="en-US"/>
        </w:rPr>
        <w:t xml:space="preserve"> such </w:t>
      </w:r>
      <w:r w:rsidR="005504C6">
        <w:rPr>
          <w:lang w:val="en-US"/>
        </w:rPr>
        <w:t xml:space="preserve">an </w:t>
      </w:r>
      <w:r w:rsidR="00E90F31">
        <w:rPr>
          <w:lang w:val="en-US"/>
        </w:rPr>
        <w:t xml:space="preserve">increase </w:t>
      </w:r>
      <w:r w:rsidR="005504C6">
        <w:rPr>
          <w:lang w:val="en-US"/>
        </w:rPr>
        <w:t xml:space="preserve">results in </w:t>
      </w:r>
      <w:r w:rsidR="00096351">
        <w:rPr>
          <w:lang w:val="en-US"/>
        </w:rPr>
        <w:t>losing</w:t>
      </w:r>
      <w:r w:rsidR="005E1A4E">
        <w:rPr>
          <w:lang w:val="en-US"/>
        </w:rPr>
        <w:t xml:space="preserve"> 1 UEs/cell.</w:t>
      </w:r>
      <w:r w:rsidR="00D040DA">
        <w:rPr>
          <w:lang w:val="en-US"/>
        </w:rPr>
        <w:t xml:space="preserve"> A similar effect has been </w:t>
      </w:r>
      <w:r>
        <w:rPr>
          <w:lang w:val="en-US"/>
        </w:rPr>
        <w:t>observed</w:t>
      </w:r>
      <w:r w:rsidR="00D040DA">
        <w:rPr>
          <w:lang w:val="en-US"/>
        </w:rPr>
        <w:t xml:space="preserve"> also for AR/VR traffic, </w:t>
      </w:r>
      <w:r w:rsidR="00096351">
        <w:rPr>
          <w:lang w:val="en-US"/>
        </w:rPr>
        <w:t>confirming</w:t>
      </w:r>
      <w:r>
        <w:rPr>
          <w:lang w:val="en-US"/>
        </w:rPr>
        <w:t xml:space="preserve"> that </w:t>
      </w:r>
      <w:r w:rsidR="00EA65D1">
        <w:rPr>
          <w:lang w:val="en-US"/>
        </w:rPr>
        <w:t xml:space="preserve">higher </w:t>
      </w:r>
      <w:r>
        <w:rPr>
          <w:lang w:val="en-US"/>
        </w:rPr>
        <w:t>value</w:t>
      </w:r>
      <w:r w:rsidR="00EA65D1">
        <w:rPr>
          <w:lang w:val="en-US"/>
        </w:rPr>
        <w:t>s</w:t>
      </w:r>
      <w:r>
        <w:rPr>
          <w:lang w:val="en-US"/>
        </w:rPr>
        <w:t xml:space="preserve"> of X </w:t>
      </w:r>
      <w:r w:rsidR="00EA65D1">
        <w:rPr>
          <w:lang w:val="en-US"/>
        </w:rPr>
        <w:t>result</w:t>
      </w:r>
      <w:r>
        <w:rPr>
          <w:lang w:val="en-US"/>
        </w:rPr>
        <w:t xml:space="preserve"> </w:t>
      </w:r>
      <w:r w:rsidR="00EA65D1">
        <w:rPr>
          <w:lang w:val="en-US"/>
        </w:rPr>
        <w:t xml:space="preserve">in lower </w:t>
      </w:r>
      <w:r>
        <w:rPr>
          <w:lang w:val="en-US"/>
        </w:rPr>
        <w:t>system performance.</w:t>
      </w:r>
    </w:p>
    <w:p w14:paraId="4109C640" w14:textId="77777777" w:rsidR="00591A3A" w:rsidRDefault="00591A3A">
      <w:pPr>
        <w:tabs>
          <w:tab w:val="left" w:pos="1014"/>
        </w:tabs>
        <w:ind w:left="284"/>
        <w:rPr>
          <w:lang w:val="en-US"/>
        </w:rPr>
      </w:pPr>
    </w:p>
    <w:p w14:paraId="41133D5A" w14:textId="1A256D2E" w:rsidR="00090173" w:rsidRDefault="00090173">
      <w:pPr>
        <w:tabs>
          <w:tab w:val="left" w:pos="1014"/>
        </w:tabs>
        <w:ind w:left="284"/>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90173" w14:paraId="13C1CCD8" w14:textId="77777777" w:rsidTr="00820CBE">
        <w:tc>
          <w:tcPr>
            <w:tcW w:w="4814" w:type="dxa"/>
          </w:tcPr>
          <w:p w14:paraId="742A6E10" w14:textId="68B6AB2E" w:rsidR="00090173" w:rsidRPr="008C0443" w:rsidRDefault="00090173" w:rsidP="00266C77">
            <w:pPr>
              <w:pStyle w:val="Caption"/>
            </w:pPr>
          </w:p>
        </w:tc>
        <w:tc>
          <w:tcPr>
            <w:tcW w:w="4814" w:type="dxa"/>
          </w:tcPr>
          <w:p w14:paraId="523343ED" w14:textId="0C3E1271" w:rsidR="00090173" w:rsidRPr="008C0443" w:rsidRDefault="00090173" w:rsidP="00820CBE">
            <w:pPr>
              <w:pStyle w:val="Caption"/>
              <w:jc w:val="center"/>
            </w:pPr>
          </w:p>
        </w:tc>
      </w:tr>
      <w:tr w:rsidR="00090173" w14:paraId="0B20F639" w14:textId="77777777" w:rsidTr="00820CBE">
        <w:tc>
          <w:tcPr>
            <w:tcW w:w="4814" w:type="dxa"/>
          </w:tcPr>
          <w:p w14:paraId="744EC06E" w14:textId="28D76DD8" w:rsidR="00090173" w:rsidRPr="008C0443" w:rsidRDefault="00090173" w:rsidP="00090173">
            <w:pPr>
              <w:pStyle w:val="Caption"/>
              <w:jc w:val="center"/>
            </w:pPr>
          </w:p>
        </w:tc>
        <w:tc>
          <w:tcPr>
            <w:tcW w:w="4814" w:type="dxa"/>
          </w:tcPr>
          <w:p w14:paraId="09B1F56C" w14:textId="2B29D98E" w:rsidR="00090173" w:rsidRPr="008C0443" w:rsidRDefault="00090173" w:rsidP="00090173">
            <w:pPr>
              <w:pStyle w:val="Caption"/>
              <w:keepNext/>
              <w:jc w:val="center"/>
            </w:pPr>
          </w:p>
        </w:tc>
      </w:tr>
    </w:tbl>
    <w:p w14:paraId="7F6DACC2" w14:textId="6A4C22E0" w:rsidR="00E503B2" w:rsidRDefault="00E503B2" w:rsidP="00266C77">
      <w:pPr>
        <w:pStyle w:val="Caption"/>
        <w:keepNext/>
        <w:ind w:left="284"/>
        <w:jc w:val="center"/>
      </w:pPr>
      <w:bookmarkStart w:id="4" w:name="_Ref68106589"/>
      <w:r>
        <w:lastRenderedPageBreak/>
        <w:t xml:space="preserve">Table </w:t>
      </w:r>
      <w:r>
        <w:fldChar w:fldCharType="begin"/>
      </w:r>
      <w:r>
        <w:instrText xml:space="preserve"> SEQ Table \* ARABIC </w:instrText>
      </w:r>
      <w:r>
        <w:fldChar w:fldCharType="separate"/>
      </w:r>
      <w:r w:rsidR="00090173">
        <w:rPr>
          <w:noProof/>
        </w:rPr>
        <w:t>1</w:t>
      </w:r>
      <w:r>
        <w:fldChar w:fldCharType="end"/>
      </w:r>
      <w:bookmarkEnd w:id="4"/>
      <w:r>
        <w:t xml:space="preserve"> </w:t>
      </w:r>
      <w:r w:rsidRPr="000C1C5C">
        <w:t>–</w:t>
      </w:r>
      <w:r w:rsidR="00591A3A">
        <w:t xml:space="preserve"> </w:t>
      </w:r>
      <w:r w:rsidRPr="000C1C5C">
        <w:t xml:space="preserve">System capacity for CG (PDB=15ms) at 30Mbps [#UEs/cell] in an </w:t>
      </w:r>
      <w:r w:rsidR="00090173">
        <w:t>Indoor Hotspot</w:t>
      </w:r>
      <w:r w:rsidRPr="000C1C5C">
        <w:t xml:space="preserve"> deployment</w:t>
      </w:r>
      <w:r w:rsidR="00591A3A">
        <w:t xml:space="preserve"> (only for uneven load)</w:t>
      </w:r>
      <w:r w:rsidR="004A259D">
        <w:t>. See the details in [6].</w:t>
      </w:r>
    </w:p>
    <w:tbl>
      <w:tblPr>
        <w:tblStyle w:val="TableGrid"/>
        <w:tblW w:w="9355" w:type="dxa"/>
        <w:tblInd w:w="284" w:type="dxa"/>
        <w:tblLook w:val="04A0" w:firstRow="1" w:lastRow="0" w:firstColumn="1" w:lastColumn="0" w:noHBand="0" w:noVBand="1"/>
      </w:tblPr>
      <w:tblGrid>
        <w:gridCol w:w="1925"/>
        <w:gridCol w:w="3851"/>
        <w:gridCol w:w="3579"/>
      </w:tblGrid>
      <w:tr w:rsidR="00E503B2" w14:paraId="17F1C5BE" w14:textId="77777777" w:rsidTr="00266C77">
        <w:tc>
          <w:tcPr>
            <w:tcW w:w="1925" w:type="dxa"/>
            <w:tcBorders>
              <w:top w:val="nil"/>
              <w:left w:val="nil"/>
              <w:bottom w:val="single" w:sz="4" w:space="0" w:color="auto"/>
              <w:right w:val="single" w:sz="4" w:space="0" w:color="auto"/>
            </w:tcBorders>
          </w:tcPr>
          <w:p w14:paraId="537C4DFF" w14:textId="77777777" w:rsidR="00E503B2" w:rsidRPr="0081288F" w:rsidRDefault="00E503B2" w:rsidP="00266C77">
            <w:pPr>
              <w:ind w:left="34"/>
              <w:rPr>
                <w:lang w:val="en-US"/>
              </w:rPr>
            </w:pPr>
          </w:p>
        </w:tc>
        <w:tc>
          <w:tcPr>
            <w:tcW w:w="3851" w:type="dxa"/>
            <w:tcBorders>
              <w:left w:val="single" w:sz="4" w:space="0" w:color="auto"/>
            </w:tcBorders>
          </w:tcPr>
          <w:p w14:paraId="62C911CB" w14:textId="77777777" w:rsidR="00E503B2" w:rsidRPr="00411E99" w:rsidRDefault="00E503B2" w:rsidP="00820CBE">
            <w:pPr>
              <w:jc w:val="center"/>
              <w:rPr>
                <w:b/>
                <w:lang w:val="en-US"/>
              </w:rPr>
            </w:pPr>
            <w:r w:rsidRPr="00411E99">
              <w:rPr>
                <w:b/>
                <w:lang w:val="en-US"/>
              </w:rPr>
              <w:t>X=95%</w:t>
            </w:r>
          </w:p>
        </w:tc>
        <w:tc>
          <w:tcPr>
            <w:tcW w:w="3579" w:type="dxa"/>
          </w:tcPr>
          <w:p w14:paraId="56BC7C1A" w14:textId="77777777" w:rsidR="00E503B2" w:rsidRPr="00411E99" w:rsidRDefault="00E503B2" w:rsidP="00820CBE">
            <w:pPr>
              <w:jc w:val="center"/>
              <w:rPr>
                <w:b/>
                <w:lang w:val="en-US"/>
              </w:rPr>
            </w:pPr>
            <w:r w:rsidRPr="00411E99">
              <w:rPr>
                <w:b/>
                <w:lang w:val="en-US"/>
              </w:rPr>
              <w:t>X=99%</w:t>
            </w:r>
          </w:p>
        </w:tc>
      </w:tr>
      <w:tr w:rsidR="00E503B2" w14:paraId="70A762FD" w14:textId="77777777" w:rsidTr="00266C77">
        <w:tc>
          <w:tcPr>
            <w:tcW w:w="1925" w:type="dxa"/>
            <w:tcBorders>
              <w:top w:val="single" w:sz="4" w:space="0" w:color="auto"/>
            </w:tcBorders>
          </w:tcPr>
          <w:p w14:paraId="313BCAC3" w14:textId="77777777" w:rsidR="00E503B2" w:rsidRPr="00411E99" w:rsidRDefault="00E503B2" w:rsidP="00820CBE">
            <w:pPr>
              <w:rPr>
                <w:b/>
                <w:lang w:val="en-US"/>
              </w:rPr>
            </w:pPr>
            <w:r w:rsidRPr="00411E99">
              <w:rPr>
                <w:b/>
                <w:lang w:val="en-US"/>
              </w:rPr>
              <w:t>FR1 (100 MHz)</w:t>
            </w:r>
          </w:p>
        </w:tc>
        <w:tc>
          <w:tcPr>
            <w:tcW w:w="3851" w:type="dxa"/>
          </w:tcPr>
          <w:p w14:paraId="5DDE7248" w14:textId="77777777" w:rsidR="00E503B2" w:rsidRPr="0081288F" w:rsidRDefault="00E503B2" w:rsidP="00820CBE">
            <w:pPr>
              <w:jc w:val="center"/>
              <w:rPr>
                <w:lang w:val="en-US"/>
              </w:rPr>
            </w:pPr>
            <w:r>
              <w:rPr>
                <w:lang w:val="en-US"/>
              </w:rPr>
              <w:t>2</w:t>
            </w:r>
          </w:p>
        </w:tc>
        <w:tc>
          <w:tcPr>
            <w:tcW w:w="3579" w:type="dxa"/>
          </w:tcPr>
          <w:p w14:paraId="39D30D06" w14:textId="77777777" w:rsidR="00E503B2" w:rsidRPr="0081288F" w:rsidRDefault="00E503B2" w:rsidP="00820CBE">
            <w:pPr>
              <w:jc w:val="center"/>
              <w:rPr>
                <w:lang w:val="en-US"/>
              </w:rPr>
            </w:pPr>
            <w:r>
              <w:rPr>
                <w:lang w:val="en-US"/>
              </w:rPr>
              <w:t>2</w:t>
            </w:r>
          </w:p>
        </w:tc>
      </w:tr>
      <w:tr w:rsidR="00E503B2" w14:paraId="7927C84B" w14:textId="77777777" w:rsidTr="00266C77">
        <w:tc>
          <w:tcPr>
            <w:tcW w:w="1925" w:type="dxa"/>
          </w:tcPr>
          <w:p w14:paraId="608D6C82" w14:textId="77777777" w:rsidR="00E503B2" w:rsidRPr="00411E99" w:rsidRDefault="00E503B2" w:rsidP="00820CBE">
            <w:pPr>
              <w:rPr>
                <w:b/>
                <w:lang w:val="en-US"/>
              </w:rPr>
            </w:pPr>
            <w:r w:rsidRPr="00411E99">
              <w:rPr>
                <w:b/>
                <w:lang w:val="en-US"/>
              </w:rPr>
              <w:t>FR2 (100 MHz)</w:t>
            </w:r>
          </w:p>
        </w:tc>
        <w:tc>
          <w:tcPr>
            <w:tcW w:w="3851" w:type="dxa"/>
          </w:tcPr>
          <w:p w14:paraId="2C88A6F2" w14:textId="77777777" w:rsidR="00E503B2" w:rsidRPr="0081288F" w:rsidRDefault="00E503B2" w:rsidP="00820CBE">
            <w:pPr>
              <w:jc w:val="center"/>
              <w:rPr>
                <w:lang w:val="en-US"/>
              </w:rPr>
            </w:pPr>
            <w:r>
              <w:rPr>
                <w:lang w:val="en-US"/>
              </w:rPr>
              <w:t>5</w:t>
            </w:r>
          </w:p>
        </w:tc>
        <w:tc>
          <w:tcPr>
            <w:tcW w:w="3579" w:type="dxa"/>
          </w:tcPr>
          <w:p w14:paraId="11796516" w14:textId="77777777" w:rsidR="00E503B2" w:rsidRPr="0081288F" w:rsidRDefault="00E503B2" w:rsidP="00820CBE">
            <w:pPr>
              <w:keepNext/>
              <w:jc w:val="center"/>
              <w:rPr>
                <w:lang w:val="en-US"/>
              </w:rPr>
            </w:pPr>
            <w:r>
              <w:rPr>
                <w:lang w:val="en-US"/>
              </w:rPr>
              <w:t>5</w:t>
            </w:r>
          </w:p>
        </w:tc>
      </w:tr>
      <w:tr w:rsidR="00E503B2" w14:paraId="48873002" w14:textId="77777777" w:rsidTr="00266C77">
        <w:tc>
          <w:tcPr>
            <w:tcW w:w="1925" w:type="dxa"/>
          </w:tcPr>
          <w:p w14:paraId="063BD425" w14:textId="77777777" w:rsidR="00E503B2" w:rsidRPr="00411E99" w:rsidRDefault="00E503B2" w:rsidP="00820CBE">
            <w:pPr>
              <w:rPr>
                <w:b/>
                <w:lang w:val="en-US"/>
              </w:rPr>
            </w:pPr>
            <w:r w:rsidRPr="00411E99">
              <w:rPr>
                <w:b/>
                <w:lang w:val="en-US"/>
              </w:rPr>
              <w:t>FR2  (200 MHz)</w:t>
            </w:r>
          </w:p>
        </w:tc>
        <w:tc>
          <w:tcPr>
            <w:tcW w:w="3851" w:type="dxa"/>
          </w:tcPr>
          <w:p w14:paraId="40463C53" w14:textId="77777777" w:rsidR="00E503B2" w:rsidRDefault="00E503B2" w:rsidP="00820CBE">
            <w:pPr>
              <w:jc w:val="center"/>
              <w:rPr>
                <w:lang w:val="en-US"/>
              </w:rPr>
            </w:pPr>
            <w:r>
              <w:rPr>
                <w:lang w:val="en-US"/>
              </w:rPr>
              <w:t>&gt;10</w:t>
            </w:r>
          </w:p>
        </w:tc>
        <w:tc>
          <w:tcPr>
            <w:tcW w:w="3579" w:type="dxa"/>
          </w:tcPr>
          <w:p w14:paraId="61850E6C" w14:textId="77777777" w:rsidR="00E503B2" w:rsidRDefault="00E503B2" w:rsidP="00820CBE">
            <w:pPr>
              <w:keepNext/>
              <w:jc w:val="center"/>
              <w:rPr>
                <w:lang w:val="en-US"/>
              </w:rPr>
            </w:pPr>
            <w:r>
              <w:rPr>
                <w:lang w:val="en-US"/>
              </w:rPr>
              <w:t>&gt;10</w:t>
            </w:r>
          </w:p>
        </w:tc>
      </w:tr>
    </w:tbl>
    <w:p w14:paraId="74BFE792" w14:textId="77777777" w:rsidR="00E503B2" w:rsidRDefault="00E503B2" w:rsidP="00266C77">
      <w:pPr>
        <w:tabs>
          <w:tab w:val="left" w:pos="1014"/>
        </w:tabs>
        <w:ind w:left="284"/>
        <w:rPr>
          <w:lang w:val="en-US"/>
        </w:rPr>
      </w:pPr>
    </w:p>
    <w:p w14:paraId="4F4EA45A" w14:textId="440E5876" w:rsidR="00090173" w:rsidRDefault="00090173" w:rsidP="00266C77">
      <w:pPr>
        <w:pStyle w:val="Caption"/>
        <w:keepNext/>
        <w:ind w:left="284"/>
        <w:jc w:val="center"/>
      </w:pPr>
      <w:bookmarkStart w:id="5" w:name="_Ref68106598"/>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0C1C5C">
        <w:t>–</w:t>
      </w:r>
      <w:r w:rsidR="00591A3A">
        <w:t xml:space="preserve"> </w:t>
      </w:r>
      <w:r w:rsidRPr="000C1C5C">
        <w:t xml:space="preserve">System capacity for CG (PDB=15ms) at 30Mbps [#UEs/cell] in an </w:t>
      </w:r>
      <w:r>
        <w:t>Urban Dense</w:t>
      </w:r>
      <w:r w:rsidRPr="000C1C5C">
        <w:t xml:space="preserve"> deployment</w:t>
      </w:r>
      <w:r w:rsidR="004A259D">
        <w:t>. See the details in [6].</w:t>
      </w:r>
    </w:p>
    <w:tbl>
      <w:tblPr>
        <w:tblStyle w:val="TableGrid"/>
        <w:tblW w:w="9355" w:type="dxa"/>
        <w:tblInd w:w="284" w:type="dxa"/>
        <w:tblLook w:val="04A0" w:firstRow="1" w:lastRow="0" w:firstColumn="1" w:lastColumn="0" w:noHBand="0" w:noVBand="1"/>
      </w:tblPr>
      <w:tblGrid>
        <w:gridCol w:w="1925"/>
        <w:gridCol w:w="1925"/>
        <w:gridCol w:w="1926"/>
        <w:gridCol w:w="1926"/>
        <w:gridCol w:w="1653"/>
      </w:tblGrid>
      <w:tr w:rsidR="008245CF" w14:paraId="631426F9" w14:textId="77777777" w:rsidTr="00266C77">
        <w:tc>
          <w:tcPr>
            <w:tcW w:w="1925" w:type="dxa"/>
            <w:tcBorders>
              <w:top w:val="nil"/>
              <w:left w:val="nil"/>
              <w:bottom w:val="nil"/>
              <w:right w:val="single" w:sz="4" w:space="0" w:color="auto"/>
            </w:tcBorders>
          </w:tcPr>
          <w:p w14:paraId="1B4CC064" w14:textId="77777777" w:rsidR="008245CF" w:rsidRPr="0081288F" w:rsidRDefault="008245CF" w:rsidP="00E24AE8">
            <w:pPr>
              <w:rPr>
                <w:lang w:val="en-US"/>
              </w:rPr>
            </w:pPr>
          </w:p>
        </w:tc>
        <w:tc>
          <w:tcPr>
            <w:tcW w:w="3851" w:type="dxa"/>
            <w:gridSpan w:val="2"/>
            <w:tcBorders>
              <w:left w:val="single" w:sz="4" w:space="0" w:color="auto"/>
            </w:tcBorders>
          </w:tcPr>
          <w:p w14:paraId="6A7D6C21" w14:textId="77777777" w:rsidR="008245CF" w:rsidRPr="00266C77" w:rsidRDefault="008245CF" w:rsidP="00E24AE8">
            <w:pPr>
              <w:jc w:val="center"/>
              <w:rPr>
                <w:b/>
                <w:lang w:val="en-US"/>
              </w:rPr>
            </w:pPr>
            <w:r w:rsidRPr="00266C77">
              <w:rPr>
                <w:b/>
                <w:lang w:val="en-US"/>
              </w:rPr>
              <w:t>X=95%</w:t>
            </w:r>
          </w:p>
        </w:tc>
        <w:tc>
          <w:tcPr>
            <w:tcW w:w="3579" w:type="dxa"/>
            <w:gridSpan w:val="2"/>
          </w:tcPr>
          <w:p w14:paraId="68AA29D8" w14:textId="77777777" w:rsidR="008245CF" w:rsidRPr="00266C77" w:rsidRDefault="008245CF" w:rsidP="00E24AE8">
            <w:pPr>
              <w:jc w:val="center"/>
              <w:rPr>
                <w:b/>
                <w:lang w:val="en-US"/>
              </w:rPr>
            </w:pPr>
            <w:r w:rsidRPr="00266C77">
              <w:rPr>
                <w:b/>
                <w:lang w:val="en-US"/>
              </w:rPr>
              <w:t>X=99%</w:t>
            </w:r>
          </w:p>
        </w:tc>
      </w:tr>
      <w:tr w:rsidR="008245CF" w14:paraId="526069C7" w14:textId="77777777" w:rsidTr="00266C77">
        <w:tc>
          <w:tcPr>
            <w:tcW w:w="1925" w:type="dxa"/>
            <w:tcBorders>
              <w:top w:val="nil"/>
              <w:left w:val="nil"/>
              <w:bottom w:val="single" w:sz="4" w:space="0" w:color="auto"/>
              <w:right w:val="single" w:sz="4" w:space="0" w:color="auto"/>
            </w:tcBorders>
          </w:tcPr>
          <w:p w14:paraId="172800B1" w14:textId="77777777" w:rsidR="008245CF" w:rsidRPr="0081288F" w:rsidRDefault="008245CF" w:rsidP="00E24AE8">
            <w:pPr>
              <w:rPr>
                <w:lang w:val="en-US"/>
              </w:rPr>
            </w:pPr>
          </w:p>
        </w:tc>
        <w:tc>
          <w:tcPr>
            <w:tcW w:w="1925" w:type="dxa"/>
            <w:tcBorders>
              <w:left w:val="single" w:sz="4" w:space="0" w:color="auto"/>
            </w:tcBorders>
          </w:tcPr>
          <w:p w14:paraId="74AF3ECB" w14:textId="77777777" w:rsidR="008245CF" w:rsidRPr="0081288F" w:rsidRDefault="008245CF" w:rsidP="00E24AE8">
            <w:pPr>
              <w:jc w:val="center"/>
              <w:rPr>
                <w:lang w:val="en-US"/>
              </w:rPr>
            </w:pPr>
            <w:r>
              <w:rPr>
                <w:lang w:val="en-US"/>
              </w:rPr>
              <w:t>Uneven Load</w:t>
            </w:r>
          </w:p>
        </w:tc>
        <w:tc>
          <w:tcPr>
            <w:tcW w:w="1926" w:type="dxa"/>
          </w:tcPr>
          <w:p w14:paraId="0208F04E" w14:textId="77777777" w:rsidR="008245CF" w:rsidRPr="0081288F" w:rsidRDefault="008245CF" w:rsidP="00E24AE8">
            <w:pPr>
              <w:jc w:val="center"/>
              <w:rPr>
                <w:lang w:val="en-US"/>
              </w:rPr>
            </w:pPr>
            <w:r>
              <w:rPr>
                <w:lang w:val="en-US"/>
              </w:rPr>
              <w:t>Even Load</w:t>
            </w:r>
          </w:p>
        </w:tc>
        <w:tc>
          <w:tcPr>
            <w:tcW w:w="1926" w:type="dxa"/>
          </w:tcPr>
          <w:p w14:paraId="2BF78BDF" w14:textId="77777777" w:rsidR="008245CF" w:rsidRPr="0081288F" w:rsidRDefault="008245CF" w:rsidP="00E24AE8">
            <w:pPr>
              <w:jc w:val="center"/>
              <w:rPr>
                <w:lang w:val="en-US"/>
              </w:rPr>
            </w:pPr>
            <w:r>
              <w:rPr>
                <w:lang w:val="en-US"/>
              </w:rPr>
              <w:t>Uneven Load</w:t>
            </w:r>
          </w:p>
        </w:tc>
        <w:tc>
          <w:tcPr>
            <w:tcW w:w="1653" w:type="dxa"/>
          </w:tcPr>
          <w:p w14:paraId="52BDB1F2" w14:textId="77777777" w:rsidR="008245CF" w:rsidRPr="0081288F" w:rsidRDefault="008245CF" w:rsidP="00E24AE8">
            <w:pPr>
              <w:jc w:val="center"/>
              <w:rPr>
                <w:lang w:val="en-US"/>
              </w:rPr>
            </w:pPr>
            <w:r>
              <w:rPr>
                <w:lang w:val="en-US"/>
              </w:rPr>
              <w:t>Even Load</w:t>
            </w:r>
          </w:p>
        </w:tc>
      </w:tr>
      <w:tr w:rsidR="008245CF" w14:paraId="10318317" w14:textId="77777777" w:rsidTr="00266C77">
        <w:tc>
          <w:tcPr>
            <w:tcW w:w="1925" w:type="dxa"/>
            <w:tcBorders>
              <w:top w:val="single" w:sz="4" w:space="0" w:color="auto"/>
            </w:tcBorders>
          </w:tcPr>
          <w:p w14:paraId="57C6E177" w14:textId="77777777" w:rsidR="008245CF" w:rsidRPr="00266C77" w:rsidRDefault="008245CF" w:rsidP="00E24AE8">
            <w:pPr>
              <w:rPr>
                <w:b/>
                <w:lang w:val="en-US"/>
              </w:rPr>
            </w:pPr>
            <w:r w:rsidRPr="00266C77">
              <w:rPr>
                <w:b/>
                <w:lang w:val="en-US"/>
              </w:rPr>
              <w:t>FR1</w:t>
            </w:r>
          </w:p>
        </w:tc>
        <w:tc>
          <w:tcPr>
            <w:tcW w:w="1925" w:type="dxa"/>
          </w:tcPr>
          <w:p w14:paraId="03C47AD6" w14:textId="77777777" w:rsidR="008245CF" w:rsidRPr="0081288F" w:rsidRDefault="008245CF" w:rsidP="00E24AE8">
            <w:pPr>
              <w:jc w:val="center"/>
              <w:rPr>
                <w:lang w:val="en-US"/>
              </w:rPr>
            </w:pPr>
            <w:r>
              <w:rPr>
                <w:lang w:val="en-US"/>
              </w:rPr>
              <w:t>3</w:t>
            </w:r>
          </w:p>
        </w:tc>
        <w:tc>
          <w:tcPr>
            <w:tcW w:w="1926" w:type="dxa"/>
          </w:tcPr>
          <w:p w14:paraId="23A906BC" w14:textId="77777777" w:rsidR="008245CF" w:rsidRPr="0081288F" w:rsidRDefault="008245CF" w:rsidP="00E24AE8">
            <w:pPr>
              <w:jc w:val="center"/>
              <w:rPr>
                <w:lang w:val="en-US"/>
              </w:rPr>
            </w:pPr>
            <w:r>
              <w:rPr>
                <w:lang w:val="en-US"/>
              </w:rPr>
              <w:t>5</w:t>
            </w:r>
          </w:p>
        </w:tc>
        <w:tc>
          <w:tcPr>
            <w:tcW w:w="1926" w:type="dxa"/>
          </w:tcPr>
          <w:p w14:paraId="26742D78" w14:textId="77777777" w:rsidR="008245CF" w:rsidRPr="0081288F" w:rsidRDefault="008245CF" w:rsidP="00E24AE8">
            <w:pPr>
              <w:jc w:val="center"/>
              <w:rPr>
                <w:lang w:val="en-US"/>
              </w:rPr>
            </w:pPr>
            <w:r>
              <w:rPr>
                <w:lang w:val="en-US"/>
              </w:rPr>
              <w:t>3</w:t>
            </w:r>
          </w:p>
        </w:tc>
        <w:tc>
          <w:tcPr>
            <w:tcW w:w="1653" w:type="dxa"/>
          </w:tcPr>
          <w:p w14:paraId="52011FE5" w14:textId="77777777" w:rsidR="008245CF" w:rsidRPr="0081288F" w:rsidRDefault="008245CF" w:rsidP="00E24AE8">
            <w:pPr>
              <w:jc w:val="center"/>
              <w:rPr>
                <w:lang w:val="en-US"/>
              </w:rPr>
            </w:pPr>
            <w:r>
              <w:rPr>
                <w:lang w:val="en-US"/>
              </w:rPr>
              <w:t>4</w:t>
            </w:r>
          </w:p>
        </w:tc>
      </w:tr>
      <w:tr w:rsidR="008245CF" w14:paraId="0DFC326F" w14:textId="77777777" w:rsidTr="00266C77">
        <w:tc>
          <w:tcPr>
            <w:tcW w:w="1925" w:type="dxa"/>
          </w:tcPr>
          <w:p w14:paraId="567EB63D" w14:textId="77777777" w:rsidR="008245CF" w:rsidRPr="00266C77" w:rsidRDefault="008245CF" w:rsidP="00E24AE8">
            <w:pPr>
              <w:rPr>
                <w:b/>
                <w:lang w:val="en-US"/>
              </w:rPr>
            </w:pPr>
            <w:r w:rsidRPr="00266C77">
              <w:rPr>
                <w:b/>
                <w:lang w:val="en-US"/>
              </w:rPr>
              <w:t>FR2</w:t>
            </w:r>
          </w:p>
        </w:tc>
        <w:tc>
          <w:tcPr>
            <w:tcW w:w="1925" w:type="dxa"/>
          </w:tcPr>
          <w:p w14:paraId="5622146E" w14:textId="77777777" w:rsidR="008245CF" w:rsidRPr="0081288F" w:rsidRDefault="008245CF" w:rsidP="00E24AE8">
            <w:pPr>
              <w:jc w:val="center"/>
              <w:rPr>
                <w:lang w:val="en-US"/>
              </w:rPr>
            </w:pPr>
            <w:r>
              <w:rPr>
                <w:lang w:val="en-US"/>
              </w:rPr>
              <w:t>3</w:t>
            </w:r>
          </w:p>
        </w:tc>
        <w:tc>
          <w:tcPr>
            <w:tcW w:w="1926" w:type="dxa"/>
          </w:tcPr>
          <w:p w14:paraId="7476AABB" w14:textId="77777777" w:rsidR="008245CF" w:rsidRPr="0081288F" w:rsidRDefault="008245CF" w:rsidP="00E24AE8">
            <w:pPr>
              <w:jc w:val="center"/>
              <w:rPr>
                <w:lang w:val="en-US"/>
              </w:rPr>
            </w:pPr>
            <w:r>
              <w:rPr>
                <w:lang w:val="en-US"/>
              </w:rPr>
              <w:t>5</w:t>
            </w:r>
          </w:p>
        </w:tc>
        <w:tc>
          <w:tcPr>
            <w:tcW w:w="1926" w:type="dxa"/>
          </w:tcPr>
          <w:p w14:paraId="0780C1EC" w14:textId="77777777" w:rsidR="008245CF" w:rsidRPr="0081288F" w:rsidRDefault="008245CF" w:rsidP="00E24AE8">
            <w:pPr>
              <w:jc w:val="center"/>
              <w:rPr>
                <w:lang w:val="en-US"/>
              </w:rPr>
            </w:pPr>
            <w:r>
              <w:rPr>
                <w:lang w:val="en-US"/>
              </w:rPr>
              <w:t>2</w:t>
            </w:r>
          </w:p>
        </w:tc>
        <w:tc>
          <w:tcPr>
            <w:tcW w:w="1653" w:type="dxa"/>
          </w:tcPr>
          <w:p w14:paraId="719C231E" w14:textId="77777777" w:rsidR="008245CF" w:rsidRPr="0081288F" w:rsidRDefault="008245CF" w:rsidP="00E24AE8">
            <w:pPr>
              <w:keepNext/>
              <w:jc w:val="center"/>
              <w:rPr>
                <w:lang w:val="en-US"/>
              </w:rPr>
            </w:pPr>
            <w:r>
              <w:rPr>
                <w:lang w:val="en-US"/>
              </w:rPr>
              <w:t>4</w:t>
            </w:r>
          </w:p>
        </w:tc>
      </w:tr>
    </w:tbl>
    <w:p w14:paraId="4F3C13E2" w14:textId="77777777" w:rsidR="008245CF" w:rsidRPr="00266C77" w:rsidRDefault="008245CF" w:rsidP="00266C77">
      <w:pPr>
        <w:pStyle w:val="Caption"/>
        <w:jc w:val="center"/>
      </w:pPr>
    </w:p>
    <w:p w14:paraId="3686BF46" w14:textId="695E24F0" w:rsidR="005751E1" w:rsidRDefault="005751E1" w:rsidP="005751E1">
      <w:pPr>
        <w:tabs>
          <w:tab w:val="left" w:pos="1014"/>
        </w:tabs>
        <w:ind w:left="284"/>
        <w:rPr>
          <w:lang w:val="en-US"/>
        </w:rPr>
      </w:pPr>
      <w:r>
        <w:rPr>
          <w:lang w:val="en-US"/>
        </w:rPr>
        <w:t>Here, X=95% means that, on average, 5 frames out of 100 are lost.</w:t>
      </w:r>
      <w:r w:rsidR="00F552D3">
        <w:rPr>
          <w:lang w:val="en-US"/>
        </w:rPr>
        <w:t xml:space="preserve"> For default 60 fps, this results in loosing </w:t>
      </w:r>
      <w:r w:rsidR="00F552D3" w:rsidRPr="00801ACA">
        <w:rPr>
          <w:lang w:val="en-US"/>
        </w:rPr>
        <w:t>approximately 3 frames per second, which may challenge QoS of the delivered video</w:t>
      </w:r>
      <w:r w:rsidR="00A33BDE" w:rsidRPr="00801ACA">
        <w:rPr>
          <w:lang w:val="en-US"/>
        </w:rPr>
        <w:t xml:space="preserve"> [4]</w:t>
      </w:r>
      <w:r w:rsidR="00F552D3" w:rsidRPr="00801ACA">
        <w:rPr>
          <w:lang w:val="en-US"/>
        </w:rPr>
        <w:t>.</w:t>
      </w:r>
      <w:r w:rsidR="00CC7E7C" w:rsidRPr="00801ACA">
        <w:rPr>
          <w:lang w:val="en-US"/>
        </w:rPr>
        <w:t xml:space="preserve"> On the contrary, adopting</w:t>
      </w:r>
      <w:r w:rsidR="00CC7E7C">
        <w:rPr>
          <w:lang w:val="en-US"/>
        </w:rPr>
        <w:t xml:space="preserve"> values larger than</w:t>
      </w:r>
      <w:r w:rsidR="00A33BDE">
        <w:rPr>
          <w:lang w:val="en-US"/>
        </w:rPr>
        <w:t xml:space="preserve"> 99% </w:t>
      </w:r>
      <w:r w:rsidR="00FC7282">
        <w:rPr>
          <w:lang w:val="en-US"/>
        </w:rPr>
        <w:t xml:space="preserve">(i.e., “X = 99.9%”) immediately lead to the </w:t>
      </w:r>
      <w:r w:rsidR="00096351">
        <w:rPr>
          <w:lang w:val="en-US"/>
        </w:rPr>
        <w:t>necessary</w:t>
      </w:r>
      <w:r w:rsidR="00FC7282">
        <w:rPr>
          <w:lang w:val="en-US"/>
        </w:rPr>
        <w:t xml:space="preserve"> of modeling “rare events”, as the simulation set must be sufficiently large to capture 0.01% = 1/(10</w:t>
      </w:r>
      <w:r w:rsidR="00FC7282" w:rsidRPr="00FC7282">
        <w:rPr>
          <w:vertAlign w:val="superscript"/>
          <w:lang w:val="en-US"/>
        </w:rPr>
        <w:t>3</w:t>
      </w:r>
      <w:r w:rsidR="00FC7282" w:rsidRPr="00FC7282">
        <w:rPr>
          <w:lang w:val="en-US"/>
        </w:rPr>
        <w:t>)</w:t>
      </w:r>
      <w:r w:rsidR="00FC7282">
        <w:rPr>
          <w:lang w:val="en-US"/>
        </w:rPr>
        <w:t xml:space="preserve"> losses/delays with sufficient level of accuracy. Therefore, at least 10</w:t>
      </w:r>
      <w:r w:rsidR="00FC7282">
        <w:rPr>
          <w:vertAlign w:val="superscript"/>
          <w:lang w:val="en-US"/>
        </w:rPr>
        <w:t>4</w:t>
      </w:r>
      <w:r w:rsidR="004909C8">
        <w:rPr>
          <w:lang w:val="en-US"/>
        </w:rPr>
        <w:t xml:space="preserve"> … 10</w:t>
      </w:r>
      <w:r w:rsidR="004909C8">
        <w:rPr>
          <w:vertAlign w:val="superscript"/>
          <w:lang w:val="en-US"/>
        </w:rPr>
        <w:t>5</w:t>
      </w:r>
      <w:r w:rsidR="004909C8">
        <w:rPr>
          <w:lang w:val="en-US"/>
        </w:rPr>
        <w:t xml:space="preserve"> frames</w:t>
      </w:r>
      <w:r w:rsidR="004909C8" w:rsidRPr="004909C8">
        <w:rPr>
          <w:lang w:val="en-US"/>
        </w:rPr>
        <w:t xml:space="preserve"> </w:t>
      </w:r>
      <w:r w:rsidR="004909C8">
        <w:rPr>
          <w:lang w:val="en-US"/>
        </w:rPr>
        <w:t>need to be generated. With 60 fps this leads to t</w:t>
      </w:r>
      <w:r w:rsidR="000E796B">
        <w:rPr>
          <w:lang w:val="en-US"/>
        </w:rPr>
        <w:t xml:space="preserve">he need of simulating </w:t>
      </w:r>
      <w:r w:rsidR="00FC4DF9">
        <w:rPr>
          <w:lang w:val="en-US"/>
        </w:rPr>
        <w:t xml:space="preserve">several </w:t>
      </w:r>
      <w:r w:rsidR="000E796B">
        <w:rPr>
          <w:lang w:val="en-US"/>
        </w:rPr>
        <w:t>hundreds of real-time seconds, if not more.</w:t>
      </w:r>
    </w:p>
    <w:p w14:paraId="096347F6" w14:textId="281EEEB6" w:rsidR="00234663" w:rsidRDefault="00234663" w:rsidP="005751E1">
      <w:pPr>
        <w:tabs>
          <w:tab w:val="left" w:pos="1014"/>
        </w:tabs>
        <w:ind w:left="284"/>
        <w:rPr>
          <w:lang w:val="en-US"/>
        </w:rPr>
      </w:pPr>
      <w:r>
        <w:rPr>
          <w:lang w:val="en-US"/>
        </w:rPr>
        <w:t xml:space="preserve">It is also important to point out that </w:t>
      </w:r>
      <w:r w:rsidR="00005D38">
        <w:rPr>
          <w:lang w:val="en-US"/>
        </w:rPr>
        <w:t xml:space="preserve">the existing terminology is confusing as the SI now has two “X” values in </w:t>
      </w:r>
      <w:r w:rsidR="00096351">
        <w:rPr>
          <w:lang w:val="en-US"/>
        </w:rPr>
        <w:t>neighboring</w:t>
      </w:r>
      <w:r w:rsidR="00005D38">
        <w:rPr>
          <w:lang w:val="en-US"/>
        </w:rPr>
        <w:t xml:space="preserve"> </w:t>
      </w:r>
      <w:r w:rsidR="00096351">
        <w:rPr>
          <w:lang w:val="en-US"/>
        </w:rPr>
        <w:t>agreements</w:t>
      </w:r>
      <w:r w:rsidR="00005D38">
        <w:rPr>
          <w:lang w:val="en-US"/>
        </w:rPr>
        <w:t xml:space="preserve"> related to calculating the system capacity. </w:t>
      </w:r>
      <w:r w:rsidR="004C16DD">
        <w:rPr>
          <w:lang w:val="en-US"/>
        </w:rPr>
        <w:t>One X value is in Agreement 6 from 103-e [</w:t>
      </w:r>
      <w:r w:rsidR="00271844">
        <w:rPr>
          <w:lang w:val="en-US"/>
        </w:rPr>
        <w:t>5</w:t>
      </w:r>
      <w:r w:rsidR="004C16DD">
        <w:rPr>
          <w:lang w:val="en-US"/>
        </w:rPr>
        <w:t>]</w:t>
      </w:r>
      <w:r w:rsidR="00271844">
        <w:rPr>
          <w:lang w:val="en-US"/>
        </w:rPr>
        <w:t xml:space="preserve"> as</w:t>
      </w:r>
      <w:r w:rsidR="0016663E">
        <w:rPr>
          <w:lang w:val="en-US"/>
        </w:rPr>
        <w:t>:</w:t>
      </w:r>
    </w:p>
    <w:p w14:paraId="24885CC5" w14:textId="77777777" w:rsidR="00AE3115" w:rsidRPr="00AE3115" w:rsidRDefault="00AE3115" w:rsidP="00AE3115">
      <w:pPr>
        <w:pStyle w:val="xmsonormal"/>
        <w:ind w:left="852"/>
        <w:rPr>
          <w:rFonts w:ascii="Times New Roman" w:hAnsi="Times New Roman" w:cs="Times New Roman"/>
          <w:sz w:val="20"/>
          <w:szCs w:val="20"/>
        </w:rPr>
      </w:pPr>
      <w:r w:rsidRPr="00AE3115">
        <w:rPr>
          <w:rFonts w:ascii="Times New Roman" w:hAnsi="Times New Roman" w:cs="Times New Roman"/>
          <w:b/>
          <w:bCs/>
          <w:sz w:val="20"/>
          <w:szCs w:val="20"/>
          <w:highlight w:val="green"/>
          <w:lang w:val="en-GB" w:eastAsia="zh-CN"/>
        </w:rPr>
        <w:t>Agreement 6</w:t>
      </w:r>
      <w:r w:rsidRPr="00AE3115">
        <w:rPr>
          <w:rFonts w:ascii="Times New Roman" w:hAnsi="Times New Roman" w:cs="Times New Roman"/>
          <w:b/>
          <w:bCs/>
          <w:sz w:val="20"/>
          <w:szCs w:val="20"/>
          <w:lang w:val="en-GB" w:eastAsia="zh-CN"/>
        </w:rPr>
        <w:t>:</w:t>
      </w:r>
      <w:r w:rsidRPr="00AE3115">
        <w:rPr>
          <w:rStyle w:val="xapple-converted-space"/>
          <w:rFonts w:ascii="Times New Roman" w:hAnsi="Times New Roman" w:cs="Times New Roman"/>
          <w:b/>
          <w:bCs/>
          <w:sz w:val="20"/>
          <w:szCs w:val="20"/>
          <w:lang w:val="en-GB" w:eastAsia="zh-CN"/>
        </w:rPr>
        <w:t> </w:t>
      </w:r>
      <w:r w:rsidRPr="00AE3115">
        <w:rPr>
          <w:rFonts w:ascii="Times New Roman" w:hAnsi="Times New Roman" w:cs="Times New Roman"/>
          <w:b/>
          <w:bCs/>
          <w:sz w:val="20"/>
          <w:szCs w:val="20"/>
          <w:lang w:eastAsia="zh-CN"/>
        </w:rPr>
        <w:t>System capacity is defined as the maximum number of users per cell with at least X % of UEs being satisfied.</w:t>
      </w:r>
    </w:p>
    <w:p w14:paraId="1E5BBB86" w14:textId="77777777" w:rsidR="00AE3115" w:rsidRPr="00AE3115" w:rsidRDefault="00AE3115" w:rsidP="00AE3115">
      <w:pPr>
        <w:numPr>
          <w:ilvl w:val="0"/>
          <w:numId w:val="21"/>
        </w:numPr>
        <w:tabs>
          <w:tab w:val="clear" w:pos="720"/>
          <w:tab w:val="num" w:pos="1572"/>
        </w:tabs>
        <w:overflowPunct/>
        <w:autoSpaceDE/>
        <w:autoSpaceDN/>
        <w:adjustRightInd/>
        <w:spacing w:after="0"/>
        <w:ind w:left="1572"/>
        <w:jc w:val="left"/>
        <w:textAlignment w:val="auto"/>
        <w:rPr>
          <w:rFonts w:eastAsia="Times New Roman"/>
          <w:color w:val="FF0000"/>
        </w:rPr>
      </w:pPr>
      <w:r w:rsidRPr="00AE3115">
        <w:rPr>
          <w:rFonts w:eastAsia="Times New Roman"/>
          <w:color w:val="FF0000"/>
          <w:lang w:eastAsia="zh-CN"/>
        </w:rPr>
        <w:t>X=90 (baseline) or 95 (optional)</w:t>
      </w:r>
    </w:p>
    <w:p w14:paraId="4035C1DF" w14:textId="77777777" w:rsidR="00AE3115" w:rsidRPr="00AE3115" w:rsidRDefault="00AE3115" w:rsidP="00AE3115">
      <w:pPr>
        <w:numPr>
          <w:ilvl w:val="0"/>
          <w:numId w:val="21"/>
        </w:numPr>
        <w:tabs>
          <w:tab w:val="clear" w:pos="720"/>
          <w:tab w:val="num" w:pos="1572"/>
        </w:tabs>
        <w:overflowPunct/>
        <w:autoSpaceDE/>
        <w:autoSpaceDN/>
        <w:adjustRightInd/>
        <w:spacing w:after="0"/>
        <w:ind w:left="1572"/>
        <w:jc w:val="left"/>
        <w:textAlignment w:val="auto"/>
        <w:rPr>
          <w:rFonts w:eastAsia="Times New Roman"/>
        </w:rPr>
      </w:pPr>
      <w:r w:rsidRPr="00AE3115">
        <w:rPr>
          <w:rFonts w:eastAsia="Times New Roman"/>
          <w:lang w:eastAsia="zh-CN"/>
        </w:rPr>
        <w:t>Other values of X can also be evaluated optionally</w:t>
      </w:r>
    </w:p>
    <w:p w14:paraId="695B58B5" w14:textId="77777777" w:rsidR="00AE3115" w:rsidRPr="00AE3115" w:rsidRDefault="00AE3115" w:rsidP="00AE3115">
      <w:pPr>
        <w:pStyle w:val="xmsonormal"/>
        <w:ind w:left="852"/>
        <w:rPr>
          <w:rFonts w:ascii="Times New Roman" w:hAnsi="Times New Roman" w:cs="Times New Roman"/>
          <w:sz w:val="20"/>
          <w:szCs w:val="20"/>
        </w:rPr>
      </w:pPr>
      <w:r w:rsidRPr="00AE3115">
        <w:rPr>
          <w:rFonts w:ascii="Times New Roman" w:hAnsi="Times New Roman" w:cs="Times New Roman"/>
          <w:sz w:val="20"/>
          <w:szCs w:val="20"/>
          <w:lang w:eastAsia="zh-CN"/>
        </w:rPr>
        <w:t>Note: The exact ‘satisfied’ requirements will be discussed separately</w:t>
      </w:r>
    </w:p>
    <w:p w14:paraId="706709A4" w14:textId="77777777" w:rsidR="00AE3115" w:rsidRPr="00AE3115" w:rsidRDefault="00AE3115" w:rsidP="00AE3115">
      <w:pPr>
        <w:pStyle w:val="xmsonormal"/>
        <w:ind w:left="852"/>
        <w:rPr>
          <w:rFonts w:ascii="Times New Roman" w:hAnsi="Times New Roman" w:cs="Times New Roman"/>
          <w:i/>
          <w:iCs/>
          <w:sz w:val="20"/>
          <w:szCs w:val="20"/>
        </w:rPr>
      </w:pPr>
      <w:r w:rsidRPr="00AE3115">
        <w:rPr>
          <w:rFonts w:ascii="Times New Roman" w:hAnsi="Times New Roman" w:cs="Times New Roman"/>
          <w:i/>
          <w:iCs/>
          <w:color w:val="FF0000"/>
          <w:sz w:val="20"/>
          <w:szCs w:val="20"/>
          <w:lang w:eastAsia="zh-CN"/>
        </w:rPr>
        <w:t>FFS: how to calculate the percentage of satisfied users across multiple drops of simulations</w:t>
      </w:r>
    </w:p>
    <w:p w14:paraId="02EB7F4E" w14:textId="55871A09" w:rsidR="00271844" w:rsidRDefault="00271844" w:rsidP="005751E1">
      <w:pPr>
        <w:tabs>
          <w:tab w:val="left" w:pos="1014"/>
        </w:tabs>
        <w:ind w:left="284"/>
        <w:rPr>
          <w:lang w:val="en-US"/>
        </w:rPr>
      </w:pPr>
    </w:p>
    <w:p w14:paraId="3AFEB67E" w14:textId="1A7757BB" w:rsidR="00AE3115" w:rsidRDefault="00AE3115" w:rsidP="00A5020A">
      <w:pPr>
        <w:tabs>
          <w:tab w:val="left" w:pos="1014"/>
          <w:tab w:val="left" w:pos="6138"/>
        </w:tabs>
        <w:ind w:left="284"/>
        <w:rPr>
          <w:lang w:val="en-US"/>
        </w:rPr>
      </w:pPr>
      <w:r>
        <w:rPr>
          <w:lang w:val="en-US"/>
        </w:rPr>
        <w:t xml:space="preserve">Another “X” values stays in the agreement </w:t>
      </w:r>
      <w:r w:rsidR="00A5020A">
        <w:rPr>
          <w:lang w:val="en-US"/>
        </w:rPr>
        <w:t>from 104-e, as above:</w:t>
      </w:r>
    </w:p>
    <w:p w14:paraId="449E0AA4" w14:textId="7F627C51" w:rsidR="0016663E" w:rsidRDefault="00A5020A" w:rsidP="00A5020A">
      <w:pPr>
        <w:tabs>
          <w:tab w:val="left" w:pos="1014"/>
        </w:tabs>
        <w:ind w:left="1014"/>
        <w:rPr>
          <w:lang w:val="en-US"/>
        </w:rPr>
      </w:pPr>
      <w:r w:rsidRPr="00266C77">
        <w:rPr>
          <w:i/>
          <w:lang w:val="en-US"/>
        </w:rPr>
        <w:t>“</w:t>
      </w:r>
      <w:r w:rsidRPr="00266C77">
        <w:rPr>
          <w:rFonts w:eastAsia="Batang"/>
          <w:i/>
          <w:lang w:eastAsia="x-none"/>
        </w:rPr>
        <w:t>Baseline: A UE is declared a satisfied UE if more than X (%) of packets are successfully transmitted within a given air interface PDB. The exact value of X is FFS, e.g., 99, 95</w:t>
      </w:r>
      <w:r w:rsidRPr="00266C77">
        <w:rPr>
          <w:i/>
          <w:lang w:val="en-US"/>
        </w:rPr>
        <w:t>”</w:t>
      </w:r>
    </w:p>
    <w:p w14:paraId="03700BC8" w14:textId="066800C4" w:rsidR="00B40039" w:rsidRDefault="00B40039" w:rsidP="00EC2386">
      <w:pPr>
        <w:tabs>
          <w:tab w:val="left" w:pos="1014"/>
        </w:tabs>
        <w:ind w:left="284"/>
        <w:rPr>
          <w:lang w:val="en-US"/>
        </w:rPr>
      </w:pPr>
      <w:r>
        <w:rPr>
          <w:lang w:val="en-US"/>
        </w:rPr>
        <w:t xml:space="preserve">Both of these “X” values are used in processing the simulation results, as one first identifies the UEs that are satisfied (“X” from 104-e) and then </w:t>
      </w:r>
      <w:r w:rsidR="00EC2386">
        <w:rPr>
          <w:lang w:val="en-US"/>
        </w:rPr>
        <w:t>applies the “X” from Agreement 6, 103-e to estimate the system capacity.</w:t>
      </w:r>
    </w:p>
    <w:p w14:paraId="18D5007C" w14:textId="2C1A5A11" w:rsidR="003B4621" w:rsidRDefault="00B40039" w:rsidP="00EC2386">
      <w:pPr>
        <w:tabs>
          <w:tab w:val="left" w:pos="1014"/>
        </w:tabs>
        <w:ind w:left="284"/>
        <w:rPr>
          <w:lang w:val="en-US"/>
        </w:rPr>
      </w:pPr>
      <w:r>
        <w:rPr>
          <w:lang w:val="en-US"/>
        </w:rPr>
        <w:t xml:space="preserve">In </w:t>
      </w:r>
      <w:r w:rsidR="002C615D">
        <w:rPr>
          <w:lang w:val="en-US"/>
        </w:rPr>
        <w:t xml:space="preserve">order </w:t>
      </w:r>
      <w:r>
        <w:rPr>
          <w:lang w:val="en-US"/>
        </w:rPr>
        <w:t xml:space="preserve">to avoid confusion when obtaining, processing, </w:t>
      </w:r>
      <w:r w:rsidR="00EC2386">
        <w:rPr>
          <w:lang w:val="en-US"/>
        </w:rPr>
        <w:t xml:space="preserve">discussing, </w:t>
      </w:r>
      <w:r>
        <w:rPr>
          <w:lang w:val="en-US"/>
        </w:rPr>
        <w:t xml:space="preserve">and presenting the simulation results, it is suggested to distinguish these two values as different variables, i.e., </w:t>
      </w:r>
      <w:r w:rsidR="00EC2386">
        <w:rPr>
          <w:lang w:val="en-US"/>
        </w:rPr>
        <w:t xml:space="preserve">as </w:t>
      </w:r>
      <w:r>
        <w:rPr>
          <w:lang w:val="en-US"/>
        </w:rPr>
        <w:t>“X” and “Y”.</w:t>
      </w:r>
    </w:p>
    <w:p w14:paraId="1193A07A" w14:textId="0CE85E2D" w:rsidR="00FA379F" w:rsidRPr="007A1C54" w:rsidRDefault="00FA379F" w:rsidP="007A1C54">
      <w:pPr>
        <w:tabs>
          <w:tab w:val="left" w:pos="1014"/>
        </w:tabs>
        <w:ind w:left="284"/>
        <w:rPr>
          <w:lang w:val="en-US"/>
        </w:rPr>
      </w:pPr>
      <w:r>
        <w:rPr>
          <w:rFonts w:eastAsia="Calibri"/>
        </w:rPr>
        <w:t>According to the made agreements, the logical order of calculating the system capacity is as follows:</w:t>
      </w:r>
    </w:p>
    <w:p w14:paraId="3F938A78" w14:textId="3B9782A4" w:rsidR="007F41EB" w:rsidRDefault="00FA379F" w:rsidP="00FA379F">
      <w:pPr>
        <w:pStyle w:val="ListParagraph"/>
        <w:numPr>
          <w:ilvl w:val="0"/>
          <w:numId w:val="24"/>
        </w:numPr>
        <w:spacing w:after="160" w:line="259" w:lineRule="auto"/>
        <w:rPr>
          <w:rFonts w:eastAsia="Calibri"/>
          <w:sz w:val="20"/>
          <w:szCs w:val="20"/>
          <w:lang w:val="en-US"/>
        </w:rPr>
      </w:pPr>
      <w:r w:rsidRPr="00FA379F">
        <w:rPr>
          <w:rFonts w:eastAsia="Calibri"/>
          <w:sz w:val="20"/>
          <w:szCs w:val="20"/>
          <w:lang w:val="en-US"/>
        </w:rPr>
        <w:t>Calculate the fraction of packets received within the PDP by a single UE (</w:t>
      </w:r>
      <w:r w:rsidR="007F41EB">
        <w:rPr>
          <w:rFonts w:eastAsia="Calibri"/>
          <w:sz w:val="20"/>
          <w:szCs w:val="20"/>
          <w:lang w:val="en-US"/>
        </w:rPr>
        <w:t xml:space="preserve">agreement and </w:t>
      </w:r>
      <w:r w:rsidRPr="00FA379F">
        <w:rPr>
          <w:rFonts w:eastAsia="Calibri"/>
          <w:sz w:val="20"/>
          <w:szCs w:val="20"/>
          <w:lang w:val="en-US"/>
        </w:rPr>
        <w:t>threshold</w:t>
      </w:r>
      <w:r w:rsidR="007F41EB">
        <w:rPr>
          <w:rFonts w:eastAsia="Calibri"/>
          <w:sz w:val="20"/>
          <w:szCs w:val="20"/>
          <w:lang w:val="en-US"/>
        </w:rPr>
        <w:t xml:space="preserve"> from </w:t>
      </w:r>
      <w:r w:rsidR="007A1C54">
        <w:rPr>
          <w:rFonts w:eastAsia="Calibri"/>
          <w:sz w:val="20"/>
          <w:szCs w:val="20"/>
          <w:lang w:val="en-US"/>
        </w:rPr>
        <w:t xml:space="preserve">RAN1 </w:t>
      </w:r>
      <w:r w:rsidR="007F41EB">
        <w:rPr>
          <w:rFonts w:eastAsia="Calibri"/>
          <w:sz w:val="20"/>
          <w:szCs w:val="20"/>
          <w:lang w:val="en-US"/>
        </w:rPr>
        <w:t>104-e</w:t>
      </w:r>
      <w:r w:rsidRPr="00FA379F">
        <w:rPr>
          <w:rFonts w:eastAsia="Calibri"/>
          <w:sz w:val="20"/>
          <w:szCs w:val="20"/>
          <w:lang w:val="en-US"/>
        </w:rPr>
        <w:t>)</w:t>
      </w:r>
      <w:r w:rsidR="007F41EB">
        <w:rPr>
          <w:rFonts w:eastAsia="Calibri"/>
          <w:sz w:val="20"/>
          <w:szCs w:val="20"/>
          <w:lang w:val="en-US"/>
        </w:rPr>
        <w:t>. Decide if a particular UE is satisfied or not, based on this calculation.</w:t>
      </w:r>
    </w:p>
    <w:p w14:paraId="1D23D79A" w14:textId="0BB8AF8B" w:rsidR="00FA379F" w:rsidRPr="00FA379F" w:rsidRDefault="007F41EB" w:rsidP="00FA379F">
      <w:pPr>
        <w:pStyle w:val="ListParagraph"/>
        <w:numPr>
          <w:ilvl w:val="0"/>
          <w:numId w:val="24"/>
        </w:numPr>
        <w:spacing w:after="160" w:line="259" w:lineRule="auto"/>
        <w:rPr>
          <w:rFonts w:eastAsia="Calibri"/>
          <w:sz w:val="20"/>
          <w:szCs w:val="20"/>
          <w:lang w:val="en-US"/>
        </w:rPr>
      </w:pPr>
      <w:r>
        <w:rPr>
          <w:rFonts w:eastAsia="Calibri"/>
          <w:sz w:val="20"/>
          <w:szCs w:val="20"/>
          <w:lang w:val="en-US"/>
        </w:rPr>
        <w:t>Calculate the system capacity, following Agreement 6 from RAN1 103-e</w:t>
      </w:r>
      <w:r w:rsidR="00FA379F">
        <w:rPr>
          <w:rFonts w:eastAsia="Calibri"/>
          <w:sz w:val="20"/>
          <w:szCs w:val="20"/>
          <w:lang w:val="en-US"/>
        </w:rPr>
        <w:t>.</w:t>
      </w:r>
    </w:p>
    <w:p w14:paraId="2A0057F7" w14:textId="7E1C8920" w:rsidR="007A1C54" w:rsidRDefault="007A1C54" w:rsidP="0006039B">
      <w:pPr>
        <w:spacing w:after="160" w:line="259" w:lineRule="auto"/>
        <w:ind w:left="284"/>
        <w:rPr>
          <w:rFonts w:eastAsia="Calibri"/>
        </w:rPr>
      </w:pPr>
      <w:r>
        <w:rPr>
          <w:rFonts w:eastAsia="Calibri"/>
        </w:rPr>
        <w:t xml:space="preserve">Hence, a logical approach is to apply X as the first threshold </w:t>
      </w:r>
      <w:r w:rsidR="0093652C">
        <w:rPr>
          <w:rFonts w:eastAsia="Calibri"/>
        </w:rPr>
        <w:t xml:space="preserve">(UE satisfied/non satisfied) </w:t>
      </w:r>
      <w:r>
        <w:rPr>
          <w:rFonts w:eastAsia="Calibri"/>
        </w:rPr>
        <w:t>and apply Y as the second one</w:t>
      </w:r>
      <w:r w:rsidR="0093652C">
        <w:rPr>
          <w:rFonts w:eastAsia="Calibri"/>
        </w:rPr>
        <w:t xml:space="preserve"> (system capacity in terms of the number of satisfied UEs)</w:t>
      </w:r>
      <w:r>
        <w:rPr>
          <w:rFonts w:eastAsia="Calibri"/>
        </w:rPr>
        <w:t>.</w:t>
      </w:r>
    </w:p>
    <w:p w14:paraId="0342E7CC" w14:textId="3E7BAF49" w:rsidR="0006039B" w:rsidRPr="00927DFF" w:rsidRDefault="0006039B" w:rsidP="0006039B">
      <w:pPr>
        <w:spacing w:after="160" w:line="259" w:lineRule="auto"/>
        <w:ind w:left="284"/>
        <w:rPr>
          <w:rFonts w:eastAsia="Calibri"/>
        </w:rPr>
      </w:pPr>
      <w:r w:rsidRPr="00927DFF">
        <w:rPr>
          <w:rFonts w:eastAsia="Calibri"/>
        </w:rPr>
        <w:t>Therefore, we propose:</w:t>
      </w:r>
    </w:p>
    <w:p w14:paraId="2C746688" w14:textId="6C6C6D77" w:rsidR="007A1C54" w:rsidRDefault="0006039B" w:rsidP="0006039B">
      <w:pPr>
        <w:spacing w:after="160" w:line="259" w:lineRule="auto"/>
        <w:ind w:left="284"/>
        <w:rPr>
          <w:rFonts w:eastAsia="Calibri"/>
          <w:i/>
          <w:iCs/>
        </w:rPr>
      </w:pPr>
      <w:r w:rsidRPr="00927DFF">
        <w:rPr>
          <w:rFonts w:eastAsia="Calibri"/>
          <w:b/>
          <w:bCs/>
        </w:rPr>
        <w:lastRenderedPageBreak/>
        <w:t xml:space="preserve">Proposal </w:t>
      </w:r>
      <w:r w:rsidR="00775434">
        <w:rPr>
          <w:rFonts w:eastAsia="Calibri"/>
          <w:b/>
          <w:bCs/>
        </w:rPr>
        <w:t>1</w:t>
      </w:r>
      <w:r w:rsidRPr="00927DFF">
        <w:rPr>
          <w:rFonts w:eastAsia="Calibri"/>
        </w:rPr>
        <w:t xml:space="preserve">: </w:t>
      </w:r>
      <w:r w:rsidR="005751E1">
        <w:rPr>
          <w:rFonts w:eastAsia="Calibri"/>
          <w:i/>
          <w:iCs/>
        </w:rPr>
        <w:t>For the “</w:t>
      </w:r>
      <w:r w:rsidR="005751E1" w:rsidRPr="005751E1">
        <w:rPr>
          <w:rFonts w:eastAsia="Batang"/>
          <w:i/>
          <w:iCs/>
          <w:lang w:eastAsia="x-none"/>
        </w:rPr>
        <w:t xml:space="preserve">A UE is declared a satisfied UE if more than </w:t>
      </w:r>
      <w:r w:rsidR="007A1C54">
        <w:rPr>
          <w:rFonts w:eastAsia="Batang"/>
          <w:i/>
          <w:iCs/>
          <w:color w:val="FF0000"/>
          <w:lang w:eastAsia="x-none"/>
        </w:rPr>
        <w:t>X</w:t>
      </w:r>
      <w:r w:rsidR="002C615D" w:rsidRPr="007B6926">
        <w:rPr>
          <w:rFonts w:eastAsia="Batang"/>
          <w:i/>
          <w:iCs/>
          <w:color w:val="FF0000"/>
          <w:lang w:eastAsia="x-none"/>
        </w:rPr>
        <w:t xml:space="preserve"> </w:t>
      </w:r>
      <w:r w:rsidR="005751E1" w:rsidRPr="007B6926">
        <w:rPr>
          <w:rFonts w:eastAsia="Batang"/>
          <w:i/>
          <w:iCs/>
          <w:color w:val="FF0000"/>
          <w:lang w:eastAsia="x-none"/>
        </w:rPr>
        <w:t>(%)</w:t>
      </w:r>
      <w:r w:rsidR="005751E1" w:rsidRPr="005751E1">
        <w:rPr>
          <w:rFonts w:eastAsia="Batang"/>
          <w:i/>
          <w:iCs/>
          <w:lang w:eastAsia="x-none"/>
        </w:rPr>
        <w:t xml:space="preserve"> of packets are successfully transmitted within a given air interface PDB.</w:t>
      </w:r>
      <w:r w:rsidR="005751E1">
        <w:rPr>
          <w:rFonts w:eastAsia="Calibri"/>
          <w:i/>
          <w:iCs/>
        </w:rPr>
        <w:t xml:space="preserve">”, adopt </w:t>
      </w:r>
      <w:r w:rsidR="007A1C54">
        <w:rPr>
          <w:rFonts w:eastAsia="Calibri"/>
          <w:i/>
          <w:iCs/>
          <w:color w:val="FF0000"/>
        </w:rPr>
        <w:t>X</w:t>
      </w:r>
      <w:r w:rsidR="005751E1" w:rsidRPr="007B6926">
        <w:rPr>
          <w:rFonts w:eastAsia="Calibri"/>
          <w:i/>
          <w:iCs/>
          <w:color w:val="FF0000"/>
        </w:rPr>
        <w:t>=99%</w:t>
      </w:r>
      <w:r w:rsidR="005751E1">
        <w:rPr>
          <w:rFonts w:eastAsia="Calibri"/>
          <w:i/>
          <w:iCs/>
        </w:rPr>
        <w:t xml:space="preserve"> as a Baseline, while other values are also not precluded.</w:t>
      </w:r>
    </w:p>
    <w:p w14:paraId="38C33B87" w14:textId="16DB328C" w:rsidR="0006039B" w:rsidRDefault="005247D3" w:rsidP="0006039B">
      <w:pPr>
        <w:spacing w:after="160" w:line="259" w:lineRule="auto"/>
        <w:ind w:left="284"/>
        <w:rPr>
          <w:rFonts w:eastAsia="Calibri"/>
        </w:rPr>
      </w:pPr>
      <w:r w:rsidRPr="007F108C">
        <w:rPr>
          <w:rFonts w:eastAsia="Calibri"/>
          <w:b/>
          <w:bCs/>
        </w:rPr>
        <w:t>Proposal</w:t>
      </w:r>
      <w:r w:rsidR="00773C1D" w:rsidRPr="007F108C">
        <w:rPr>
          <w:rFonts w:eastAsia="Calibri"/>
          <w:b/>
          <w:bCs/>
        </w:rPr>
        <w:t xml:space="preserve"> </w:t>
      </w:r>
      <w:r w:rsidR="00775434">
        <w:rPr>
          <w:rFonts w:eastAsia="Calibri"/>
          <w:b/>
          <w:bCs/>
        </w:rPr>
        <w:t>2</w:t>
      </w:r>
      <w:r w:rsidR="00773C1D" w:rsidRPr="007F108C">
        <w:rPr>
          <w:rFonts w:eastAsia="Calibri"/>
          <w:b/>
          <w:bCs/>
        </w:rPr>
        <w:t>:</w:t>
      </w:r>
      <w:r w:rsidR="00773C1D">
        <w:rPr>
          <w:rFonts w:eastAsia="Calibri"/>
        </w:rPr>
        <w:t xml:space="preserve"> </w:t>
      </w:r>
      <w:r w:rsidR="007F108C">
        <w:rPr>
          <w:rFonts w:eastAsia="Calibri"/>
          <w:i/>
          <w:iCs/>
        </w:rPr>
        <w:t xml:space="preserve">Introduce a </w:t>
      </w:r>
      <w:r w:rsidR="007F108C" w:rsidRPr="0093652C">
        <w:rPr>
          <w:rFonts w:eastAsia="Calibri"/>
          <w:i/>
          <w:iCs/>
          <w:u w:val="single"/>
        </w:rPr>
        <w:t>minor editorial</w:t>
      </w:r>
      <w:r w:rsidR="00773C1D" w:rsidRPr="0093652C">
        <w:rPr>
          <w:rFonts w:eastAsia="Calibri"/>
          <w:i/>
          <w:iCs/>
          <w:u w:val="single"/>
        </w:rPr>
        <w:t xml:space="preserve"> </w:t>
      </w:r>
      <w:r w:rsidR="007F108C" w:rsidRPr="0093652C">
        <w:rPr>
          <w:rFonts w:eastAsia="Calibri"/>
          <w:i/>
          <w:iCs/>
          <w:u w:val="single"/>
        </w:rPr>
        <w:t>correction</w:t>
      </w:r>
      <w:r w:rsidR="007F108C">
        <w:rPr>
          <w:rFonts w:eastAsia="Calibri"/>
          <w:i/>
          <w:iCs/>
        </w:rPr>
        <w:t xml:space="preserve"> into </w:t>
      </w:r>
      <w:r w:rsidR="00773C1D" w:rsidRPr="007F108C">
        <w:rPr>
          <w:rFonts w:eastAsia="Calibri"/>
          <w:i/>
          <w:iCs/>
        </w:rPr>
        <w:t xml:space="preserve">Agreement </w:t>
      </w:r>
      <w:r w:rsidR="007F108C" w:rsidRPr="007F108C">
        <w:rPr>
          <w:rFonts w:eastAsia="Calibri"/>
          <w:i/>
          <w:iCs/>
        </w:rPr>
        <w:t>6 from 103-e as follows:</w:t>
      </w:r>
    </w:p>
    <w:p w14:paraId="1DBF5D2F" w14:textId="16F4A210" w:rsidR="007F108C" w:rsidRPr="00AE3115" w:rsidRDefault="007F108C" w:rsidP="007F108C">
      <w:pPr>
        <w:pStyle w:val="xmsonormal"/>
        <w:ind w:left="852"/>
        <w:rPr>
          <w:rFonts w:ascii="Times New Roman" w:hAnsi="Times New Roman" w:cs="Times New Roman"/>
          <w:sz w:val="20"/>
          <w:szCs w:val="20"/>
        </w:rPr>
      </w:pPr>
      <w:r w:rsidRPr="00AE3115">
        <w:rPr>
          <w:rFonts w:ascii="Times New Roman" w:hAnsi="Times New Roman" w:cs="Times New Roman"/>
          <w:b/>
          <w:bCs/>
          <w:sz w:val="20"/>
          <w:szCs w:val="20"/>
          <w:highlight w:val="green"/>
          <w:lang w:val="en-GB" w:eastAsia="zh-CN"/>
        </w:rPr>
        <w:t>Agreement 6</w:t>
      </w:r>
      <w:r w:rsidRPr="00AE3115">
        <w:rPr>
          <w:rFonts w:ascii="Times New Roman" w:hAnsi="Times New Roman" w:cs="Times New Roman"/>
          <w:b/>
          <w:bCs/>
          <w:sz w:val="20"/>
          <w:szCs w:val="20"/>
          <w:lang w:val="en-GB" w:eastAsia="zh-CN"/>
        </w:rPr>
        <w:t>:</w:t>
      </w:r>
      <w:r w:rsidRPr="00AE3115">
        <w:rPr>
          <w:rStyle w:val="xapple-converted-space"/>
          <w:rFonts w:ascii="Times New Roman" w:hAnsi="Times New Roman" w:cs="Times New Roman"/>
          <w:b/>
          <w:bCs/>
          <w:sz w:val="20"/>
          <w:szCs w:val="20"/>
          <w:lang w:val="en-GB" w:eastAsia="zh-CN"/>
        </w:rPr>
        <w:t> </w:t>
      </w:r>
      <w:r w:rsidRPr="00AE3115">
        <w:rPr>
          <w:rFonts w:ascii="Times New Roman" w:hAnsi="Times New Roman" w:cs="Times New Roman"/>
          <w:b/>
          <w:bCs/>
          <w:sz w:val="20"/>
          <w:szCs w:val="20"/>
          <w:lang w:eastAsia="zh-CN"/>
        </w:rPr>
        <w:t xml:space="preserve">System capacity is defined as the maximum number of users per cell with at least </w:t>
      </w:r>
      <w:r w:rsidRPr="007F108C">
        <w:rPr>
          <w:rFonts w:ascii="Times New Roman" w:hAnsi="Times New Roman" w:cs="Times New Roman"/>
          <w:b/>
          <w:bCs/>
          <w:strike/>
          <w:color w:val="FF0000"/>
          <w:sz w:val="20"/>
          <w:szCs w:val="20"/>
          <w:lang w:eastAsia="zh-CN"/>
        </w:rPr>
        <w:t>X</w:t>
      </w:r>
      <w:r w:rsidRPr="007F108C">
        <w:rPr>
          <w:rFonts w:ascii="Times New Roman" w:hAnsi="Times New Roman" w:cs="Times New Roman"/>
          <w:b/>
          <w:bCs/>
          <w:color w:val="FF0000"/>
          <w:sz w:val="20"/>
          <w:szCs w:val="20"/>
          <w:lang w:eastAsia="zh-CN"/>
        </w:rPr>
        <w:t>Y</w:t>
      </w:r>
      <w:r w:rsidRPr="00AE3115">
        <w:rPr>
          <w:rFonts w:ascii="Times New Roman" w:hAnsi="Times New Roman" w:cs="Times New Roman"/>
          <w:b/>
          <w:bCs/>
          <w:sz w:val="20"/>
          <w:szCs w:val="20"/>
          <w:lang w:eastAsia="zh-CN"/>
        </w:rPr>
        <w:t xml:space="preserve"> % of UEs being satisfied.</w:t>
      </w:r>
    </w:p>
    <w:p w14:paraId="516692CA" w14:textId="67DE957A" w:rsidR="007F108C" w:rsidRPr="007F108C" w:rsidRDefault="003040BB" w:rsidP="007F108C">
      <w:pPr>
        <w:numPr>
          <w:ilvl w:val="0"/>
          <w:numId w:val="21"/>
        </w:numPr>
        <w:tabs>
          <w:tab w:val="clear" w:pos="720"/>
          <w:tab w:val="num" w:pos="1572"/>
        </w:tabs>
        <w:overflowPunct/>
        <w:autoSpaceDE/>
        <w:autoSpaceDN/>
        <w:adjustRightInd/>
        <w:spacing w:after="0"/>
        <w:ind w:left="1572"/>
        <w:jc w:val="left"/>
        <w:textAlignment w:val="auto"/>
        <w:rPr>
          <w:rFonts w:eastAsia="Times New Roman"/>
        </w:rPr>
      </w:pPr>
      <w:r w:rsidRPr="00877896">
        <w:rPr>
          <w:strike/>
          <w:color w:val="FF0000"/>
          <w:lang w:eastAsia="zh-CN"/>
        </w:rPr>
        <w:t>X</w:t>
      </w:r>
      <w:r w:rsidRPr="00877896">
        <w:rPr>
          <w:color w:val="FF0000"/>
          <w:lang w:eastAsia="zh-CN"/>
        </w:rPr>
        <w:t>Y</w:t>
      </w:r>
      <w:r w:rsidR="007F108C" w:rsidRPr="007F108C">
        <w:rPr>
          <w:rFonts w:eastAsia="Times New Roman"/>
          <w:lang w:eastAsia="zh-CN"/>
        </w:rPr>
        <w:t>=90 (baseline) or 95 (optional)</w:t>
      </w:r>
    </w:p>
    <w:p w14:paraId="671A2A7E" w14:textId="77777777" w:rsidR="007F108C" w:rsidRPr="00AE3115" w:rsidRDefault="007F108C" w:rsidP="007F108C">
      <w:pPr>
        <w:numPr>
          <w:ilvl w:val="0"/>
          <w:numId w:val="21"/>
        </w:numPr>
        <w:tabs>
          <w:tab w:val="clear" w:pos="720"/>
          <w:tab w:val="num" w:pos="1572"/>
        </w:tabs>
        <w:overflowPunct/>
        <w:autoSpaceDE/>
        <w:autoSpaceDN/>
        <w:adjustRightInd/>
        <w:spacing w:after="0"/>
        <w:ind w:left="1572"/>
        <w:jc w:val="left"/>
        <w:textAlignment w:val="auto"/>
        <w:rPr>
          <w:rFonts w:eastAsia="Times New Roman"/>
        </w:rPr>
      </w:pPr>
      <w:r w:rsidRPr="00AE3115">
        <w:rPr>
          <w:rFonts w:eastAsia="Times New Roman"/>
          <w:lang w:eastAsia="zh-CN"/>
        </w:rPr>
        <w:t>Other values of X can also be evaluated optionally</w:t>
      </w:r>
    </w:p>
    <w:p w14:paraId="71DD1F2D" w14:textId="77777777" w:rsidR="007F108C" w:rsidRPr="00AE3115" w:rsidRDefault="007F108C" w:rsidP="007F108C">
      <w:pPr>
        <w:pStyle w:val="xmsonormal"/>
        <w:ind w:left="852"/>
        <w:rPr>
          <w:rFonts w:ascii="Times New Roman" w:hAnsi="Times New Roman" w:cs="Times New Roman"/>
          <w:sz w:val="20"/>
          <w:szCs w:val="20"/>
        </w:rPr>
      </w:pPr>
      <w:r w:rsidRPr="00AE3115">
        <w:rPr>
          <w:rFonts w:ascii="Times New Roman" w:hAnsi="Times New Roman" w:cs="Times New Roman"/>
          <w:sz w:val="20"/>
          <w:szCs w:val="20"/>
          <w:lang w:eastAsia="zh-CN"/>
        </w:rPr>
        <w:t>Note: The exact ‘satisfied’ requirements will be discussed separately</w:t>
      </w:r>
    </w:p>
    <w:p w14:paraId="4B0207C5" w14:textId="77777777" w:rsidR="007F108C" w:rsidRPr="007F108C" w:rsidRDefault="007F108C" w:rsidP="007F108C">
      <w:pPr>
        <w:pStyle w:val="xmsonormal"/>
        <w:ind w:left="852"/>
        <w:rPr>
          <w:rFonts w:ascii="Times New Roman" w:hAnsi="Times New Roman" w:cs="Times New Roman"/>
          <w:i/>
          <w:iCs/>
          <w:sz w:val="20"/>
          <w:szCs w:val="20"/>
        </w:rPr>
      </w:pPr>
      <w:r w:rsidRPr="007F108C">
        <w:rPr>
          <w:rFonts w:ascii="Times New Roman" w:hAnsi="Times New Roman" w:cs="Times New Roman"/>
          <w:i/>
          <w:iCs/>
          <w:sz w:val="20"/>
          <w:szCs w:val="20"/>
          <w:lang w:eastAsia="zh-CN"/>
        </w:rPr>
        <w:t>FFS: how to calculate the percentage of satisfied users across multiple drops of simulations</w:t>
      </w:r>
    </w:p>
    <w:p w14:paraId="3E1CA752" w14:textId="77777777" w:rsidR="007F108C" w:rsidRPr="007F108C" w:rsidRDefault="007F108C" w:rsidP="0006039B">
      <w:pPr>
        <w:spacing w:after="160" w:line="259" w:lineRule="auto"/>
        <w:ind w:left="284"/>
        <w:rPr>
          <w:rFonts w:eastAsia="Calibri"/>
          <w:lang w:val="en-US"/>
        </w:rPr>
      </w:pPr>
    </w:p>
    <w:p w14:paraId="01B18582" w14:textId="77777777" w:rsidR="00C00C79" w:rsidRDefault="00C00C79" w:rsidP="00266C77">
      <w:pPr>
        <w:rPr>
          <w:lang w:val="en-US"/>
        </w:rPr>
      </w:pPr>
    </w:p>
    <w:p w14:paraId="25EC17F2" w14:textId="09F3F70B" w:rsidR="007571AE" w:rsidRPr="007571AE" w:rsidRDefault="004817DB" w:rsidP="00A6633E">
      <w:pPr>
        <w:pStyle w:val="Heading2"/>
        <w:ind w:left="860"/>
        <w:rPr>
          <w:lang w:val="en-US"/>
        </w:rPr>
      </w:pPr>
      <w:r>
        <w:rPr>
          <w:lang w:val="en-US"/>
        </w:rPr>
        <w:t>DL and UL evaluated together vs. separately</w:t>
      </w:r>
    </w:p>
    <w:p w14:paraId="29946CAE" w14:textId="7C00F6A8" w:rsidR="00A23DC3" w:rsidRPr="00927DFF" w:rsidRDefault="00547E93" w:rsidP="00A6633E">
      <w:pPr>
        <w:ind w:left="284"/>
        <w:rPr>
          <w:lang w:val="en-US"/>
        </w:rPr>
      </w:pPr>
      <w:r>
        <w:rPr>
          <w:rFonts w:eastAsia="Calibri"/>
        </w:rPr>
        <w:t xml:space="preserve">The following agreement was made in </w:t>
      </w:r>
      <w:r w:rsidRPr="00A6633E">
        <w:rPr>
          <w:lang w:val="en-US"/>
        </w:rPr>
        <w:t>R1-2101866</w:t>
      </w:r>
      <w:r>
        <w:rPr>
          <w:lang w:val="en-US"/>
        </w:rPr>
        <w:t xml:space="preserve"> [2]</w:t>
      </w:r>
      <w:r w:rsidRPr="00927DFF">
        <w:rPr>
          <w:lang w:val="en-US"/>
        </w:rPr>
        <w:t>:</w:t>
      </w:r>
    </w:p>
    <w:p w14:paraId="5E85665F" w14:textId="4E59C347" w:rsidR="005D51D1" w:rsidRPr="006678C9" w:rsidRDefault="00096351" w:rsidP="00A6633E">
      <w:pPr>
        <w:ind w:left="1136"/>
        <w:rPr>
          <w:rFonts w:eastAsia="Batang"/>
          <w:b/>
          <w:bCs/>
          <w:lang w:eastAsia="zh-CN"/>
        </w:rPr>
      </w:pPr>
      <w:r w:rsidRPr="006678C9">
        <w:rPr>
          <w:rFonts w:eastAsia="Batang"/>
          <w:b/>
          <w:bCs/>
          <w:highlight w:val="green"/>
          <w:lang w:eastAsia="zh-CN"/>
        </w:rPr>
        <w:t>Agreements</w:t>
      </w:r>
      <w:r w:rsidRPr="006678C9">
        <w:rPr>
          <w:rFonts w:eastAsia="Batang"/>
          <w:b/>
          <w:bCs/>
          <w:lang w:eastAsia="zh-CN"/>
        </w:rPr>
        <w:t>: At</w:t>
      </w:r>
      <w:r w:rsidR="005D51D1" w:rsidRPr="006678C9">
        <w:rPr>
          <w:rFonts w:eastAsia="Batang"/>
          <w:b/>
          <w:bCs/>
          <w:lang w:eastAsia="zh-CN"/>
        </w:rPr>
        <w:t xml:space="preserve"> least for XR/CG capacity evaluation, for DL and UL </w:t>
      </w:r>
    </w:p>
    <w:p w14:paraId="3EB52EC4" w14:textId="77777777" w:rsidR="005D51D1" w:rsidRPr="00593A19" w:rsidRDefault="005D51D1" w:rsidP="0006039B">
      <w:pPr>
        <w:numPr>
          <w:ilvl w:val="0"/>
          <w:numId w:val="9"/>
        </w:numPr>
        <w:overflowPunct/>
        <w:autoSpaceDE/>
        <w:autoSpaceDN/>
        <w:adjustRightInd/>
        <w:spacing w:after="0" w:line="252" w:lineRule="auto"/>
        <w:ind w:left="1556"/>
        <w:textAlignment w:val="auto"/>
        <w:rPr>
          <w:rFonts w:eastAsia="Batang"/>
          <w:lang w:eastAsia="zh-CN"/>
        </w:rPr>
      </w:pPr>
      <w:r w:rsidRPr="00593A19">
        <w:rPr>
          <w:rFonts w:eastAsia="Batang"/>
          <w:lang w:eastAsia="zh-CN"/>
        </w:rPr>
        <w:t>Baseline: DL and UL performances are evaluated independently</w:t>
      </w:r>
    </w:p>
    <w:p w14:paraId="47CFF064" w14:textId="77777777" w:rsidR="005D51D1" w:rsidRPr="00593A19" w:rsidRDefault="005D51D1" w:rsidP="0006039B">
      <w:pPr>
        <w:numPr>
          <w:ilvl w:val="0"/>
          <w:numId w:val="9"/>
        </w:numPr>
        <w:overflowPunct/>
        <w:autoSpaceDE/>
        <w:autoSpaceDN/>
        <w:adjustRightInd/>
        <w:spacing w:after="0" w:line="252" w:lineRule="auto"/>
        <w:ind w:left="1556"/>
        <w:textAlignment w:val="auto"/>
        <w:rPr>
          <w:rFonts w:eastAsia="Batang"/>
          <w:lang w:eastAsia="zh-CN"/>
        </w:rPr>
      </w:pPr>
      <w:r w:rsidRPr="00593A19">
        <w:rPr>
          <w:rFonts w:eastAsia="Batang"/>
          <w:lang w:eastAsia="zh-CN"/>
        </w:rPr>
        <w:t xml:space="preserve">Optional: DL and UL performance are evaluated together </w:t>
      </w:r>
    </w:p>
    <w:p w14:paraId="0F460858" w14:textId="77777777" w:rsidR="005D51D1" w:rsidRPr="00F0445B" w:rsidRDefault="005D51D1" w:rsidP="0006039B">
      <w:pPr>
        <w:numPr>
          <w:ilvl w:val="0"/>
          <w:numId w:val="9"/>
        </w:numPr>
        <w:overflowPunct/>
        <w:autoSpaceDE/>
        <w:autoSpaceDN/>
        <w:adjustRightInd/>
        <w:spacing w:after="0" w:line="252" w:lineRule="auto"/>
        <w:ind w:left="1556"/>
        <w:textAlignment w:val="auto"/>
        <w:rPr>
          <w:rFonts w:eastAsia="Batang"/>
          <w:i/>
          <w:iCs/>
          <w:lang w:eastAsia="zh-CN"/>
        </w:rPr>
      </w:pPr>
      <w:r w:rsidRPr="00F0445B">
        <w:rPr>
          <w:rFonts w:eastAsia="Batang"/>
          <w:i/>
          <w:iCs/>
          <w:lang w:eastAsia="zh-CN"/>
        </w:rPr>
        <w:t>FFS details both the baseline and the optional evaluations</w:t>
      </w:r>
    </w:p>
    <w:p w14:paraId="356804D1" w14:textId="77777777" w:rsidR="00603040" w:rsidRPr="005D51D1" w:rsidRDefault="00603040" w:rsidP="00A6633E">
      <w:pPr>
        <w:pStyle w:val="paragraph"/>
        <w:spacing w:before="0" w:beforeAutospacing="0" w:after="0" w:afterAutospacing="0"/>
        <w:ind w:left="2084"/>
        <w:jc w:val="both"/>
        <w:textAlignment w:val="baseline"/>
        <w:rPr>
          <w:i/>
          <w:iCs/>
          <w:sz w:val="20"/>
          <w:szCs w:val="20"/>
          <w:lang w:val="en-GB"/>
        </w:rPr>
      </w:pPr>
    </w:p>
    <w:p w14:paraId="31997276" w14:textId="77777777" w:rsidR="007D5B1E" w:rsidRDefault="00A33DC3" w:rsidP="007D5B1E">
      <w:pPr>
        <w:spacing w:after="160" w:line="259" w:lineRule="auto"/>
        <w:ind w:left="284"/>
        <w:rPr>
          <w:rFonts w:eastAsia="Calibri"/>
        </w:rPr>
      </w:pPr>
      <w:r>
        <w:rPr>
          <w:rFonts w:eastAsia="Calibri"/>
        </w:rPr>
        <w:t xml:space="preserve">As the agreed traffic models do not have </w:t>
      </w:r>
      <w:r w:rsidR="00F174B9">
        <w:rPr>
          <w:rFonts w:eastAsia="Calibri"/>
        </w:rPr>
        <w:t xml:space="preserve">any dependency between the UL and DL traffic generation (e.g., TCP model, etc.), the </w:t>
      </w:r>
      <w:r w:rsidR="00DC09A0">
        <w:rPr>
          <w:rFonts w:eastAsia="Calibri"/>
        </w:rPr>
        <w:t xml:space="preserve">agreed TDD configurations give sufficient separation </w:t>
      </w:r>
      <w:r w:rsidR="0088656D">
        <w:rPr>
          <w:rFonts w:eastAsia="Calibri"/>
        </w:rPr>
        <w:t>between the DL and UL traffic in modelled scenarios. Therefore, for</w:t>
      </w:r>
      <w:r>
        <w:rPr>
          <w:rFonts w:eastAsia="Calibri"/>
        </w:rPr>
        <w:t xml:space="preserve"> the evaluation of the majority of capacity-centric metrics, the </w:t>
      </w:r>
      <w:r w:rsidRPr="00F174B9">
        <w:rPr>
          <w:rFonts w:eastAsia="Calibri"/>
          <w:i/>
          <w:iCs/>
        </w:rPr>
        <w:t>Baseline</w:t>
      </w:r>
      <w:r>
        <w:rPr>
          <w:rFonts w:eastAsia="Calibri"/>
        </w:rPr>
        <w:t xml:space="preserve"> approach should be sufficient, </w:t>
      </w:r>
      <w:r w:rsidR="007E1A53">
        <w:rPr>
          <w:rFonts w:eastAsia="Calibri"/>
        </w:rPr>
        <w:t>which may work as follows:</w:t>
      </w:r>
    </w:p>
    <w:p w14:paraId="63606864" w14:textId="4F740966" w:rsidR="007E1A53" w:rsidRDefault="007E1A53" w:rsidP="007D5B1E">
      <w:pPr>
        <w:spacing w:after="160" w:line="259" w:lineRule="auto"/>
        <w:ind w:left="284"/>
        <w:rPr>
          <w:rFonts w:eastAsia="Calibri"/>
        </w:rPr>
      </w:pPr>
      <w:r w:rsidRPr="004E5D94">
        <w:rPr>
          <w:rFonts w:eastAsia="Calibri"/>
          <w:b/>
          <w:bCs/>
        </w:rPr>
        <w:t>Step 1.</w:t>
      </w:r>
      <w:r>
        <w:rPr>
          <w:rFonts w:eastAsia="Calibri"/>
        </w:rPr>
        <w:t xml:space="preserve"> DL-only simulations with only DL traffic present. The collected statistics is then </w:t>
      </w:r>
      <w:r w:rsidR="00761CD5">
        <w:rPr>
          <w:rFonts w:eastAsia="Calibri"/>
        </w:rPr>
        <w:t xml:space="preserve">converted to estimate </w:t>
      </w:r>
      <w:r w:rsidR="004E5D94">
        <w:rPr>
          <w:rFonts w:eastAsia="Calibri"/>
        </w:rPr>
        <w:t xml:space="preserve">the </w:t>
      </w:r>
      <w:r w:rsidR="00761CD5" w:rsidRPr="004E5D94">
        <w:rPr>
          <w:rFonts w:eastAsia="Calibri"/>
          <w:i/>
          <w:iCs/>
        </w:rPr>
        <w:t>DL capacity</w:t>
      </w:r>
      <w:r w:rsidR="00761CD5">
        <w:rPr>
          <w:rFonts w:eastAsia="Calibri"/>
        </w:rPr>
        <w:t xml:space="preserve"> </w:t>
      </w:r>
      <w:r w:rsidR="00761CD5" w:rsidRPr="002D2C69">
        <w:rPr>
          <w:rFonts w:eastAsia="Calibri"/>
          <w:i/>
          <w:iCs/>
        </w:rPr>
        <w:t>– the number of “satisfied UEs” in DL</w:t>
      </w:r>
      <w:r w:rsidR="00D71EBE">
        <w:rPr>
          <w:rFonts w:eastAsia="Calibri"/>
        </w:rPr>
        <w:t xml:space="preserve">, </w:t>
      </w:r>
      <w:r w:rsidR="009376B7">
        <w:rPr>
          <w:rFonts w:eastAsia="Calibri"/>
        </w:rPr>
        <w:t>i</w:t>
      </w:r>
      <w:r w:rsidR="00D71EBE">
        <w:rPr>
          <w:rFonts w:eastAsia="Calibri"/>
        </w:rPr>
        <w:t>.</w:t>
      </w:r>
      <w:r w:rsidR="009376B7">
        <w:rPr>
          <w:rFonts w:eastAsia="Calibri"/>
        </w:rPr>
        <w:t>e</w:t>
      </w:r>
      <w:r w:rsidR="00D71EBE">
        <w:rPr>
          <w:rFonts w:eastAsia="Calibri"/>
        </w:rPr>
        <w:t>., 4</w:t>
      </w:r>
      <w:r w:rsidR="00761CD5">
        <w:rPr>
          <w:rFonts w:eastAsia="Calibri"/>
        </w:rPr>
        <w:t>.</w:t>
      </w:r>
    </w:p>
    <w:p w14:paraId="7F67525B" w14:textId="3F97E105" w:rsidR="00D71EBE" w:rsidRDefault="00D71EBE" w:rsidP="00A6633E">
      <w:pPr>
        <w:spacing w:after="160" w:line="259" w:lineRule="auto"/>
        <w:ind w:left="284"/>
        <w:rPr>
          <w:rFonts w:eastAsia="Calibri"/>
        </w:rPr>
      </w:pPr>
      <w:r w:rsidRPr="004E5D94">
        <w:rPr>
          <w:rFonts w:eastAsia="Calibri"/>
          <w:b/>
          <w:bCs/>
        </w:rPr>
        <w:t>Step 2.</w:t>
      </w:r>
      <w:r>
        <w:rPr>
          <w:rFonts w:eastAsia="Calibri"/>
        </w:rPr>
        <w:t xml:space="preserve"> UL-only simulations with only UL traffic present. The collected statistics is then converted to estimate </w:t>
      </w:r>
      <w:r w:rsidR="004E5D94">
        <w:rPr>
          <w:rFonts w:eastAsia="Calibri"/>
        </w:rPr>
        <w:t xml:space="preserve">the </w:t>
      </w:r>
      <w:r w:rsidRPr="004E5D94">
        <w:rPr>
          <w:rFonts w:eastAsia="Calibri"/>
          <w:i/>
          <w:iCs/>
        </w:rPr>
        <w:t>UL capacity</w:t>
      </w:r>
      <w:r>
        <w:rPr>
          <w:rFonts w:eastAsia="Calibri"/>
        </w:rPr>
        <w:t xml:space="preserve"> </w:t>
      </w:r>
      <w:r w:rsidRPr="002D2C69">
        <w:rPr>
          <w:rFonts w:eastAsia="Calibri"/>
          <w:i/>
          <w:iCs/>
        </w:rPr>
        <w:t>– the number of “satisfied UEs” in UL</w:t>
      </w:r>
      <w:r>
        <w:rPr>
          <w:rFonts w:eastAsia="Calibri"/>
        </w:rPr>
        <w:t xml:space="preserve">, </w:t>
      </w:r>
      <w:r w:rsidR="009376B7">
        <w:rPr>
          <w:rFonts w:eastAsia="Calibri"/>
        </w:rPr>
        <w:t>i</w:t>
      </w:r>
      <w:r>
        <w:rPr>
          <w:rFonts w:eastAsia="Calibri"/>
        </w:rPr>
        <w:t>.</w:t>
      </w:r>
      <w:r w:rsidR="009376B7">
        <w:rPr>
          <w:rFonts w:eastAsia="Calibri"/>
        </w:rPr>
        <w:t>e</w:t>
      </w:r>
      <w:r>
        <w:rPr>
          <w:rFonts w:eastAsia="Calibri"/>
        </w:rPr>
        <w:t>., 8.</w:t>
      </w:r>
    </w:p>
    <w:p w14:paraId="1AFA44FA" w14:textId="740A9C20" w:rsidR="00C71C6F" w:rsidRPr="004E5D94" w:rsidRDefault="004E5D94" w:rsidP="00A6633E">
      <w:pPr>
        <w:spacing w:after="160" w:line="259" w:lineRule="auto"/>
        <w:ind w:left="284"/>
        <w:rPr>
          <w:rFonts w:eastAsia="Calibri"/>
        </w:rPr>
      </w:pPr>
      <w:r w:rsidRPr="004E5D94">
        <w:rPr>
          <w:rFonts w:eastAsia="Calibri"/>
          <w:b/>
          <w:bCs/>
        </w:rPr>
        <w:t>Step 3.</w:t>
      </w:r>
      <w:r>
        <w:rPr>
          <w:rFonts w:eastAsia="Calibri"/>
          <w:b/>
          <w:bCs/>
        </w:rPr>
        <w:t xml:space="preserve"> </w:t>
      </w:r>
      <w:r>
        <w:rPr>
          <w:rFonts w:eastAsia="Calibri"/>
        </w:rPr>
        <w:t xml:space="preserve">Combining the </w:t>
      </w:r>
      <w:r w:rsidR="002D2C69">
        <w:rPr>
          <w:rFonts w:eastAsia="Calibri"/>
        </w:rPr>
        <w:t xml:space="preserve">statistics obtained from DL and UL simulations. The system capacity – the number of satisfied UEs in both DL and UL directions can be obtained as </w:t>
      </w:r>
      <w:r w:rsidR="00541015" w:rsidRPr="00541015">
        <w:rPr>
          <w:rFonts w:eastAsia="Calibri"/>
          <w:i/>
          <w:iCs/>
        </w:rPr>
        <w:t xml:space="preserve">system </w:t>
      </w:r>
      <w:r w:rsidR="002D2C69" w:rsidRPr="002D2C69">
        <w:rPr>
          <w:rFonts w:eastAsia="Calibri"/>
          <w:i/>
          <w:iCs/>
        </w:rPr>
        <w:t>capacity = minimum(DL capacity, UL capacity)</w:t>
      </w:r>
      <w:r w:rsidR="002D2C69" w:rsidRPr="002D2C69">
        <w:rPr>
          <w:rFonts w:eastAsia="Calibri"/>
        </w:rPr>
        <w:t>.</w:t>
      </w:r>
      <w:r w:rsidR="00541015">
        <w:rPr>
          <w:rFonts w:eastAsia="Calibri"/>
        </w:rPr>
        <w:t xml:space="preserve"> In this example, it will be </w:t>
      </w:r>
      <w:r w:rsidR="00541015" w:rsidRPr="00541015">
        <w:rPr>
          <w:rFonts w:eastAsia="Calibri"/>
          <w:i/>
          <w:iCs/>
        </w:rPr>
        <w:t>system capacity = min(4, 8) = 4.</w:t>
      </w:r>
    </w:p>
    <w:p w14:paraId="1C5525E3" w14:textId="446EE8F4" w:rsidR="00C71C6F" w:rsidRDefault="00C71C6F" w:rsidP="00A6633E">
      <w:pPr>
        <w:spacing w:after="160" w:line="259" w:lineRule="auto"/>
        <w:ind w:left="284"/>
        <w:rPr>
          <w:rFonts w:eastAsia="Calibri"/>
        </w:rPr>
      </w:pPr>
    </w:p>
    <w:p w14:paraId="6DEBB28D" w14:textId="1500F845" w:rsidR="00541015" w:rsidRDefault="00541015" w:rsidP="00A6633E">
      <w:pPr>
        <w:spacing w:after="160" w:line="259" w:lineRule="auto"/>
        <w:ind w:left="284"/>
        <w:rPr>
          <w:rFonts w:eastAsia="Calibri"/>
        </w:rPr>
      </w:pPr>
      <w:r>
        <w:rPr>
          <w:rFonts w:eastAsia="Calibri"/>
        </w:rPr>
        <w:t>Evaluation together can be kept optional for possible further studies, where the presence of bidirectional traffic makes a difference (i.e.,</w:t>
      </w:r>
      <w:r w:rsidR="00B86963">
        <w:rPr>
          <w:rFonts w:eastAsia="Calibri"/>
        </w:rPr>
        <w:t xml:space="preserve"> UE power consumption evaluations).</w:t>
      </w:r>
    </w:p>
    <w:p w14:paraId="2CD6C65C" w14:textId="77777777" w:rsidR="001D6515" w:rsidRDefault="001D6515" w:rsidP="001D6515">
      <w:pPr>
        <w:spacing w:after="160" w:line="259" w:lineRule="auto"/>
        <w:ind w:left="284"/>
        <w:rPr>
          <w:rFonts w:eastAsia="Calibri"/>
        </w:rPr>
      </w:pPr>
      <w:r>
        <w:rPr>
          <w:rFonts w:eastAsia="Calibri"/>
        </w:rPr>
        <w:t>Therefore, we propose:</w:t>
      </w:r>
    </w:p>
    <w:p w14:paraId="313D9AA2" w14:textId="0C75B2AA" w:rsidR="001D6515" w:rsidRPr="002329E1" w:rsidRDefault="001D6515" w:rsidP="001D6515">
      <w:pPr>
        <w:spacing w:after="160" w:line="259" w:lineRule="auto"/>
        <w:ind w:left="284"/>
        <w:rPr>
          <w:rFonts w:eastAsia="Calibri"/>
        </w:rPr>
      </w:pPr>
      <w:r w:rsidRPr="0006039B">
        <w:rPr>
          <w:rFonts w:eastAsia="Calibri"/>
          <w:b/>
          <w:bCs/>
        </w:rPr>
        <w:t xml:space="preserve">Proposal </w:t>
      </w:r>
      <w:r w:rsidR="00775434">
        <w:rPr>
          <w:rFonts w:eastAsia="Calibri"/>
          <w:b/>
          <w:bCs/>
        </w:rPr>
        <w:t>3</w:t>
      </w:r>
      <w:r w:rsidRPr="0006039B">
        <w:rPr>
          <w:rFonts w:eastAsia="Calibri"/>
        </w:rPr>
        <w:t xml:space="preserve">: </w:t>
      </w:r>
      <w:r w:rsidR="005A7108">
        <w:rPr>
          <w:rFonts w:eastAsia="Calibri"/>
          <w:i/>
          <w:iCs/>
        </w:rPr>
        <w:t xml:space="preserve">Adopt the proposed 3-steps procedure, as detailed above, for the detailed description of the Baseline evaluation </w:t>
      </w:r>
      <w:r w:rsidR="008C32F8">
        <w:rPr>
          <w:rFonts w:eastAsia="Calibri"/>
          <w:i/>
          <w:iCs/>
        </w:rPr>
        <w:t>approach.</w:t>
      </w:r>
    </w:p>
    <w:p w14:paraId="4991AC5B" w14:textId="77777777" w:rsidR="005826F8" w:rsidRDefault="005826F8" w:rsidP="00266C77">
      <w:pPr>
        <w:spacing w:after="160" w:line="259" w:lineRule="auto"/>
        <w:rPr>
          <w:rFonts w:eastAsia="Calibri"/>
        </w:rPr>
      </w:pPr>
    </w:p>
    <w:p w14:paraId="748E0781" w14:textId="77777777" w:rsidR="005826F8" w:rsidRPr="007571AE" w:rsidRDefault="005826F8" w:rsidP="005826F8">
      <w:pPr>
        <w:pStyle w:val="Heading2"/>
        <w:ind w:left="860"/>
        <w:rPr>
          <w:lang w:val="en-US"/>
        </w:rPr>
      </w:pPr>
      <w:r>
        <w:rPr>
          <w:lang w:val="en-US"/>
        </w:rPr>
        <w:t>Slot format</w:t>
      </w:r>
    </w:p>
    <w:p w14:paraId="07C2E803" w14:textId="71063FA6" w:rsidR="005826F8" w:rsidRPr="0006039B" w:rsidRDefault="005826F8" w:rsidP="005826F8">
      <w:pPr>
        <w:ind w:left="284"/>
        <w:rPr>
          <w:lang w:val="en-US"/>
        </w:rPr>
      </w:pPr>
      <w:r>
        <w:rPr>
          <w:rFonts w:eastAsia="Calibri"/>
        </w:rPr>
        <w:t xml:space="preserve">The following agreement was made in </w:t>
      </w:r>
      <w:r w:rsidRPr="00A6633E">
        <w:rPr>
          <w:lang w:val="en-US"/>
        </w:rPr>
        <w:t>R1-2101866</w:t>
      </w:r>
      <w:r>
        <w:rPr>
          <w:lang w:val="en-US"/>
        </w:rPr>
        <w:t xml:space="preserve"> [2]</w:t>
      </w:r>
      <w:r w:rsidRPr="00927DFF">
        <w:rPr>
          <w:lang w:val="en-US"/>
        </w:rPr>
        <w:t>:</w:t>
      </w:r>
    </w:p>
    <w:p w14:paraId="5B4B7036" w14:textId="77777777" w:rsidR="005826F8" w:rsidRPr="00F0445B" w:rsidRDefault="005826F8" w:rsidP="005826F8">
      <w:pPr>
        <w:ind w:left="852"/>
        <w:rPr>
          <w:rFonts w:eastAsia="Batang"/>
          <w:b/>
          <w:bCs/>
          <w:lang w:eastAsia="zh-CN"/>
        </w:rPr>
      </w:pPr>
      <w:r w:rsidRPr="00F0445B">
        <w:rPr>
          <w:rFonts w:eastAsia="Batang"/>
          <w:b/>
          <w:bCs/>
          <w:highlight w:val="green"/>
          <w:lang w:eastAsia="zh-CN"/>
        </w:rPr>
        <w:t>Agreement</w:t>
      </w:r>
      <w:r w:rsidRPr="00F0445B">
        <w:rPr>
          <w:rFonts w:eastAsia="Batang"/>
          <w:b/>
          <w:bCs/>
          <w:lang w:eastAsia="zh-CN"/>
        </w:rPr>
        <w:t xml:space="preserve">: adopt following update </w:t>
      </w:r>
      <w:bookmarkStart w:id="6" w:name="_Hlk68626659"/>
      <w:r w:rsidRPr="00F0445B">
        <w:rPr>
          <w:rFonts w:eastAsia="Batang"/>
          <w:b/>
          <w:bCs/>
          <w:lang w:eastAsia="zh-CN"/>
        </w:rPr>
        <w:t>for TDD configuration for XR/CG evaluation</w:t>
      </w:r>
      <w:bookmarkEnd w:id="6"/>
    </w:p>
    <w:p w14:paraId="781CBF80" w14:textId="77777777" w:rsidR="005826F8" w:rsidRPr="00593A19" w:rsidRDefault="005826F8" w:rsidP="005826F8">
      <w:pPr>
        <w:numPr>
          <w:ilvl w:val="0"/>
          <w:numId w:val="13"/>
        </w:numPr>
        <w:tabs>
          <w:tab w:val="clear" w:pos="720"/>
          <w:tab w:val="num" w:pos="1572"/>
        </w:tabs>
        <w:overflowPunct/>
        <w:autoSpaceDE/>
        <w:autoSpaceDN/>
        <w:adjustRightInd/>
        <w:spacing w:after="0"/>
        <w:ind w:left="1572"/>
        <w:jc w:val="left"/>
        <w:textAlignment w:val="auto"/>
        <w:rPr>
          <w:rFonts w:eastAsia="Times New Roman"/>
          <w:lang w:eastAsia="zh-CN"/>
        </w:rPr>
      </w:pPr>
      <w:r w:rsidRPr="00593A19">
        <w:rPr>
          <w:rFonts w:eastAsia="Times New Roman"/>
          <w:lang w:eastAsia="zh-CN"/>
        </w:rPr>
        <w:t>FR1:</w:t>
      </w:r>
    </w:p>
    <w:p w14:paraId="01EB8352" w14:textId="77777777" w:rsidR="005826F8" w:rsidRPr="00593A19" w:rsidRDefault="005826F8" w:rsidP="005826F8">
      <w:pPr>
        <w:numPr>
          <w:ilvl w:val="1"/>
          <w:numId w:val="14"/>
        </w:numPr>
        <w:tabs>
          <w:tab w:val="clear" w:pos="1440"/>
          <w:tab w:val="num" w:pos="2292"/>
        </w:tabs>
        <w:overflowPunct/>
        <w:autoSpaceDE/>
        <w:autoSpaceDN/>
        <w:adjustRightInd/>
        <w:spacing w:after="0"/>
        <w:ind w:left="2292"/>
        <w:jc w:val="left"/>
        <w:textAlignment w:val="auto"/>
        <w:rPr>
          <w:rFonts w:eastAsia="Times New Roman"/>
          <w:lang w:eastAsia="zh-CN"/>
        </w:rPr>
      </w:pPr>
      <w:r w:rsidRPr="00593A19">
        <w:rPr>
          <w:rFonts w:eastAsia="Times New Roman"/>
          <w:lang w:eastAsia="zh-CN"/>
        </w:rPr>
        <w:t>Option 1: DDDSU</w:t>
      </w:r>
    </w:p>
    <w:p w14:paraId="431990F8" w14:textId="77777777" w:rsidR="005826F8" w:rsidRPr="00593A19" w:rsidRDefault="005826F8" w:rsidP="005826F8">
      <w:pPr>
        <w:numPr>
          <w:ilvl w:val="1"/>
          <w:numId w:val="14"/>
        </w:numPr>
        <w:tabs>
          <w:tab w:val="clear" w:pos="1440"/>
          <w:tab w:val="num" w:pos="2292"/>
        </w:tabs>
        <w:overflowPunct/>
        <w:autoSpaceDE/>
        <w:autoSpaceDN/>
        <w:adjustRightInd/>
        <w:spacing w:after="0"/>
        <w:ind w:left="2292"/>
        <w:jc w:val="left"/>
        <w:textAlignment w:val="auto"/>
        <w:rPr>
          <w:rFonts w:eastAsia="Times New Roman"/>
          <w:lang w:eastAsia="zh-CN"/>
        </w:rPr>
      </w:pPr>
      <w:r w:rsidRPr="00593A19">
        <w:rPr>
          <w:rFonts w:eastAsia="Times New Roman"/>
          <w:lang w:eastAsia="zh-CN"/>
        </w:rPr>
        <w:t>Option 2: DDDUU</w:t>
      </w:r>
    </w:p>
    <w:p w14:paraId="46DB4C11" w14:textId="77777777" w:rsidR="005826F8" w:rsidRPr="00593A19" w:rsidRDefault="005826F8" w:rsidP="005826F8">
      <w:pPr>
        <w:numPr>
          <w:ilvl w:val="0"/>
          <w:numId w:val="15"/>
        </w:numPr>
        <w:tabs>
          <w:tab w:val="clear" w:pos="720"/>
          <w:tab w:val="num" w:pos="1572"/>
        </w:tabs>
        <w:overflowPunct/>
        <w:autoSpaceDE/>
        <w:autoSpaceDN/>
        <w:adjustRightInd/>
        <w:spacing w:after="0"/>
        <w:ind w:left="1572"/>
        <w:jc w:val="left"/>
        <w:textAlignment w:val="auto"/>
        <w:rPr>
          <w:rFonts w:eastAsia="Times New Roman"/>
          <w:lang w:eastAsia="zh-CN"/>
        </w:rPr>
      </w:pPr>
      <w:r w:rsidRPr="00593A19">
        <w:rPr>
          <w:rFonts w:eastAsia="Times New Roman"/>
          <w:lang w:eastAsia="zh-CN"/>
        </w:rPr>
        <w:t>FR2:</w:t>
      </w:r>
    </w:p>
    <w:p w14:paraId="66020E14" w14:textId="77777777" w:rsidR="005826F8" w:rsidRPr="00593A19" w:rsidRDefault="005826F8" w:rsidP="005826F8">
      <w:pPr>
        <w:numPr>
          <w:ilvl w:val="1"/>
          <w:numId w:val="16"/>
        </w:numPr>
        <w:tabs>
          <w:tab w:val="clear" w:pos="1440"/>
          <w:tab w:val="num" w:pos="2292"/>
        </w:tabs>
        <w:overflowPunct/>
        <w:autoSpaceDE/>
        <w:autoSpaceDN/>
        <w:adjustRightInd/>
        <w:spacing w:after="0"/>
        <w:ind w:left="2292"/>
        <w:jc w:val="left"/>
        <w:textAlignment w:val="auto"/>
        <w:rPr>
          <w:rFonts w:eastAsia="Times New Roman"/>
          <w:lang w:eastAsia="zh-CN"/>
        </w:rPr>
      </w:pPr>
      <w:r w:rsidRPr="00593A19">
        <w:rPr>
          <w:rFonts w:eastAsia="Times New Roman"/>
          <w:lang w:eastAsia="zh-CN"/>
        </w:rPr>
        <w:t>Option 1: DDDSU</w:t>
      </w:r>
    </w:p>
    <w:p w14:paraId="77E2F04D" w14:textId="77777777" w:rsidR="005826F8" w:rsidRPr="00593A19" w:rsidRDefault="005826F8" w:rsidP="005826F8">
      <w:pPr>
        <w:numPr>
          <w:ilvl w:val="1"/>
          <w:numId w:val="16"/>
        </w:numPr>
        <w:tabs>
          <w:tab w:val="clear" w:pos="1440"/>
          <w:tab w:val="num" w:pos="2292"/>
        </w:tabs>
        <w:overflowPunct/>
        <w:autoSpaceDE/>
        <w:autoSpaceDN/>
        <w:adjustRightInd/>
        <w:spacing w:after="0"/>
        <w:ind w:left="2292"/>
        <w:jc w:val="left"/>
        <w:textAlignment w:val="auto"/>
        <w:rPr>
          <w:rFonts w:eastAsia="Times New Roman"/>
          <w:lang w:eastAsia="zh-CN"/>
        </w:rPr>
      </w:pPr>
      <w:r w:rsidRPr="00593A19">
        <w:rPr>
          <w:rFonts w:eastAsia="Times New Roman"/>
          <w:lang w:eastAsia="zh-CN"/>
        </w:rPr>
        <w:lastRenderedPageBreak/>
        <w:t>Option 2: DDDUU</w:t>
      </w:r>
    </w:p>
    <w:p w14:paraId="5829AE69" w14:textId="77777777" w:rsidR="005826F8" w:rsidRPr="00593A19" w:rsidRDefault="005826F8" w:rsidP="005826F8">
      <w:pPr>
        <w:ind w:left="852"/>
        <w:rPr>
          <w:rFonts w:eastAsia="Calibri"/>
          <w:lang w:eastAsia="zh-CN"/>
        </w:rPr>
      </w:pPr>
      <w:r w:rsidRPr="00593A19">
        <w:rPr>
          <w:rFonts w:eastAsia="Batang"/>
          <w:lang w:eastAsia="zh-CN"/>
        </w:rPr>
        <w:t>Detailed S slot format is 10D:2F:2U. Other S slot format(s) can also be optionally evaluated.</w:t>
      </w:r>
    </w:p>
    <w:p w14:paraId="5214D679" w14:textId="77777777" w:rsidR="005826F8" w:rsidRPr="00593A19" w:rsidRDefault="005826F8" w:rsidP="005826F8">
      <w:pPr>
        <w:ind w:left="852"/>
        <w:rPr>
          <w:rFonts w:eastAsia="Batang"/>
          <w:lang w:eastAsia="zh-CN"/>
        </w:rPr>
      </w:pPr>
      <w:r w:rsidRPr="00593A19">
        <w:rPr>
          <w:rFonts w:eastAsia="Batang"/>
          <w:lang w:eastAsia="zh-CN"/>
        </w:rPr>
        <w:t>Further clarify that for option 2 for FR1/FR2, there is [2]-symbol gap at the end of third “D” slot of  DDDUU.</w:t>
      </w:r>
    </w:p>
    <w:p w14:paraId="0474C21E" w14:textId="77777777" w:rsidR="005826F8" w:rsidRPr="00593A19" w:rsidRDefault="005826F8" w:rsidP="005826F8">
      <w:pPr>
        <w:ind w:left="852"/>
        <w:rPr>
          <w:rFonts w:eastAsia="Batang"/>
          <w:i/>
          <w:iCs/>
          <w:lang w:eastAsia="zh-CN"/>
        </w:rPr>
      </w:pPr>
      <w:r w:rsidRPr="00593A19">
        <w:rPr>
          <w:rFonts w:eastAsia="Batang"/>
          <w:i/>
          <w:iCs/>
          <w:lang w:eastAsia="zh-CN"/>
        </w:rPr>
        <w:t>FFS whether or not to differentiate the two options (e.g., mandatory vs. optional)</w:t>
      </w:r>
    </w:p>
    <w:p w14:paraId="4B5FC63B" w14:textId="4EAF4D66" w:rsidR="00911018" w:rsidRDefault="00911018" w:rsidP="005826F8">
      <w:pPr>
        <w:spacing w:after="160" w:line="259" w:lineRule="auto"/>
        <w:rPr>
          <w:rFonts w:eastAsia="Calibri"/>
        </w:rPr>
      </w:pPr>
      <w:r>
        <w:rPr>
          <w:rFonts w:eastAsia="Calibri"/>
        </w:rPr>
        <w:t>T</w:t>
      </w:r>
      <w:r w:rsidR="002F63D0">
        <w:rPr>
          <w:rFonts w:eastAsia="Calibri"/>
        </w:rPr>
        <w:t xml:space="preserve">here is already a rich diversity of possible </w:t>
      </w:r>
      <w:r w:rsidR="00941E87">
        <w:rPr>
          <w:rFonts w:eastAsia="Calibri"/>
        </w:rPr>
        <w:t xml:space="preserve">deployment </w:t>
      </w:r>
      <w:r w:rsidR="002F63D0">
        <w:rPr>
          <w:rFonts w:eastAsia="Calibri"/>
        </w:rPr>
        <w:t>configurations</w:t>
      </w:r>
      <w:r w:rsidR="00941E87">
        <w:rPr>
          <w:rFonts w:eastAsia="Calibri"/>
        </w:rPr>
        <w:t xml:space="preserve"> (</w:t>
      </w:r>
      <w:r w:rsidR="00CB2E77">
        <w:rPr>
          <w:rFonts w:eastAsia="Calibri"/>
        </w:rPr>
        <w:t>gNB</w:t>
      </w:r>
      <w:r w:rsidR="00941E87">
        <w:rPr>
          <w:rFonts w:eastAsia="Calibri"/>
        </w:rPr>
        <w:t xml:space="preserve"> and UE antenna configurations, frequency ranges, bandwidth allocations, etc.), it may be desired for companies to apply unified</w:t>
      </w:r>
      <w:r>
        <w:rPr>
          <w:rFonts w:eastAsia="Calibri"/>
        </w:rPr>
        <w:t xml:space="preserve"> slot format for a given XR use case.</w:t>
      </w:r>
    </w:p>
    <w:p w14:paraId="0E47AA6E" w14:textId="2FA15A01" w:rsidR="005826F8" w:rsidRDefault="00911018" w:rsidP="005826F8">
      <w:pPr>
        <w:spacing w:after="160" w:line="259" w:lineRule="auto"/>
        <w:rPr>
          <w:rFonts w:eastAsia="Calibri"/>
        </w:rPr>
      </w:pPr>
      <w:r w:rsidRPr="009C32F8">
        <w:rPr>
          <w:rFonts w:eastAsia="Calibri"/>
        </w:rPr>
        <w:t>Follo</w:t>
      </w:r>
      <w:r>
        <w:rPr>
          <w:rFonts w:eastAsia="Calibri"/>
        </w:rPr>
        <w:t xml:space="preserve">wing the agreed traffic models, the majority of the XR use cases are DL-heavy. With this in mind </w:t>
      </w:r>
      <w:r w:rsidR="00433E99">
        <w:rPr>
          <w:rFonts w:eastAsia="Calibri"/>
        </w:rPr>
        <w:t xml:space="preserve">and recalling that “DDDSU” is a typical configuration adopted in many practical implementations and deployments, the easiest option here is to select DDDSU </w:t>
      </w:r>
      <w:r w:rsidR="001E5A0C">
        <w:rPr>
          <w:rFonts w:eastAsia="Calibri"/>
        </w:rPr>
        <w:t xml:space="preserve">option </w:t>
      </w:r>
      <w:r w:rsidR="00433E99">
        <w:rPr>
          <w:rFonts w:eastAsia="Calibri"/>
        </w:rPr>
        <w:t xml:space="preserve">as </w:t>
      </w:r>
      <w:r w:rsidR="001E5A0C">
        <w:rPr>
          <w:rFonts w:eastAsia="Calibri"/>
        </w:rPr>
        <w:t xml:space="preserve">mandatory, while the DDDUU can be </w:t>
      </w:r>
      <w:r w:rsidR="00096351">
        <w:rPr>
          <w:rFonts w:eastAsia="Calibri"/>
        </w:rPr>
        <w:t>optionally</w:t>
      </w:r>
      <w:r w:rsidR="001E5A0C">
        <w:rPr>
          <w:rFonts w:eastAsia="Calibri"/>
        </w:rPr>
        <w:t xml:space="preserve"> used for selected UL-heavy </w:t>
      </w:r>
      <w:r w:rsidR="0072740B">
        <w:rPr>
          <w:rFonts w:eastAsia="Calibri"/>
        </w:rPr>
        <w:t>scenarios</w:t>
      </w:r>
      <w:r w:rsidR="001E5A0C">
        <w:rPr>
          <w:rFonts w:eastAsia="Calibri"/>
        </w:rPr>
        <w:t xml:space="preserve"> </w:t>
      </w:r>
      <w:r w:rsidR="0072740B">
        <w:rPr>
          <w:rFonts w:eastAsia="Calibri"/>
        </w:rPr>
        <w:t>(a</w:t>
      </w:r>
      <w:r w:rsidR="001E5A0C">
        <w:rPr>
          <w:rFonts w:eastAsia="Calibri"/>
        </w:rPr>
        <w:t xml:space="preserve"> subset of </w:t>
      </w:r>
      <w:r w:rsidR="0072740B">
        <w:rPr>
          <w:rFonts w:eastAsia="Calibri"/>
        </w:rPr>
        <w:t>use cases, such as AR/VR “conversational”</w:t>
      </w:r>
      <w:r w:rsidR="001E5A0C">
        <w:rPr>
          <w:rFonts w:eastAsia="Calibri"/>
        </w:rPr>
        <w:t>).</w:t>
      </w:r>
    </w:p>
    <w:p w14:paraId="6E61F3E8" w14:textId="7051B7DC" w:rsidR="005826F8" w:rsidRPr="0006039B" w:rsidRDefault="005826F8" w:rsidP="005826F8">
      <w:pPr>
        <w:spacing w:after="160" w:line="259" w:lineRule="auto"/>
        <w:rPr>
          <w:rFonts w:eastAsia="Calibri"/>
        </w:rPr>
      </w:pPr>
      <w:r w:rsidRPr="0006039B">
        <w:rPr>
          <w:rFonts w:eastAsia="Calibri"/>
        </w:rPr>
        <w:t>Therefore, we propose:</w:t>
      </w:r>
    </w:p>
    <w:p w14:paraId="3ED70318" w14:textId="24BFAF77" w:rsidR="005826F8" w:rsidRPr="002329E1" w:rsidRDefault="005826F8" w:rsidP="005826F8">
      <w:pPr>
        <w:spacing w:after="160" w:line="259" w:lineRule="auto"/>
        <w:rPr>
          <w:rFonts w:eastAsia="Calibri"/>
        </w:rPr>
      </w:pPr>
      <w:r w:rsidRPr="00734C4E">
        <w:rPr>
          <w:rFonts w:eastAsia="Calibri"/>
          <w:b/>
          <w:bCs/>
        </w:rPr>
        <w:t xml:space="preserve">Proposal </w:t>
      </w:r>
      <w:r w:rsidR="002E4670" w:rsidRPr="00734C4E">
        <w:rPr>
          <w:rFonts w:eastAsia="Calibri"/>
          <w:b/>
          <w:bCs/>
        </w:rPr>
        <w:t>4</w:t>
      </w:r>
      <w:r w:rsidRPr="00734C4E">
        <w:rPr>
          <w:rFonts w:eastAsia="Calibri"/>
        </w:rPr>
        <w:t xml:space="preserve">: </w:t>
      </w:r>
      <w:r w:rsidR="009C1143" w:rsidRPr="00734C4E">
        <w:rPr>
          <w:rFonts w:eastAsia="Calibri"/>
          <w:i/>
          <w:iCs/>
        </w:rPr>
        <w:t>Downselect between the two options</w:t>
      </w:r>
      <w:r w:rsidR="00B15F8F" w:rsidRPr="00734C4E">
        <w:rPr>
          <w:rFonts w:eastAsia="Calibri"/>
          <w:i/>
          <w:iCs/>
        </w:rPr>
        <w:t xml:space="preserve"> for TDD configuration for XR/CG evaluation</w:t>
      </w:r>
      <w:r w:rsidR="009C1143" w:rsidRPr="00734C4E">
        <w:rPr>
          <w:rFonts w:eastAsia="Calibri"/>
          <w:i/>
          <w:iCs/>
        </w:rPr>
        <w:t xml:space="preserve">. </w:t>
      </w:r>
      <w:r w:rsidR="00096351" w:rsidRPr="00734C4E">
        <w:rPr>
          <w:rFonts w:eastAsia="Calibri"/>
          <w:i/>
          <w:iCs/>
        </w:rPr>
        <w:t>Identify</w:t>
      </w:r>
      <w:r w:rsidR="009C1143" w:rsidRPr="00734C4E">
        <w:rPr>
          <w:rFonts w:eastAsia="Calibri"/>
          <w:i/>
          <w:iCs/>
        </w:rPr>
        <w:t xml:space="preserve"> one </w:t>
      </w:r>
      <w:r w:rsidR="000A3BF8" w:rsidRPr="00734C4E">
        <w:rPr>
          <w:rFonts w:eastAsia="Calibri"/>
          <w:i/>
          <w:iCs/>
        </w:rPr>
        <w:t xml:space="preserve">mandatory option for each of the simulated scenario, to facilitate the results comparison </w:t>
      </w:r>
      <w:r w:rsidR="002C615D" w:rsidRPr="00734C4E">
        <w:rPr>
          <w:rFonts w:eastAsia="Calibri"/>
          <w:i/>
          <w:iCs/>
        </w:rPr>
        <w:t xml:space="preserve">among </w:t>
      </w:r>
      <w:r w:rsidR="000A3BF8" w:rsidRPr="00734C4E">
        <w:rPr>
          <w:rFonts w:eastAsia="Calibri"/>
          <w:i/>
          <w:iCs/>
        </w:rPr>
        <w:t>companies.</w:t>
      </w:r>
    </w:p>
    <w:p w14:paraId="42AB881E" w14:textId="2BFDD82D" w:rsidR="005826F8" w:rsidRDefault="000A3BF8" w:rsidP="00282882">
      <w:pPr>
        <w:spacing w:after="160" w:line="259" w:lineRule="auto"/>
        <w:rPr>
          <w:rFonts w:eastAsia="Calibri"/>
        </w:rPr>
      </w:pPr>
      <w:r w:rsidRPr="0006039B">
        <w:rPr>
          <w:rFonts w:eastAsia="Calibri"/>
          <w:b/>
          <w:bCs/>
        </w:rPr>
        <w:t xml:space="preserve">Proposal </w:t>
      </w:r>
      <w:r w:rsidR="002E4670">
        <w:rPr>
          <w:rFonts w:eastAsia="Calibri"/>
          <w:b/>
          <w:bCs/>
        </w:rPr>
        <w:t>5</w:t>
      </w:r>
      <w:r w:rsidRPr="0006039B">
        <w:rPr>
          <w:rFonts w:eastAsia="Calibri"/>
        </w:rPr>
        <w:t xml:space="preserve">: </w:t>
      </w:r>
      <w:r w:rsidRPr="00A82DD5">
        <w:rPr>
          <w:rFonts w:eastAsia="Calibri"/>
          <w:i/>
          <w:iCs/>
        </w:rPr>
        <w:t xml:space="preserve">As the majority of XR use cases are DL-heavy, define DDDSU as mandatory. DDDUU can be optionally used for the </w:t>
      </w:r>
      <w:r w:rsidR="00952788" w:rsidRPr="00A82DD5">
        <w:rPr>
          <w:rFonts w:eastAsia="Calibri"/>
          <w:i/>
          <w:iCs/>
        </w:rPr>
        <w:t>UL-heavy XR use cases.</w:t>
      </w:r>
    </w:p>
    <w:p w14:paraId="6D0F030E" w14:textId="77777777" w:rsidR="007571AE" w:rsidRDefault="007571AE" w:rsidP="00A6633E">
      <w:pPr>
        <w:spacing w:after="160" w:line="259" w:lineRule="auto"/>
        <w:ind w:left="284"/>
        <w:rPr>
          <w:rFonts w:eastAsia="Calibri"/>
        </w:rPr>
      </w:pPr>
    </w:p>
    <w:p w14:paraId="351A879B" w14:textId="2C704234" w:rsidR="007571AE" w:rsidRPr="007571AE" w:rsidRDefault="00EB5DD6" w:rsidP="00A6633E">
      <w:pPr>
        <w:pStyle w:val="Heading2"/>
        <w:ind w:left="860"/>
        <w:rPr>
          <w:lang w:val="en-US"/>
        </w:rPr>
      </w:pPr>
      <w:r>
        <w:rPr>
          <w:lang w:val="en-US"/>
        </w:rPr>
        <w:t>Baseline UE power saving scheme for evaluations</w:t>
      </w:r>
    </w:p>
    <w:p w14:paraId="484D42EF" w14:textId="687AA797" w:rsidR="00A6633E" w:rsidRDefault="00A6633E" w:rsidP="00096400">
      <w:pPr>
        <w:spacing w:after="160" w:line="259" w:lineRule="auto"/>
        <w:rPr>
          <w:rFonts w:eastAsia="Calibri"/>
        </w:rPr>
      </w:pPr>
      <w:r>
        <w:rPr>
          <w:rFonts w:eastAsia="Calibri"/>
        </w:rPr>
        <w:t xml:space="preserve">The following agreement was made in </w:t>
      </w:r>
      <w:r w:rsidRPr="00A6633E">
        <w:rPr>
          <w:lang w:val="en-US"/>
        </w:rPr>
        <w:t>R1-2101866</w:t>
      </w:r>
      <w:r>
        <w:rPr>
          <w:lang w:val="en-US"/>
        </w:rPr>
        <w:t xml:space="preserve"> [2]</w:t>
      </w:r>
      <w:r w:rsidRPr="00927DFF">
        <w:rPr>
          <w:lang w:val="en-US"/>
        </w:rPr>
        <w:t>:</w:t>
      </w:r>
    </w:p>
    <w:p w14:paraId="330AE16E" w14:textId="77777777" w:rsidR="00A6633E" w:rsidRPr="006678C9" w:rsidRDefault="00A6633E" w:rsidP="00A6633E">
      <w:pPr>
        <w:ind w:left="852"/>
        <w:rPr>
          <w:rFonts w:eastAsia="Calibri"/>
          <w:b/>
          <w:bCs/>
          <w:lang w:eastAsia="zh-CN"/>
        </w:rPr>
      </w:pPr>
      <w:r w:rsidRPr="006678C9">
        <w:rPr>
          <w:b/>
          <w:bCs/>
          <w:highlight w:val="green"/>
          <w:lang w:eastAsia="zh-CN"/>
        </w:rPr>
        <w:t>Agreements</w:t>
      </w:r>
      <w:r w:rsidRPr="006678C9">
        <w:rPr>
          <w:b/>
          <w:bCs/>
          <w:lang w:eastAsia="zh-CN"/>
        </w:rPr>
        <w:t xml:space="preserve"> To facilitate further discussion on evaluation of power saving effect of different power saving schemes, the following references are defined.</w:t>
      </w:r>
    </w:p>
    <w:p w14:paraId="437714D3" w14:textId="77777777" w:rsidR="00A6633E" w:rsidRPr="00593A19" w:rsidRDefault="00A6633E" w:rsidP="0006039B">
      <w:pPr>
        <w:numPr>
          <w:ilvl w:val="0"/>
          <w:numId w:val="10"/>
        </w:numPr>
        <w:tabs>
          <w:tab w:val="clear" w:pos="720"/>
          <w:tab w:val="num" w:pos="1856"/>
        </w:tabs>
        <w:overflowPunct/>
        <w:autoSpaceDE/>
        <w:autoSpaceDN/>
        <w:adjustRightInd/>
        <w:spacing w:before="100" w:beforeAutospacing="1" w:after="100" w:afterAutospacing="1"/>
        <w:ind w:left="1572"/>
        <w:jc w:val="left"/>
        <w:textAlignment w:val="auto"/>
        <w:rPr>
          <w:rFonts w:eastAsia="Times New Roman"/>
          <w:lang w:eastAsia="zh-CN"/>
        </w:rPr>
      </w:pPr>
      <w:r w:rsidRPr="00593A19">
        <w:rPr>
          <w:rFonts w:eastAsia="Times New Roman"/>
          <w:lang w:eastAsia="zh-CN"/>
        </w:rPr>
        <w:t xml:space="preserve">Case 1 </w:t>
      </w:r>
      <w:r w:rsidRPr="00593A19">
        <w:rPr>
          <w:rFonts w:eastAsia="Times New Roman"/>
          <w:color w:val="FF0000"/>
          <w:lang w:eastAsia="zh-CN"/>
        </w:rPr>
        <w:t>(baseline)</w:t>
      </w:r>
      <w:r w:rsidRPr="00593A19">
        <w:rPr>
          <w:rFonts w:eastAsia="Times New Roman"/>
          <w:lang w:eastAsia="zh-CN"/>
        </w:rPr>
        <w:t>: UE power consumption assuming UE is always ON, i.e., UE is always available for gNB scheduling.</w:t>
      </w:r>
    </w:p>
    <w:p w14:paraId="4A66B0A7" w14:textId="77777777" w:rsidR="00A6633E" w:rsidRPr="00593A19" w:rsidRDefault="00A6633E" w:rsidP="0006039B">
      <w:pPr>
        <w:numPr>
          <w:ilvl w:val="0"/>
          <w:numId w:val="10"/>
        </w:numPr>
        <w:tabs>
          <w:tab w:val="clear" w:pos="720"/>
          <w:tab w:val="num" w:pos="1572"/>
        </w:tabs>
        <w:overflowPunct/>
        <w:autoSpaceDE/>
        <w:autoSpaceDN/>
        <w:adjustRightInd/>
        <w:spacing w:before="100" w:beforeAutospacing="1" w:after="100" w:afterAutospacing="1"/>
        <w:ind w:left="1572"/>
        <w:jc w:val="left"/>
        <w:textAlignment w:val="auto"/>
        <w:rPr>
          <w:rFonts w:eastAsia="Times New Roman"/>
          <w:lang w:eastAsia="zh-CN"/>
        </w:rPr>
      </w:pPr>
      <w:r w:rsidRPr="00593A19">
        <w:rPr>
          <w:rFonts w:eastAsia="Times New Roman"/>
          <w:lang w:eastAsia="zh-CN"/>
        </w:rPr>
        <w:t xml:space="preserve">Case 2 </w:t>
      </w:r>
      <w:r w:rsidRPr="00593A19">
        <w:rPr>
          <w:rFonts w:eastAsia="Times New Roman"/>
          <w:color w:val="FF0000"/>
          <w:lang w:eastAsia="zh-CN"/>
        </w:rPr>
        <w:t>(FFS optional or baseline):</w:t>
      </w:r>
      <w:r w:rsidRPr="00593A19">
        <w:rPr>
          <w:rFonts w:eastAsia="Times New Roman"/>
          <w:lang w:eastAsia="zh-CN"/>
        </w:rPr>
        <w:t xml:space="preserve"> UE power consumption assuming Rel-15/16 CDRX configuration</w:t>
      </w:r>
    </w:p>
    <w:p w14:paraId="6093D3E1" w14:textId="77777777" w:rsidR="00A6633E" w:rsidRPr="00593A19" w:rsidRDefault="00A6633E" w:rsidP="0006039B">
      <w:pPr>
        <w:numPr>
          <w:ilvl w:val="1"/>
          <w:numId w:val="10"/>
        </w:numPr>
        <w:tabs>
          <w:tab w:val="clear" w:pos="1440"/>
          <w:tab w:val="num" w:pos="2292"/>
        </w:tabs>
        <w:overflowPunct/>
        <w:autoSpaceDE/>
        <w:autoSpaceDN/>
        <w:adjustRightInd/>
        <w:spacing w:before="100" w:beforeAutospacing="1" w:after="100" w:afterAutospacing="1"/>
        <w:ind w:left="2292"/>
        <w:jc w:val="left"/>
        <w:textAlignment w:val="auto"/>
        <w:rPr>
          <w:rFonts w:eastAsia="Times New Roman"/>
          <w:lang w:eastAsia="zh-CN"/>
        </w:rPr>
      </w:pPr>
      <w:r w:rsidRPr="00593A19">
        <w:rPr>
          <w:rFonts w:eastAsia="Times New Roman"/>
          <w:lang w:eastAsia="zh-CN"/>
        </w:rPr>
        <w:t>FFS CDRX configuration details</w:t>
      </w:r>
    </w:p>
    <w:p w14:paraId="22343715" w14:textId="77777777" w:rsidR="00A6633E" w:rsidRPr="00593A19" w:rsidRDefault="00A6633E" w:rsidP="0006039B">
      <w:pPr>
        <w:numPr>
          <w:ilvl w:val="0"/>
          <w:numId w:val="10"/>
        </w:numPr>
        <w:tabs>
          <w:tab w:val="clear" w:pos="720"/>
          <w:tab w:val="num" w:pos="1572"/>
        </w:tabs>
        <w:overflowPunct/>
        <w:autoSpaceDE/>
        <w:autoSpaceDN/>
        <w:adjustRightInd/>
        <w:spacing w:before="100" w:beforeAutospacing="1" w:after="100" w:afterAutospacing="1"/>
        <w:ind w:left="1572"/>
        <w:jc w:val="left"/>
        <w:textAlignment w:val="auto"/>
        <w:rPr>
          <w:rFonts w:eastAsia="Times New Roman"/>
          <w:lang w:eastAsia="zh-CN"/>
        </w:rPr>
      </w:pPr>
      <w:r w:rsidRPr="00593A19">
        <w:rPr>
          <w:rFonts w:eastAsia="Times New Roman"/>
          <w:lang w:eastAsia="zh-CN"/>
        </w:rPr>
        <w:t xml:space="preserve">Company can </w:t>
      </w:r>
      <w:r w:rsidRPr="00593A19">
        <w:rPr>
          <w:rFonts w:eastAsia="Times New Roman"/>
          <w:color w:val="FF0000"/>
          <w:lang w:eastAsia="zh-CN"/>
        </w:rPr>
        <w:t xml:space="preserve">also </w:t>
      </w:r>
      <w:r w:rsidRPr="00593A19">
        <w:rPr>
          <w:rFonts w:eastAsia="Times New Roman"/>
          <w:lang w:eastAsia="zh-CN"/>
        </w:rPr>
        <w:t xml:space="preserve">optionally evaluate </w:t>
      </w:r>
      <w:r w:rsidRPr="00593A19">
        <w:rPr>
          <w:rFonts w:eastAsia="Times New Roman"/>
          <w:strike/>
          <w:color w:val="FF0000"/>
          <w:lang w:eastAsia="zh-CN"/>
        </w:rPr>
        <w:t>for</w:t>
      </w:r>
      <w:r w:rsidRPr="00593A19">
        <w:rPr>
          <w:rFonts w:eastAsia="Times New Roman"/>
          <w:color w:val="FF0000"/>
          <w:lang w:eastAsia="zh-CN"/>
        </w:rPr>
        <w:t xml:space="preserve"> </w:t>
      </w:r>
      <w:r w:rsidRPr="00593A19">
        <w:rPr>
          <w:rFonts w:eastAsia="Times New Roman"/>
          <w:lang w:eastAsia="zh-CN"/>
        </w:rPr>
        <w:t>other cases, e.g.</w:t>
      </w:r>
    </w:p>
    <w:p w14:paraId="4831DA06" w14:textId="77777777" w:rsidR="00A6633E" w:rsidRPr="00593A19" w:rsidRDefault="00A6633E" w:rsidP="0006039B">
      <w:pPr>
        <w:numPr>
          <w:ilvl w:val="1"/>
          <w:numId w:val="10"/>
        </w:numPr>
        <w:tabs>
          <w:tab w:val="clear" w:pos="1440"/>
          <w:tab w:val="num" w:pos="2292"/>
        </w:tabs>
        <w:overflowPunct/>
        <w:autoSpaceDE/>
        <w:autoSpaceDN/>
        <w:adjustRightInd/>
        <w:spacing w:before="100" w:beforeAutospacing="1" w:after="100" w:afterAutospacing="1"/>
        <w:ind w:left="2292"/>
        <w:jc w:val="left"/>
        <w:textAlignment w:val="auto"/>
        <w:rPr>
          <w:rFonts w:eastAsia="Times New Roman"/>
          <w:lang w:eastAsia="zh-CN"/>
        </w:rPr>
      </w:pPr>
      <w:r w:rsidRPr="00593A19">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593A19">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3B85F744" w14:textId="77777777" w:rsidR="00A6633E" w:rsidRPr="00593A19" w:rsidRDefault="00A6633E" w:rsidP="0006039B">
      <w:pPr>
        <w:numPr>
          <w:ilvl w:val="1"/>
          <w:numId w:val="10"/>
        </w:numPr>
        <w:tabs>
          <w:tab w:val="clear" w:pos="1440"/>
          <w:tab w:val="num" w:pos="2292"/>
        </w:tabs>
        <w:overflowPunct/>
        <w:autoSpaceDE/>
        <w:autoSpaceDN/>
        <w:adjustRightInd/>
        <w:spacing w:before="100" w:beforeAutospacing="1" w:after="100" w:afterAutospacing="1"/>
        <w:ind w:left="2292"/>
        <w:jc w:val="left"/>
        <w:textAlignment w:val="auto"/>
        <w:rPr>
          <w:rFonts w:eastAsia="Times New Roman"/>
          <w:lang w:eastAsia="zh-CN"/>
        </w:rPr>
      </w:pPr>
      <w:r w:rsidRPr="00593A19">
        <w:rPr>
          <w:rFonts w:eastAsia="Times New Roman"/>
          <w:lang w:eastAsia="zh-CN"/>
        </w:rPr>
        <w:t>R15/16/17 power saving techniques for connected mode, e.g., BWP, PDCCH skipping, search space switching, etc.</w:t>
      </w:r>
    </w:p>
    <w:p w14:paraId="11A99D79" w14:textId="0685EF0C" w:rsidR="00A6633E" w:rsidRDefault="002D4E5B" w:rsidP="002329E1">
      <w:pPr>
        <w:spacing w:after="160" w:line="259" w:lineRule="auto"/>
        <w:rPr>
          <w:rFonts w:eastAsia="Calibri"/>
        </w:rPr>
      </w:pPr>
      <w:r>
        <w:rPr>
          <w:rFonts w:eastAsia="Calibri"/>
        </w:rPr>
        <w:t>We strongly prefer having a single “baseline” configuration here, which has already been agreed during the previous meeting (Case 1).</w:t>
      </w:r>
      <w:r w:rsidR="00950241">
        <w:rPr>
          <w:rFonts w:eastAsia="Calibri"/>
        </w:rPr>
        <w:t xml:space="preserve"> Regarding Case 2, we believe it should stay optional and can be reported by companies, if they are willing to do so. It is important to note that </w:t>
      </w:r>
      <w:r w:rsidR="00FF3752">
        <w:rPr>
          <w:rFonts w:eastAsia="Calibri"/>
        </w:rPr>
        <w:t>keeping Case 2 optional does not prevent the companies to compare the advanced power saving schemes to the corresponding results for Case 2.</w:t>
      </w:r>
    </w:p>
    <w:p w14:paraId="42DD0CB9" w14:textId="1C30568B" w:rsidR="002D4E5B" w:rsidRDefault="005064DC" w:rsidP="002329E1">
      <w:pPr>
        <w:spacing w:after="160" w:line="259" w:lineRule="auto"/>
        <w:rPr>
          <w:rFonts w:eastAsia="Calibri"/>
        </w:rPr>
      </w:pPr>
      <w:r>
        <w:rPr>
          <w:rFonts w:eastAsia="Calibri"/>
        </w:rPr>
        <w:t>Meanwhile, having Case 2 as a baseline leads to numerous difficulties, as: (i) there will be two baseline values</w:t>
      </w:r>
      <w:r w:rsidR="004E3C9A">
        <w:rPr>
          <w:rFonts w:eastAsia="Calibri"/>
        </w:rPr>
        <w:t>, that notably complicates the comparsison of the results reported by companies</w:t>
      </w:r>
      <w:r>
        <w:rPr>
          <w:rFonts w:eastAsia="Calibri"/>
        </w:rPr>
        <w:t>; (ii)</w:t>
      </w:r>
      <w:r w:rsidR="004E3C9A">
        <w:rPr>
          <w:rFonts w:eastAsia="Calibri"/>
        </w:rPr>
        <w:t xml:space="preserve"> there are many possible CDRX configurations, so it will </w:t>
      </w:r>
      <w:r w:rsidR="00096351">
        <w:rPr>
          <w:rFonts w:eastAsia="Calibri"/>
        </w:rPr>
        <w:t>take</w:t>
      </w:r>
      <w:r w:rsidR="004E3C9A">
        <w:rPr>
          <w:rFonts w:eastAsia="Calibri"/>
        </w:rPr>
        <w:t xml:space="preserve"> substantial time resources</w:t>
      </w:r>
      <w:r w:rsidR="00B16811">
        <w:rPr>
          <w:rFonts w:eastAsia="Calibri"/>
        </w:rPr>
        <w:t xml:space="preserve"> to debate and agree on the one to be used as a baseline that can be adopted by all the companies</w:t>
      </w:r>
      <w:r w:rsidR="004E3C9A">
        <w:rPr>
          <w:rFonts w:eastAsia="Calibri"/>
        </w:rPr>
        <w:t>.</w:t>
      </w:r>
    </w:p>
    <w:p w14:paraId="4B78B7F5" w14:textId="08F2A916" w:rsidR="00555D1B" w:rsidRDefault="00A82DD5" w:rsidP="002329E1">
      <w:pPr>
        <w:spacing w:after="160" w:line="259" w:lineRule="auto"/>
        <w:rPr>
          <w:rFonts w:eastAsia="Calibri"/>
        </w:rPr>
      </w:pPr>
      <w:r>
        <w:rPr>
          <w:rFonts w:eastAsia="Calibri"/>
        </w:rPr>
        <w:t>Therefore, we propose:</w:t>
      </w:r>
    </w:p>
    <w:p w14:paraId="1FF323A9" w14:textId="42ADCC46" w:rsidR="00547E93" w:rsidRPr="00547E93" w:rsidRDefault="00547E93" w:rsidP="00547E93">
      <w:pPr>
        <w:spacing w:after="160" w:line="259" w:lineRule="auto"/>
        <w:rPr>
          <w:rFonts w:eastAsia="Calibri"/>
        </w:rPr>
      </w:pPr>
      <w:r w:rsidRPr="00547E93">
        <w:rPr>
          <w:rFonts w:eastAsia="Calibri"/>
          <w:b/>
          <w:bCs/>
        </w:rPr>
        <w:t xml:space="preserve">Proposal </w:t>
      </w:r>
      <w:r w:rsidR="001A78D1">
        <w:rPr>
          <w:rFonts w:eastAsia="Calibri"/>
          <w:b/>
          <w:bCs/>
        </w:rPr>
        <w:t>6</w:t>
      </w:r>
      <w:r w:rsidRPr="00547E93">
        <w:rPr>
          <w:rFonts w:eastAsia="Calibri"/>
        </w:rPr>
        <w:t xml:space="preserve">: </w:t>
      </w:r>
      <w:r w:rsidR="00A82DD5">
        <w:rPr>
          <w:rFonts w:eastAsia="Calibri"/>
          <w:i/>
          <w:iCs/>
        </w:rPr>
        <w:t>Keep Case 2 as optional for the UE power saving schemes evaluation.</w:t>
      </w:r>
    </w:p>
    <w:p w14:paraId="2A79D635" w14:textId="77777777" w:rsidR="00EE6C4E" w:rsidRDefault="00EE6C4E" w:rsidP="002329E1">
      <w:pPr>
        <w:spacing w:after="160" w:line="259" w:lineRule="auto"/>
        <w:rPr>
          <w:rFonts w:eastAsia="Calibri"/>
        </w:rPr>
      </w:pPr>
    </w:p>
    <w:p w14:paraId="5E97E366" w14:textId="01712DC0" w:rsidR="00EB5DD6" w:rsidRPr="007571AE" w:rsidRDefault="00062F6D" w:rsidP="00EB5DD6">
      <w:pPr>
        <w:pStyle w:val="Heading2"/>
        <w:ind w:left="860"/>
        <w:rPr>
          <w:lang w:val="en-US"/>
        </w:rPr>
      </w:pPr>
      <w:r>
        <w:rPr>
          <w:lang w:val="en-US"/>
        </w:rPr>
        <w:lastRenderedPageBreak/>
        <w:t>UE Tx power model</w:t>
      </w:r>
    </w:p>
    <w:p w14:paraId="03FBA7FC" w14:textId="2C0D2B06" w:rsidR="00EB5DD6" w:rsidRPr="00927DFF" w:rsidRDefault="00EB5DD6" w:rsidP="00096400">
      <w:pPr>
        <w:rPr>
          <w:lang w:val="en-US"/>
        </w:rPr>
      </w:pPr>
      <w:r>
        <w:rPr>
          <w:rFonts w:eastAsia="Calibri"/>
        </w:rPr>
        <w:t xml:space="preserve">The following agreement was made in </w:t>
      </w:r>
      <w:r w:rsidRPr="00A6633E">
        <w:rPr>
          <w:lang w:val="en-US"/>
        </w:rPr>
        <w:t>R1-2101866</w:t>
      </w:r>
      <w:r>
        <w:rPr>
          <w:lang w:val="en-US"/>
        </w:rPr>
        <w:t xml:space="preserve"> [2]</w:t>
      </w:r>
      <w:r w:rsidRPr="00927DFF">
        <w:rPr>
          <w:lang w:val="en-US"/>
        </w:rPr>
        <w:t>:</w:t>
      </w:r>
    </w:p>
    <w:p w14:paraId="26035485" w14:textId="77777777" w:rsidR="000E29E8" w:rsidRPr="000E29E8" w:rsidRDefault="000E29E8" w:rsidP="000E29E8">
      <w:pPr>
        <w:overflowPunct/>
        <w:autoSpaceDE/>
        <w:autoSpaceDN/>
        <w:adjustRightInd/>
        <w:spacing w:after="0"/>
        <w:ind w:left="1136"/>
        <w:jc w:val="left"/>
        <w:textAlignment w:val="auto"/>
        <w:rPr>
          <w:rFonts w:eastAsia="Calibri"/>
          <w:b/>
          <w:bCs/>
          <w:lang w:val="en-US"/>
        </w:rPr>
      </w:pPr>
      <w:r w:rsidRPr="000E29E8">
        <w:rPr>
          <w:rFonts w:eastAsia="Calibri"/>
          <w:b/>
          <w:bCs/>
          <w:highlight w:val="green"/>
          <w:lang w:val="en-US" w:eastAsia="zh-CN"/>
        </w:rPr>
        <w:t>Agreements</w:t>
      </w:r>
    </w:p>
    <w:p w14:paraId="68CE2BDC" w14:textId="77777777" w:rsidR="000E29E8" w:rsidRPr="000E29E8" w:rsidRDefault="000E29E8" w:rsidP="000E29E8">
      <w:pPr>
        <w:overflowPunct/>
        <w:autoSpaceDE/>
        <w:autoSpaceDN/>
        <w:adjustRightInd/>
        <w:spacing w:after="0"/>
        <w:ind w:left="1136"/>
        <w:jc w:val="left"/>
        <w:textAlignment w:val="auto"/>
        <w:rPr>
          <w:rFonts w:eastAsia="Calibri"/>
          <w:b/>
          <w:bCs/>
          <w:lang w:val="en-US"/>
        </w:rPr>
      </w:pPr>
      <w:r w:rsidRPr="000E29E8">
        <w:rPr>
          <w:rFonts w:eastAsia="Calibri"/>
          <w:b/>
          <w:bCs/>
          <w:lang w:val="en-US"/>
        </w:rPr>
        <w:t xml:space="preserve">For UL UE power consumption evaluation for UE with transmit power X [0,23] dBm, adopt the following </w:t>
      </w:r>
    </w:p>
    <w:p w14:paraId="487583F1" w14:textId="77777777" w:rsidR="000E29E8" w:rsidRPr="000E29E8" w:rsidRDefault="000E29E8" w:rsidP="0006039B">
      <w:pPr>
        <w:numPr>
          <w:ilvl w:val="0"/>
          <w:numId w:val="11"/>
        </w:numPr>
        <w:tabs>
          <w:tab w:val="clear" w:pos="720"/>
          <w:tab w:val="num" w:pos="1856"/>
        </w:tabs>
        <w:overflowPunct/>
        <w:autoSpaceDE/>
        <w:autoSpaceDN/>
        <w:adjustRightInd/>
        <w:spacing w:after="0"/>
        <w:ind w:left="1856"/>
        <w:jc w:val="left"/>
        <w:textAlignment w:val="auto"/>
        <w:rPr>
          <w:rFonts w:eastAsia="Calibri"/>
          <w:lang w:val="en-US" w:eastAsia="zh-CN"/>
        </w:rPr>
      </w:pPr>
      <w:r w:rsidRPr="000E29E8">
        <w:rPr>
          <w:rFonts w:eastAsia="Calibri"/>
          <w:color w:val="FF0000"/>
          <w:lang w:val="en-US"/>
        </w:rPr>
        <w:t xml:space="preserve">Option 1 </w:t>
      </w:r>
      <w:r w:rsidRPr="000E29E8">
        <w:rPr>
          <w:rFonts w:eastAsia="Calibri"/>
          <w:strike/>
          <w:color w:val="FF0000"/>
          <w:lang w:val="en-US"/>
        </w:rPr>
        <w:t>(Baseline)</w:t>
      </w:r>
      <w:r w:rsidRPr="000E29E8">
        <w:rPr>
          <w:rFonts w:eastAsia="Calibri"/>
          <w:lang w:val="en-US"/>
        </w:rPr>
        <w:t xml:space="preserve">: Consider only two Tx power values as defined in TR 38.840 </w:t>
      </w:r>
    </w:p>
    <w:p w14:paraId="5F539967" w14:textId="77777777" w:rsidR="000E29E8" w:rsidRPr="000E29E8" w:rsidRDefault="000E29E8" w:rsidP="0006039B">
      <w:pPr>
        <w:numPr>
          <w:ilvl w:val="1"/>
          <w:numId w:val="11"/>
        </w:numPr>
        <w:tabs>
          <w:tab w:val="clear" w:pos="1440"/>
          <w:tab w:val="num" w:pos="2576"/>
        </w:tabs>
        <w:overflowPunct/>
        <w:autoSpaceDE/>
        <w:autoSpaceDN/>
        <w:adjustRightInd/>
        <w:spacing w:before="100" w:beforeAutospacing="1" w:after="100" w:afterAutospacing="1"/>
        <w:ind w:left="2576"/>
        <w:jc w:val="left"/>
        <w:textAlignment w:val="auto"/>
        <w:rPr>
          <w:rFonts w:eastAsia="Calibri"/>
          <w:lang w:val="en-US"/>
        </w:rPr>
      </w:pPr>
      <w:r w:rsidRPr="000E29E8">
        <w:rPr>
          <w:rFonts w:eastAsia="Calibri"/>
          <w:color w:val="FF0000"/>
          <w:lang w:val="en-US"/>
        </w:rPr>
        <w:t xml:space="preserve">Power number is given as </w:t>
      </w:r>
      <w:r w:rsidRPr="000E29E8">
        <w:rPr>
          <w:rFonts w:eastAsia="Calibri"/>
          <w:b/>
          <w:bCs/>
          <w:color w:val="FF0000"/>
          <w:lang w:val="en-US"/>
        </w:rPr>
        <w:t>A</w:t>
      </w:r>
      <w:r w:rsidRPr="000E29E8">
        <w:rPr>
          <w:rFonts w:eastAsia="Calibri"/>
          <w:color w:val="FF0000"/>
          <w:lang w:val="en-US"/>
        </w:rPr>
        <w:t xml:space="preserve"> for X= [0, M)dBm and </w:t>
      </w:r>
      <w:r w:rsidRPr="000E29E8">
        <w:rPr>
          <w:rFonts w:eastAsia="Calibri"/>
          <w:b/>
          <w:bCs/>
          <w:color w:val="FF0000"/>
          <w:lang w:val="en-US"/>
        </w:rPr>
        <w:t>B</w:t>
      </w:r>
      <w:r w:rsidRPr="000E29E8">
        <w:rPr>
          <w:rFonts w:eastAsia="Calibri"/>
          <w:color w:val="FF0000"/>
          <w:lang w:val="en-US"/>
        </w:rPr>
        <w:t xml:space="preserve"> for X =[M, 23]dBm, where </w:t>
      </w:r>
      <w:r w:rsidRPr="000E29E8">
        <w:rPr>
          <w:rFonts w:eastAsia="Calibri"/>
          <w:b/>
          <w:bCs/>
          <w:color w:val="FF0000"/>
          <w:lang w:val="en-US"/>
        </w:rPr>
        <w:t>A</w:t>
      </w:r>
      <w:r w:rsidRPr="000E29E8">
        <w:rPr>
          <w:rFonts w:eastAsia="Calibri"/>
          <w:color w:val="FF0000"/>
          <w:lang w:val="en-US"/>
        </w:rPr>
        <w:t xml:space="preserve"> and </w:t>
      </w:r>
      <w:r w:rsidRPr="000E29E8">
        <w:rPr>
          <w:rFonts w:eastAsia="Calibri"/>
          <w:b/>
          <w:bCs/>
          <w:color w:val="FF0000"/>
          <w:lang w:val="en-US"/>
        </w:rPr>
        <w:t>B</w:t>
      </w:r>
      <w:r w:rsidRPr="000E29E8">
        <w:rPr>
          <w:rFonts w:eastAsia="Calibri"/>
          <w:color w:val="FF0000"/>
          <w:lang w:val="en-US"/>
        </w:rPr>
        <w:t xml:space="preserve"> (defined in 38.840) correspond to power consumption numbers for a given uplink slot for 0dBm and 23dBm respectively.</w:t>
      </w:r>
      <w:r w:rsidRPr="000E29E8">
        <w:rPr>
          <w:rFonts w:eastAsia="Calibri"/>
          <w:lang w:val="en-US"/>
        </w:rPr>
        <w:t xml:space="preserve"> </w:t>
      </w:r>
    </w:p>
    <w:p w14:paraId="2530F0FE" w14:textId="77777777" w:rsidR="000E29E8" w:rsidRPr="000E29E8" w:rsidRDefault="000E29E8" w:rsidP="0006039B">
      <w:pPr>
        <w:numPr>
          <w:ilvl w:val="2"/>
          <w:numId w:val="11"/>
        </w:numPr>
        <w:tabs>
          <w:tab w:val="clear" w:pos="2160"/>
          <w:tab w:val="num" w:pos="3296"/>
        </w:tabs>
        <w:overflowPunct/>
        <w:autoSpaceDE/>
        <w:autoSpaceDN/>
        <w:adjustRightInd/>
        <w:spacing w:before="100" w:beforeAutospacing="1" w:after="100" w:afterAutospacing="1"/>
        <w:ind w:left="3296"/>
        <w:jc w:val="left"/>
        <w:textAlignment w:val="auto"/>
        <w:rPr>
          <w:rFonts w:eastAsia="Calibri"/>
        </w:rPr>
      </w:pPr>
      <w:r w:rsidRPr="000E29E8">
        <w:rPr>
          <w:rFonts w:eastAsia="Calibri"/>
          <w:lang w:val="en-US"/>
        </w:rPr>
        <w:t xml:space="preserve">M = </w:t>
      </w:r>
      <w:r w:rsidRPr="000E29E8">
        <w:rPr>
          <w:rFonts w:eastAsia="Calibri"/>
          <w:color w:val="FF0000"/>
          <w:lang w:val="en-US"/>
        </w:rPr>
        <w:t>[</w:t>
      </w:r>
      <w:r w:rsidRPr="000E29E8">
        <w:rPr>
          <w:rFonts w:eastAsia="Calibri"/>
          <w:lang w:val="en-US"/>
        </w:rPr>
        <w:t>20</w:t>
      </w:r>
      <w:r w:rsidRPr="000E29E8">
        <w:rPr>
          <w:rFonts w:eastAsia="Calibri"/>
          <w:color w:val="FF0000"/>
          <w:lang w:val="en-US"/>
        </w:rPr>
        <w:t>]</w:t>
      </w:r>
    </w:p>
    <w:p w14:paraId="6199FB51" w14:textId="77777777" w:rsidR="000E29E8" w:rsidRPr="000E29E8" w:rsidRDefault="000E29E8" w:rsidP="0006039B">
      <w:pPr>
        <w:numPr>
          <w:ilvl w:val="2"/>
          <w:numId w:val="11"/>
        </w:numPr>
        <w:tabs>
          <w:tab w:val="clear" w:pos="2160"/>
          <w:tab w:val="num" w:pos="3296"/>
        </w:tabs>
        <w:overflowPunct/>
        <w:autoSpaceDE/>
        <w:autoSpaceDN/>
        <w:adjustRightInd/>
        <w:spacing w:before="100" w:beforeAutospacing="1" w:after="100" w:afterAutospacing="1"/>
        <w:ind w:left="3296"/>
        <w:jc w:val="left"/>
        <w:textAlignment w:val="auto"/>
        <w:rPr>
          <w:rFonts w:eastAsia="Calibri"/>
          <w:lang w:val="en-US"/>
        </w:rPr>
      </w:pPr>
      <w:r w:rsidRPr="000E29E8">
        <w:rPr>
          <w:rFonts w:eastAsia="Calibri"/>
          <w:lang w:val="en-US"/>
        </w:rPr>
        <w:t>Other value(s) of M can be optionally evaluated</w:t>
      </w:r>
    </w:p>
    <w:p w14:paraId="6B4B315C" w14:textId="77777777" w:rsidR="000E29E8" w:rsidRPr="000E29E8" w:rsidRDefault="000E29E8" w:rsidP="0006039B">
      <w:pPr>
        <w:numPr>
          <w:ilvl w:val="1"/>
          <w:numId w:val="11"/>
        </w:numPr>
        <w:tabs>
          <w:tab w:val="clear" w:pos="1440"/>
          <w:tab w:val="num" w:pos="2576"/>
        </w:tabs>
        <w:overflowPunct/>
        <w:autoSpaceDE/>
        <w:autoSpaceDN/>
        <w:adjustRightInd/>
        <w:spacing w:before="100" w:beforeAutospacing="1" w:after="100" w:afterAutospacing="1"/>
        <w:ind w:left="2576"/>
        <w:jc w:val="left"/>
        <w:textAlignment w:val="auto"/>
        <w:rPr>
          <w:rFonts w:eastAsia="Calibri"/>
          <w:lang w:val="en-US"/>
        </w:rPr>
      </w:pPr>
      <w:r w:rsidRPr="000E29E8">
        <w:rPr>
          <w:rFonts w:eastAsia="Calibri"/>
          <w:strike/>
          <w:lang w:val="en-US"/>
        </w:rPr>
        <w:t xml:space="preserve">Companies to provide detailed assumptions on UE power consumption for Tx power values other than 0 and 23 dBm </w:t>
      </w:r>
    </w:p>
    <w:p w14:paraId="3EB17595" w14:textId="77777777" w:rsidR="000E29E8" w:rsidRPr="000E29E8" w:rsidRDefault="000E29E8" w:rsidP="0006039B">
      <w:pPr>
        <w:numPr>
          <w:ilvl w:val="2"/>
          <w:numId w:val="11"/>
        </w:numPr>
        <w:tabs>
          <w:tab w:val="clear" w:pos="2160"/>
          <w:tab w:val="num" w:pos="3296"/>
        </w:tabs>
        <w:overflowPunct/>
        <w:autoSpaceDE/>
        <w:autoSpaceDN/>
        <w:adjustRightInd/>
        <w:spacing w:before="100" w:beforeAutospacing="1" w:after="100" w:afterAutospacing="1"/>
        <w:ind w:left="3296"/>
        <w:jc w:val="left"/>
        <w:textAlignment w:val="auto"/>
        <w:rPr>
          <w:rFonts w:eastAsia="Calibri"/>
          <w:lang w:val="en-US"/>
        </w:rPr>
      </w:pPr>
      <w:r w:rsidRPr="000E29E8">
        <w:rPr>
          <w:rFonts w:eastAsia="Calibri"/>
          <w:strike/>
          <w:color w:val="FF0000"/>
          <w:lang w:val="en-US"/>
        </w:rPr>
        <w:t xml:space="preserve">E.g. Power number is given as </w:t>
      </w:r>
      <w:r w:rsidRPr="000E29E8">
        <w:rPr>
          <w:rFonts w:eastAsia="Calibri"/>
          <w:b/>
          <w:bCs/>
          <w:strike/>
          <w:color w:val="FF0000"/>
          <w:lang w:val="en-US"/>
        </w:rPr>
        <w:t>A</w:t>
      </w:r>
      <w:r w:rsidRPr="000E29E8">
        <w:rPr>
          <w:rFonts w:eastAsia="Calibri"/>
          <w:strike/>
          <w:color w:val="FF0000"/>
          <w:lang w:val="en-US"/>
        </w:rPr>
        <w:t xml:space="preserve"> for X= [0, 20)dBm and </w:t>
      </w:r>
      <w:r w:rsidRPr="000E29E8">
        <w:rPr>
          <w:rFonts w:eastAsia="Calibri"/>
          <w:b/>
          <w:bCs/>
          <w:strike/>
          <w:color w:val="FF0000"/>
          <w:lang w:val="en-US"/>
        </w:rPr>
        <w:t>B</w:t>
      </w:r>
      <w:r w:rsidRPr="000E29E8">
        <w:rPr>
          <w:rFonts w:eastAsia="Calibri"/>
          <w:strike/>
          <w:color w:val="FF0000"/>
          <w:lang w:val="en-US"/>
        </w:rPr>
        <w:t xml:space="preserve"> for X =[20, 23]dBm, where </w:t>
      </w:r>
      <w:r w:rsidRPr="000E29E8">
        <w:rPr>
          <w:rFonts w:eastAsia="Calibri"/>
          <w:b/>
          <w:bCs/>
          <w:strike/>
          <w:color w:val="FF0000"/>
          <w:lang w:val="en-US"/>
        </w:rPr>
        <w:t>A</w:t>
      </w:r>
      <w:r w:rsidRPr="000E29E8">
        <w:rPr>
          <w:rFonts w:eastAsia="Calibri"/>
          <w:strike/>
          <w:color w:val="FF0000"/>
          <w:lang w:val="en-US"/>
        </w:rPr>
        <w:t xml:space="preserve"> and </w:t>
      </w:r>
      <w:r w:rsidRPr="000E29E8">
        <w:rPr>
          <w:rFonts w:eastAsia="Calibri"/>
          <w:b/>
          <w:bCs/>
          <w:strike/>
          <w:color w:val="FF0000"/>
          <w:lang w:val="en-US"/>
        </w:rPr>
        <w:t>B</w:t>
      </w:r>
      <w:r w:rsidRPr="000E29E8">
        <w:rPr>
          <w:rFonts w:eastAsia="Calibri"/>
          <w:strike/>
          <w:color w:val="FF0000"/>
          <w:lang w:val="en-US"/>
        </w:rPr>
        <w:t xml:space="preserve"> (defined in 38.840) correspond to power consumption numbers for a given uplink slot for 0dBm and 23dBm respectively.</w:t>
      </w:r>
    </w:p>
    <w:p w14:paraId="38F8A2FB" w14:textId="77777777" w:rsidR="000E29E8" w:rsidRPr="000E29E8" w:rsidRDefault="000E29E8" w:rsidP="0006039B">
      <w:pPr>
        <w:numPr>
          <w:ilvl w:val="0"/>
          <w:numId w:val="11"/>
        </w:numPr>
        <w:tabs>
          <w:tab w:val="clear" w:pos="720"/>
          <w:tab w:val="num" w:pos="1856"/>
        </w:tabs>
        <w:overflowPunct/>
        <w:autoSpaceDE/>
        <w:autoSpaceDN/>
        <w:adjustRightInd/>
        <w:spacing w:after="0"/>
        <w:ind w:left="1856"/>
        <w:jc w:val="left"/>
        <w:textAlignment w:val="auto"/>
        <w:rPr>
          <w:rFonts w:eastAsia="Calibri"/>
          <w:lang w:val="en-US"/>
        </w:rPr>
      </w:pPr>
      <w:r w:rsidRPr="000E29E8">
        <w:rPr>
          <w:rFonts w:eastAsia="Calibri"/>
          <w:color w:val="FF0000"/>
          <w:lang w:val="en-US"/>
        </w:rPr>
        <w:t>Option 2</w:t>
      </w:r>
      <w:r w:rsidRPr="000E29E8">
        <w:rPr>
          <w:rFonts w:eastAsia="Calibri"/>
          <w:strike/>
          <w:color w:val="FF0000"/>
          <w:lang w:val="en-US"/>
        </w:rPr>
        <w:t xml:space="preserve"> (FFS mandatory or optional)</w:t>
      </w:r>
      <w:r w:rsidRPr="000E29E8">
        <w:rPr>
          <w:rFonts w:eastAsia="Calibri"/>
          <w:lang w:val="en-US"/>
        </w:rPr>
        <w:t xml:space="preserve">: Linear interpolation method in linear scale for Tx power values other than 0 </w:t>
      </w:r>
      <w:r w:rsidRPr="000E29E8">
        <w:rPr>
          <w:rFonts w:eastAsia="Calibri"/>
          <w:color w:val="FF0000"/>
          <w:lang w:val="en-US"/>
        </w:rPr>
        <w:t xml:space="preserve">dBm </w:t>
      </w:r>
      <w:r w:rsidRPr="000E29E8">
        <w:rPr>
          <w:rFonts w:eastAsia="Calibri"/>
          <w:lang w:val="en-US"/>
        </w:rPr>
        <w:t xml:space="preserve">and 23 dBm </w:t>
      </w:r>
    </w:p>
    <w:p w14:paraId="35914675" w14:textId="77777777" w:rsidR="000E29E8" w:rsidRPr="000E29E8" w:rsidRDefault="000E29E8" w:rsidP="0006039B">
      <w:pPr>
        <w:numPr>
          <w:ilvl w:val="0"/>
          <w:numId w:val="11"/>
        </w:numPr>
        <w:tabs>
          <w:tab w:val="clear" w:pos="720"/>
          <w:tab w:val="num" w:pos="1856"/>
        </w:tabs>
        <w:overflowPunct/>
        <w:autoSpaceDE/>
        <w:autoSpaceDN/>
        <w:adjustRightInd/>
        <w:spacing w:after="0"/>
        <w:ind w:left="1856"/>
        <w:jc w:val="left"/>
        <w:textAlignment w:val="auto"/>
        <w:rPr>
          <w:rFonts w:eastAsia="Calibri"/>
        </w:rPr>
      </w:pPr>
      <w:r w:rsidRPr="000E29E8">
        <w:rPr>
          <w:rFonts w:eastAsia="Calibri"/>
          <w:color w:val="FF0000"/>
        </w:rPr>
        <w:t>FFS whether or not to differentiate the two options (e.g., mandatory vs. optional)</w:t>
      </w:r>
    </w:p>
    <w:p w14:paraId="2148D717" w14:textId="77777777" w:rsidR="000E29E8" w:rsidRPr="000E29E8" w:rsidRDefault="000E29E8" w:rsidP="0006039B">
      <w:pPr>
        <w:numPr>
          <w:ilvl w:val="0"/>
          <w:numId w:val="11"/>
        </w:numPr>
        <w:tabs>
          <w:tab w:val="clear" w:pos="720"/>
          <w:tab w:val="num" w:pos="1856"/>
        </w:tabs>
        <w:overflowPunct/>
        <w:autoSpaceDE/>
        <w:autoSpaceDN/>
        <w:adjustRightInd/>
        <w:spacing w:after="0"/>
        <w:ind w:left="1856"/>
        <w:jc w:val="left"/>
        <w:textAlignment w:val="auto"/>
        <w:rPr>
          <w:rFonts w:eastAsia="Calibri"/>
          <w:color w:val="FF0000"/>
        </w:rPr>
      </w:pPr>
      <w:r w:rsidRPr="000E29E8">
        <w:rPr>
          <w:rFonts w:eastAsia="Calibri"/>
          <w:color w:val="FF0000"/>
        </w:rPr>
        <w:t>FFS whether or not to consider UE with transmit power less than 0 dBm</w:t>
      </w:r>
    </w:p>
    <w:p w14:paraId="3C0CBC7F" w14:textId="77777777" w:rsidR="00EB5DD6" w:rsidRPr="000E29E8" w:rsidRDefault="00EB5DD6" w:rsidP="00EB5DD6">
      <w:pPr>
        <w:pStyle w:val="paragraph"/>
        <w:spacing w:before="0" w:beforeAutospacing="0" w:after="0" w:afterAutospacing="0"/>
        <w:ind w:left="2084"/>
        <w:jc w:val="both"/>
        <w:textAlignment w:val="baseline"/>
        <w:rPr>
          <w:i/>
          <w:iCs/>
          <w:sz w:val="20"/>
          <w:szCs w:val="20"/>
          <w:lang w:val="en-GB"/>
        </w:rPr>
      </w:pPr>
    </w:p>
    <w:p w14:paraId="211415BA" w14:textId="77777777" w:rsidR="00175833" w:rsidRDefault="00175833" w:rsidP="00175833">
      <w:pPr>
        <w:spacing w:after="160" w:line="259" w:lineRule="auto"/>
        <w:rPr>
          <w:rFonts w:eastAsia="Calibri"/>
        </w:rPr>
      </w:pPr>
    </w:p>
    <w:p w14:paraId="091CAAA3" w14:textId="46FC898E" w:rsidR="00175833" w:rsidRDefault="00175833" w:rsidP="00175833">
      <w:pPr>
        <w:spacing w:after="160" w:line="259" w:lineRule="auto"/>
        <w:ind w:left="284"/>
        <w:rPr>
          <w:rFonts w:eastAsia="Calibri"/>
        </w:rPr>
      </w:pPr>
      <w:r>
        <w:rPr>
          <w:rFonts w:eastAsia="Calibri"/>
        </w:rPr>
        <w:t>There is already a rich diversity of possible deployment configurations (</w:t>
      </w:r>
      <w:r w:rsidR="00226B1C">
        <w:rPr>
          <w:rFonts w:eastAsia="Calibri"/>
        </w:rPr>
        <w:t>gNB</w:t>
      </w:r>
      <w:r>
        <w:rPr>
          <w:rFonts w:eastAsia="Calibri"/>
        </w:rPr>
        <w:t xml:space="preserve"> and UE antenna configurations, frequency ranges, bandwidth allocations, etc.), it may be desired for companies to apply unified UE power model. Moreover, it is important to note that having different UE power models when reporting the UE power consumption gains with different schemes may prevent </w:t>
      </w:r>
      <w:r w:rsidR="00AD3B09">
        <w:rPr>
          <w:rFonts w:eastAsia="Calibri"/>
        </w:rPr>
        <w:t>a fair comparison of the results, as this model might have a significant implication in certain regimes.</w:t>
      </w:r>
    </w:p>
    <w:p w14:paraId="78CE0CD3" w14:textId="77777777" w:rsidR="00AD3B09" w:rsidRDefault="00AD3B09" w:rsidP="00AD3B09">
      <w:pPr>
        <w:spacing w:after="160" w:line="259" w:lineRule="auto"/>
        <w:ind w:left="284"/>
        <w:rPr>
          <w:rFonts w:eastAsia="Calibri"/>
        </w:rPr>
      </w:pPr>
      <w:r>
        <w:rPr>
          <w:rFonts w:eastAsia="Calibri"/>
        </w:rPr>
        <w:t>Therefore, we propose:</w:t>
      </w:r>
    </w:p>
    <w:p w14:paraId="7162498C" w14:textId="3C474D89" w:rsidR="00175833" w:rsidRDefault="00AD3B09" w:rsidP="00EB5DD6">
      <w:pPr>
        <w:spacing w:after="160" w:line="259" w:lineRule="auto"/>
        <w:ind w:left="284"/>
        <w:rPr>
          <w:rFonts w:eastAsia="Calibri"/>
        </w:rPr>
      </w:pPr>
      <w:r w:rsidRPr="00F26A0C">
        <w:rPr>
          <w:rFonts w:eastAsia="Calibri"/>
          <w:b/>
          <w:bCs/>
        </w:rPr>
        <w:t xml:space="preserve">Proposal </w:t>
      </w:r>
      <w:r w:rsidR="00AA3A3D" w:rsidRPr="00F26A0C">
        <w:rPr>
          <w:rFonts w:eastAsia="Calibri"/>
          <w:b/>
          <w:bCs/>
        </w:rPr>
        <w:t>7</w:t>
      </w:r>
      <w:r w:rsidRPr="00F26A0C">
        <w:rPr>
          <w:rFonts w:eastAsia="Calibri"/>
        </w:rPr>
        <w:t xml:space="preserve">: </w:t>
      </w:r>
      <w:r w:rsidR="00096351" w:rsidRPr="00F26A0C">
        <w:rPr>
          <w:rFonts w:eastAsia="Calibri"/>
          <w:i/>
          <w:iCs/>
        </w:rPr>
        <w:t>Downselect</w:t>
      </w:r>
      <w:r w:rsidRPr="00F26A0C">
        <w:rPr>
          <w:rFonts w:eastAsia="Calibri"/>
          <w:i/>
          <w:iCs/>
        </w:rPr>
        <w:t xml:space="preserve"> between the two options</w:t>
      </w:r>
      <w:r w:rsidR="009D2641" w:rsidRPr="00F26A0C">
        <w:rPr>
          <w:rFonts w:eastAsia="Calibri"/>
          <w:i/>
          <w:iCs/>
        </w:rPr>
        <w:t xml:space="preserve"> for the </w:t>
      </w:r>
      <w:r w:rsidR="003454A5" w:rsidRPr="00F26A0C">
        <w:rPr>
          <w:rFonts w:eastAsia="Calibri"/>
          <w:i/>
          <w:iCs/>
        </w:rPr>
        <w:t>UE power consumption with different Tx power values</w:t>
      </w:r>
      <w:r w:rsidRPr="00F26A0C">
        <w:rPr>
          <w:rFonts w:eastAsia="Calibri"/>
          <w:i/>
          <w:iCs/>
        </w:rPr>
        <w:t xml:space="preserve">. </w:t>
      </w:r>
      <w:r w:rsidR="00A20E8C" w:rsidRPr="00F26A0C">
        <w:rPr>
          <w:rFonts w:eastAsia="Calibri"/>
          <w:i/>
          <w:iCs/>
        </w:rPr>
        <w:t>I</w:t>
      </w:r>
      <w:r w:rsidR="00096351" w:rsidRPr="00F26A0C">
        <w:rPr>
          <w:rFonts w:eastAsia="Calibri"/>
          <w:i/>
          <w:iCs/>
        </w:rPr>
        <w:t>dentify</w:t>
      </w:r>
      <w:r w:rsidRPr="00F26A0C">
        <w:rPr>
          <w:rFonts w:eastAsia="Calibri"/>
          <w:i/>
          <w:iCs/>
        </w:rPr>
        <w:t xml:space="preserve"> one </w:t>
      </w:r>
      <w:r w:rsidR="003F021F" w:rsidRPr="00F26A0C">
        <w:rPr>
          <w:rFonts w:eastAsia="Calibri"/>
          <w:i/>
          <w:iCs/>
        </w:rPr>
        <w:t xml:space="preserve">option as </w:t>
      </w:r>
      <w:r w:rsidRPr="00F26A0C">
        <w:rPr>
          <w:rFonts w:eastAsia="Calibri"/>
          <w:i/>
          <w:iCs/>
        </w:rPr>
        <w:t>mandatory to facilitate the results comparison between companies.</w:t>
      </w:r>
    </w:p>
    <w:p w14:paraId="65945022" w14:textId="29380553" w:rsidR="001700BA" w:rsidRDefault="003F021F" w:rsidP="00EB5DD6">
      <w:pPr>
        <w:spacing w:after="160" w:line="259" w:lineRule="auto"/>
        <w:ind w:left="284"/>
        <w:rPr>
          <w:rFonts w:eastAsia="Calibri"/>
        </w:rPr>
      </w:pPr>
      <w:r>
        <w:rPr>
          <w:rFonts w:eastAsia="Calibri"/>
        </w:rPr>
        <w:t>Regarding the individual choice between Option 1 a</w:t>
      </w:r>
      <w:r w:rsidR="00856D3E">
        <w:rPr>
          <w:rFonts w:eastAsia="Calibri"/>
        </w:rPr>
        <w:t>n</w:t>
      </w:r>
      <w:r>
        <w:rPr>
          <w:rFonts w:eastAsia="Calibri"/>
        </w:rPr>
        <w:t xml:space="preserve">d Option 2, we believe that Option 2 is </w:t>
      </w:r>
      <w:r w:rsidR="00A242CB">
        <w:rPr>
          <w:rFonts w:eastAsia="Calibri"/>
        </w:rPr>
        <w:t>closer to reality and involves less parameterization.</w:t>
      </w:r>
      <w:r w:rsidR="001700BA">
        <w:rPr>
          <w:rFonts w:eastAsia="Calibri"/>
        </w:rPr>
        <w:t xml:space="preserve"> In </w:t>
      </w:r>
      <w:r w:rsidR="00463190">
        <w:rPr>
          <w:rFonts w:eastAsia="Calibri"/>
        </w:rPr>
        <w:t>contrast</w:t>
      </w:r>
      <w:r w:rsidR="001700BA">
        <w:rPr>
          <w:rFonts w:eastAsia="Calibri"/>
        </w:rPr>
        <w:t xml:space="preserve">, Option 1 involves the selection of the </w:t>
      </w:r>
      <w:r w:rsidR="00463190">
        <w:rPr>
          <w:rFonts w:eastAsia="Calibri"/>
        </w:rPr>
        <w:t>transmit power at which the supply power jumps from a low to a high value.</w:t>
      </w:r>
    </w:p>
    <w:p w14:paraId="067DE7AD" w14:textId="65D2A7FA" w:rsidR="003F021F" w:rsidRDefault="00745209" w:rsidP="00EB5DD6">
      <w:pPr>
        <w:spacing w:after="160" w:line="259" w:lineRule="auto"/>
        <w:ind w:left="284"/>
        <w:rPr>
          <w:rFonts w:eastAsia="Calibri"/>
        </w:rPr>
      </w:pPr>
      <w:r>
        <w:rPr>
          <w:rFonts w:eastAsia="Calibri"/>
        </w:rPr>
        <w:t>Following Fig. 1, we observe that</w:t>
      </w:r>
      <w:r w:rsidR="00930334">
        <w:rPr>
          <w:rFonts w:eastAsia="Calibri"/>
        </w:rPr>
        <w:t xml:space="preserve"> linear interpolation (in linear scale, resulting in the parabola-style curve in dB scale, as in Fig. 1) gives a sufficiently </w:t>
      </w:r>
      <w:r w:rsidR="004555EB">
        <w:rPr>
          <w:rFonts w:eastAsia="Calibri"/>
        </w:rPr>
        <w:t xml:space="preserve">good approximation for the typical UE power consumption with different Tx power levels. This is also </w:t>
      </w:r>
      <w:r w:rsidR="00096351">
        <w:rPr>
          <w:rFonts w:eastAsia="Calibri"/>
        </w:rPr>
        <w:t>in line</w:t>
      </w:r>
      <w:r w:rsidR="004555EB">
        <w:rPr>
          <w:rFonts w:eastAsia="Calibri"/>
        </w:rPr>
        <w:t xml:space="preserve"> with the FL observations </w:t>
      </w:r>
      <w:r w:rsidR="00AA2FE2">
        <w:rPr>
          <w:rFonts w:eastAsia="Calibri"/>
        </w:rPr>
        <w:t>presented</w:t>
      </w:r>
      <w:r w:rsidR="004555EB">
        <w:rPr>
          <w:rFonts w:eastAsia="Calibri"/>
        </w:rPr>
        <w:t xml:space="preserve"> </w:t>
      </w:r>
      <w:r w:rsidR="001700BA">
        <w:rPr>
          <w:rFonts w:eastAsia="Calibri"/>
        </w:rPr>
        <w:t>during the previous meetings.</w:t>
      </w:r>
    </w:p>
    <w:p w14:paraId="0C67C8BC" w14:textId="77777777" w:rsidR="00745209" w:rsidRDefault="00745209" w:rsidP="00EB5DD6">
      <w:pPr>
        <w:spacing w:after="160" w:line="259" w:lineRule="auto"/>
        <w:ind w:left="284"/>
        <w:rPr>
          <w:rFonts w:eastAsia="Calibri"/>
        </w:rPr>
      </w:pPr>
    </w:p>
    <w:p w14:paraId="2E7D88A6" w14:textId="77777777" w:rsidR="00D86369" w:rsidRDefault="00EE55EE" w:rsidP="00745209">
      <w:pPr>
        <w:keepNext/>
        <w:spacing w:after="160" w:line="259" w:lineRule="auto"/>
        <w:ind w:left="284"/>
        <w:jc w:val="center"/>
      </w:pPr>
      <w:r>
        <w:rPr>
          <w:noProof/>
        </w:rPr>
        <w:lastRenderedPageBreak/>
        <w:drawing>
          <wp:inline distT="0" distB="0" distL="0" distR="0" wp14:anchorId="6166582B" wp14:editId="4F6CB636">
            <wp:extent cx="4305467" cy="291442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305467" cy="2914429"/>
                    </a:xfrm>
                    <a:prstGeom prst="rect">
                      <a:avLst/>
                    </a:prstGeom>
                  </pic:spPr>
                </pic:pic>
              </a:graphicData>
            </a:graphic>
          </wp:inline>
        </w:drawing>
      </w:r>
    </w:p>
    <w:p w14:paraId="0D3888E4" w14:textId="655E0E9D" w:rsidR="00175833" w:rsidRDefault="00D86369" w:rsidP="00745209">
      <w:pPr>
        <w:pStyle w:val="Caption"/>
        <w:jc w:val="center"/>
        <w:rPr>
          <w:rFonts w:eastAsia="Calibri"/>
        </w:rPr>
      </w:pPr>
      <w:r w:rsidRPr="00801ACA">
        <w:t xml:space="preserve">Figure </w:t>
      </w:r>
      <w:r w:rsidRPr="00801ACA">
        <w:fldChar w:fldCharType="begin"/>
      </w:r>
      <w:r w:rsidRPr="00801ACA">
        <w:instrText xml:space="preserve"> SEQ Figure \* ARABIC </w:instrText>
      </w:r>
      <w:r w:rsidRPr="00801ACA">
        <w:fldChar w:fldCharType="separate"/>
      </w:r>
      <w:r w:rsidR="006F49E2" w:rsidRPr="00801ACA">
        <w:rPr>
          <w:noProof/>
        </w:rPr>
        <w:t>1</w:t>
      </w:r>
      <w:r w:rsidRPr="00801ACA">
        <w:fldChar w:fldCharType="end"/>
      </w:r>
      <w:r w:rsidRPr="00801ACA">
        <w:t>. UE power consumption measurements for different levels of power [3].</w:t>
      </w:r>
    </w:p>
    <w:p w14:paraId="371DC41B" w14:textId="0BF923EB" w:rsidR="00304510" w:rsidRDefault="00304510" w:rsidP="00EB5DD6">
      <w:pPr>
        <w:spacing w:after="160" w:line="259" w:lineRule="auto"/>
        <w:ind w:left="284"/>
        <w:rPr>
          <w:rFonts w:eastAsia="Calibri"/>
        </w:rPr>
      </w:pPr>
    </w:p>
    <w:p w14:paraId="6FE39542" w14:textId="70270BF5" w:rsidR="00304510" w:rsidRDefault="001700BA" w:rsidP="00EB5DD6">
      <w:pPr>
        <w:spacing w:after="160" w:line="259" w:lineRule="auto"/>
        <w:ind w:left="284"/>
        <w:rPr>
          <w:rFonts w:eastAsia="Calibri"/>
        </w:rPr>
      </w:pPr>
      <w:r>
        <w:rPr>
          <w:rFonts w:eastAsia="Calibri"/>
        </w:rPr>
        <w:t>Therefore, we propose:</w:t>
      </w:r>
    </w:p>
    <w:p w14:paraId="04CE2ED1" w14:textId="7EBCD209" w:rsidR="00AA2FE2" w:rsidRPr="002329E1" w:rsidRDefault="00AA2FE2" w:rsidP="00AA2FE2">
      <w:pPr>
        <w:spacing w:after="160" w:line="259" w:lineRule="auto"/>
        <w:ind w:left="284"/>
        <w:rPr>
          <w:rFonts w:eastAsia="Calibri"/>
        </w:rPr>
      </w:pPr>
      <w:r w:rsidRPr="0006039B">
        <w:rPr>
          <w:rFonts w:eastAsia="Calibri"/>
          <w:b/>
          <w:bCs/>
        </w:rPr>
        <w:t xml:space="preserve">Proposal </w:t>
      </w:r>
      <w:r w:rsidR="007A1BEB">
        <w:rPr>
          <w:rFonts w:eastAsia="Calibri"/>
          <w:b/>
          <w:bCs/>
        </w:rPr>
        <w:t>8</w:t>
      </w:r>
      <w:r w:rsidRPr="0006039B">
        <w:rPr>
          <w:rFonts w:eastAsia="Calibri"/>
        </w:rPr>
        <w:t xml:space="preserve">: </w:t>
      </w:r>
      <w:r w:rsidR="00791660" w:rsidRPr="00791660">
        <w:rPr>
          <w:rFonts w:eastAsia="Calibri"/>
          <w:i/>
          <w:iCs/>
          <w:lang w:val="en-US"/>
        </w:rPr>
        <w:t>For UL UE power consumption evaluation for UE with transmit power X [0,23] dBm</w:t>
      </w:r>
      <w:r w:rsidR="00791660">
        <w:rPr>
          <w:rFonts w:eastAsia="Calibri"/>
          <w:i/>
          <w:iCs/>
          <w:lang w:val="en-US"/>
        </w:rPr>
        <w:t>, adopt Option 2 as a Baseline.</w:t>
      </w:r>
    </w:p>
    <w:p w14:paraId="489E52F7" w14:textId="2911EB1D" w:rsidR="0006039B" w:rsidRDefault="00DE6E31" w:rsidP="00DE6E31">
      <w:pPr>
        <w:tabs>
          <w:tab w:val="left" w:pos="1777"/>
        </w:tabs>
        <w:spacing w:after="160" w:line="259" w:lineRule="auto"/>
        <w:ind w:left="284"/>
        <w:rPr>
          <w:rFonts w:eastAsia="Calibri"/>
        </w:rPr>
      </w:pPr>
      <w:r>
        <w:rPr>
          <w:rFonts w:eastAsia="Calibri"/>
        </w:rPr>
        <w:tab/>
      </w:r>
    </w:p>
    <w:p w14:paraId="2D1EAAF4" w14:textId="01118251" w:rsidR="00DE6E31" w:rsidRPr="00D36CC4" w:rsidRDefault="00281A3C" w:rsidP="00DE6E31">
      <w:pPr>
        <w:pStyle w:val="Heading2"/>
        <w:rPr>
          <w:lang w:val="en-US"/>
        </w:rPr>
      </w:pPr>
      <w:r>
        <w:rPr>
          <w:lang w:val="en-US"/>
        </w:rPr>
        <w:t xml:space="preserve">UEs </w:t>
      </w:r>
      <w:r w:rsidR="005C06B9">
        <w:rPr>
          <w:lang w:val="en-US"/>
        </w:rPr>
        <w:t xml:space="preserve">random </w:t>
      </w:r>
      <w:r>
        <w:rPr>
          <w:lang w:val="en-US"/>
        </w:rPr>
        <w:t>deployment during the simulations</w:t>
      </w:r>
    </w:p>
    <w:p w14:paraId="15A09CA2" w14:textId="77777777" w:rsidR="00831588" w:rsidRDefault="00281A3C" w:rsidP="00831588">
      <w:pPr>
        <w:tabs>
          <w:tab w:val="left" w:pos="1777"/>
        </w:tabs>
        <w:spacing w:after="160" w:line="259" w:lineRule="auto"/>
        <w:ind w:left="284"/>
        <w:rPr>
          <w:rFonts w:eastAsia="Calibri"/>
          <w:lang w:val="en-US"/>
        </w:rPr>
      </w:pPr>
      <w:r>
        <w:rPr>
          <w:rFonts w:eastAsia="Calibri"/>
          <w:lang w:val="en-US"/>
        </w:rPr>
        <w:t xml:space="preserve">On top of the FFSs identified during the previous meetings, </w:t>
      </w:r>
      <w:r w:rsidR="004B3BB7">
        <w:rPr>
          <w:rFonts w:eastAsia="Calibri"/>
          <w:lang w:val="en-US"/>
        </w:rPr>
        <w:t>there is also another issue observed when running preliminary simulations</w:t>
      </w:r>
      <w:r w:rsidR="00831588">
        <w:rPr>
          <w:rFonts w:eastAsia="Calibri"/>
          <w:lang w:val="en-US"/>
        </w:rPr>
        <w:t xml:space="preserve">: </w:t>
      </w:r>
      <w:r w:rsidR="00831588" w:rsidRPr="00831588">
        <w:rPr>
          <w:rFonts w:eastAsia="Calibri"/>
          <w:i/>
          <w:iCs/>
          <w:lang w:val="en-US"/>
        </w:rPr>
        <w:t>t</w:t>
      </w:r>
      <w:r w:rsidR="00EC0EAA" w:rsidRPr="00831588">
        <w:rPr>
          <w:rFonts w:eastAsia="Calibri"/>
          <w:i/>
          <w:iCs/>
          <w:lang w:val="en-US"/>
        </w:rPr>
        <w:t>he exact approach how the UEs are deployed in the environment makes a notable difference to the actual performance results.</w:t>
      </w:r>
    </w:p>
    <w:p w14:paraId="47A5579B" w14:textId="5D830E9D" w:rsidR="00DE6E31" w:rsidRDefault="00F40C29" w:rsidP="00831588">
      <w:pPr>
        <w:tabs>
          <w:tab w:val="left" w:pos="1777"/>
        </w:tabs>
        <w:spacing w:after="160" w:line="259" w:lineRule="auto"/>
        <w:ind w:left="284"/>
        <w:rPr>
          <w:rFonts w:eastAsia="Calibri"/>
          <w:lang w:val="en-US"/>
        </w:rPr>
      </w:pPr>
      <w:r w:rsidRPr="00801ACA">
        <w:rPr>
          <w:rFonts w:eastAsia="Calibri"/>
          <w:lang w:val="en-US"/>
        </w:rPr>
        <w:t>In [</w:t>
      </w:r>
      <w:r w:rsidR="00356D23" w:rsidRPr="00801ACA">
        <w:rPr>
          <w:rFonts w:eastAsia="Calibri"/>
          <w:lang w:val="en-US"/>
        </w:rPr>
        <w:t>6]</w:t>
      </w:r>
      <w:r w:rsidRPr="00801ACA">
        <w:rPr>
          <w:rFonts w:eastAsia="Calibri"/>
          <w:lang w:val="en-US"/>
        </w:rPr>
        <w:t>, we show two possible methods to randomly deploy UEs within the simulation area:</w:t>
      </w:r>
    </w:p>
    <w:p w14:paraId="7044DE69" w14:textId="733C09CD" w:rsidR="00F40C29" w:rsidRPr="00266C77" w:rsidRDefault="00F40C29" w:rsidP="00F40C29">
      <w:pPr>
        <w:pStyle w:val="ListParagraph"/>
        <w:numPr>
          <w:ilvl w:val="0"/>
          <w:numId w:val="22"/>
        </w:numPr>
        <w:jc w:val="left"/>
        <w:rPr>
          <w:sz w:val="20"/>
          <w:lang w:val="en-US"/>
        </w:rPr>
      </w:pPr>
      <w:r w:rsidRPr="00266C77">
        <w:rPr>
          <w:i/>
          <w:iCs/>
          <w:sz w:val="20"/>
          <w:lang w:val="en-US"/>
        </w:rPr>
        <w:t>Uneven load</w:t>
      </w:r>
      <w:r w:rsidRPr="00266C77">
        <w:rPr>
          <w:sz w:val="20"/>
          <w:lang w:val="en-US"/>
        </w:rPr>
        <w:t xml:space="preserve">: UEs are randomly dropped in the area according to a uniform distribution. </w:t>
      </w:r>
      <w:r w:rsidR="000D7B16" w:rsidRPr="002D1771">
        <w:rPr>
          <w:i/>
          <w:iCs/>
          <w:sz w:val="20"/>
          <w:lang w:val="en-US"/>
        </w:rPr>
        <w:t xml:space="preserve">This </w:t>
      </w:r>
      <w:r w:rsidR="002D1771" w:rsidRPr="002D1771">
        <w:rPr>
          <w:i/>
          <w:iCs/>
          <w:sz w:val="20"/>
          <w:lang w:val="en-US"/>
        </w:rPr>
        <w:t>placement</w:t>
      </w:r>
      <w:r w:rsidR="000D7B16" w:rsidRPr="002D1771">
        <w:rPr>
          <w:i/>
          <w:iCs/>
          <w:sz w:val="20"/>
          <w:lang w:val="en-US"/>
        </w:rPr>
        <w:t xml:space="preserve"> is the easiest </w:t>
      </w:r>
      <w:r w:rsidR="00C76EA4" w:rsidRPr="002D1771">
        <w:rPr>
          <w:i/>
          <w:iCs/>
          <w:sz w:val="20"/>
          <w:lang w:val="en-US"/>
        </w:rPr>
        <w:t>to implement is simulation frameworks</w:t>
      </w:r>
      <w:r w:rsidR="002D1771" w:rsidRPr="002D1771">
        <w:rPr>
          <w:i/>
          <w:iCs/>
          <w:sz w:val="20"/>
          <w:lang w:val="en-US"/>
        </w:rPr>
        <w:t xml:space="preserve"> and </w:t>
      </w:r>
      <w:r w:rsidR="00207D54">
        <w:rPr>
          <w:i/>
          <w:iCs/>
          <w:sz w:val="20"/>
          <w:lang w:val="en-US"/>
        </w:rPr>
        <w:t xml:space="preserve">may be </w:t>
      </w:r>
      <w:r w:rsidR="002D1771" w:rsidRPr="002D1771">
        <w:rPr>
          <w:i/>
          <w:iCs/>
          <w:sz w:val="20"/>
          <w:lang w:val="en-US"/>
        </w:rPr>
        <w:t>more realistic in practical deployments</w:t>
      </w:r>
      <w:r w:rsidR="00C76EA4" w:rsidRPr="002D1771">
        <w:rPr>
          <w:i/>
          <w:iCs/>
          <w:sz w:val="20"/>
          <w:lang w:val="en-US"/>
        </w:rPr>
        <w:t>.</w:t>
      </w:r>
    </w:p>
    <w:p w14:paraId="1D155B4E" w14:textId="5A148F24" w:rsidR="00F40C29" w:rsidRDefault="00F40C29" w:rsidP="00F40C29">
      <w:pPr>
        <w:pStyle w:val="ListParagraph"/>
        <w:numPr>
          <w:ilvl w:val="0"/>
          <w:numId w:val="22"/>
        </w:numPr>
        <w:rPr>
          <w:sz w:val="20"/>
          <w:lang w:val="en-US"/>
        </w:rPr>
      </w:pPr>
      <w:r w:rsidRPr="00266C77">
        <w:rPr>
          <w:i/>
          <w:iCs/>
          <w:sz w:val="20"/>
          <w:lang w:val="en-US"/>
        </w:rPr>
        <w:t>Even load</w:t>
      </w:r>
      <w:r w:rsidRPr="00266C77">
        <w:rPr>
          <w:sz w:val="20"/>
          <w:lang w:val="en-US"/>
        </w:rPr>
        <w:t>: UEs are randomly dropped in the area according to a uniform distribution. If cells have not the same number of connected UEs after cell selection, a subset of UEs is redeployed until all cells have the same number of UEs.</w:t>
      </w:r>
      <w:r w:rsidR="00C76EA4">
        <w:rPr>
          <w:sz w:val="20"/>
          <w:lang w:val="en-US"/>
        </w:rPr>
        <w:t xml:space="preserve"> </w:t>
      </w:r>
      <w:r w:rsidR="00C76EA4" w:rsidRPr="002D1771">
        <w:rPr>
          <w:i/>
          <w:iCs/>
          <w:sz w:val="20"/>
          <w:lang w:val="en-US"/>
        </w:rPr>
        <w:t xml:space="preserve">This deployment is </w:t>
      </w:r>
      <w:r w:rsidR="007A05A0" w:rsidRPr="002D1771">
        <w:rPr>
          <w:i/>
          <w:iCs/>
          <w:sz w:val="20"/>
          <w:lang w:val="en-US"/>
        </w:rPr>
        <w:t xml:space="preserve">closer to the definition </w:t>
      </w:r>
      <w:r w:rsidR="003674F9" w:rsidRPr="002D1771">
        <w:rPr>
          <w:i/>
          <w:iCs/>
          <w:sz w:val="20"/>
          <w:lang w:val="en-US"/>
        </w:rPr>
        <w:t xml:space="preserve">of Dense Urban </w:t>
      </w:r>
      <w:r w:rsidR="00D93408" w:rsidRPr="002D1771">
        <w:rPr>
          <w:i/>
          <w:iCs/>
          <w:sz w:val="20"/>
          <w:lang w:val="en-US"/>
        </w:rPr>
        <w:t>in TR 38.</w:t>
      </w:r>
      <w:r w:rsidR="003674F9" w:rsidRPr="002D1771">
        <w:rPr>
          <w:i/>
          <w:iCs/>
          <w:sz w:val="20"/>
          <w:lang w:val="en-US"/>
        </w:rPr>
        <w:t>913 but less realistic.</w:t>
      </w:r>
    </w:p>
    <w:p w14:paraId="7CFA747E" w14:textId="77777777" w:rsidR="00831588" w:rsidRPr="00266C77" w:rsidRDefault="00831588" w:rsidP="00831588">
      <w:pPr>
        <w:pStyle w:val="ListParagraph"/>
        <w:rPr>
          <w:sz w:val="20"/>
          <w:lang w:val="en-US"/>
        </w:rPr>
      </w:pPr>
    </w:p>
    <w:p w14:paraId="51D4B3B1" w14:textId="4A1F0F03" w:rsidR="00F40C29" w:rsidRPr="006F49E2" w:rsidRDefault="00632AB0" w:rsidP="00DE6E31">
      <w:pPr>
        <w:tabs>
          <w:tab w:val="left" w:pos="1777"/>
        </w:tabs>
        <w:spacing w:after="160" w:line="259" w:lineRule="auto"/>
        <w:ind w:left="284"/>
        <w:rPr>
          <w:rFonts w:eastAsia="Calibri"/>
          <w:lang w:val="en-US"/>
        </w:rPr>
      </w:pPr>
      <w:r>
        <w:rPr>
          <w:lang w:val="en-US"/>
        </w:rPr>
        <w:t xml:space="preserve">In the case of </w:t>
      </w:r>
      <w:r w:rsidRPr="00B83B52">
        <w:rPr>
          <w:i/>
          <w:iCs/>
          <w:lang w:val="en-US"/>
        </w:rPr>
        <w:t>uneven load</w:t>
      </w:r>
      <w:r>
        <w:rPr>
          <w:lang w:val="en-US"/>
        </w:rPr>
        <w:t xml:space="preserve">, some cell gets a higher number of connected UEs than other cells, whereas in the </w:t>
      </w:r>
      <w:r w:rsidRPr="00E50CE0">
        <w:rPr>
          <w:i/>
          <w:iCs/>
          <w:lang w:val="en-US"/>
        </w:rPr>
        <w:t>even load</w:t>
      </w:r>
      <w:r>
        <w:rPr>
          <w:lang w:val="en-US"/>
        </w:rPr>
        <w:t xml:space="preserve"> all cells get </w:t>
      </w:r>
      <w:r w:rsidR="000E5A18">
        <w:rPr>
          <w:lang w:val="en-US"/>
        </w:rPr>
        <w:t>the same</w:t>
      </w:r>
      <w:r>
        <w:rPr>
          <w:lang w:val="en-US"/>
        </w:rPr>
        <w:t xml:space="preserve"> number of connected UEs. </w:t>
      </w:r>
      <w:r w:rsidR="00D352A7">
        <w:rPr>
          <w:lang w:val="en-US"/>
        </w:rPr>
        <w:fldChar w:fldCharType="begin"/>
      </w:r>
      <w:r w:rsidR="00D352A7">
        <w:rPr>
          <w:lang w:val="en-US"/>
        </w:rPr>
        <w:instrText xml:space="preserve"> REF _Ref68125083 \h </w:instrText>
      </w:r>
      <w:r w:rsidR="00D352A7">
        <w:rPr>
          <w:lang w:val="en-US"/>
        </w:rPr>
      </w:r>
      <w:r w:rsidR="00D352A7">
        <w:rPr>
          <w:lang w:val="en-US"/>
        </w:rPr>
        <w:fldChar w:fldCharType="separate"/>
      </w:r>
      <w:r w:rsidR="00D352A7">
        <w:t xml:space="preserve">Figure </w:t>
      </w:r>
      <w:r w:rsidR="00D352A7">
        <w:rPr>
          <w:noProof/>
        </w:rPr>
        <w:t>2</w:t>
      </w:r>
      <w:r w:rsidR="00D352A7">
        <w:rPr>
          <w:lang w:val="en-US"/>
        </w:rPr>
        <w:fldChar w:fldCharType="end"/>
      </w:r>
      <w:r w:rsidR="00D352A7">
        <w:rPr>
          <w:lang w:val="en-US"/>
        </w:rPr>
        <w:t xml:space="preserve"> illustrates the average n</w:t>
      </w:r>
      <w:r w:rsidR="00D352A7">
        <w:t xml:space="preserve">umber of connected UEs (average computed across several simulation drops) for the 21 cells in the Dense Urban (UMa) deployment for 105 UEs with </w:t>
      </w:r>
      <w:r w:rsidR="00D352A7">
        <w:rPr>
          <w:i/>
          <w:iCs/>
        </w:rPr>
        <w:t>u</w:t>
      </w:r>
      <w:r w:rsidR="00D352A7" w:rsidRPr="004B5901">
        <w:rPr>
          <w:i/>
          <w:iCs/>
        </w:rPr>
        <w:t xml:space="preserve">neven </w:t>
      </w:r>
      <w:r w:rsidR="00D352A7">
        <w:rPr>
          <w:i/>
          <w:iCs/>
        </w:rPr>
        <w:t>l</w:t>
      </w:r>
      <w:r w:rsidR="00D352A7" w:rsidRPr="004B5901">
        <w:rPr>
          <w:i/>
          <w:iCs/>
        </w:rPr>
        <w:t>oad</w:t>
      </w:r>
      <w:r w:rsidR="00D352A7">
        <w:rPr>
          <w:i/>
          <w:iCs/>
        </w:rPr>
        <w:t xml:space="preserve"> Fig. 2(a)</w:t>
      </w:r>
      <w:r w:rsidR="00D352A7">
        <w:t xml:space="preserve"> and </w:t>
      </w:r>
      <w:r w:rsidR="00D352A7">
        <w:rPr>
          <w:i/>
          <w:iCs/>
        </w:rPr>
        <w:t>e</w:t>
      </w:r>
      <w:r w:rsidR="00D352A7" w:rsidRPr="004B5901">
        <w:rPr>
          <w:i/>
          <w:iCs/>
        </w:rPr>
        <w:t xml:space="preserve">ven </w:t>
      </w:r>
      <w:r w:rsidR="00D352A7">
        <w:rPr>
          <w:i/>
          <w:iCs/>
        </w:rPr>
        <w:t>l</w:t>
      </w:r>
      <w:r w:rsidR="00D352A7" w:rsidRPr="004B5901">
        <w:rPr>
          <w:i/>
          <w:iCs/>
        </w:rPr>
        <w:t>oad</w:t>
      </w:r>
      <w:r w:rsidR="00D352A7">
        <w:rPr>
          <w:i/>
          <w:iCs/>
        </w:rPr>
        <w:t xml:space="preserve"> Fig. 2(b)</w:t>
      </w:r>
      <w:r w:rsidR="00D352A7">
        <w:t xml:space="preserve"> random placement of UEs, respectively. We can observe that uneven load UE deployment result in a unfair allocation of UEs to the cells. </w:t>
      </w:r>
      <w:r>
        <w:rPr>
          <w:lang w:val="en-US"/>
        </w:rPr>
        <w:t>This affects the system capacity</w:t>
      </w:r>
      <w:r w:rsidR="0028194A">
        <w:rPr>
          <w:lang w:val="en-US"/>
        </w:rPr>
        <w:t>:</w:t>
      </w:r>
      <w:r>
        <w:rPr>
          <w:lang w:val="en-US"/>
        </w:rPr>
        <w:t xml:space="preserve"> with </w:t>
      </w:r>
      <w:r w:rsidRPr="00266C77">
        <w:rPr>
          <w:i/>
          <w:iCs/>
          <w:lang w:val="en-US"/>
        </w:rPr>
        <w:t>uneven load</w:t>
      </w:r>
      <w:r>
        <w:rPr>
          <w:lang w:val="en-US"/>
        </w:rPr>
        <w:t xml:space="preserve"> </w:t>
      </w:r>
      <w:r w:rsidR="0028194A">
        <w:rPr>
          <w:lang w:val="en-US"/>
        </w:rPr>
        <w:t>the system capacity is</w:t>
      </w:r>
      <w:r>
        <w:rPr>
          <w:lang w:val="en-US"/>
        </w:rPr>
        <w:t xml:space="preserve"> lower than</w:t>
      </w:r>
      <w:r w:rsidR="0028194A">
        <w:rPr>
          <w:lang w:val="en-US"/>
        </w:rPr>
        <w:t xml:space="preserve"> the one with</w:t>
      </w:r>
      <w:r>
        <w:rPr>
          <w:lang w:val="en-US"/>
        </w:rPr>
        <w:t xml:space="preserve"> </w:t>
      </w:r>
      <w:r w:rsidRPr="00266C77">
        <w:rPr>
          <w:i/>
          <w:iCs/>
          <w:lang w:val="en-US"/>
        </w:rPr>
        <w:t>even load</w:t>
      </w:r>
      <w:r>
        <w:rPr>
          <w:lang w:val="en-US"/>
        </w:rPr>
        <w:t xml:space="preserve"> by 1-2 UEs/cell</w:t>
      </w:r>
      <w:r w:rsidR="0028194A">
        <w:rPr>
          <w:lang w:val="en-US"/>
        </w:rPr>
        <w:t xml:space="preserve">, which is substantial, if the </w:t>
      </w:r>
      <w:r w:rsidR="00F73D7D">
        <w:rPr>
          <w:lang w:val="en-US"/>
        </w:rPr>
        <w:t>average system capacity is in the order of 2-5 UEs/cell</w:t>
      </w:r>
      <w:r w:rsidR="00D13C40">
        <w:rPr>
          <w:lang w:val="en-US"/>
        </w:rPr>
        <w:t xml:space="preserve"> [6]</w:t>
      </w:r>
      <w:r w:rsidR="00F73D7D">
        <w:rPr>
          <w:lang w:val="en-US"/>
        </w:rPr>
        <w:t>.</w:t>
      </w:r>
    </w:p>
    <w:p w14:paraId="387F043E" w14:textId="7D27D198" w:rsidR="00F40C29" w:rsidRDefault="00722C39" w:rsidP="007E7F4A">
      <w:pPr>
        <w:spacing w:after="160" w:line="259" w:lineRule="auto"/>
        <w:ind w:left="284"/>
        <w:rPr>
          <w:rFonts w:eastAsia="Calibri"/>
        </w:rPr>
      </w:pPr>
      <w:r w:rsidRPr="00266C77">
        <w:rPr>
          <w:rFonts w:eastAsia="Calibri"/>
        </w:rPr>
        <w:t xml:space="preserve">Therefore, and considering that the number of satisfied UEs is the baseline UE KPI as per current agreements, we suggest adopting “even load” as the method for </w:t>
      </w:r>
      <w:r w:rsidRPr="00722C39">
        <w:rPr>
          <w:rFonts w:eastAsia="Calibri"/>
        </w:rPr>
        <w:t>deploying</w:t>
      </w:r>
      <w:r w:rsidRPr="00266C77">
        <w:rPr>
          <w:rFonts w:eastAsia="Calibri"/>
        </w:rPr>
        <w:t xml:space="preserve"> UEs for the XR performance evaluation.</w:t>
      </w:r>
      <w:r w:rsidR="00207D54">
        <w:rPr>
          <w:rFonts w:eastAsia="Calibri"/>
        </w:rPr>
        <w:t xml:space="preserve"> At the same time, the </w:t>
      </w:r>
      <w:r w:rsidR="00207D54" w:rsidRPr="00207D54">
        <w:rPr>
          <w:rFonts w:eastAsia="Calibri"/>
          <w:i/>
          <w:iCs/>
        </w:rPr>
        <w:t>uneven load</w:t>
      </w:r>
      <w:r w:rsidR="00207D54">
        <w:rPr>
          <w:rFonts w:eastAsia="Calibri"/>
        </w:rPr>
        <w:t xml:space="preserve"> deployments may be more practical, as the real UEs are not always distributed </w:t>
      </w:r>
      <w:r w:rsidR="000E5A18">
        <w:rPr>
          <w:rFonts w:eastAsia="Calibri"/>
        </w:rPr>
        <w:t>equally</w:t>
      </w:r>
      <w:r w:rsidR="00207D54">
        <w:rPr>
          <w:rFonts w:eastAsia="Calibri"/>
        </w:rPr>
        <w:t xml:space="preserve"> among the cells. Therefore, this deployment option can </w:t>
      </w:r>
      <w:r w:rsidR="00281FD9">
        <w:rPr>
          <w:rFonts w:eastAsia="Calibri"/>
        </w:rPr>
        <w:t xml:space="preserve">be </w:t>
      </w:r>
      <w:r w:rsidR="00D13C40">
        <w:rPr>
          <w:rFonts w:eastAsia="Calibri"/>
        </w:rPr>
        <w:t>optionally used.</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B5901" w:rsidRPr="004B5901" w14:paraId="0706DD64" w14:textId="77777777" w:rsidTr="00820CBE">
        <w:tc>
          <w:tcPr>
            <w:tcW w:w="4814" w:type="dxa"/>
          </w:tcPr>
          <w:p w14:paraId="012A7FD9" w14:textId="77777777" w:rsidR="004B5901" w:rsidRPr="004B5901" w:rsidRDefault="004B5901" w:rsidP="004B5901">
            <w:pPr>
              <w:overflowPunct/>
              <w:autoSpaceDE/>
              <w:autoSpaceDN/>
              <w:adjustRightInd/>
              <w:spacing w:after="0"/>
              <w:jc w:val="center"/>
              <w:textAlignment w:val="auto"/>
              <w:rPr>
                <w:rFonts w:ascii="Arial" w:eastAsia="Times New Roman" w:hAnsi="Arial"/>
              </w:rPr>
            </w:pPr>
            <w:r w:rsidRPr="004B5901">
              <w:rPr>
                <w:rFonts w:ascii="Arial" w:eastAsia="Times New Roman" w:hAnsi="Arial"/>
                <w:noProof/>
              </w:rPr>
              <w:lastRenderedPageBreak/>
              <w:drawing>
                <wp:inline distT="0" distB="0" distL="0" distR="0" wp14:anchorId="2D680864" wp14:editId="3E736FBA">
                  <wp:extent cx="2880000" cy="1704313"/>
                  <wp:effectExtent l="0" t="0" r="0" b="0"/>
                  <wp:docPr id="3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Placeholder 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1704313"/>
                          </a:xfrm>
                          <a:prstGeom prst="rect">
                            <a:avLst/>
                          </a:prstGeom>
                        </pic:spPr>
                      </pic:pic>
                    </a:graphicData>
                  </a:graphic>
                </wp:inline>
              </w:drawing>
            </w:r>
          </w:p>
          <w:p w14:paraId="56775157" w14:textId="7B760C03" w:rsidR="004B5901" w:rsidRPr="004B5901" w:rsidRDefault="004B5901" w:rsidP="004B5901">
            <w:pPr>
              <w:overflowPunct/>
              <w:autoSpaceDE/>
              <w:autoSpaceDN/>
              <w:adjustRightInd/>
              <w:spacing w:after="200"/>
              <w:jc w:val="center"/>
              <w:textAlignment w:val="auto"/>
              <w:rPr>
                <w:rFonts w:ascii="Arial" w:eastAsia="Times New Roman" w:hAnsi="Arial"/>
                <w:i/>
                <w:iCs/>
                <w:color w:val="44546A"/>
                <w:sz w:val="18"/>
                <w:szCs w:val="18"/>
              </w:rPr>
            </w:pPr>
            <w:r w:rsidRPr="004B5901">
              <w:rPr>
                <w:rFonts w:ascii="Arial" w:eastAsia="Times New Roman" w:hAnsi="Arial"/>
                <w:i/>
                <w:iCs/>
                <w:color w:val="44546A"/>
                <w:sz w:val="18"/>
                <w:szCs w:val="18"/>
              </w:rPr>
              <w:t xml:space="preserve">(a) </w:t>
            </w:r>
            <w:r>
              <w:rPr>
                <w:rFonts w:ascii="Arial" w:eastAsia="Times New Roman" w:hAnsi="Arial"/>
                <w:i/>
                <w:iCs/>
                <w:color w:val="44546A"/>
                <w:sz w:val="18"/>
                <w:szCs w:val="18"/>
              </w:rPr>
              <w:t>Uneven load.</w:t>
            </w:r>
          </w:p>
        </w:tc>
        <w:tc>
          <w:tcPr>
            <w:tcW w:w="4814" w:type="dxa"/>
          </w:tcPr>
          <w:p w14:paraId="3A786893" w14:textId="77777777" w:rsidR="004B5901" w:rsidRPr="004B5901" w:rsidRDefault="004B5901" w:rsidP="004B5901">
            <w:pPr>
              <w:overflowPunct/>
              <w:autoSpaceDE/>
              <w:autoSpaceDN/>
              <w:adjustRightInd/>
              <w:spacing w:after="0"/>
              <w:jc w:val="center"/>
              <w:textAlignment w:val="auto"/>
              <w:rPr>
                <w:rFonts w:ascii="Arial" w:eastAsia="Times New Roman" w:hAnsi="Arial"/>
              </w:rPr>
            </w:pPr>
            <w:r w:rsidRPr="004B5901">
              <w:rPr>
                <w:rFonts w:ascii="Arial" w:eastAsia="Times New Roman" w:hAnsi="Arial"/>
                <w:noProof/>
              </w:rPr>
              <w:drawing>
                <wp:inline distT="0" distB="0" distL="0" distR="0" wp14:anchorId="000F05E1" wp14:editId="3A855E2E">
                  <wp:extent cx="2880000" cy="1704313"/>
                  <wp:effectExtent l="0" t="0" r="0" b="0"/>
                  <wp:docPr id="40" name="Picture Placehold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Placeholder 1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1704313"/>
                          </a:xfrm>
                          <a:prstGeom prst="rect">
                            <a:avLst/>
                          </a:prstGeom>
                        </pic:spPr>
                      </pic:pic>
                    </a:graphicData>
                  </a:graphic>
                </wp:inline>
              </w:drawing>
            </w:r>
          </w:p>
          <w:p w14:paraId="385098E8" w14:textId="7AB7B630" w:rsidR="004B5901" w:rsidRPr="004B5901" w:rsidRDefault="004B5901" w:rsidP="004B5901">
            <w:pPr>
              <w:keepNext/>
              <w:overflowPunct/>
              <w:autoSpaceDE/>
              <w:autoSpaceDN/>
              <w:adjustRightInd/>
              <w:spacing w:after="200"/>
              <w:jc w:val="center"/>
              <w:textAlignment w:val="auto"/>
              <w:rPr>
                <w:rFonts w:ascii="Arial" w:eastAsia="Times New Roman" w:hAnsi="Arial"/>
                <w:i/>
                <w:iCs/>
                <w:color w:val="44546A"/>
                <w:sz w:val="18"/>
                <w:szCs w:val="18"/>
              </w:rPr>
            </w:pPr>
            <w:r w:rsidRPr="004B5901">
              <w:rPr>
                <w:rFonts w:ascii="Arial" w:eastAsia="Times New Roman" w:hAnsi="Arial"/>
                <w:i/>
                <w:iCs/>
                <w:color w:val="44546A"/>
                <w:sz w:val="18"/>
                <w:szCs w:val="18"/>
              </w:rPr>
              <w:t xml:space="preserve">(b) </w:t>
            </w:r>
            <w:r>
              <w:rPr>
                <w:rFonts w:ascii="Arial" w:eastAsia="Times New Roman" w:hAnsi="Arial"/>
                <w:i/>
                <w:iCs/>
                <w:color w:val="44546A"/>
                <w:sz w:val="18"/>
                <w:szCs w:val="18"/>
              </w:rPr>
              <w:t>Even load.</w:t>
            </w:r>
          </w:p>
        </w:tc>
      </w:tr>
    </w:tbl>
    <w:p w14:paraId="2F3F3D7C" w14:textId="4FE477F4" w:rsidR="004B5901" w:rsidRDefault="004B5901" w:rsidP="004B5901">
      <w:pPr>
        <w:pStyle w:val="Caption"/>
      </w:pPr>
      <w:bookmarkStart w:id="7" w:name="_Ref68125083"/>
      <w:r>
        <w:t xml:space="preserve">Figure </w:t>
      </w:r>
      <w:r>
        <w:fldChar w:fldCharType="begin"/>
      </w:r>
      <w:r>
        <w:instrText xml:space="preserve"> SEQ Figure \* ARABIC </w:instrText>
      </w:r>
      <w:r>
        <w:fldChar w:fldCharType="separate"/>
      </w:r>
      <w:r>
        <w:rPr>
          <w:noProof/>
        </w:rPr>
        <w:t>2</w:t>
      </w:r>
      <w:r>
        <w:fldChar w:fldCharType="end"/>
      </w:r>
      <w:bookmarkEnd w:id="7"/>
      <w:r>
        <w:t xml:space="preserve"> – Number of connected UEs (average across several simulation drops) for the 21 cells obtained in the Dense Urban deployment for 105 UEs with </w:t>
      </w:r>
      <w:r>
        <w:rPr>
          <w:i/>
          <w:iCs/>
        </w:rPr>
        <w:t>u</w:t>
      </w:r>
      <w:r w:rsidRPr="004B5901">
        <w:rPr>
          <w:i/>
          <w:iCs/>
        </w:rPr>
        <w:t xml:space="preserve">neven </w:t>
      </w:r>
      <w:r>
        <w:rPr>
          <w:i/>
          <w:iCs/>
        </w:rPr>
        <w:t>l</w:t>
      </w:r>
      <w:r w:rsidRPr="004B5901">
        <w:rPr>
          <w:i/>
          <w:iCs/>
        </w:rPr>
        <w:t>oad</w:t>
      </w:r>
      <w:r>
        <w:t xml:space="preserve"> and </w:t>
      </w:r>
      <w:r>
        <w:rPr>
          <w:i/>
          <w:iCs/>
        </w:rPr>
        <w:t>e</w:t>
      </w:r>
      <w:r w:rsidRPr="004B5901">
        <w:rPr>
          <w:i/>
          <w:iCs/>
        </w:rPr>
        <w:t xml:space="preserve">ven </w:t>
      </w:r>
      <w:r>
        <w:rPr>
          <w:i/>
          <w:iCs/>
        </w:rPr>
        <w:t>l</w:t>
      </w:r>
      <w:r w:rsidRPr="004B5901">
        <w:rPr>
          <w:i/>
          <w:iCs/>
        </w:rPr>
        <w:t>oad</w:t>
      </w:r>
      <w:r>
        <w:t xml:space="preserve"> random placement of UEs.</w:t>
      </w:r>
    </w:p>
    <w:p w14:paraId="664E78C2" w14:textId="77777777" w:rsidR="004B5901" w:rsidRPr="004B5901" w:rsidRDefault="004B5901" w:rsidP="004B5901"/>
    <w:p w14:paraId="7DE31950" w14:textId="22F55307" w:rsidR="007E7F4A" w:rsidRDefault="007E7F4A" w:rsidP="007E7F4A">
      <w:pPr>
        <w:spacing w:after="160" w:line="259" w:lineRule="auto"/>
        <w:ind w:left="284"/>
        <w:rPr>
          <w:rFonts w:eastAsia="Calibri"/>
        </w:rPr>
      </w:pPr>
      <w:r>
        <w:rPr>
          <w:rFonts w:eastAsia="Calibri"/>
        </w:rPr>
        <w:t>Therefore, we propose:</w:t>
      </w:r>
    </w:p>
    <w:p w14:paraId="3BEB9074" w14:textId="2BD4A4FD" w:rsidR="000C24C2" w:rsidRDefault="007E7F4A">
      <w:pPr>
        <w:rPr>
          <w:lang w:val="en-US"/>
        </w:rPr>
      </w:pPr>
      <w:r w:rsidRPr="00A5227D">
        <w:rPr>
          <w:rFonts w:eastAsia="Calibri"/>
          <w:b/>
          <w:bCs/>
        </w:rPr>
        <w:t xml:space="preserve">Proposal </w:t>
      </w:r>
      <w:r w:rsidR="00B861D3" w:rsidRPr="00A5227D">
        <w:rPr>
          <w:rFonts w:eastAsia="Calibri"/>
          <w:b/>
          <w:bCs/>
        </w:rPr>
        <w:t>9</w:t>
      </w:r>
      <w:r w:rsidRPr="00A5227D">
        <w:rPr>
          <w:rFonts w:eastAsia="Calibri"/>
        </w:rPr>
        <w:t xml:space="preserve">: </w:t>
      </w:r>
      <w:r w:rsidR="00632AB0" w:rsidRPr="00A5227D">
        <w:rPr>
          <w:rFonts w:eastAsia="Calibri"/>
          <w:i/>
          <w:iCs/>
        </w:rPr>
        <w:t>Adopt the “even load” method for the deployment of UEs within the simulation area as baseline approach. Other deployment like the “uneven load” are optional.</w:t>
      </w:r>
    </w:p>
    <w:p w14:paraId="528C55DA" w14:textId="77777777" w:rsidR="00EC0EAA" w:rsidRDefault="00EC0EAA" w:rsidP="00C17DB4">
      <w:pPr>
        <w:rPr>
          <w:lang w:val="en-US"/>
        </w:rPr>
      </w:pPr>
    </w:p>
    <w:p w14:paraId="4BAA0261" w14:textId="05C400EE" w:rsidR="005C06B9" w:rsidRPr="00D36CC4" w:rsidRDefault="005C06B9" w:rsidP="005C06B9">
      <w:pPr>
        <w:pStyle w:val="Heading2"/>
        <w:rPr>
          <w:lang w:val="en-US"/>
        </w:rPr>
      </w:pPr>
      <w:r>
        <w:rPr>
          <w:lang w:val="en-US"/>
        </w:rPr>
        <w:t>The number of UEs deployed during the simulations</w:t>
      </w:r>
    </w:p>
    <w:p w14:paraId="2AC74D18" w14:textId="77777777" w:rsidR="00EC0EAA" w:rsidRDefault="00EC0EAA" w:rsidP="00C17DB4">
      <w:pPr>
        <w:rPr>
          <w:lang w:val="en-US"/>
        </w:rPr>
      </w:pPr>
    </w:p>
    <w:p w14:paraId="0CF46CFE" w14:textId="71F66E87" w:rsidR="00EC0EAA" w:rsidRDefault="007B5638" w:rsidP="00C17DB4">
      <w:pPr>
        <w:rPr>
          <w:lang w:val="en-US"/>
        </w:rPr>
      </w:pPr>
      <w:r>
        <w:rPr>
          <w:lang w:val="en-US"/>
        </w:rPr>
        <w:t xml:space="preserve">Another issue observed when running the preliminary </w:t>
      </w:r>
      <w:r w:rsidR="000E5A18">
        <w:rPr>
          <w:lang w:val="en-US"/>
        </w:rPr>
        <w:t>situations</w:t>
      </w:r>
      <w:r>
        <w:rPr>
          <w:lang w:val="en-US"/>
        </w:rPr>
        <w:t xml:space="preserve"> is related to the number of UEs to be deployed </w:t>
      </w:r>
      <w:r w:rsidR="00226204">
        <w:rPr>
          <w:lang w:val="en-US"/>
        </w:rPr>
        <w:t>when evaluating the system capacity.</w:t>
      </w:r>
    </w:p>
    <w:p w14:paraId="7C98E591" w14:textId="77777777" w:rsidR="00A96C70" w:rsidRDefault="007229FA" w:rsidP="00C17DB4">
      <w:pPr>
        <w:rPr>
          <w:lang w:val="en-US"/>
        </w:rPr>
      </w:pPr>
      <w:r>
        <w:rPr>
          <w:lang w:val="en-US"/>
        </w:rPr>
        <w:t xml:space="preserve">A logical approach here to calculate the system capacity – the maximum number of satisfied UEs (per cell or per deployment) is to start with </w:t>
      </w:r>
      <w:r w:rsidR="00F90A42">
        <w:rPr>
          <w:lang w:val="en-US"/>
        </w:rPr>
        <w:t xml:space="preserve">a simulation </w:t>
      </w:r>
      <w:r w:rsidR="00A96C70">
        <w:rPr>
          <w:lang w:val="en-US"/>
        </w:rPr>
        <w:t xml:space="preserve">having </w:t>
      </w:r>
      <w:r>
        <w:rPr>
          <w:lang w:val="en-US"/>
        </w:rPr>
        <w:t xml:space="preserve">1 UE per cell and </w:t>
      </w:r>
      <w:r w:rsidR="00F90A42">
        <w:rPr>
          <w:lang w:val="en-US"/>
        </w:rPr>
        <w:t xml:space="preserve">then </w:t>
      </w:r>
      <w:r>
        <w:rPr>
          <w:lang w:val="en-US"/>
        </w:rPr>
        <w:t xml:space="preserve">increase the load </w:t>
      </w:r>
      <w:r w:rsidR="00A96C70">
        <w:rPr>
          <w:lang w:val="en-US"/>
        </w:rPr>
        <w:t xml:space="preserve">and model 2UEs/cell, 3UEs/cell </w:t>
      </w:r>
      <w:r>
        <w:rPr>
          <w:lang w:val="en-US"/>
        </w:rPr>
        <w:t>until the UEs cannot be served anymore and the system capacity stops growing.</w:t>
      </w:r>
    </w:p>
    <w:p w14:paraId="1353C74B" w14:textId="447BF0D8" w:rsidR="00EC0EAA" w:rsidRDefault="007229FA" w:rsidP="00C17DB4">
      <w:pPr>
        <w:rPr>
          <w:lang w:val="en-US"/>
        </w:rPr>
      </w:pPr>
      <w:r w:rsidRPr="00801ACA">
        <w:rPr>
          <w:lang w:val="en-US"/>
        </w:rPr>
        <w:t>We have adopted this approach in [6]</w:t>
      </w:r>
      <w:r w:rsidR="00A96C70" w:rsidRPr="00801ACA">
        <w:rPr>
          <w:lang w:val="en-US"/>
        </w:rPr>
        <w:t xml:space="preserve">, observing that the </w:t>
      </w:r>
      <w:r w:rsidR="00291F5A" w:rsidRPr="00801ACA">
        <w:rPr>
          <w:lang w:val="en-US"/>
        </w:rPr>
        <w:t>system capacity in terms of the supported XR devices can be as</w:t>
      </w:r>
      <w:r w:rsidR="00291F5A">
        <w:rPr>
          <w:lang w:val="en-US"/>
        </w:rPr>
        <w:t xml:space="preserve"> low as 2 XR UEs per cell (for 100 MHz bandwidth).</w:t>
      </w:r>
    </w:p>
    <w:p w14:paraId="02D0021B" w14:textId="5BECBC41" w:rsidR="006812EB" w:rsidRDefault="00D11970" w:rsidP="00C17DB4">
      <w:pPr>
        <w:rPr>
          <w:lang w:val="en-US"/>
        </w:rPr>
      </w:pPr>
      <w:r>
        <w:rPr>
          <w:lang w:val="en-US"/>
        </w:rPr>
        <w:t xml:space="preserve">In contrary, the default approach in </w:t>
      </w:r>
      <w:r w:rsidRPr="00D11970">
        <w:rPr>
          <w:lang w:val="en-US"/>
        </w:rPr>
        <w:t>TR 38.913</w:t>
      </w:r>
      <w:r>
        <w:rPr>
          <w:lang w:val="en-US"/>
        </w:rPr>
        <w:t xml:space="preserve"> </w:t>
      </w:r>
      <w:r w:rsidR="000A10E0">
        <w:rPr>
          <w:lang w:val="en-US"/>
        </w:rPr>
        <w:t>(</w:t>
      </w:r>
      <w:r w:rsidR="00CA43CC">
        <w:rPr>
          <w:rFonts w:hint="eastAsia"/>
          <w:lang w:eastAsia="zh-CN"/>
        </w:rPr>
        <w:t xml:space="preserve">Table </w:t>
      </w:r>
      <w:r w:rsidR="00CA43CC">
        <w:rPr>
          <w:lang w:eastAsia="zh-CN"/>
        </w:rPr>
        <w:t>6.1.1-</w:t>
      </w:r>
      <w:r w:rsidR="00CA43CC">
        <w:rPr>
          <w:rFonts w:hint="eastAsia"/>
          <w:lang w:eastAsia="zh-CN"/>
        </w:rPr>
        <w:t>1</w:t>
      </w:r>
      <w:r w:rsidR="00CA43CC">
        <w:rPr>
          <w:lang w:eastAsia="zh-CN"/>
        </w:rPr>
        <w:t xml:space="preserve"> for </w:t>
      </w:r>
      <w:r w:rsidR="000E5A18">
        <w:rPr>
          <w:lang w:eastAsia="zh-CN"/>
        </w:rPr>
        <w:t>indoor</w:t>
      </w:r>
      <w:r w:rsidR="00CA43CC">
        <w:rPr>
          <w:lang w:eastAsia="zh-CN"/>
        </w:rPr>
        <w:t xml:space="preserve"> hotspot and </w:t>
      </w:r>
      <w:r w:rsidR="000A10E0" w:rsidRPr="000A10E0">
        <w:rPr>
          <w:lang w:val="en-US"/>
        </w:rPr>
        <w:t>Table 6.1.2-1</w:t>
      </w:r>
      <w:r w:rsidR="000A10E0">
        <w:rPr>
          <w:lang w:val="en-US"/>
        </w:rPr>
        <w:t xml:space="preserve"> for dense urban) </w:t>
      </w:r>
      <w:r>
        <w:rPr>
          <w:lang w:val="en-US"/>
        </w:rPr>
        <w:t>suggests deploying 10 UEs per T</w:t>
      </w:r>
      <w:r w:rsidR="00A22E1F">
        <w:rPr>
          <w:lang w:val="en-US"/>
        </w:rPr>
        <w:t>RxP</w:t>
      </w:r>
      <w:r w:rsidR="00905820">
        <w:rPr>
          <w:lang w:val="en-US"/>
        </w:rPr>
        <w:t xml:space="preserve"> at once. The issue with this approach is that </w:t>
      </w:r>
      <w:r w:rsidR="006812EB">
        <w:rPr>
          <w:lang w:val="en-US"/>
        </w:rPr>
        <w:t xml:space="preserve">typical schedulers </w:t>
      </w:r>
      <w:r w:rsidR="00676798">
        <w:rPr>
          <w:lang w:val="en-US"/>
        </w:rPr>
        <w:t xml:space="preserve">distribute the resources among all 10 UEs. However, when </w:t>
      </w:r>
      <w:r w:rsidR="00C241BF">
        <w:rPr>
          <w:lang w:val="en-US"/>
        </w:rPr>
        <w:t xml:space="preserve">the system can support only 2 UEs and </w:t>
      </w:r>
      <w:r w:rsidR="00676798">
        <w:rPr>
          <w:lang w:val="en-US"/>
        </w:rPr>
        <w:t xml:space="preserve">the resources </w:t>
      </w:r>
      <w:r w:rsidR="00C241BF">
        <w:rPr>
          <w:lang w:val="en-US"/>
        </w:rPr>
        <w:t xml:space="preserve">are spread among 10 UEs, the system capacity will be </w:t>
      </w:r>
      <w:r w:rsidR="00B806F1">
        <w:rPr>
          <w:lang w:val="en-US"/>
        </w:rPr>
        <w:t>zero, as none of the 10 UEs will be satisfied.</w:t>
      </w:r>
    </w:p>
    <w:p w14:paraId="3900DC87" w14:textId="472D890E" w:rsidR="00EC0EAA" w:rsidRDefault="00B806F1" w:rsidP="00C17DB4">
      <w:pPr>
        <w:rPr>
          <w:lang w:val="en-US"/>
        </w:rPr>
      </w:pPr>
      <w:r>
        <w:rPr>
          <w:lang w:val="en-US"/>
        </w:rPr>
        <w:t>Therefore, we suggest clarifying the way how the system capacity simulations are run.</w:t>
      </w:r>
    </w:p>
    <w:p w14:paraId="616C99E1" w14:textId="537F766F" w:rsidR="00B806F1" w:rsidRDefault="00B806F1" w:rsidP="00C17DB4">
      <w:pPr>
        <w:rPr>
          <w:lang w:val="en-US"/>
        </w:rPr>
      </w:pPr>
      <w:r>
        <w:rPr>
          <w:lang w:val="en-US"/>
        </w:rPr>
        <w:t>We propose:</w:t>
      </w:r>
    </w:p>
    <w:p w14:paraId="087F8DA4" w14:textId="76150C8B" w:rsidR="00B806F1" w:rsidRDefault="00B806F1" w:rsidP="00C17DB4">
      <w:pPr>
        <w:rPr>
          <w:lang w:val="en-US"/>
        </w:rPr>
      </w:pPr>
      <w:r w:rsidRPr="00FE3B98">
        <w:rPr>
          <w:b/>
          <w:bCs/>
          <w:lang w:val="en-US"/>
        </w:rPr>
        <w:t xml:space="preserve">Proposal </w:t>
      </w:r>
      <w:r w:rsidR="00D72F7F">
        <w:rPr>
          <w:b/>
          <w:bCs/>
          <w:lang w:val="en-US"/>
        </w:rPr>
        <w:t>10</w:t>
      </w:r>
      <w:r w:rsidRPr="00FE3B98">
        <w:rPr>
          <w:b/>
          <w:bCs/>
          <w:lang w:val="en-US"/>
        </w:rPr>
        <w:t>:</w:t>
      </w:r>
      <w:r>
        <w:rPr>
          <w:lang w:val="en-US"/>
        </w:rPr>
        <w:t xml:space="preserve"> </w:t>
      </w:r>
      <w:r w:rsidRPr="00FE3B98">
        <w:rPr>
          <w:i/>
          <w:iCs/>
          <w:lang w:val="en-US"/>
        </w:rPr>
        <w:t xml:space="preserve">Clarify how to run system capacity simulations. Start with deploying 1 UE/cell and increase the density of UEs (2UEs/cell, 3UEs/cell, etc.) until the network runs out of capacity and the </w:t>
      </w:r>
      <w:r w:rsidR="00FE3B98" w:rsidRPr="00FE3B98">
        <w:rPr>
          <w:i/>
          <w:iCs/>
          <w:lang w:val="en-US"/>
        </w:rPr>
        <w:t>“system capacity” metrics stops growing or even starts degrading.</w:t>
      </w:r>
    </w:p>
    <w:p w14:paraId="6216EFDD" w14:textId="77777777" w:rsidR="00EC0EAA" w:rsidRDefault="00EC0EAA" w:rsidP="00C17DB4">
      <w:pPr>
        <w:rPr>
          <w:lang w:val="en-US"/>
        </w:rPr>
      </w:pPr>
    </w:p>
    <w:bookmarkEnd w:id="3"/>
    <w:p w14:paraId="10445A01" w14:textId="480CC7E1" w:rsidR="00885580" w:rsidRPr="00FC349D" w:rsidRDefault="007820D0" w:rsidP="000050D5">
      <w:pPr>
        <w:pStyle w:val="Heading1"/>
        <w:ind w:left="0" w:firstLine="0"/>
        <w:rPr>
          <w:lang w:val="en-US"/>
        </w:rPr>
      </w:pPr>
      <w:r w:rsidRPr="00FC349D">
        <w:rPr>
          <w:lang w:val="en-US"/>
        </w:rPr>
        <w:t>Conclusion</w:t>
      </w:r>
    </w:p>
    <w:p w14:paraId="63D13090" w14:textId="3FFBF01C" w:rsidR="00377F20" w:rsidRPr="00FC349D" w:rsidRDefault="00B77404" w:rsidP="0069064A">
      <w:pPr>
        <w:rPr>
          <w:lang w:val="en-US"/>
        </w:rPr>
      </w:pPr>
      <w:r w:rsidRPr="00FC349D">
        <w:rPr>
          <w:lang w:val="en-US"/>
        </w:rPr>
        <w:t xml:space="preserve">In this contribution, we </w:t>
      </w:r>
      <w:r w:rsidRPr="00BD45B6">
        <w:rPr>
          <w:lang w:val="en-US"/>
        </w:rPr>
        <w:t xml:space="preserve">discussed </w:t>
      </w:r>
      <w:r w:rsidR="00BD45B6">
        <w:rPr>
          <w:lang w:val="en-US"/>
        </w:rPr>
        <w:t xml:space="preserve">the </w:t>
      </w:r>
      <w:r w:rsidR="00BD45B6" w:rsidRPr="00C73F0C">
        <w:rPr>
          <w:lang w:val="en-US"/>
        </w:rPr>
        <w:t>performance evaluation methodology for the XR SI</w:t>
      </w:r>
      <w:r w:rsidR="00A461E3" w:rsidRPr="00C73F0C">
        <w:rPr>
          <w:lang w:val="en-US"/>
        </w:rPr>
        <w:t>.</w:t>
      </w:r>
      <w:r w:rsidR="00A461E3" w:rsidRPr="00BD45B6">
        <w:rPr>
          <w:lang w:val="en-US"/>
        </w:rPr>
        <w:t xml:space="preserve"> </w:t>
      </w:r>
      <w:r w:rsidR="00377F20" w:rsidRPr="00BD45B6">
        <w:rPr>
          <w:lang w:val="en-US"/>
        </w:rPr>
        <w:t>The following</w:t>
      </w:r>
      <w:r w:rsidR="00377F20" w:rsidRPr="00FC349D">
        <w:rPr>
          <w:lang w:val="en-US"/>
        </w:rPr>
        <w:t xml:space="preserve"> observations have been made:</w:t>
      </w:r>
    </w:p>
    <w:p w14:paraId="3070BE8D" w14:textId="77777777" w:rsidR="00A5227D" w:rsidRDefault="00A5227D" w:rsidP="00646158">
      <w:pPr>
        <w:spacing w:after="160" w:line="259" w:lineRule="auto"/>
        <w:rPr>
          <w:rFonts w:eastAsia="Calibri"/>
          <w:b/>
          <w:bCs/>
        </w:rPr>
      </w:pPr>
    </w:p>
    <w:p w14:paraId="27AC90DA" w14:textId="45217ACC" w:rsidR="00646158" w:rsidRDefault="00646158" w:rsidP="00646158">
      <w:pPr>
        <w:spacing w:after="160" w:line="259" w:lineRule="auto"/>
        <w:rPr>
          <w:rFonts w:eastAsia="Calibri"/>
          <w:i/>
          <w:iCs/>
        </w:rPr>
      </w:pPr>
      <w:r w:rsidRPr="00927DFF">
        <w:rPr>
          <w:rFonts w:eastAsia="Calibri"/>
          <w:b/>
          <w:bCs/>
        </w:rPr>
        <w:t xml:space="preserve">Proposal </w:t>
      </w:r>
      <w:r>
        <w:rPr>
          <w:rFonts w:eastAsia="Calibri"/>
          <w:b/>
          <w:bCs/>
        </w:rPr>
        <w:t>1</w:t>
      </w:r>
      <w:r w:rsidRPr="00927DFF">
        <w:rPr>
          <w:rFonts w:eastAsia="Calibri"/>
        </w:rPr>
        <w:t xml:space="preserve">: </w:t>
      </w:r>
      <w:r>
        <w:rPr>
          <w:rFonts w:eastAsia="Calibri"/>
          <w:i/>
          <w:iCs/>
        </w:rPr>
        <w:t>For the “</w:t>
      </w:r>
      <w:r w:rsidRPr="005751E1">
        <w:rPr>
          <w:rFonts w:eastAsia="Batang"/>
          <w:i/>
          <w:iCs/>
          <w:lang w:eastAsia="x-none"/>
        </w:rPr>
        <w:t xml:space="preserve">A UE is declared a satisfied UE if more than </w:t>
      </w:r>
      <w:r>
        <w:rPr>
          <w:rFonts w:eastAsia="Batang"/>
          <w:i/>
          <w:iCs/>
          <w:color w:val="FF0000"/>
          <w:lang w:eastAsia="x-none"/>
        </w:rPr>
        <w:t>X</w:t>
      </w:r>
      <w:r w:rsidRPr="007B6926">
        <w:rPr>
          <w:rFonts w:eastAsia="Batang"/>
          <w:i/>
          <w:iCs/>
          <w:color w:val="FF0000"/>
          <w:lang w:eastAsia="x-none"/>
        </w:rPr>
        <w:t xml:space="preserve"> (%)</w:t>
      </w:r>
      <w:r w:rsidRPr="005751E1">
        <w:rPr>
          <w:rFonts w:eastAsia="Batang"/>
          <w:i/>
          <w:iCs/>
          <w:lang w:eastAsia="x-none"/>
        </w:rPr>
        <w:t xml:space="preserve"> of packets are successfully transmitted within a given air interface PDB.</w:t>
      </w:r>
      <w:r>
        <w:rPr>
          <w:rFonts w:eastAsia="Calibri"/>
          <w:i/>
          <w:iCs/>
        </w:rPr>
        <w:t xml:space="preserve">”, adopt </w:t>
      </w:r>
      <w:r>
        <w:rPr>
          <w:rFonts w:eastAsia="Calibri"/>
          <w:i/>
          <w:iCs/>
          <w:color w:val="FF0000"/>
        </w:rPr>
        <w:t>X</w:t>
      </w:r>
      <w:r w:rsidRPr="007B6926">
        <w:rPr>
          <w:rFonts w:eastAsia="Calibri"/>
          <w:i/>
          <w:iCs/>
          <w:color w:val="FF0000"/>
        </w:rPr>
        <w:t>=99%</w:t>
      </w:r>
      <w:r>
        <w:rPr>
          <w:rFonts w:eastAsia="Calibri"/>
          <w:i/>
          <w:iCs/>
        </w:rPr>
        <w:t xml:space="preserve"> as a Baseline, while other values are also not precluded.</w:t>
      </w:r>
    </w:p>
    <w:p w14:paraId="223DB0C5" w14:textId="77777777" w:rsidR="00646158" w:rsidRDefault="00646158" w:rsidP="00646158">
      <w:pPr>
        <w:spacing w:after="160" w:line="259" w:lineRule="auto"/>
        <w:rPr>
          <w:rFonts w:eastAsia="Calibri"/>
        </w:rPr>
      </w:pPr>
      <w:r w:rsidRPr="007F108C">
        <w:rPr>
          <w:rFonts w:eastAsia="Calibri"/>
          <w:b/>
          <w:bCs/>
        </w:rPr>
        <w:lastRenderedPageBreak/>
        <w:t xml:space="preserve">Proposal </w:t>
      </w:r>
      <w:r>
        <w:rPr>
          <w:rFonts w:eastAsia="Calibri"/>
          <w:b/>
          <w:bCs/>
        </w:rPr>
        <w:t>2</w:t>
      </w:r>
      <w:r w:rsidRPr="007F108C">
        <w:rPr>
          <w:rFonts w:eastAsia="Calibri"/>
          <w:b/>
          <w:bCs/>
        </w:rPr>
        <w:t>:</w:t>
      </w:r>
      <w:r>
        <w:rPr>
          <w:rFonts w:eastAsia="Calibri"/>
        </w:rPr>
        <w:t xml:space="preserve"> </w:t>
      </w:r>
      <w:r>
        <w:rPr>
          <w:rFonts w:eastAsia="Calibri"/>
          <w:i/>
          <w:iCs/>
        </w:rPr>
        <w:t xml:space="preserve">Introduce a </w:t>
      </w:r>
      <w:r w:rsidRPr="0093652C">
        <w:rPr>
          <w:rFonts w:eastAsia="Calibri"/>
          <w:i/>
          <w:iCs/>
          <w:u w:val="single"/>
        </w:rPr>
        <w:t>minor editorial correction</w:t>
      </w:r>
      <w:r>
        <w:rPr>
          <w:rFonts w:eastAsia="Calibri"/>
          <w:i/>
          <w:iCs/>
        </w:rPr>
        <w:t xml:space="preserve"> into </w:t>
      </w:r>
      <w:r w:rsidRPr="007F108C">
        <w:rPr>
          <w:rFonts w:eastAsia="Calibri"/>
          <w:i/>
          <w:iCs/>
        </w:rPr>
        <w:t>Agreement 6 from 103-e as follows:</w:t>
      </w:r>
    </w:p>
    <w:p w14:paraId="33B34A89" w14:textId="77777777" w:rsidR="00646158" w:rsidRPr="00AE3115" w:rsidRDefault="00646158" w:rsidP="00646158">
      <w:pPr>
        <w:pStyle w:val="xmsonormal"/>
        <w:ind w:left="852"/>
        <w:rPr>
          <w:rFonts w:ascii="Times New Roman" w:hAnsi="Times New Roman" w:cs="Times New Roman"/>
          <w:sz w:val="20"/>
          <w:szCs w:val="20"/>
        </w:rPr>
      </w:pPr>
      <w:r w:rsidRPr="00AE3115">
        <w:rPr>
          <w:rFonts w:ascii="Times New Roman" w:hAnsi="Times New Roman" w:cs="Times New Roman"/>
          <w:b/>
          <w:bCs/>
          <w:sz w:val="20"/>
          <w:szCs w:val="20"/>
          <w:highlight w:val="green"/>
          <w:lang w:val="en-GB" w:eastAsia="zh-CN"/>
        </w:rPr>
        <w:t>Agreement 6</w:t>
      </w:r>
      <w:r w:rsidRPr="00AE3115">
        <w:rPr>
          <w:rFonts w:ascii="Times New Roman" w:hAnsi="Times New Roman" w:cs="Times New Roman"/>
          <w:b/>
          <w:bCs/>
          <w:sz w:val="20"/>
          <w:szCs w:val="20"/>
          <w:lang w:val="en-GB" w:eastAsia="zh-CN"/>
        </w:rPr>
        <w:t>:</w:t>
      </w:r>
      <w:r w:rsidRPr="00AE3115">
        <w:rPr>
          <w:rStyle w:val="xapple-converted-space"/>
          <w:rFonts w:ascii="Times New Roman" w:hAnsi="Times New Roman" w:cs="Times New Roman"/>
          <w:b/>
          <w:bCs/>
          <w:sz w:val="20"/>
          <w:szCs w:val="20"/>
          <w:lang w:val="en-GB" w:eastAsia="zh-CN"/>
        </w:rPr>
        <w:t> </w:t>
      </w:r>
      <w:r w:rsidRPr="00AE3115">
        <w:rPr>
          <w:rFonts w:ascii="Times New Roman" w:hAnsi="Times New Roman" w:cs="Times New Roman"/>
          <w:b/>
          <w:bCs/>
          <w:sz w:val="20"/>
          <w:szCs w:val="20"/>
          <w:lang w:eastAsia="zh-CN"/>
        </w:rPr>
        <w:t xml:space="preserve">System capacity is defined as the maximum number of users per cell with at least </w:t>
      </w:r>
      <w:r w:rsidRPr="007F108C">
        <w:rPr>
          <w:rFonts w:ascii="Times New Roman" w:hAnsi="Times New Roman" w:cs="Times New Roman"/>
          <w:b/>
          <w:bCs/>
          <w:strike/>
          <w:color w:val="FF0000"/>
          <w:sz w:val="20"/>
          <w:szCs w:val="20"/>
          <w:lang w:eastAsia="zh-CN"/>
        </w:rPr>
        <w:t>X</w:t>
      </w:r>
      <w:r w:rsidRPr="007F108C">
        <w:rPr>
          <w:rFonts w:ascii="Times New Roman" w:hAnsi="Times New Roman" w:cs="Times New Roman"/>
          <w:b/>
          <w:bCs/>
          <w:color w:val="FF0000"/>
          <w:sz w:val="20"/>
          <w:szCs w:val="20"/>
          <w:lang w:eastAsia="zh-CN"/>
        </w:rPr>
        <w:t>Y</w:t>
      </w:r>
      <w:r w:rsidRPr="00AE3115">
        <w:rPr>
          <w:rFonts w:ascii="Times New Roman" w:hAnsi="Times New Roman" w:cs="Times New Roman"/>
          <w:b/>
          <w:bCs/>
          <w:sz w:val="20"/>
          <w:szCs w:val="20"/>
          <w:lang w:eastAsia="zh-CN"/>
        </w:rPr>
        <w:t xml:space="preserve"> % of UEs being satisfied.</w:t>
      </w:r>
    </w:p>
    <w:p w14:paraId="003F42DD" w14:textId="77777777" w:rsidR="00646158" w:rsidRPr="007F108C" w:rsidRDefault="00646158" w:rsidP="00646158">
      <w:pPr>
        <w:numPr>
          <w:ilvl w:val="0"/>
          <w:numId w:val="21"/>
        </w:numPr>
        <w:tabs>
          <w:tab w:val="clear" w:pos="720"/>
          <w:tab w:val="num" w:pos="1572"/>
        </w:tabs>
        <w:overflowPunct/>
        <w:autoSpaceDE/>
        <w:autoSpaceDN/>
        <w:adjustRightInd/>
        <w:spacing w:after="0"/>
        <w:ind w:left="1572"/>
        <w:jc w:val="left"/>
        <w:textAlignment w:val="auto"/>
        <w:rPr>
          <w:rFonts w:eastAsia="Times New Roman"/>
        </w:rPr>
      </w:pPr>
      <w:r w:rsidRPr="00877896">
        <w:rPr>
          <w:strike/>
          <w:color w:val="FF0000"/>
          <w:lang w:eastAsia="zh-CN"/>
        </w:rPr>
        <w:t>X</w:t>
      </w:r>
      <w:r w:rsidRPr="00877896">
        <w:rPr>
          <w:color w:val="FF0000"/>
          <w:lang w:eastAsia="zh-CN"/>
        </w:rPr>
        <w:t>Y</w:t>
      </w:r>
      <w:r w:rsidRPr="007F108C">
        <w:rPr>
          <w:rFonts w:eastAsia="Times New Roman"/>
          <w:lang w:eastAsia="zh-CN"/>
        </w:rPr>
        <w:t>=90 (baseline) or 95 (optional)</w:t>
      </w:r>
    </w:p>
    <w:p w14:paraId="15F4CAA4" w14:textId="77777777" w:rsidR="00646158" w:rsidRPr="00AE3115" w:rsidRDefault="00646158" w:rsidP="00646158">
      <w:pPr>
        <w:numPr>
          <w:ilvl w:val="0"/>
          <w:numId w:val="21"/>
        </w:numPr>
        <w:tabs>
          <w:tab w:val="clear" w:pos="720"/>
          <w:tab w:val="num" w:pos="1572"/>
        </w:tabs>
        <w:overflowPunct/>
        <w:autoSpaceDE/>
        <w:autoSpaceDN/>
        <w:adjustRightInd/>
        <w:spacing w:after="0"/>
        <w:ind w:left="1572"/>
        <w:jc w:val="left"/>
        <w:textAlignment w:val="auto"/>
        <w:rPr>
          <w:rFonts w:eastAsia="Times New Roman"/>
        </w:rPr>
      </w:pPr>
      <w:r w:rsidRPr="00AE3115">
        <w:rPr>
          <w:rFonts w:eastAsia="Times New Roman"/>
          <w:lang w:eastAsia="zh-CN"/>
        </w:rPr>
        <w:t>Other values of X can also be evaluated optionally</w:t>
      </w:r>
    </w:p>
    <w:p w14:paraId="6B0EAB73" w14:textId="77777777" w:rsidR="00646158" w:rsidRPr="00AE3115" w:rsidRDefault="00646158" w:rsidP="00646158">
      <w:pPr>
        <w:pStyle w:val="xmsonormal"/>
        <w:ind w:left="852"/>
        <w:rPr>
          <w:rFonts w:ascii="Times New Roman" w:hAnsi="Times New Roman" w:cs="Times New Roman"/>
          <w:sz w:val="20"/>
          <w:szCs w:val="20"/>
        </w:rPr>
      </w:pPr>
      <w:r w:rsidRPr="00AE3115">
        <w:rPr>
          <w:rFonts w:ascii="Times New Roman" w:hAnsi="Times New Roman" w:cs="Times New Roman"/>
          <w:sz w:val="20"/>
          <w:szCs w:val="20"/>
          <w:lang w:eastAsia="zh-CN"/>
        </w:rPr>
        <w:t>Note: The exact ‘satisfied’ requirements will be discussed separately</w:t>
      </w:r>
    </w:p>
    <w:p w14:paraId="2CD459FD" w14:textId="77777777" w:rsidR="00646158" w:rsidRPr="007F108C" w:rsidRDefault="00646158" w:rsidP="00646158">
      <w:pPr>
        <w:pStyle w:val="xmsonormal"/>
        <w:ind w:left="852"/>
        <w:rPr>
          <w:rFonts w:ascii="Times New Roman" w:hAnsi="Times New Roman" w:cs="Times New Roman"/>
          <w:i/>
          <w:iCs/>
          <w:sz w:val="20"/>
          <w:szCs w:val="20"/>
        </w:rPr>
      </w:pPr>
      <w:r w:rsidRPr="007F108C">
        <w:rPr>
          <w:rFonts w:ascii="Times New Roman" w:hAnsi="Times New Roman" w:cs="Times New Roman"/>
          <w:i/>
          <w:iCs/>
          <w:sz w:val="20"/>
          <w:szCs w:val="20"/>
          <w:lang w:eastAsia="zh-CN"/>
        </w:rPr>
        <w:t>FFS: how to calculate the percentage of satisfied users across multiple drops of simulations</w:t>
      </w:r>
    </w:p>
    <w:p w14:paraId="0B9FC2BC" w14:textId="77777777" w:rsidR="00646158" w:rsidRPr="00646158" w:rsidRDefault="00646158" w:rsidP="00606E11">
      <w:pPr>
        <w:spacing w:after="160" w:line="259" w:lineRule="auto"/>
        <w:rPr>
          <w:rFonts w:eastAsia="Calibri"/>
          <w:b/>
          <w:bCs/>
          <w:lang w:val="en-US"/>
        </w:rPr>
      </w:pPr>
    </w:p>
    <w:p w14:paraId="2549EFE4" w14:textId="3316C567" w:rsidR="00606E11" w:rsidRPr="00606E11" w:rsidRDefault="00606E11" w:rsidP="00606E11">
      <w:pPr>
        <w:spacing w:after="160" w:line="259" w:lineRule="auto"/>
        <w:rPr>
          <w:rFonts w:eastAsia="Calibri"/>
        </w:rPr>
      </w:pPr>
      <w:r w:rsidRPr="00253572">
        <w:rPr>
          <w:rFonts w:eastAsia="Calibri"/>
          <w:b/>
          <w:bCs/>
        </w:rPr>
        <w:t>Proposal 3</w:t>
      </w:r>
      <w:r w:rsidRPr="00253572">
        <w:rPr>
          <w:rFonts w:eastAsia="Calibri"/>
        </w:rPr>
        <w:t xml:space="preserve">: </w:t>
      </w:r>
      <w:r w:rsidRPr="00253572">
        <w:rPr>
          <w:rFonts w:eastAsia="Calibri"/>
          <w:i/>
          <w:iCs/>
        </w:rPr>
        <w:t>Adopt the proposed 3-steps procedure, as detailed above, for the detailed description of the Baseline evaluation approach.</w:t>
      </w:r>
    </w:p>
    <w:p w14:paraId="26815076" w14:textId="1D0428A3" w:rsidR="00D715A5" w:rsidRPr="002329E1" w:rsidRDefault="00D715A5" w:rsidP="00D715A5">
      <w:pPr>
        <w:spacing w:after="160" w:line="259" w:lineRule="auto"/>
        <w:rPr>
          <w:rFonts w:eastAsia="Calibri"/>
        </w:rPr>
      </w:pPr>
      <w:r w:rsidRPr="0006039B">
        <w:rPr>
          <w:rFonts w:eastAsia="Calibri"/>
          <w:b/>
          <w:bCs/>
        </w:rPr>
        <w:t xml:space="preserve">Proposal </w:t>
      </w:r>
      <w:r>
        <w:rPr>
          <w:rFonts w:eastAsia="Calibri"/>
          <w:b/>
          <w:bCs/>
        </w:rPr>
        <w:t>4</w:t>
      </w:r>
      <w:r w:rsidRPr="0006039B">
        <w:rPr>
          <w:rFonts w:eastAsia="Calibri"/>
        </w:rPr>
        <w:t xml:space="preserve">: </w:t>
      </w:r>
      <w:r w:rsidRPr="00A82DD5">
        <w:rPr>
          <w:rFonts w:eastAsia="Calibri"/>
          <w:i/>
          <w:iCs/>
        </w:rPr>
        <w:t>Downselect between the two options</w:t>
      </w:r>
      <w:r w:rsidR="000E6624">
        <w:rPr>
          <w:rFonts w:eastAsia="Calibri"/>
          <w:i/>
          <w:iCs/>
        </w:rPr>
        <w:t xml:space="preserve"> </w:t>
      </w:r>
      <w:r w:rsidR="000E6624" w:rsidRPr="000E6624">
        <w:rPr>
          <w:rFonts w:eastAsia="Calibri"/>
          <w:i/>
          <w:iCs/>
        </w:rPr>
        <w:t>for TDD configuration for XR/CG evaluation</w:t>
      </w:r>
      <w:r w:rsidRPr="00A82DD5">
        <w:rPr>
          <w:rFonts w:eastAsia="Calibri"/>
          <w:i/>
          <w:iCs/>
        </w:rPr>
        <w:t xml:space="preserve">. Identify one mandatory option for each of the simulated scenario, to facilitate the results comparison </w:t>
      </w:r>
      <w:r>
        <w:rPr>
          <w:rFonts w:eastAsia="Calibri"/>
          <w:i/>
          <w:iCs/>
        </w:rPr>
        <w:t>among</w:t>
      </w:r>
      <w:r w:rsidRPr="00A82DD5">
        <w:rPr>
          <w:rFonts w:eastAsia="Calibri"/>
          <w:i/>
          <w:iCs/>
        </w:rPr>
        <w:t xml:space="preserve"> companies.</w:t>
      </w:r>
    </w:p>
    <w:p w14:paraId="56EEE984" w14:textId="22C9C424" w:rsidR="00D715A5" w:rsidRPr="00D715A5" w:rsidRDefault="00D715A5" w:rsidP="003A524D">
      <w:pPr>
        <w:spacing w:after="160" w:line="259" w:lineRule="auto"/>
        <w:rPr>
          <w:rFonts w:eastAsia="Calibri"/>
        </w:rPr>
      </w:pPr>
      <w:r w:rsidRPr="0006039B">
        <w:rPr>
          <w:rFonts w:eastAsia="Calibri"/>
          <w:b/>
          <w:bCs/>
        </w:rPr>
        <w:t xml:space="preserve">Proposal </w:t>
      </w:r>
      <w:r>
        <w:rPr>
          <w:rFonts w:eastAsia="Calibri"/>
          <w:b/>
          <w:bCs/>
        </w:rPr>
        <w:t>5</w:t>
      </w:r>
      <w:r w:rsidRPr="0006039B">
        <w:rPr>
          <w:rFonts w:eastAsia="Calibri"/>
        </w:rPr>
        <w:t xml:space="preserve">: </w:t>
      </w:r>
      <w:r w:rsidRPr="00A82DD5">
        <w:rPr>
          <w:rFonts w:eastAsia="Calibri"/>
          <w:i/>
          <w:iCs/>
        </w:rPr>
        <w:t>As the majority of XR use cases are DL-heavy, define DDDSU as mandatory. DDDUU can be optionally used for the UL-heavy XR use cases.</w:t>
      </w:r>
    </w:p>
    <w:p w14:paraId="472B3A3D" w14:textId="4443DEE4" w:rsidR="003A524D" w:rsidRPr="00D715A5" w:rsidRDefault="003A524D" w:rsidP="00E57882">
      <w:pPr>
        <w:spacing w:after="160" w:line="259" w:lineRule="auto"/>
        <w:rPr>
          <w:rFonts w:eastAsia="Calibri"/>
        </w:rPr>
      </w:pPr>
      <w:r w:rsidRPr="00547E93">
        <w:rPr>
          <w:rFonts w:eastAsia="Calibri"/>
          <w:b/>
          <w:bCs/>
        </w:rPr>
        <w:t xml:space="preserve">Proposal </w:t>
      </w:r>
      <w:r>
        <w:rPr>
          <w:rFonts w:eastAsia="Calibri"/>
          <w:b/>
          <w:bCs/>
        </w:rPr>
        <w:t>6</w:t>
      </w:r>
      <w:r w:rsidRPr="00547E93">
        <w:rPr>
          <w:rFonts w:eastAsia="Calibri"/>
        </w:rPr>
        <w:t xml:space="preserve">: </w:t>
      </w:r>
      <w:r>
        <w:rPr>
          <w:rFonts w:eastAsia="Calibri"/>
          <w:i/>
          <w:iCs/>
        </w:rPr>
        <w:t>Keep Case 2 as optional for the UE power saving schemes evaluation.</w:t>
      </w:r>
    </w:p>
    <w:p w14:paraId="4E5F89B3" w14:textId="6746754C" w:rsidR="00E37B0C" w:rsidRDefault="00E37B0C" w:rsidP="00E57882">
      <w:pPr>
        <w:spacing w:after="160" w:line="259" w:lineRule="auto"/>
        <w:rPr>
          <w:rFonts w:eastAsia="Calibri"/>
          <w:b/>
          <w:bCs/>
        </w:rPr>
      </w:pPr>
      <w:r w:rsidRPr="0006039B">
        <w:rPr>
          <w:rFonts w:eastAsia="Calibri"/>
          <w:b/>
          <w:bCs/>
        </w:rPr>
        <w:t xml:space="preserve">Proposal </w:t>
      </w:r>
      <w:r>
        <w:rPr>
          <w:rFonts w:eastAsia="Calibri"/>
          <w:b/>
          <w:bCs/>
        </w:rPr>
        <w:t>7</w:t>
      </w:r>
      <w:r w:rsidRPr="0006039B">
        <w:rPr>
          <w:rFonts w:eastAsia="Calibri"/>
        </w:rPr>
        <w:t xml:space="preserve">: </w:t>
      </w:r>
      <w:r w:rsidRPr="00A82DD5">
        <w:rPr>
          <w:rFonts w:eastAsia="Calibri"/>
          <w:i/>
          <w:iCs/>
        </w:rPr>
        <w:t>Downselect between the two options</w:t>
      </w:r>
      <w:r w:rsidR="00E035BA">
        <w:rPr>
          <w:rFonts w:eastAsia="Calibri"/>
          <w:i/>
          <w:iCs/>
        </w:rPr>
        <w:t xml:space="preserve"> </w:t>
      </w:r>
      <w:r w:rsidR="00E035BA" w:rsidRPr="00E035BA">
        <w:rPr>
          <w:rFonts w:eastAsia="Calibri"/>
          <w:i/>
          <w:iCs/>
        </w:rPr>
        <w:t>for the UE power consumption with different Tx power values</w:t>
      </w:r>
      <w:r w:rsidRPr="00A82DD5">
        <w:rPr>
          <w:rFonts w:eastAsia="Calibri"/>
          <w:i/>
          <w:iCs/>
        </w:rPr>
        <w:t xml:space="preserve">. </w:t>
      </w:r>
      <w:r w:rsidR="00E035BA">
        <w:rPr>
          <w:rFonts w:eastAsia="Calibri"/>
          <w:i/>
          <w:iCs/>
        </w:rPr>
        <w:t>I</w:t>
      </w:r>
      <w:r w:rsidRPr="00A82DD5">
        <w:rPr>
          <w:rFonts w:eastAsia="Calibri"/>
          <w:i/>
          <w:iCs/>
        </w:rPr>
        <w:t xml:space="preserve">dentify one </w:t>
      </w:r>
      <w:r>
        <w:rPr>
          <w:rFonts w:eastAsia="Calibri"/>
          <w:i/>
          <w:iCs/>
        </w:rPr>
        <w:t xml:space="preserve">option as </w:t>
      </w:r>
      <w:r w:rsidRPr="00A82DD5">
        <w:rPr>
          <w:rFonts w:eastAsia="Calibri"/>
          <w:i/>
          <w:iCs/>
        </w:rPr>
        <w:t>mandatory to facilitate the results comparison between companies.</w:t>
      </w:r>
    </w:p>
    <w:p w14:paraId="181CC2F7" w14:textId="090590D8" w:rsidR="00E57882" w:rsidRPr="00D715A5" w:rsidRDefault="00E57882" w:rsidP="00D715A5">
      <w:pPr>
        <w:spacing w:after="160" w:line="259" w:lineRule="auto"/>
        <w:rPr>
          <w:rFonts w:eastAsia="Calibri"/>
        </w:rPr>
      </w:pPr>
      <w:r w:rsidRPr="0006039B">
        <w:rPr>
          <w:rFonts w:eastAsia="Calibri"/>
          <w:b/>
          <w:bCs/>
        </w:rPr>
        <w:t xml:space="preserve">Proposal </w:t>
      </w:r>
      <w:r>
        <w:rPr>
          <w:rFonts w:eastAsia="Calibri"/>
          <w:b/>
          <w:bCs/>
        </w:rPr>
        <w:t>8</w:t>
      </w:r>
      <w:r w:rsidRPr="0006039B">
        <w:rPr>
          <w:rFonts w:eastAsia="Calibri"/>
        </w:rPr>
        <w:t xml:space="preserve">: </w:t>
      </w:r>
      <w:r w:rsidRPr="00791660">
        <w:rPr>
          <w:rFonts w:eastAsia="Calibri"/>
          <w:i/>
          <w:iCs/>
          <w:lang w:val="en-US"/>
        </w:rPr>
        <w:t>For UL UE power consumption evaluation for UE with transmit power X [0,23] dBm</w:t>
      </w:r>
      <w:r>
        <w:rPr>
          <w:rFonts w:eastAsia="Calibri"/>
          <w:i/>
          <w:iCs/>
          <w:lang w:val="en-US"/>
        </w:rPr>
        <w:t>, adopt Option 2 as a Baseline.</w:t>
      </w:r>
    </w:p>
    <w:p w14:paraId="1CD819C5" w14:textId="1E144E62" w:rsidR="009B5F88" w:rsidRDefault="009B5F88" w:rsidP="0069064A">
      <w:pPr>
        <w:rPr>
          <w:b/>
          <w:bCs/>
          <w:lang w:val="en-US"/>
        </w:rPr>
      </w:pPr>
      <w:r w:rsidRPr="0006039B">
        <w:rPr>
          <w:rFonts w:eastAsia="Calibri"/>
          <w:b/>
          <w:bCs/>
        </w:rPr>
        <w:t xml:space="preserve">Proposal </w:t>
      </w:r>
      <w:r>
        <w:rPr>
          <w:rFonts w:eastAsia="Calibri"/>
          <w:b/>
          <w:bCs/>
        </w:rPr>
        <w:t>9</w:t>
      </w:r>
      <w:r w:rsidRPr="0006039B">
        <w:rPr>
          <w:rFonts w:eastAsia="Calibri"/>
        </w:rPr>
        <w:t>:</w:t>
      </w:r>
      <w:r>
        <w:rPr>
          <w:rFonts w:eastAsia="Calibri"/>
        </w:rPr>
        <w:t xml:space="preserve"> </w:t>
      </w:r>
      <w:r>
        <w:rPr>
          <w:rFonts w:eastAsia="Calibri"/>
          <w:i/>
          <w:iCs/>
        </w:rPr>
        <w:t>Adopt the “even load” method for the deployment of UEs within the simulation area as baseline approach. Other deployment like the “uneven load” are optional.</w:t>
      </w:r>
    </w:p>
    <w:p w14:paraId="5CC48AAB" w14:textId="08115AE1" w:rsidR="00957EBB" w:rsidRDefault="009B5F88" w:rsidP="0069064A">
      <w:pPr>
        <w:rPr>
          <w:rStyle w:val="Strong"/>
          <w:lang w:val="en-US"/>
        </w:rPr>
      </w:pPr>
      <w:r w:rsidRPr="00FE3B98">
        <w:rPr>
          <w:b/>
          <w:bCs/>
          <w:lang w:val="en-US"/>
        </w:rPr>
        <w:t xml:space="preserve">Proposal </w:t>
      </w:r>
      <w:r>
        <w:rPr>
          <w:b/>
          <w:bCs/>
          <w:lang w:val="en-US"/>
        </w:rPr>
        <w:t>10</w:t>
      </w:r>
      <w:r w:rsidRPr="00FE3B98">
        <w:rPr>
          <w:b/>
          <w:bCs/>
          <w:lang w:val="en-US"/>
        </w:rPr>
        <w:t>:</w:t>
      </w:r>
      <w:r>
        <w:rPr>
          <w:lang w:val="en-US"/>
        </w:rPr>
        <w:t xml:space="preserve"> </w:t>
      </w:r>
      <w:r w:rsidRPr="00FE3B98">
        <w:rPr>
          <w:i/>
          <w:iCs/>
          <w:lang w:val="en-US"/>
        </w:rPr>
        <w:t>Clarify how to run system capacity simulations. Start with deploying 1 UE/cell and increase the density of UEs (2UEs/cell, 3UEs/cell, etc.) until the network runs out of capacity and the “system capacity” metrics stops growing or even starts degrading.</w:t>
      </w:r>
    </w:p>
    <w:p w14:paraId="53CD9119" w14:textId="658956EF" w:rsidR="00885580" w:rsidRDefault="00885580" w:rsidP="00885580">
      <w:pPr>
        <w:pStyle w:val="Heading1"/>
        <w:numPr>
          <w:ilvl w:val="0"/>
          <w:numId w:val="0"/>
        </w:numPr>
        <w:rPr>
          <w:lang w:val="en-US"/>
        </w:rPr>
      </w:pPr>
      <w:r w:rsidRPr="00FC349D">
        <w:rPr>
          <w:lang w:val="en-US"/>
        </w:rPr>
        <w:t>References</w:t>
      </w:r>
    </w:p>
    <w:p w14:paraId="2C6979C9" w14:textId="0F08D3BE" w:rsidR="00205A4B" w:rsidRDefault="00253572" w:rsidP="00403566">
      <w:pPr>
        <w:pStyle w:val="ListParagraph"/>
        <w:numPr>
          <w:ilvl w:val="0"/>
          <w:numId w:val="4"/>
        </w:numPr>
        <w:rPr>
          <w:sz w:val="20"/>
          <w:szCs w:val="20"/>
          <w:lang w:val="en-US"/>
        </w:rPr>
      </w:pPr>
      <w:hyperlink r:id="rId16" w:history="1">
        <w:r w:rsidR="00D40474" w:rsidRPr="00D40474">
          <w:rPr>
            <w:rStyle w:val="Hyperlink"/>
            <w:sz w:val="20"/>
            <w:szCs w:val="20"/>
            <w:shd w:val="clear" w:color="auto" w:fill="FFFFFF"/>
            <w:lang w:val="en-US"/>
          </w:rPr>
          <w:t>RP-210460</w:t>
        </w:r>
      </w:hyperlink>
      <w:r w:rsidR="00D40474" w:rsidRPr="00D40474">
        <w:rPr>
          <w:rStyle w:val="normaltextrun"/>
          <w:color w:val="000000"/>
          <w:sz w:val="20"/>
          <w:szCs w:val="20"/>
          <w:shd w:val="clear" w:color="auto" w:fill="FFFFFF"/>
          <w:lang w:val="en-US"/>
        </w:rPr>
        <w:t xml:space="preserve"> Revised SID on XR Evaluations for NR, RAN#91</w:t>
      </w:r>
      <w:r w:rsidR="00D40474" w:rsidRPr="00D40474">
        <w:rPr>
          <w:rStyle w:val="eop"/>
          <w:color w:val="000000"/>
          <w:sz w:val="20"/>
          <w:szCs w:val="20"/>
          <w:shd w:val="clear" w:color="auto" w:fill="FFFFFF"/>
          <w:lang w:val="en-US"/>
        </w:rPr>
        <w:t> </w:t>
      </w:r>
      <w:r w:rsidR="0067302E" w:rsidRPr="00D40474">
        <w:rPr>
          <w:sz w:val="20"/>
          <w:szCs w:val="20"/>
          <w:lang w:val="en-US"/>
        </w:rPr>
        <w:t>.</w:t>
      </w:r>
    </w:p>
    <w:p w14:paraId="591A80C7" w14:textId="5B7842B9" w:rsidR="00CA6133" w:rsidRPr="00CA6133" w:rsidRDefault="00253572" w:rsidP="004E0BFC">
      <w:pPr>
        <w:pStyle w:val="ListParagraph"/>
        <w:numPr>
          <w:ilvl w:val="0"/>
          <w:numId w:val="4"/>
        </w:numPr>
        <w:rPr>
          <w:rStyle w:val="normaltextrun"/>
          <w:sz w:val="20"/>
          <w:szCs w:val="20"/>
          <w:lang w:val="en-US"/>
        </w:rPr>
      </w:pPr>
      <w:hyperlink r:id="rId17" w:tgtFrame="_blank" w:history="1">
        <w:r w:rsidR="00A6633E">
          <w:rPr>
            <w:rStyle w:val="Hyperlink"/>
            <w:sz w:val="20"/>
            <w:szCs w:val="20"/>
            <w:lang w:val="en-US"/>
          </w:rPr>
          <w:t>R1-2101866</w:t>
        </w:r>
      </w:hyperlink>
      <w:r w:rsidR="004E0BFC" w:rsidRPr="004E0BFC">
        <w:rPr>
          <w:rStyle w:val="normaltextrun"/>
          <w:color w:val="0000FF"/>
          <w:sz w:val="20"/>
          <w:szCs w:val="20"/>
          <w:shd w:val="clear" w:color="auto" w:fill="FFFFFF"/>
          <w:lang w:val="en-US"/>
        </w:rPr>
        <w:t> </w:t>
      </w:r>
      <w:r w:rsidR="00A6633E" w:rsidRPr="00A6633E">
        <w:rPr>
          <w:rStyle w:val="normaltextrun"/>
          <w:color w:val="000000"/>
          <w:sz w:val="20"/>
          <w:szCs w:val="20"/>
          <w:shd w:val="clear" w:color="auto" w:fill="FFFFFF"/>
          <w:lang w:val="en-US"/>
        </w:rPr>
        <w:t>Summary of [104-e-NR-XR-02]_Other Eval Methodology</w:t>
      </w:r>
      <w:r w:rsidR="0067302E">
        <w:rPr>
          <w:rStyle w:val="normaltextrun"/>
          <w:color w:val="000000"/>
          <w:sz w:val="20"/>
          <w:szCs w:val="20"/>
          <w:shd w:val="clear" w:color="auto" w:fill="FFFFFF"/>
          <w:lang w:val="en-US"/>
        </w:rPr>
        <w:t>.</w:t>
      </w:r>
    </w:p>
    <w:p w14:paraId="25A46F9C" w14:textId="0B1272D6" w:rsidR="00A75705" w:rsidRDefault="00AA3C63" w:rsidP="0067302E">
      <w:pPr>
        <w:pStyle w:val="ListParagraph"/>
        <w:numPr>
          <w:ilvl w:val="0"/>
          <w:numId w:val="4"/>
        </w:numPr>
        <w:rPr>
          <w:sz w:val="20"/>
          <w:szCs w:val="20"/>
          <w:lang w:val="en-US"/>
        </w:rPr>
      </w:pPr>
      <w:r w:rsidRPr="0067302E">
        <w:rPr>
          <w:sz w:val="20"/>
          <w:szCs w:val="20"/>
          <w:lang w:val="en-US"/>
        </w:rPr>
        <w:t xml:space="preserve">M. Lauridsen, </w:t>
      </w:r>
      <w:hyperlink r:id="rId18" w:history="1">
        <w:r w:rsidRPr="0067302E">
          <w:rPr>
            <w:rStyle w:val="Hyperlink"/>
            <w:sz w:val="20"/>
            <w:szCs w:val="20"/>
            <w:lang w:val="en-US"/>
          </w:rPr>
          <w:t>“Studies on Mobile Terminal Energy Consumption for LTE and Future 5G”</w:t>
        </w:r>
      </w:hyperlink>
      <w:r w:rsidRPr="0067302E">
        <w:rPr>
          <w:sz w:val="20"/>
          <w:szCs w:val="20"/>
          <w:lang w:val="en-US"/>
        </w:rPr>
        <w:t xml:space="preserve"> , PhD thesis</w:t>
      </w:r>
      <w:r w:rsidR="00D24353" w:rsidRPr="0067302E">
        <w:rPr>
          <w:sz w:val="20"/>
          <w:szCs w:val="20"/>
          <w:lang w:val="en-US"/>
        </w:rPr>
        <w:t xml:space="preserve">, Department of Electronic Systems, Aalbord University, </w:t>
      </w:r>
      <w:r w:rsidRPr="0067302E">
        <w:rPr>
          <w:sz w:val="20"/>
          <w:szCs w:val="20"/>
          <w:lang w:val="en-US"/>
        </w:rPr>
        <w:t>2015</w:t>
      </w:r>
      <w:r w:rsidR="0067302E">
        <w:rPr>
          <w:sz w:val="20"/>
          <w:szCs w:val="20"/>
          <w:lang w:val="en-US"/>
        </w:rPr>
        <w:t>.</w:t>
      </w:r>
    </w:p>
    <w:p w14:paraId="5DCC2759" w14:textId="2B485011" w:rsidR="00626805" w:rsidRDefault="00DE2278" w:rsidP="0067302E">
      <w:pPr>
        <w:pStyle w:val="ListParagraph"/>
        <w:numPr>
          <w:ilvl w:val="0"/>
          <w:numId w:val="4"/>
        </w:numPr>
        <w:rPr>
          <w:sz w:val="20"/>
          <w:szCs w:val="20"/>
          <w:lang w:val="en-US"/>
        </w:rPr>
      </w:pPr>
      <w:r w:rsidRPr="00DE2278">
        <w:rPr>
          <w:sz w:val="20"/>
          <w:szCs w:val="20"/>
          <w:lang w:val="en-US"/>
        </w:rPr>
        <w:t>A</w:t>
      </w:r>
      <w:r>
        <w:rPr>
          <w:sz w:val="20"/>
          <w:szCs w:val="20"/>
          <w:lang w:val="en-US"/>
        </w:rPr>
        <w:t>.</w:t>
      </w:r>
      <w:r w:rsidRPr="00DE2278">
        <w:rPr>
          <w:sz w:val="20"/>
          <w:szCs w:val="20"/>
          <w:lang w:val="en-US"/>
        </w:rPr>
        <w:t xml:space="preserve"> Burnes</w:t>
      </w:r>
      <w:r>
        <w:rPr>
          <w:sz w:val="20"/>
          <w:szCs w:val="20"/>
          <w:lang w:val="en-US"/>
        </w:rPr>
        <w:t xml:space="preserve">, </w:t>
      </w:r>
      <w:hyperlink r:id="rId19" w:history="1">
        <w:r>
          <w:rPr>
            <w:rStyle w:val="Hyperlink"/>
            <w:sz w:val="20"/>
            <w:szCs w:val="20"/>
            <w:lang w:val="en-US"/>
          </w:rPr>
          <w:t>Nvidia FrameView Performance and Power Benchmarking</w:t>
        </w:r>
      </w:hyperlink>
      <w:r w:rsidR="00F045DC" w:rsidRPr="00F045DC">
        <w:rPr>
          <w:sz w:val="20"/>
          <w:szCs w:val="20"/>
          <w:lang w:val="en-US"/>
        </w:rPr>
        <w:t xml:space="preserve">, </w:t>
      </w:r>
      <w:r>
        <w:rPr>
          <w:sz w:val="20"/>
          <w:szCs w:val="20"/>
          <w:lang w:val="en-US"/>
        </w:rPr>
        <w:t>Sept. 2020.</w:t>
      </w:r>
    </w:p>
    <w:p w14:paraId="2D6E8D9C" w14:textId="2527D6E9" w:rsidR="00271844" w:rsidRDefault="00253572" w:rsidP="00271844">
      <w:pPr>
        <w:pStyle w:val="ListParagraph"/>
        <w:numPr>
          <w:ilvl w:val="0"/>
          <w:numId w:val="4"/>
        </w:numPr>
        <w:rPr>
          <w:sz w:val="20"/>
          <w:lang w:val="en-US"/>
        </w:rPr>
      </w:pPr>
      <w:hyperlink r:id="rId20" w:tgtFrame="_blank" w:history="1">
        <w:r w:rsidR="00271844" w:rsidRPr="00271844">
          <w:rPr>
            <w:rStyle w:val="normaltextrun"/>
            <w:color w:val="0000FF"/>
            <w:sz w:val="20"/>
            <w:u w:val="single"/>
            <w:shd w:val="clear" w:color="auto" w:fill="FFFFFF"/>
            <w:lang w:val="en-US"/>
          </w:rPr>
          <w:t>R1-2009812</w:t>
        </w:r>
      </w:hyperlink>
      <w:r w:rsidR="00271844" w:rsidRPr="00271844">
        <w:rPr>
          <w:lang w:val="en-US"/>
        </w:rPr>
        <w:t xml:space="preserve"> </w:t>
      </w:r>
      <w:r w:rsidR="00271844" w:rsidRPr="00271844">
        <w:rPr>
          <w:sz w:val="20"/>
          <w:lang w:val="en-US"/>
        </w:rPr>
        <w:t>FL Summary of RAN1 103-e agreements and email discussions on Rel-17 SI on XR evaluations for NR</w:t>
      </w:r>
    </w:p>
    <w:p w14:paraId="046C7826" w14:textId="26135278" w:rsidR="005D569B" w:rsidRPr="00271844" w:rsidRDefault="0069056C" w:rsidP="00271844">
      <w:pPr>
        <w:pStyle w:val="ListParagraph"/>
        <w:numPr>
          <w:ilvl w:val="0"/>
          <w:numId w:val="4"/>
        </w:numPr>
        <w:rPr>
          <w:sz w:val="20"/>
          <w:lang w:val="en-US"/>
        </w:rPr>
      </w:pPr>
      <w:r>
        <w:rPr>
          <w:sz w:val="20"/>
          <w:lang w:val="en-US"/>
        </w:rPr>
        <w:t xml:space="preserve">R1-2102829 </w:t>
      </w:r>
      <w:r w:rsidR="00F72B7B" w:rsidRPr="00F72B7B">
        <w:rPr>
          <w:sz w:val="20"/>
          <w:lang w:val="en-US"/>
        </w:rPr>
        <w:t>Performance results in indoor hotspot and dense urban deployments of CG and VR/AR applications</w:t>
      </w:r>
      <w:r w:rsidR="00F72B7B">
        <w:rPr>
          <w:sz w:val="20"/>
          <w:lang w:val="en-US"/>
        </w:rPr>
        <w:t xml:space="preserve">. Nokia Tdoc to </w:t>
      </w:r>
      <w:r w:rsidR="002E4C69">
        <w:rPr>
          <w:sz w:val="20"/>
          <w:lang w:val="en-US"/>
        </w:rPr>
        <w:t xml:space="preserve">RAN1 </w:t>
      </w:r>
      <w:r w:rsidR="00F72B7B">
        <w:rPr>
          <w:sz w:val="20"/>
          <w:lang w:val="en-US"/>
        </w:rPr>
        <w:t>104-bis-e</w:t>
      </w:r>
      <w:r w:rsidR="002E4C69">
        <w:rPr>
          <w:sz w:val="20"/>
          <w:lang w:val="en-US"/>
        </w:rPr>
        <w:t>.</w:t>
      </w:r>
    </w:p>
    <w:p w14:paraId="10346BC1" w14:textId="77777777" w:rsidR="004C16DD" w:rsidRDefault="004C16DD" w:rsidP="00271844">
      <w:pPr>
        <w:pStyle w:val="ListParagraph"/>
        <w:ind w:left="360"/>
        <w:rPr>
          <w:sz w:val="20"/>
          <w:szCs w:val="20"/>
          <w:lang w:val="en-US"/>
        </w:rPr>
      </w:pPr>
    </w:p>
    <w:p w14:paraId="685474D1" w14:textId="77777777" w:rsidR="00626805" w:rsidRPr="00626805" w:rsidRDefault="00626805" w:rsidP="00626805">
      <w:pPr>
        <w:jc w:val="center"/>
        <w:rPr>
          <w:lang w:val="en-US" w:eastAsia="zh-CN"/>
        </w:rPr>
      </w:pPr>
    </w:p>
    <w:sectPr w:rsidR="00626805" w:rsidRPr="0062680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EF1E4" w14:textId="77777777" w:rsidR="004817DB" w:rsidRDefault="004817DB">
      <w:r>
        <w:separator/>
      </w:r>
    </w:p>
  </w:endnote>
  <w:endnote w:type="continuationSeparator" w:id="0">
    <w:p w14:paraId="5F86685D" w14:textId="77777777" w:rsidR="004817DB" w:rsidRDefault="004817DB">
      <w:r>
        <w:continuationSeparator/>
      </w:r>
    </w:p>
  </w:endnote>
  <w:endnote w:type="continuationNotice" w:id="1">
    <w:p w14:paraId="40A97CF0" w14:textId="77777777" w:rsidR="004817DB" w:rsidRDefault="0048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40909" w14:textId="77777777" w:rsidR="004817DB" w:rsidRDefault="004817DB">
      <w:r>
        <w:separator/>
      </w:r>
    </w:p>
  </w:footnote>
  <w:footnote w:type="continuationSeparator" w:id="0">
    <w:p w14:paraId="62A0FC10" w14:textId="77777777" w:rsidR="004817DB" w:rsidRDefault="004817DB">
      <w:r>
        <w:continuationSeparator/>
      </w:r>
    </w:p>
  </w:footnote>
  <w:footnote w:type="continuationNotice" w:id="1">
    <w:p w14:paraId="031E8C83" w14:textId="77777777" w:rsidR="004817DB" w:rsidRDefault="004817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C207ED"/>
    <w:multiLevelType w:val="hybridMultilevel"/>
    <w:tmpl w:val="5A0CE48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C916E5"/>
    <w:multiLevelType w:val="hybridMultilevel"/>
    <w:tmpl w:val="A678B952"/>
    <w:lvl w:ilvl="0" w:tplc="2D1CF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44D0F45"/>
    <w:multiLevelType w:val="hybridMultilevel"/>
    <w:tmpl w:val="13621A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7B8F6157"/>
    <w:multiLevelType w:val="hybridMultilevel"/>
    <w:tmpl w:val="05CE2BAA"/>
    <w:lvl w:ilvl="0" w:tplc="226E3C3E">
      <w:start w:val="1"/>
      <w:numFmt w:val="bullet"/>
      <w:lvlText w:val=""/>
      <w:lvlJc w:val="left"/>
      <w:pPr>
        <w:tabs>
          <w:tab w:val="num" w:pos="720"/>
        </w:tabs>
        <w:ind w:left="720" w:hanging="360"/>
      </w:pPr>
      <w:rPr>
        <w:rFonts w:ascii="Symbol" w:hAnsi="Symbol" w:hint="default"/>
        <w:sz w:val="20"/>
      </w:rPr>
    </w:lvl>
    <w:lvl w:ilvl="1" w:tplc="86EC9552">
      <w:start w:val="1"/>
      <w:numFmt w:val="bullet"/>
      <w:lvlText w:val=""/>
      <w:lvlJc w:val="left"/>
      <w:pPr>
        <w:tabs>
          <w:tab w:val="num" w:pos="1440"/>
        </w:tabs>
        <w:ind w:left="1440" w:hanging="360"/>
      </w:pPr>
      <w:rPr>
        <w:rFonts w:ascii="Wingdings" w:hAnsi="Wingdings" w:hint="default"/>
        <w:sz w:val="20"/>
      </w:rPr>
    </w:lvl>
    <w:lvl w:ilvl="2" w:tplc="EC46F07E">
      <w:start w:val="1"/>
      <w:numFmt w:val="bullet"/>
      <w:lvlText w:val=""/>
      <w:lvlJc w:val="left"/>
      <w:pPr>
        <w:tabs>
          <w:tab w:val="num" w:pos="2160"/>
        </w:tabs>
        <w:ind w:left="2160" w:hanging="360"/>
      </w:pPr>
      <w:rPr>
        <w:rFonts w:ascii="Symbol" w:hAnsi="Symbol" w:hint="default"/>
        <w:sz w:val="20"/>
      </w:rPr>
    </w:lvl>
    <w:lvl w:ilvl="3" w:tplc="915C1C2C">
      <w:start w:val="1"/>
      <w:numFmt w:val="bullet"/>
      <w:lvlText w:val=""/>
      <w:lvlJc w:val="left"/>
      <w:pPr>
        <w:tabs>
          <w:tab w:val="num" w:pos="2880"/>
        </w:tabs>
        <w:ind w:left="2880" w:hanging="360"/>
      </w:pPr>
      <w:rPr>
        <w:rFonts w:ascii="Symbol" w:hAnsi="Symbol" w:hint="default"/>
        <w:sz w:val="20"/>
      </w:rPr>
    </w:lvl>
    <w:lvl w:ilvl="4" w:tplc="17FA1A70">
      <w:start w:val="1"/>
      <w:numFmt w:val="bullet"/>
      <w:lvlText w:val=""/>
      <w:lvlJc w:val="left"/>
      <w:pPr>
        <w:tabs>
          <w:tab w:val="num" w:pos="3600"/>
        </w:tabs>
        <w:ind w:left="3600" w:hanging="360"/>
      </w:pPr>
      <w:rPr>
        <w:rFonts w:ascii="Symbol" w:hAnsi="Symbol" w:hint="default"/>
        <w:sz w:val="20"/>
      </w:rPr>
    </w:lvl>
    <w:lvl w:ilvl="5" w:tplc="A3AA3BF8">
      <w:start w:val="1"/>
      <w:numFmt w:val="bullet"/>
      <w:lvlText w:val=""/>
      <w:lvlJc w:val="left"/>
      <w:pPr>
        <w:tabs>
          <w:tab w:val="num" w:pos="4320"/>
        </w:tabs>
        <w:ind w:left="4320" w:hanging="360"/>
      </w:pPr>
      <w:rPr>
        <w:rFonts w:ascii="Symbol" w:hAnsi="Symbol" w:hint="default"/>
        <w:sz w:val="20"/>
      </w:rPr>
    </w:lvl>
    <w:lvl w:ilvl="6" w:tplc="139C83FA">
      <w:start w:val="1"/>
      <w:numFmt w:val="bullet"/>
      <w:lvlText w:val=""/>
      <w:lvlJc w:val="left"/>
      <w:pPr>
        <w:tabs>
          <w:tab w:val="num" w:pos="5040"/>
        </w:tabs>
        <w:ind w:left="5040" w:hanging="360"/>
      </w:pPr>
      <w:rPr>
        <w:rFonts w:ascii="Symbol" w:hAnsi="Symbol" w:hint="default"/>
        <w:sz w:val="20"/>
      </w:rPr>
    </w:lvl>
    <w:lvl w:ilvl="7" w:tplc="6EAC3C4C">
      <w:start w:val="1"/>
      <w:numFmt w:val="bullet"/>
      <w:lvlText w:val=""/>
      <w:lvlJc w:val="left"/>
      <w:pPr>
        <w:tabs>
          <w:tab w:val="num" w:pos="5760"/>
        </w:tabs>
        <w:ind w:left="5760" w:hanging="360"/>
      </w:pPr>
      <w:rPr>
        <w:rFonts w:ascii="Symbol" w:hAnsi="Symbol" w:hint="default"/>
        <w:sz w:val="20"/>
      </w:rPr>
    </w:lvl>
    <w:lvl w:ilvl="8" w:tplc="9A204D52">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2"/>
  </w:num>
  <w:num w:numId="3">
    <w:abstractNumId w:val="0"/>
  </w:num>
  <w:num w:numId="4">
    <w:abstractNumId w:val="9"/>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num>
  <w:num w:numId="9">
    <w:abstractNumId w:val="16"/>
  </w:num>
  <w:num w:numId="10">
    <w:abstractNumId w:val="21"/>
  </w:num>
  <w:num w:numId="11">
    <w:abstractNumId w:val="10"/>
  </w:num>
  <w:num w:numId="12">
    <w:abstractNumId w:val="4"/>
  </w:num>
  <w:num w:numId="13">
    <w:abstractNumId w:val="6"/>
  </w:num>
  <w:num w:numId="14">
    <w:abstractNumId w:val="17"/>
  </w:num>
  <w:num w:numId="15">
    <w:abstractNumId w:val="14"/>
  </w:num>
  <w:num w:numId="16">
    <w:abstractNumId w:val="1"/>
  </w:num>
  <w:num w:numId="17">
    <w:abstractNumId w:val="15"/>
  </w:num>
  <w:num w:numId="18">
    <w:abstractNumId w:val="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
  </w:num>
  <w:num w:numId="22">
    <w:abstractNumId w:val="5"/>
  </w:num>
  <w:num w:numId="23">
    <w:abstractNumId w:val="2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59F"/>
    <w:rsid w:val="000016AC"/>
    <w:rsid w:val="00003E20"/>
    <w:rsid w:val="00004037"/>
    <w:rsid w:val="00004AC8"/>
    <w:rsid w:val="000050D5"/>
    <w:rsid w:val="000053BA"/>
    <w:rsid w:val="00005A79"/>
    <w:rsid w:val="00005D38"/>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82F"/>
    <w:rsid w:val="00013F5E"/>
    <w:rsid w:val="0001403F"/>
    <w:rsid w:val="0001487F"/>
    <w:rsid w:val="00014F35"/>
    <w:rsid w:val="00014F50"/>
    <w:rsid w:val="00015F98"/>
    <w:rsid w:val="000166AC"/>
    <w:rsid w:val="000169E9"/>
    <w:rsid w:val="000177D7"/>
    <w:rsid w:val="00017B7F"/>
    <w:rsid w:val="00017EDA"/>
    <w:rsid w:val="00020D5D"/>
    <w:rsid w:val="000212A5"/>
    <w:rsid w:val="000213AF"/>
    <w:rsid w:val="00022B8C"/>
    <w:rsid w:val="00023742"/>
    <w:rsid w:val="00024AEF"/>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46"/>
    <w:rsid w:val="0003479E"/>
    <w:rsid w:val="00035691"/>
    <w:rsid w:val="0003767C"/>
    <w:rsid w:val="00040F4F"/>
    <w:rsid w:val="0004132D"/>
    <w:rsid w:val="00041958"/>
    <w:rsid w:val="00041C9D"/>
    <w:rsid w:val="00042B1E"/>
    <w:rsid w:val="000430D7"/>
    <w:rsid w:val="00043C13"/>
    <w:rsid w:val="000449B6"/>
    <w:rsid w:val="00044C70"/>
    <w:rsid w:val="00044CFA"/>
    <w:rsid w:val="000459C7"/>
    <w:rsid w:val="00046630"/>
    <w:rsid w:val="00046C80"/>
    <w:rsid w:val="00047184"/>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588"/>
    <w:rsid w:val="00053648"/>
    <w:rsid w:val="00053D22"/>
    <w:rsid w:val="0005469F"/>
    <w:rsid w:val="00054B05"/>
    <w:rsid w:val="00054D9D"/>
    <w:rsid w:val="00055676"/>
    <w:rsid w:val="00056544"/>
    <w:rsid w:val="0005758A"/>
    <w:rsid w:val="00057A58"/>
    <w:rsid w:val="0006039B"/>
    <w:rsid w:val="00060558"/>
    <w:rsid w:val="00060D8E"/>
    <w:rsid w:val="00062159"/>
    <w:rsid w:val="00062F6D"/>
    <w:rsid w:val="00063D9E"/>
    <w:rsid w:val="00064098"/>
    <w:rsid w:val="00064AD3"/>
    <w:rsid w:val="00065088"/>
    <w:rsid w:val="000652D3"/>
    <w:rsid w:val="000654A0"/>
    <w:rsid w:val="00065E94"/>
    <w:rsid w:val="00066719"/>
    <w:rsid w:val="000668BE"/>
    <w:rsid w:val="00067592"/>
    <w:rsid w:val="000701AD"/>
    <w:rsid w:val="00070798"/>
    <w:rsid w:val="000707CA"/>
    <w:rsid w:val="0007081D"/>
    <w:rsid w:val="00070D21"/>
    <w:rsid w:val="000717FB"/>
    <w:rsid w:val="000719BF"/>
    <w:rsid w:val="0007208A"/>
    <w:rsid w:val="0007213C"/>
    <w:rsid w:val="000726AC"/>
    <w:rsid w:val="00072BBA"/>
    <w:rsid w:val="00072FF5"/>
    <w:rsid w:val="000730DC"/>
    <w:rsid w:val="00075965"/>
    <w:rsid w:val="00075FDA"/>
    <w:rsid w:val="00076386"/>
    <w:rsid w:val="00076C76"/>
    <w:rsid w:val="00076D82"/>
    <w:rsid w:val="000778FE"/>
    <w:rsid w:val="00080275"/>
    <w:rsid w:val="00080376"/>
    <w:rsid w:val="00080F44"/>
    <w:rsid w:val="00081604"/>
    <w:rsid w:val="00081EC2"/>
    <w:rsid w:val="00081F85"/>
    <w:rsid w:val="00082154"/>
    <w:rsid w:val="000827DC"/>
    <w:rsid w:val="000832D0"/>
    <w:rsid w:val="00083346"/>
    <w:rsid w:val="00083800"/>
    <w:rsid w:val="00084A65"/>
    <w:rsid w:val="000850EB"/>
    <w:rsid w:val="0008559A"/>
    <w:rsid w:val="00086149"/>
    <w:rsid w:val="000863A1"/>
    <w:rsid w:val="00087423"/>
    <w:rsid w:val="0008752E"/>
    <w:rsid w:val="00090173"/>
    <w:rsid w:val="000902C2"/>
    <w:rsid w:val="00090CAE"/>
    <w:rsid w:val="00091A92"/>
    <w:rsid w:val="00092FD9"/>
    <w:rsid w:val="00093761"/>
    <w:rsid w:val="00093C49"/>
    <w:rsid w:val="00094765"/>
    <w:rsid w:val="00094FBA"/>
    <w:rsid w:val="00095A80"/>
    <w:rsid w:val="00096351"/>
    <w:rsid w:val="00096400"/>
    <w:rsid w:val="000973E1"/>
    <w:rsid w:val="000A0A24"/>
    <w:rsid w:val="000A0E78"/>
    <w:rsid w:val="000A10E0"/>
    <w:rsid w:val="000A1402"/>
    <w:rsid w:val="000A1942"/>
    <w:rsid w:val="000A1D07"/>
    <w:rsid w:val="000A20BA"/>
    <w:rsid w:val="000A262C"/>
    <w:rsid w:val="000A2727"/>
    <w:rsid w:val="000A28FB"/>
    <w:rsid w:val="000A3BF8"/>
    <w:rsid w:val="000A3C8D"/>
    <w:rsid w:val="000A3DFE"/>
    <w:rsid w:val="000A40EC"/>
    <w:rsid w:val="000A54EE"/>
    <w:rsid w:val="000A60CA"/>
    <w:rsid w:val="000A6191"/>
    <w:rsid w:val="000A6A23"/>
    <w:rsid w:val="000A6A81"/>
    <w:rsid w:val="000A7344"/>
    <w:rsid w:val="000A7B91"/>
    <w:rsid w:val="000A7BC5"/>
    <w:rsid w:val="000B0C45"/>
    <w:rsid w:val="000B13E1"/>
    <w:rsid w:val="000B16DB"/>
    <w:rsid w:val="000B1C5E"/>
    <w:rsid w:val="000B2282"/>
    <w:rsid w:val="000B27E9"/>
    <w:rsid w:val="000B2A11"/>
    <w:rsid w:val="000B2A5B"/>
    <w:rsid w:val="000B2F90"/>
    <w:rsid w:val="000B3B91"/>
    <w:rsid w:val="000B3CCD"/>
    <w:rsid w:val="000B4207"/>
    <w:rsid w:val="000B472F"/>
    <w:rsid w:val="000B4B1B"/>
    <w:rsid w:val="000B50C3"/>
    <w:rsid w:val="000B5AC9"/>
    <w:rsid w:val="000B5F0A"/>
    <w:rsid w:val="000B6B58"/>
    <w:rsid w:val="000B6D65"/>
    <w:rsid w:val="000B743C"/>
    <w:rsid w:val="000B7E9A"/>
    <w:rsid w:val="000C07BE"/>
    <w:rsid w:val="000C084E"/>
    <w:rsid w:val="000C09F6"/>
    <w:rsid w:val="000C1BD2"/>
    <w:rsid w:val="000C1D59"/>
    <w:rsid w:val="000C1DDC"/>
    <w:rsid w:val="000C247A"/>
    <w:rsid w:val="000C24C2"/>
    <w:rsid w:val="000C2B09"/>
    <w:rsid w:val="000C30CF"/>
    <w:rsid w:val="000C469F"/>
    <w:rsid w:val="000C501D"/>
    <w:rsid w:val="000C5B5B"/>
    <w:rsid w:val="000C5CBA"/>
    <w:rsid w:val="000C7291"/>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84F"/>
    <w:rsid w:val="000D76BC"/>
    <w:rsid w:val="000D7750"/>
    <w:rsid w:val="000D7B16"/>
    <w:rsid w:val="000E04BF"/>
    <w:rsid w:val="000E0593"/>
    <w:rsid w:val="000E05A5"/>
    <w:rsid w:val="000E071E"/>
    <w:rsid w:val="000E0DEE"/>
    <w:rsid w:val="000E181D"/>
    <w:rsid w:val="000E192B"/>
    <w:rsid w:val="000E1A74"/>
    <w:rsid w:val="000E27AA"/>
    <w:rsid w:val="000E29E8"/>
    <w:rsid w:val="000E337A"/>
    <w:rsid w:val="000E34CB"/>
    <w:rsid w:val="000E34FD"/>
    <w:rsid w:val="000E4350"/>
    <w:rsid w:val="000E4376"/>
    <w:rsid w:val="000E4408"/>
    <w:rsid w:val="000E52A9"/>
    <w:rsid w:val="000E53AB"/>
    <w:rsid w:val="000E5716"/>
    <w:rsid w:val="000E5A18"/>
    <w:rsid w:val="000E6337"/>
    <w:rsid w:val="000E6624"/>
    <w:rsid w:val="000E68AC"/>
    <w:rsid w:val="000E796B"/>
    <w:rsid w:val="000E7A79"/>
    <w:rsid w:val="000E7B7B"/>
    <w:rsid w:val="000F0318"/>
    <w:rsid w:val="000F15B2"/>
    <w:rsid w:val="000F15CB"/>
    <w:rsid w:val="000F162F"/>
    <w:rsid w:val="000F19DE"/>
    <w:rsid w:val="000F2296"/>
    <w:rsid w:val="000F2E1F"/>
    <w:rsid w:val="000F3551"/>
    <w:rsid w:val="000F37B0"/>
    <w:rsid w:val="000F3D69"/>
    <w:rsid w:val="000F4595"/>
    <w:rsid w:val="000F4CB2"/>
    <w:rsid w:val="000F4E44"/>
    <w:rsid w:val="000F4E90"/>
    <w:rsid w:val="000F5419"/>
    <w:rsid w:val="000F568D"/>
    <w:rsid w:val="000F68D0"/>
    <w:rsid w:val="000F6B15"/>
    <w:rsid w:val="00100D97"/>
    <w:rsid w:val="0010170B"/>
    <w:rsid w:val="00101C4F"/>
    <w:rsid w:val="001024AA"/>
    <w:rsid w:val="00102C48"/>
    <w:rsid w:val="00102C9F"/>
    <w:rsid w:val="00103FC9"/>
    <w:rsid w:val="001049B1"/>
    <w:rsid w:val="00106824"/>
    <w:rsid w:val="001068D2"/>
    <w:rsid w:val="001069F2"/>
    <w:rsid w:val="001103BD"/>
    <w:rsid w:val="00111208"/>
    <w:rsid w:val="001115E4"/>
    <w:rsid w:val="00111808"/>
    <w:rsid w:val="00112220"/>
    <w:rsid w:val="0011339F"/>
    <w:rsid w:val="001135E7"/>
    <w:rsid w:val="00113B8F"/>
    <w:rsid w:val="00113EC8"/>
    <w:rsid w:val="00114BB8"/>
    <w:rsid w:val="00114E96"/>
    <w:rsid w:val="00114F3D"/>
    <w:rsid w:val="001152C7"/>
    <w:rsid w:val="001157FB"/>
    <w:rsid w:val="00115C88"/>
    <w:rsid w:val="001162FB"/>
    <w:rsid w:val="0011644A"/>
    <w:rsid w:val="00117332"/>
    <w:rsid w:val="0011784B"/>
    <w:rsid w:val="001204DD"/>
    <w:rsid w:val="00122839"/>
    <w:rsid w:val="001237AC"/>
    <w:rsid w:val="00124A04"/>
    <w:rsid w:val="00124E12"/>
    <w:rsid w:val="00124E75"/>
    <w:rsid w:val="0012673D"/>
    <w:rsid w:val="001269B8"/>
    <w:rsid w:val="00127099"/>
    <w:rsid w:val="001313F0"/>
    <w:rsid w:val="00132830"/>
    <w:rsid w:val="0013291D"/>
    <w:rsid w:val="00132B71"/>
    <w:rsid w:val="001337A5"/>
    <w:rsid w:val="00133D1E"/>
    <w:rsid w:val="0013427A"/>
    <w:rsid w:val="001348FE"/>
    <w:rsid w:val="00134A6E"/>
    <w:rsid w:val="00134B36"/>
    <w:rsid w:val="00134D55"/>
    <w:rsid w:val="001360F3"/>
    <w:rsid w:val="001362C2"/>
    <w:rsid w:val="0013678C"/>
    <w:rsid w:val="00136955"/>
    <w:rsid w:val="00136E19"/>
    <w:rsid w:val="001371B2"/>
    <w:rsid w:val="00137AAC"/>
    <w:rsid w:val="00137AB9"/>
    <w:rsid w:val="00137D78"/>
    <w:rsid w:val="00137F9C"/>
    <w:rsid w:val="0014060C"/>
    <w:rsid w:val="001409A0"/>
    <w:rsid w:val="00140A1D"/>
    <w:rsid w:val="00141E40"/>
    <w:rsid w:val="00141F08"/>
    <w:rsid w:val="00141FF2"/>
    <w:rsid w:val="0014287A"/>
    <w:rsid w:val="00142DE2"/>
    <w:rsid w:val="00142F47"/>
    <w:rsid w:val="00143114"/>
    <w:rsid w:val="00143A66"/>
    <w:rsid w:val="0014434E"/>
    <w:rsid w:val="00144C87"/>
    <w:rsid w:val="00145F15"/>
    <w:rsid w:val="001465B6"/>
    <w:rsid w:val="001467B1"/>
    <w:rsid w:val="00146AC5"/>
    <w:rsid w:val="00150175"/>
    <w:rsid w:val="001502C8"/>
    <w:rsid w:val="00151011"/>
    <w:rsid w:val="00151224"/>
    <w:rsid w:val="0015130F"/>
    <w:rsid w:val="00152BFF"/>
    <w:rsid w:val="001532BA"/>
    <w:rsid w:val="00153B38"/>
    <w:rsid w:val="00153FED"/>
    <w:rsid w:val="00154975"/>
    <w:rsid w:val="00155BFD"/>
    <w:rsid w:val="00155FE8"/>
    <w:rsid w:val="00156ABA"/>
    <w:rsid w:val="00157390"/>
    <w:rsid w:val="0015792E"/>
    <w:rsid w:val="001600CB"/>
    <w:rsid w:val="00160998"/>
    <w:rsid w:val="00160CD6"/>
    <w:rsid w:val="00160F5F"/>
    <w:rsid w:val="00162308"/>
    <w:rsid w:val="0016252E"/>
    <w:rsid w:val="001629D2"/>
    <w:rsid w:val="00163046"/>
    <w:rsid w:val="0016316A"/>
    <w:rsid w:val="00163239"/>
    <w:rsid w:val="00163539"/>
    <w:rsid w:val="0016381F"/>
    <w:rsid w:val="00163D1D"/>
    <w:rsid w:val="00164171"/>
    <w:rsid w:val="00164B4C"/>
    <w:rsid w:val="00164E58"/>
    <w:rsid w:val="00165033"/>
    <w:rsid w:val="00165926"/>
    <w:rsid w:val="001665EB"/>
    <w:rsid w:val="0016663E"/>
    <w:rsid w:val="001670EA"/>
    <w:rsid w:val="001674A0"/>
    <w:rsid w:val="001700BA"/>
    <w:rsid w:val="00170653"/>
    <w:rsid w:val="00170A50"/>
    <w:rsid w:val="00174AAF"/>
    <w:rsid w:val="00174AED"/>
    <w:rsid w:val="00174FFD"/>
    <w:rsid w:val="00175485"/>
    <w:rsid w:val="00175833"/>
    <w:rsid w:val="001759CA"/>
    <w:rsid w:val="00175ED4"/>
    <w:rsid w:val="00176061"/>
    <w:rsid w:val="0017726A"/>
    <w:rsid w:val="00177DD3"/>
    <w:rsid w:val="00180278"/>
    <w:rsid w:val="001807F2"/>
    <w:rsid w:val="001818A7"/>
    <w:rsid w:val="00182725"/>
    <w:rsid w:val="001829C8"/>
    <w:rsid w:val="001834EA"/>
    <w:rsid w:val="00184D03"/>
    <w:rsid w:val="001857D0"/>
    <w:rsid w:val="00186904"/>
    <w:rsid w:val="00186913"/>
    <w:rsid w:val="00186B0A"/>
    <w:rsid w:val="001876E9"/>
    <w:rsid w:val="00187B93"/>
    <w:rsid w:val="0019058E"/>
    <w:rsid w:val="001905BD"/>
    <w:rsid w:val="00190BD3"/>
    <w:rsid w:val="001916D6"/>
    <w:rsid w:val="001917C2"/>
    <w:rsid w:val="00191E79"/>
    <w:rsid w:val="00192483"/>
    <w:rsid w:val="00192FE6"/>
    <w:rsid w:val="00193243"/>
    <w:rsid w:val="0019360B"/>
    <w:rsid w:val="00193986"/>
    <w:rsid w:val="00193B08"/>
    <w:rsid w:val="00194570"/>
    <w:rsid w:val="001960F5"/>
    <w:rsid w:val="0019679F"/>
    <w:rsid w:val="00196BF4"/>
    <w:rsid w:val="001972DA"/>
    <w:rsid w:val="001976AA"/>
    <w:rsid w:val="001A02F6"/>
    <w:rsid w:val="001A08DC"/>
    <w:rsid w:val="001A15C6"/>
    <w:rsid w:val="001A1CE0"/>
    <w:rsid w:val="001A2DA8"/>
    <w:rsid w:val="001A3814"/>
    <w:rsid w:val="001A5510"/>
    <w:rsid w:val="001A565B"/>
    <w:rsid w:val="001A5C7B"/>
    <w:rsid w:val="001A5E19"/>
    <w:rsid w:val="001A63D8"/>
    <w:rsid w:val="001A66CC"/>
    <w:rsid w:val="001A6B75"/>
    <w:rsid w:val="001A78D1"/>
    <w:rsid w:val="001B01FA"/>
    <w:rsid w:val="001B0832"/>
    <w:rsid w:val="001B0AE5"/>
    <w:rsid w:val="001B1463"/>
    <w:rsid w:val="001B18A7"/>
    <w:rsid w:val="001B1C4B"/>
    <w:rsid w:val="001B2762"/>
    <w:rsid w:val="001B3106"/>
    <w:rsid w:val="001B36FC"/>
    <w:rsid w:val="001B3C2A"/>
    <w:rsid w:val="001B41ED"/>
    <w:rsid w:val="001B43EE"/>
    <w:rsid w:val="001B4607"/>
    <w:rsid w:val="001B49E9"/>
    <w:rsid w:val="001B4C8F"/>
    <w:rsid w:val="001B5354"/>
    <w:rsid w:val="001B646D"/>
    <w:rsid w:val="001B6F27"/>
    <w:rsid w:val="001B7E0C"/>
    <w:rsid w:val="001C0674"/>
    <w:rsid w:val="001C1251"/>
    <w:rsid w:val="001C1405"/>
    <w:rsid w:val="001C18BF"/>
    <w:rsid w:val="001C1B93"/>
    <w:rsid w:val="001C226F"/>
    <w:rsid w:val="001C5296"/>
    <w:rsid w:val="001C66AC"/>
    <w:rsid w:val="001C6754"/>
    <w:rsid w:val="001C77F0"/>
    <w:rsid w:val="001D11DA"/>
    <w:rsid w:val="001D30C9"/>
    <w:rsid w:val="001D3F5A"/>
    <w:rsid w:val="001D445B"/>
    <w:rsid w:val="001D46A0"/>
    <w:rsid w:val="001D50C2"/>
    <w:rsid w:val="001D5674"/>
    <w:rsid w:val="001D5ECB"/>
    <w:rsid w:val="001D6515"/>
    <w:rsid w:val="001D6DA2"/>
    <w:rsid w:val="001D722C"/>
    <w:rsid w:val="001D753C"/>
    <w:rsid w:val="001D7CA4"/>
    <w:rsid w:val="001D7E58"/>
    <w:rsid w:val="001D7F0D"/>
    <w:rsid w:val="001E0425"/>
    <w:rsid w:val="001E0CA5"/>
    <w:rsid w:val="001E13B3"/>
    <w:rsid w:val="001E1D05"/>
    <w:rsid w:val="001E2864"/>
    <w:rsid w:val="001E306F"/>
    <w:rsid w:val="001E30A0"/>
    <w:rsid w:val="001E3DE1"/>
    <w:rsid w:val="001E45B4"/>
    <w:rsid w:val="001E4AE1"/>
    <w:rsid w:val="001E4B23"/>
    <w:rsid w:val="001E4D4F"/>
    <w:rsid w:val="001E538B"/>
    <w:rsid w:val="001E54F9"/>
    <w:rsid w:val="001E57CF"/>
    <w:rsid w:val="001E5981"/>
    <w:rsid w:val="001E5A0C"/>
    <w:rsid w:val="001E60E1"/>
    <w:rsid w:val="001E6826"/>
    <w:rsid w:val="001E6E8E"/>
    <w:rsid w:val="001E6FCC"/>
    <w:rsid w:val="001E74BA"/>
    <w:rsid w:val="001E7B9F"/>
    <w:rsid w:val="001E7FCA"/>
    <w:rsid w:val="001F01FB"/>
    <w:rsid w:val="001F0532"/>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6F4E"/>
    <w:rsid w:val="001F738D"/>
    <w:rsid w:val="001F7599"/>
    <w:rsid w:val="0020115F"/>
    <w:rsid w:val="00201A73"/>
    <w:rsid w:val="002023F6"/>
    <w:rsid w:val="002024BF"/>
    <w:rsid w:val="00204A2A"/>
    <w:rsid w:val="00204B22"/>
    <w:rsid w:val="00204B3A"/>
    <w:rsid w:val="0020535A"/>
    <w:rsid w:val="002055CB"/>
    <w:rsid w:val="002059EF"/>
    <w:rsid w:val="00205A4B"/>
    <w:rsid w:val="00205BDB"/>
    <w:rsid w:val="00206955"/>
    <w:rsid w:val="00206A79"/>
    <w:rsid w:val="00206AE4"/>
    <w:rsid w:val="00207613"/>
    <w:rsid w:val="00207D54"/>
    <w:rsid w:val="00210309"/>
    <w:rsid w:val="00211519"/>
    <w:rsid w:val="00211DB1"/>
    <w:rsid w:val="0021224B"/>
    <w:rsid w:val="00212950"/>
    <w:rsid w:val="00212FB8"/>
    <w:rsid w:val="00213709"/>
    <w:rsid w:val="00214768"/>
    <w:rsid w:val="002149AF"/>
    <w:rsid w:val="00214A86"/>
    <w:rsid w:val="0021519A"/>
    <w:rsid w:val="0021573E"/>
    <w:rsid w:val="002157E9"/>
    <w:rsid w:val="00215AAA"/>
    <w:rsid w:val="0021683C"/>
    <w:rsid w:val="00216F5F"/>
    <w:rsid w:val="00217C7C"/>
    <w:rsid w:val="00220615"/>
    <w:rsid w:val="00221985"/>
    <w:rsid w:val="00221EC5"/>
    <w:rsid w:val="00222A7A"/>
    <w:rsid w:val="00223482"/>
    <w:rsid w:val="002243B5"/>
    <w:rsid w:val="00224526"/>
    <w:rsid w:val="002247EA"/>
    <w:rsid w:val="00224A2C"/>
    <w:rsid w:val="00225217"/>
    <w:rsid w:val="002256A5"/>
    <w:rsid w:val="002256D9"/>
    <w:rsid w:val="0022599F"/>
    <w:rsid w:val="00226204"/>
    <w:rsid w:val="00226577"/>
    <w:rsid w:val="0022687C"/>
    <w:rsid w:val="00226B1C"/>
    <w:rsid w:val="002277D3"/>
    <w:rsid w:val="002306F8"/>
    <w:rsid w:val="00230B1A"/>
    <w:rsid w:val="002312F4"/>
    <w:rsid w:val="002313A2"/>
    <w:rsid w:val="002314C8"/>
    <w:rsid w:val="002319D8"/>
    <w:rsid w:val="00231FC7"/>
    <w:rsid w:val="0023232C"/>
    <w:rsid w:val="00232930"/>
    <w:rsid w:val="002329E1"/>
    <w:rsid w:val="00232A95"/>
    <w:rsid w:val="00232C3F"/>
    <w:rsid w:val="00232DD9"/>
    <w:rsid w:val="0023308F"/>
    <w:rsid w:val="00233354"/>
    <w:rsid w:val="00233403"/>
    <w:rsid w:val="00233440"/>
    <w:rsid w:val="00233C1F"/>
    <w:rsid w:val="00233D0E"/>
    <w:rsid w:val="00234663"/>
    <w:rsid w:val="00234E13"/>
    <w:rsid w:val="00234E3C"/>
    <w:rsid w:val="00236132"/>
    <w:rsid w:val="00236403"/>
    <w:rsid w:val="00236450"/>
    <w:rsid w:val="0023765A"/>
    <w:rsid w:val="00237921"/>
    <w:rsid w:val="00240342"/>
    <w:rsid w:val="00241311"/>
    <w:rsid w:val="002418A6"/>
    <w:rsid w:val="002418E8"/>
    <w:rsid w:val="00241A50"/>
    <w:rsid w:val="00242925"/>
    <w:rsid w:val="00242E22"/>
    <w:rsid w:val="00243284"/>
    <w:rsid w:val="0024336B"/>
    <w:rsid w:val="00244194"/>
    <w:rsid w:val="0024424F"/>
    <w:rsid w:val="00244544"/>
    <w:rsid w:val="00244D28"/>
    <w:rsid w:val="00245275"/>
    <w:rsid w:val="00245689"/>
    <w:rsid w:val="00245720"/>
    <w:rsid w:val="00245A6F"/>
    <w:rsid w:val="00245ACF"/>
    <w:rsid w:val="00245F72"/>
    <w:rsid w:val="00245FD5"/>
    <w:rsid w:val="002477DF"/>
    <w:rsid w:val="00250F7E"/>
    <w:rsid w:val="00251AD6"/>
    <w:rsid w:val="0025276B"/>
    <w:rsid w:val="00252C17"/>
    <w:rsid w:val="0025307F"/>
    <w:rsid w:val="00253572"/>
    <w:rsid w:val="0025393D"/>
    <w:rsid w:val="002551BD"/>
    <w:rsid w:val="002568D0"/>
    <w:rsid w:val="00256BE1"/>
    <w:rsid w:val="00256EAB"/>
    <w:rsid w:val="00257084"/>
    <w:rsid w:val="002570D4"/>
    <w:rsid w:val="00260AEE"/>
    <w:rsid w:val="002621A6"/>
    <w:rsid w:val="00262374"/>
    <w:rsid w:val="00262661"/>
    <w:rsid w:val="00262D9D"/>
    <w:rsid w:val="0026306B"/>
    <w:rsid w:val="00263168"/>
    <w:rsid w:val="002632DF"/>
    <w:rsid w:val="00263946"/>
    <w:rsid w:val="002640BA"/>
    <w:rsid w:val="00264CF2"/>
    <w:rsid w:val="002664C4"/>
    <w:rsid w:val="00266701"/>
    <w:rsid w:val="002667A8"/>
    <w:rsid w:val="00266C77"/>
    <w:rsid w:val="00267587"/>
    <w:rsid w:val="002675C8"/>
    <w:rsid w:val="00267760"/>
    <w:rsid w:val="00267B6A"/>
    <w:rsid w:val="00271213"/>
    <w:rsid w:val="00271589"/>
    <w:rsid w:val="00271844"/>
    <w:rsid w:val="00272A4B"/>
    <w:rsid w:val="00272D49"/>
    <w:rsid w:val="00273177"/>
    <w:rsid w:val="002737FE"/>
    <w:rsid w:val="0027455B"/>
    <w:rsid w:val="00275074"/>
    <w:rsid w:val="002763E9"/>
    <w:rsid w:val="00276650"/>
    <w:rsid w:val="00276736"/>
    <w:rsid w:val="00276F4E"/>
    <w:rsid w:val="0027773D"/>
    <w:rsid w:val="002778BD"/>
    <w:rsid w:val="00280E3E"/>
    <w:rsid w:val="002815FA"/>
    <w:rsid w:val="0028194A"/>
    <w:rsid w:val="0028199D"/>
    <w:rsid w:val="00281A3C"/>
    <w:rsid w:val="00281FD9"/>
    <w:rsid w:val="002820FA"/>
    <w:rsid w:val="002824C2"/>
    <w:rsid w:val="00282882"/>
    <w:rsid w:val="0028372E"/>
    <w:rsid w:val="00283907"/>
    <w:rsid w:val="00284E32"/>
    <w:rsid w:val="002851EB"/>
    <w:rsid w:val="00285510"/>
    <w:rsid w:val="0028553E"/>
    <w:rsid w:val="00285AF1"/>
    <w:rsid w:val="00285BD1"/>
    <w:rsid w:val="00285DE2"/>
    <w:rsid w:val="0028616D"/>
    <w:rsid w:val="00286965"/>
    <w:rsid w:val="00287415"/>
    <w:rsid w:val="002905AC"/>
    <w:rsid w:val="0029136E"/>
    <w:rsid w:val="00291F5A"/>
    <w:rsid w:val="00292399"/>
    <w:rsid w:val="002928E3"/>
    <w:rsid w:val="00294445"/>
    <w:rsid w:val="00294B4D"/>
    <w:rsid w:val="0029537E"/>
    <w:rsid w:val="002960D5"/>
    <w:rsid w:val="00296431"/>
    <w:rsid w:val="00297926"/>
    <w:rsid w:val="002A02C9"/>
    <w:rsid w:val="002A1062"/>
    <w:rsid w:val="002A1F92"/>
    <w:rsid w:val="002A2012"/>
    <w:rsid w:val="002A2413"/>
    <w:rsid w:val="002A292B"/>
    <w:rsid w:val="002A2F5E"/>
    <w:rsid w:val="002A352A"/>
    <w:rsid w:val="002A607D"/>
    <w:rsid w:val="002A7933"/>
    <w:rsid w:val="002A7A96"/>
    <w:rsid w:val="002B132E"/>
    <w:rsid w:val="002B1499"/>
    <w:rsid w:val="002B1602"/>
    <w:rsid w:val="002B2813"/>
    <w:rsid w:val="002B2D29"/>
    <w:rsid w:val="002B32A8"/>
    <w:rsid w:val="002B3B31"/>
    <w:rsid w:val="002B3BBD"/>
    <w:rsid w:val="002B414F"/>
    <w:rsid w:val="002C0C4B"/>
    <w:rsid w:val="002C0EF7"/>
    <w:rsid w:val="002C1EEA"/>
    <w:rsid w:val="002C4387"/>
    <w:rsid w:val="002C46BB"/>
    <w:rsid w:val="002C47AD"/>
    <w:rsid w:val="002C5510"/>
    <w:rsid w:val="002C6034"/>
    <w:rsid w:val="002C615D"/>
    <w:rsid w:val="002C635B"/>
    <w:rsid w:val="002C7276"/>
    <w:rsid w:val="002C770F"/>
    <w:rsid w:val="002C7CFF"/>
    <w:rsid w:val="002C7DA9"/>
    <w:rsid w:val="002D0446"/>
    <w:rsid w:val="002D0BC6"/>
    <w:rsid w:val="002D12DB"/>
    <w:rsid w:val="002D1771"/>
    <w:rsid w:val="002D17C5"/>
    <w:rsid w:val="002D2005"/>
    <w:rsid w:val="002D2B28"/>
    <w:rsid w:val="002D2C69"/>
    <w:rsid w:val="002D2EF1"/>
    <w:rsid w:val="002D3530"/>
    <w:rsid w:val="002D365F"/>
    <w:rsid w:val="002D4174"/>
    <w:rsid w:val="002D4E5B"/>
    <w:rsid w:val="002D51DF"/>
    <w:rsid w:val="002D6892"/>
    <w:rsid w:val="002D68C2"/>
    <w:rsid w:val="002D7C86"/>
    <w:rsid w:val="002E01BF"/>
    <w:rsid w:val="002E0692"/>
    <w:rsid w:val="002E0AA4"/>
    <w:rsid w:val="002E0D77"/>
    <w:rsid w:val="002E152D"/>
    <w:rsid w:val="002E1D74"/>
    <w:rsid w:val="002E2812"/>
    <w:rsid w:val="002E2943"/>
    <w:rsid w:val="002E2CF1"/>
    <w:rsid w:val="002E34AF"/>
    <w:rsid w:val="002E4670"/>
    <w:rsid w:val="002E4AAC"/>
    <w:rsid w:val="002E4C69"/>
    <w:rsid w:val="002E4E36"/>
    <w:rsid w:val="002E53DE"/>
    <w:rsid w:val="002E563B"/>
    <w:rsid w:val="002E62D2"/>
    <w:rsid w:val="002E648C"/>
    <w:rsid w:val="002E734F"/>
    <w:rsid w:val="002E74AF"/>
    <w:rsid w:val="002E758C"/>
    <w:rsid w:val="002F0D14"/>
    <w:rsid w:val="002F1038"/>
    <w:rsid w:val="002F2208"/>
    <w:rsid w:val="002F22FF"/>
    <w:rsid w:val="002F2D8F"/>
    <w:rsid w:val="002F318F"/>
    <w:rsid w:val="002F436A"/>
    <w:rsid w:val="002F46EE"/>
    <w:rsid w:val="002F525E"/>
    <w:rsid w:val="002F5BE4"/>
    <w:rsid w:val="002F63D0"/>
    <w:rsid w:val="002F691A"/>
    <w:rsid w:val="002F695B"/>
    <w:rsid w:val="002F72DA"/>
    <w:rsid w:val="002F76B1"/>
    <w:rsid w:val="002F7D66"/>
    <w:rsid w:val="002F7DBE"/>
    <w:rsid w:val="0030029E"/>
    <w:rsid w:val="0030090B"/>
    <w:rsid w:val="00300EE4"/>
    <w:rsid w:val="00301493"/>
    <w:rsid w:val="00301B9A"/>
    <w:rsid w:val="0030295F"/>
    <w:rsid w:val="00302AE8"/>
    <w:rsid w:val="00302BB1"/>
    <w:rsid w:val="003030F0"/>
    <w:rsid w:val="0030404B"/>
    <w:rsid w:val="003040BB"/>
    <w:rsid w:val="00304210"/>
    <w:rsid w:val="00304510"/>
    <w:rsid w:val="003048D7"/>
    <w:rsid w:val="00304A1B"/>
    <w:rsid w:val="00304AD2"/>
    <w:rsid w:val="00304EAA"/>
    <w:rsid w:val="00305297"/>
    <w:rsid w:val="003053FF"/>
    <w:rsid w:val="0030594C"/>
    <w:rsid w:val="003062E6"/>
    <w:rsid w:val="00306691"/>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5AE"/>
    <w:rsid w:val="003166E9"/>
    <w:rsid w:val="003175E1"/>
    <w:rsid w:val="00320299"/>
    <w:rsid w:val="00321073"/>
    <w:rsid w:val="00321154"/>
    <w:rsid w:val="003211B0"/>
    <w:rsid w:val="00321EDA"/>
    <w:rsid w:val="003224AA"/>
    <w:rsid w:val="003224E7"/>
    <w:rsid w:val="003236C4"/>
    <w:rsid w:val="0032448A"/>
    <w:rsid w:val="003245F6"/>
    <w:rsid w:val="003251CC"/>
    <w:rsid w:val="00325D7A"/>
    <w:rsid w:val="00325F05"/>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BFB"/>
    <w:rsid w:val="00334C74"/>
    <w:rsid w:val="003355F3"/>
    <w:rsid w:val="00335EA8"/>
    <w:rsid w:val="003363DD"/>
    <w:rsid w:val="00337810"/>
    <w:rsid w:val="00340361"/>
    <w:rsid w:val="00340795"/>
    <w:rsid w:val="0034088C"/>
    <w:rsid w:val="0034111C"/>
    <w:rsid w:val="00341947"/>
    <w:rsid w:val="00341E60"/>
    <w:rsid w:val="0034217F"/>
    <w:rsid w:val="00342AD2"/>
    <w:rsid w:val="00342F31"/>
    <w:rsid w:val="00343954"/>
    <w:rsid w:val="00345405"/>
    <w:rsid w:val="003454A5"/>
    <w:rsid w:val="00345DDD"/>
    <w:rsid w:val="00346938"/>
    <w:rsid w:val="00346FED"/>
    <w:rsid w:val="00350446"/>
    <w:rsid w:val="00351CB1"/>
    <w:rsid w:val="00351E01"/>
    <w:rsid w:val="00352501"/>
    <w:rsid w:val="00352968"/>
    <w:rsid w:val="0035298B"/>
    <w:rsid w:val="00352D21"/>
    <w:rsid w:val="00353E25"/>
    <w:rsid w:val="0035443D"/>
    <w:rsid w:val="00354AA2"/>
    <w:rsid w:val="00354F2E"/>
    <w:rsid w:val="00354FEE"/>
    <w:rsid w:val="00356275"/>
    <w:rsid w:val="00356C0B"/>
    <w:rsid w:val="00356D23"/>
    <w:rsid w:val="003579E0"/>
    <w:rsid w:val="00357B9C"/>
    <w:rsid w:val="00357D38"/>
    <w:rsid w:val="0036031B"/>
    <w:rsid w:val="0036038F"/>
    <w:rsid w:val="00361412"/>
    <w:rsid w:val="003615CA"/>
    <w:rsid w:val="00361A7F"/>
    <w:rsid w:val="00362C21"/>
    <w:rsid w:val="00363B2C"/>
    <w:rsid w:val="003642A6"/>
    <w:rsid w:val="00364763"/>
    <w:rsid w:val="003647ED"/>
    <w:rsid w:val="00365C3D"/>
    <w:rsid w:val="00366C1B"/>
    <w:rsid w:val="00367337"/>
    <w:rsid w:val="00367367"/>
    <w:rsid w:val="003674F9"/>
    <w:rsid w:val="00367FD8"/>
    <w:rsid w:val="00370003"/>
    <w:rsid w:val="0037004E"/>
    <w:rsid w:val="00370B63"/>
    <w:rsid w:val="00370FCC"/>
    <w:rsid w:val="003711AF"/>
    <w:rsid w:val="00372B37"/>
    <w:rsid w:val="00373184"/>
    <w:rsid w:val="003735C6"/>
    <w:rsid w:val="00373B25"/>
    <w:rsid w:val="00374848"/>
    <w:rsid w:val="003757A1"/>
    <w:rsid w:val="00375877"/>
    <w:rsid w:val="00375D09"/>
    <w:rsid w:val="003762DC"/>
    <w:rsid w:val="00376459"/>
    <w:rsid w:val="0037671E"/>
    <w:rsid w:val="00376A3D"/>
    <w:rsid w:val="00376D77"/>
    <w:rsid w:val="0037739D"/>
    <w:rsid w:val="0037751C"/>
    <w:rsid w:val="00377B62"/>
    <w:rsid w:val="00377D61"/>
    <w:rsid w:val="00377F20"/>
    <w:rsid w:val="0038076A"/>
    <w:rsid w:val="00380B66"/>
    <w:rsid w:val="00380F3F"/>
    <w:rsid w:val="00381953"/>
    <w:rsid w:val="00382232"/>
    <w:rsid w:val="00382F1A"/>
    <w:rsid w:val="00382F9A"/>
    <w:rsid w:val="003831D3"/>
    <w:rsid w:val="00383282"/>
    <w:rsid w:val="00383422"/>
    <w:rsid w:val="00383658"/>
    <w:rsid w:val="00383A70"/>
    <w:rsid w:val="0038412E"/>
    <w:rsid w:val="0038467E"/>
    <w:rsid w:val="00385160"/>
    <w:rsid w:val="00386053"/>
    <w:rsid w:val="00387459"/>
    <w:rsid w:val="0038771D"/>
    <w:rsid w:val="00387FF5"/>
    <w:rsid w:val="00390935"/>
    <w:rsid w:val="00390A21"/>
    <w:rsid w:val="00390C96"/>
    <w:rsid w:val="00391392"/>
    <w:rsid w:val="00391407"/>
    <w:rsid w:val="00391EC9"/>
    <w:rsid w:val="0039241F"/>
    <w:rsid w:val="00392491"/>
    <w:rsid w:val="0039291D"/>
    <w:rsid w:val="00393072"/>
    <w:rsid w:val="003935B0"/>
    <w:rsid w:val="00393E44"/>
    <w:rsid w:val="00393F45"/>
    <w:rsid w:val="00394301"/>
    <w:rsid w:val="00394CAC"/>
    <w:rsid w:val="00395AE8"/>
    <w:rsid w:val="0039747B"/>
    <w:rsid w:val="00397619"/>
    <w:rsid w:val="0039763A"/>
    <w:rsid w:val="00397AB6"/>
    <w:rsid w:val="00397ACA"/>
    <w:rsid w:val="003A10C3"/>
    <w:rsid w:val="003A406E"/>
    <w:rsid w:val="003A495D"/>
    <w:rsid w:val="003A4A40"/>
    <w:rsid w:val="003A4C7C"/>
    <w:rsid w:val="003A524D"/>
    <w:rsid w:val="003A5611"/>
    <w:rsid w:val="003A574F"/>
    <w:rsid w:val="003A57B6"/>
    <w:rsid w:val="003A5844"/>
    <w:rsid w:val="003A597F"/>
    <w:rsid w:val="003A5FBD"/>
    <w:rsid w:val="003A70C8"/>
    <w:rsid w:val="003A71A8"/>
    <w:rsid w:val="003A71D2"/>
    <w:rsid w:val="003A78E6"/>
    <w:rsid w:val="003B00CA"/>
    <w:rsid w:val="003B030B"/>
    <w:rsid w:val="003B0385"/>
    <w:rsid w:val="003B0432"/>
    <w:rsid w:val="003B07EE"/>
    <w:rsid w:val="003B0821"/>
    <w:rsid w:val="003B0BE9"/>
    <w:rsid w:val="003B0F4B"/>
    <w:rsid w:val="003B158D"/>
    <w:rsid w:val="003B2E9B"/>
    <w:rsid w:val="003B2F8D"/>
    <w:rsid w:val="003B3C64"/>
    <w:rsid w:val="003B4621"/>
    <w:rsid w:val="003B4FAA"/>
    <w:rsid w:val="003B547A"/>
    <w:rsid w:val="003B5828"/>
    <w:rsid w:val="003B6EC0"/>
    <w:rsid w:val="003B75B9"/>
    <w:rsid w:val="003C087B"/>
    <w:rsid w:val="003C0DA2"/>
    <w:rsid w:val="003C1A18"/>
    <w:rsid w:val="003C405A"/>
    <w:rsid w:val="003C4D07"/>
    <w:rsid w:val="003C5028"/>
    <w:rsid w:val="003C5C41"/>
    <w:rsid w:val="003C669D"/>
    <w:rsid w:val="003C6877"/>
    <w:rsid w:val="003C6B85"/>
    <w:rsid w:val="003C6E96"/>
    <w:rsid w:val="003C7062"/>
    <w:rsid w:val="003C70E5"/>
    <w:rsid w:val="003C7461"/>
    <w:rsid w:val="003D0236"/>
    <w:rsid w:val="003D04C3"/>
    <w:rsid w:val="003D0788"/>
    <w:rsid w:val="003D132A"/>
    <w:rsid w:val="003D1517"/>
    <w:rsid w:val="003D1C3B"/>
    <w:rsid w:val="003D1D2F"/>
    <w:rsid w:val="003D1D50"/>
    <w:rsid w:val="003D20B5"/>
    <w:rsid w:val="003D232D"/>
    <w:rsid w:val="003D286B"/>
    <w:rsid w:val="003D2938"/>
    <w:rsid w:val="003D3FBA"/>
    <w:rsid w:val="003D402B"/>
    <w:rsid w:val="003D4C4D"/>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2D36"/>
    <w:rsid w:val="003E47D4"/>
    <w:rsid w:val="003E48AD"/>
    <w:rsid w:val="003E50B9"/>
    <w:rsid w:val="003E5271"/>
    <w:rsid w:val="003E6447"/>
    <w:rsid w:val="003E64A9"/>
    <w:rsid w:val="003E6911"/>
    <w:rsid w:val="003E6F49"/>
    <w:rsid w:val="003E7905"/>
    <w:rsid w:val="003F0108"/>
    <w:rsid w:val="003F021F"/>
    <w:rsid w:val="003F0336"/>
    <w:rsid w:val="003F0FA5"/>
    <w:rsid w:val="003F1B0E"/>
    <w:rsid w:val="003F2ED1"/>
    <w:rsid w:val="003F3B02"/>
    <w:rsid w:val="003F3FCC"/>
    <w:rsid w:val="003F5547"/>
    <w:rsid w:val="003F5C40"/>
    <w:rsid w:val="003F5F98"/>
    <w:rsid w:val="003F6DFF"/>
    <w:rsid w:val="003F6E12"/>
    <w:rsid w:val="003F6F8B"/>
    <w:rsid w:val="003F7269"/>
    <w:rsid w:val="003F75ED"/>
    <w:rsid w:val="003F7C87"/>
    <w:rsid w:val="003F7D8A"/>
    <w:rsid w:val="004002B7"/>
    <w:rsid w:val="00400F31"/>
    <w:rsid w:val="00401044"/>
    <w:rsid w:val="00401B4C"/>
    <w:rsid w:val="004023BA"/>
    <w:rsid w:val="00403232"/>
    <w:rsid w:val="00403566"/>
    <w:rsid w:val="0040381A"/>
    <w:rsid w:val="0040449B"/>
    <w:rsid w:val="00404B58"/>
    <w:rsid w:val="00405641"/>
    <w:rsid w:val="00405B27"/>
    <w:rsid w:val="004065FC"/>
    <w:rsid w:val="00406B4D"/>
    <w:rsid w:val="00411D2E"/>
    <w:rsid w:val="0041443C"/>
    <w:rsid w:val="0041488F"/>
    <w:rsid w:val="0041492D"/>
    <w:rsid w:val="004154F7"/>
    <w:rsid w:val="00416896"/>
    <w:rsid w:val="00416D44"/>
    <w:rsid w:val="004170C6"/>
    <w:rsid w:val="004176FF"/>
    <w:rsid w:val="00417A1E"/>
    <w:rsid w:val="00421A27"/>
    <w:rsid w:val="00421D0A"/>
    <w:rsid w:val="0042248B"/>
    <w:rsid w:val="004226C3"/>
    <w:rsid w:val="00422782"/>
    <w:rsid w:val="004228BA"/>
    <w:rsid w:val="004241C5"/>
    <w:rsid w:val="004246CC"/>
    <w:rsid w:val="0042491E"/>
    <w:rsid w:val="00424FA7"/>
    <w:rsid w:val="00425D2C"/>
    <w:rsid w:val="00426026"/>
    <w:rsid w:val="004264CD"/>
    <w:rsid w:val="004264CE"/>
    <w:rsid w:val="00426A87"/>
    <w:rsid w:val="00427007"/>
    <w:rsid w:val="004278FF"/>
    <w:rsid w:val="004307F1"/>
    <w:rsid w:val="0043088E"/>
    <w:rsid w:val="004309D8"/>
    <w:rsid w:val="004313D1"/>
    <w:rsid w:val="004318F0"/>
    <w:rsid w:val="00432110"/>
    <w:rsid w:val="004328EE"/>
    <w:rsid w:val="00433318"/>
    <w:rsid w:val="00433E99"/>
    <w:rsid w:val="00433EBE"/>
    <w:rsid w:val="00434406"/>
    <w:rsid w:val="00435BDE"/>
    <w:rsid w:val="00435EE1"/>
    <w:rsid w:val="00436AF8"/>
    <w:rsid w:val="00437766"/>
    <w:rsid w:val="00437CA1"/>
    <w:rsid w:val="00440FED"/>
    <w:rsid w:val="00441B92"/>
    <w:rsid w:val="00443A9F"/>
    <w:rsid w:val="0044474B"/>
    <w:rsid w:val="004452B8"/>
    <w:rsid w:val="00445FF7"/>
    <w:rsid w:val="00446BFA"/>
    <w:rsid w:val="004508A8"/>
    <w:rsid w:val="00450A19"/>
    <w:rsid w:val="00451BAE"/>
    <w:rsid w:val="00452CA7"/>
    <w:rsid w:val="00453341"/>
    <w:rsid w:val="00453844"/>
    <w:rsid w:val="00453C1F"/>
    <w:rsid w:val="004545C6"/>
    <w:rsid w:val="004549C2"/>
    <w:rsid w:val="00454DCA"/>
    <w:rsid w:val="00454E26"/>
    <w:rsid w:val="00455525"/>
    <w:rsid w:val="004555EB"/>
    <w:rsid w:val="004556A5"/>
    <w:rsid w:val="004562A4"/>
    <w:rsid w:val="00456544"/>
    <w:rsid w:val="00456649"/>
    <w:rsid w:val="004567B7"/>
    <w:rsid w:val="004567DC"/>
    <w:rsid w:val="00456856"/>
    <w:rsid w:val="00456F95"/>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B23"/>
    <w:rsid w:val="00462F33"/>
    <w:rsid w:val="00463190"/>
    <w:rsid w:val="004633BA"/>
    <w:rsid w:val="00463DC3"/>
    <w:rsid w:val="00465299"/>
    <w:rsid w:val="00465CC5"/>
    <w:rsid w:val="004666E1"/>
    <w:rsid w:val="00466A0F"/>
    <w:rsid w:val="00467572"/>
    <w:rsid w:val="004676EB"/>
    <w:rsid w:val="0046795B"/>
    <w:rsid w:val="00470267"/>
    <w:rsid w:val="004708C0"/>
    <w:rsid w:val="00470CB9"/>
    <w:rsid w:val="0047115F"/>
    <w:rsid w:val="004712FE"/>
    <w:rsid w:val="004715CB"/>
    <w:rsid w:val="00471863"/>
    <w:rsid w:val="004724F8"/>
    <w:rsid w:val="004734C3"/>
    <w:rsid w:val="00473777"/>
    <w:rsid w:val="00473A14"/>
    <w:rsid w:val="004745A9"/>
    <w:rsid w:val="00474871"/>
    <w:rsid w:val="00474CA8"/>
    <w:rsid w:val="00474E43"/>
    <w:rsid w:val="00475876"/>
    <w:rsid w:val="00475A16"/>
    <w:rsid w:val="00475A83"/>
    <w:rsid w:val="004766DA"/>
    <w:rsid w:val="004768DF"/>
    <w:rsid w:val="00476A55"/>
    <w:rsid w:val="00476E1C"/>
    <w:rsid w:val="00477062"/>
    <w:rsid w:val="00477420"/>
    <w:rsid w:val="0048076D"/>
    <w:rsid w:val="0048134D"/>
    <w:rsid w:val="00481476"/>
    <w:rsid w:val="00481624"/>
    <w:rsid w:val="00481765"/>
    <w:rsid w:val="0048178A"/>
    <w:rsid w:val="004817DB"/>
    <w:rsid w:val="00481D90"/>
    <w:rsid w:val="00482700"/>
    <w:rsid w:val="00482CD4"/>
    <w:rsid w:val="00483261"/>
    <w:rsid w:val="0048328A"/>
    <w:rsid w:val="004833D6"/>
    <w:rsid w:val="004839E8"/>
    <w:rsid w:val="00483D80"/>
    <w:rsid w:val="00484238"/>
    <w:rsid w:val="00484377"/>
    <w:rsid w:val="00485192"/>
    <w:rsid w:val="00485B23"/>
    <w:rsid w:val="00485B50"/>
    <w:rsid w:val="004874E4"/>
    <w:rsid w:val="004879F4"/>
    <w:rsid w:val="00487EA2"/>
    <w:rsid w:val="0049070D"/>
    <w:rsid w:val="004909C8"/>
    <w:rsid w:val="00490A39"/>
    <w:rsid w:val="00490E82"/>
    <w:rsid w:val="00491155"/>
    <w:rsid w:val="00491331"/>
    <w:rsid w:val="00491BE4"/>
    <w:rsid w:val="00491DB2"/>
    <w:rsid w:val="00492676"/>
    <w:rsid w:val="00492877"/>
    <w:rsid w:val="004931B1"/>
    <w:rsid w:val="00493F40"/>
    <w:rsid w:val="00494A7E"/>
    <w:rsid w:val="00495BA6"/>
    <w:rsid w:val="0049649C"/>
    <w:rsid w:val="00496DC2"/>
    <w:rsid w:val="00496E75"/>
    <w:rsid w:val="004A014C"/>
    <w:rsid w:val="004A0AA8"/>
    <w:rsid w:val="004A136E"/>
    <w:rsid w:val="004A1FE4"/>
    <w:rsid w:val="004A2103"/>
    <w:rsid w:val="004A219B"/>
    <w:rsid w:val="004A2556"/>
    <w:rsid w:val="004A259D"/>
    <w:rsid w:val="004A2CA9"/>
    <w:rsid w:val="004A33EF"/>
    <w:rsid w:val="004A34C9"/>
    <w:rsid w:val="004A3CB5"/>
    <w:rsid w:val="004A537D"/>
    <w:rsid w:val="004A542A"/>
    <w:rsid w:val="004A670F"/>
    <w:rsid w:val="004A67F0"/>
    <w:rsid w:val="004A67F6"/>
    <w:rsid w:val="004A7162"/>
    <w:rsid w:val="004A71C3"/>
    <w:rsid w:val="004A7570"/>
    <w:rsid w:val="004A7769"/>
    <w:rsid w:val="004A77B1"/>
    <w:rsid w:val="004B1028"/>
    <w:rsid w:val="004B1C69"/>
    <w:rsid w:val="004B23AD"/>
    <w:rsid w:val="004B2611"/>
    <w:rsid w:val="004B2965"/>
    <w:rsid w:val="004B2BC5"/>
    <w:rsid w:val="004B2F31"/>
    <w:rsid w:val="004B3265"/>
    <w:rsid w:val="004B3545"/>
    <w:rsid w:val="004B36C8"/>
    <w:rsid w:val="004B3BB7"/>
    <w:rsid w:val="004B4224"/>
    <w:rsid w:val="004B4297"/>
    <w:rsid w:val="004B4647"/>
    <w:rsid w:val="004B5216"/>
    <w:rsid w:val="004B5901"/>
    <w:rsid w:val="004B6343"/>
    <w:rsid w:val="004B6B25"/>
    <w:rsid w:val="004B7455"/>
    <w:rsid w:val="004B74FF"/>
    <w:rsid w:val="004B7CE4"/>
    <w:rsid w:val="004C0401"/>
    <w:rsid w:val="004C0C49"/>
    <w:rsid w:val="004C1096"/>
    <w:rsid w:val="004C16DD"/>
    <w:rsid w:val="004C183D"/>
    <w:rsid w:val="004C2115"/>
    <w:rsid w:val="004C2604"/>
    <w:rsid w:val="004C3562"/>
    <w:rsid w:val="004C394F"/>
    <w:rsid w:val="004C3EC7"/>
    <w:rsid w:val="004C3EEE"/>
    <w:rsid w:val="004C483D"/>
    <w:rsid w:val="004C49EA"/>
    <w:rsid w:val="004C4D15"/>
    <w:rsid w:val="004C6DA5"/>
    <w:rsid w:val="004C7390"/>
    <w:rsid w:val="004C75E1"/>
    <w:rsid w:val="004C795A"/>
    <w:rsid w:val="004C7F93"/>
    <w:rsid w:val="004D07DE"/>
    <w:rsid w:val="004D0923"/>
    <w:rsid w:val="004D2629"/>
    <w:rsid w:val="004D26B8"/>
    <w:rsid w:val="004D26F5"/>
    <w:rsid w:val="004D2AEE"/>
    <w:rsid w:val="004D2C2C"/>
    <w:rsid w:val="004D2DFA"/>
    <w:rsid w:val="004D3527"/>
    <w:rsid w:val="004D38C2"/>
    <w:rsid w:val="004D41DC"/>
    <w:rsid w:val="004D49F4"/>
    <w:rsid w:val="004D4FBD"/>
    <w:rsid w:val="004D4FC0"/>
    <w:rsid w:val="004D50BF"/>
    <w:rsid w:val="004D5CE7"/>
    <w:rsid w:val="004D5D2F"/>
    <w:rsid w:val="004D6381"/>
    <w:rsid w:val="004D6D96"/>
    <w:rsid w:val="004D795F"/>
    <w:rsid w:val="004D7DA8"/>
    <w:rsid w:val="004E0BFC"/>
    <w:rsid w:val="004E0DB6"/>
    <w:rsid w:val="004E10CD"/>
    <w:rsid w:val="004E1401"/>
    <w:rsid w:val="004E1415"/>
    <w:rsid w:val="004E19CF"/>
    <w:rsid w:val="004E2892"/>
    <w:rsid w:val="004E33CF"/>
    <w:rsid w:val="004E362B"/>
    <w:rsid w:val="004E3681"/>
    <w:rsid w:val="004E3C9A"/>
    <w:rsid w:val="004E3D74"/>
    <w:rsid w:val="004E5D94"/>
    <w:rsid w:val="004E5DE1"/>
    <w:rsid w:val="004E784B"/>
    <w:rsid w:val="004E7B0B"/>
    <w:rsid w:val="004F0224"/>
    <w:rsid w:val="004F0DB4"/>
    <w:rsid w:val="004F0E04"/>
    <w:rsid w:val="004F1B5A"/>
    <w:rsid w:val="004F1CD3"/>
    <w:rsid w:val="004F1EBC"/>
    <w:rsid w:val="004F20E8"/>
    <w:rsid w:val="004F3172"/>
    <w:rsid w:val="004F3B71"/>
    <w:rsid w:val="004F3FE5"/>
    <w:rsid w:val="004F49EA"/>
    <w:rsid w:val="004F5154"/>
    <w:rsid w:val="004F5835"/>
    <w:rsid w:val="004F661C"/>
    <w:rsid w:val="004F6D99"/>
    <w:rsid w:val="004F6F73"/>
    <w:rsid w:val="00500572"/>
    <w:rsid w:val="00500701"/>
    <w:rsid w:val="0050086C"/>
    <w:rsid w:val="00501304"/>
    <w:rsid w:val="00501425"/>
    <w:rsid w:val="00501962"/>
    <w:rsid w:val="0050318B"/>
    <w:rsid w:val="00503CF2"/>
    <w:rsid w:val="00503D53"/>
    <w:rsid w:val="005040F8"/>
    <w:rsid w:val="00504311"/>
    <w:rsid w:val="0050485C"/>
    <w:rsid w:val="00504AC6"/>
    <w:rsid w:val="00504C73"/>
    <w:rsid w:val="00504D75"/>
    <w:rsid w:val="00505D51"/>
    <w:rsid w:val="005064DC"/>
    <w:rsid w:val="00507816"/>
    <w:rsid w:val="005102FA"/>
    <w:rsid w:val="00510ABC"/>
    <w:rsid w:val="00511079"/>
    <w:rsid w:val="00511411"/>
    <w:rsid w:val="00511CDF"/>
    <w:rsid w:val="005122A6"/>
    <w:rsid w:val="00512754"/>
    <w:rsid w:val="00512829"/>
    <w:rsid w:val="00512EFA"/>
    <w:rsid w:val="0051310C"/>
    <w:rsid w:val="00513839"/>
    <w:rsid w:val="00513DEF"/>
    <w:rsid w:val="0051423C"/>
    <w:rsid w:val="005148D4"/>
    <w:rsid w:val="00514C91"/>
    <w:rsid w:val="005153CE"/>
    <w:rsid w:val="00516241"/>
    <w:rsid w:val="00516941"/>
    <w:rsid w:val="00516FD9"/>
    <w:rsid w:val="0051701F"/>
    <w:rsid w:val="0051791D"/>
    <w:rsid w:val="00520D6D"/>
    <w:rsid w:val="00520E6C"/>
    <w:rsid w:val="00520FD7"/>
    <w:rsid w:val="005212FD"/>
    <w:rsid w:val="00521425"/>
    <w:rsid w:val="00523E75"/>
    <w:rsid w:val="005243E0"/>
    <w:rsid w:val="005247D3"/>
    <w:rsid w:val="005256F3"/>
    <w:rsid w:val="005257FE"/>
    <w:rsid w:val="005265A3"/>
    <w:rsid w:val="00526783"/>
    <w:rsid w:val="0052773A"/>
    <w:rsid w:val="005277B8"/>
    <w:rsid w:val="00527FB1"/>
    <w:rsid w:val="005301EA"/>
    <w:rsid w:val="00530423"/>
    <w:rsid w:val="0053107E"/>
    <w:rsid w:val="005312CB"/>
    <w:rsid w:val="0053162F"/>
    <w:rsid w:val="00531777"/>
    <w:rsid w:val="0053281C"/>
    <w:rsid w:val="00532AD0"/>
    <w:rsid w:val="0053311D"/>
    <w:rsid w:val="005335CC"/>
    <w:rsid w:val="00533B93"/>
    <w:rsid w:val="005340C9"/>
    <w:rsid w:val="005352AE"/>
    <w:rsid w:val="005355DF"/>
    <w:rsid w:val="00536698"/>
    <w:rsid w:val="005375FE"/>
    <w:rsid w:val="00540A3A"/>
    <w:rsid w:val="00540BFC"/>
    <w:rsid w:val="00540F62"/>
    <w:rsid w:val="00541015"/>
    <w:rsid w:val="005413D1"/>
    <w:rsid w:val="00541704"/>
    <w:rsid w:val="0054195A"/>
    <w:rsid w:val="00541D68"/>
    <w:rsid w:val="005420DE"/>
    <w:rsid w:val="00542249"/>
    <w:rsid w:val="00542FAA"/>
    <w:rsid w:val="005431F5"/>
    <w:rsid w:val="00543707"/>
    <w:rsid w:val="005439D2"/>
    <w:rsid w:val="00543B3B"/>
    <w:rsid w:val="00543EBB"/>
    <w:rsid w:val="00544213"/>
    <w:rsid w:val="0054486D"/>
    <w:rsid w:val="00544D30"/>
    <w:rsid w:val="005453F3"/>
    <w:rsid w:val="005454F5"/>
    <w:rsid w:val="00545549"/>
    <w:rsid w:val="005469F5"/>
    <w:rsid w:val="00546F36"/>
    <w:rsid w:val="00547576"/>
    <w:rsid w:val="00547937"/>
    <w:rsid w:val="00547E93"/>
    <w:rsid w:val="005504C6"/>
    <w:rsid w:val="00550D0C"/>
    <w:rsid w:val="00550F4A"/>
    <w:rsid w:val="005518ED"/>
    <w:rsid w:val="00552066"/>
    <w:rsid w:val="00552093"/>
    <w:rsid w:val="0055278F"/>
    <w:rsid w:val="00553394"/>
    <w:rsid w:val="00554C49"/>
    <w:rsid w:val="00554E06"/>
    <w:rsid w:val="00554E4B"/>
    <w:rsid w:val="0055519C"/>
    <w:rsid w:val="005554C1"/>
    <w:rsid w:val="00555D1B"/>
    <w:rsid w:val="00555F67"/>
    <w:rsid w:val="00556B74"/>
    <w:rsid w:val="00556E32"/>
    <w:rsid w:val="005604F1"/>
    <w:rsid w:val="005606A4"/>
    <w:rsid w:val="005607B8"/>
    <w:rsid w:val="00560B1E"/>
    <w:rsid w:val="00560CF5"/>
    <w:rsid w:val="00561F1D"/>
    <w:rsid w:val="0056272D"/>
    <w:rsid w:val="00562BAB"/>
    <w:rsid w:val="00563047"/>
    <w:rsid w:val="0056308E"/>
    <w:rsid w:val="005632CA"/>
    <w:rsid w:val="005638C1"/>
    <w:rsid w:val="00563F16"/>
    <w:rsid w:val="00564155"/>
    <w:rsid w:val="0056415C"/>
    <w:rsid w:val="005642A9"/>
    <w:rsid w:val="005649BF"/>
    <w:rsid w:val="00564B06"/>
    <w:rsid w:val="005650ED"/>
    <w:rsid w:val="00565869"/>
    <w:rsid w:val="005661E3"/>
    <w:rsid w:val="00566951"/>
    <w:rsid w:val="00566E68"/>
    <w:rsid w:val="00567169"/>
    <w:rsid w:val="005673E0"/>
    <w:rsid w:val="00567415"/>
    <w:rsid w:val="00567610"/>
    <w:rsid w:val="00570278"/>
    <w:rsid w:val="00570983"/>
    <w:rsid w:val="00570D9F"/>
    <w:rsid w:val="0057185C"/>
    <w:rsid w:val="00571CA8"/>
    <w:rsid w:val="00572105"/>
    <w:rsid w:val="00572947"/>
    <w:rsid w:val="00573138"/>
    <w:rsid w:val="005734A7"/>
    <w:rsid w:val="00573E61"/>
    <w:rsid w:val="005746C4"/>
    <w:rsid w:val="00574923"/>
    <w:rsid w:val="00574B50"/>
    <w:rsid w:val="005751E1"/>
    <w:rsid w:val="0057580B"/>
    <w:rsid w:val="00577835"/>
    <w:rsid w:val="00577B5A"/>
    <w:rsid w:val="00580793"/>
    <w:rsid w:val="00581470"/>
    <w:rsid w:val="00581B62"/>
    <w:rsid w:val="00581BAD"/>
    <w:rsid w:val="00581D62"/>
    <w:rsid w:val="00582087"/>
    <w:rsid w:val="005826F8"/>
    <w:rsid w:val="00582F21"/>
    <w:rsid w:val="005831DD"/>
    <w:rsid w:val="00583794"/>
    <w:rsid w:val="00584320"/>
    <w:rsid w:val="00584F14"/>
    <w:rsid w:val="00585484"/>
    <w:rsid w:val="00586EFB"/>
    <w:rsid w:val="00587229"/>
    <w:rsid w:val="00587503"/>
    <w:rsid w:val="005876F8"/>
    <w:rsid w:val="00587F7F"/>
    <w:rsid w:val="00590E8D"/>
    <w:rsid w:val="0059122C"/>
    <w:rsid w:val="00591511"/>
    <w:rsid w:val="00591A3A"/>
    <w:rsid w:val="00591E50"/>
    <w:rsid w:val="00592CDA"/>
    <w:rsid w:val="00592D37"/>
    <w:rsid w:val="0059331A"/>
    <w:rsid w:val="00593A72"/>
    <w:rsid w:val="00593F4A"/>
    <w:rsid w:val="00594738"/>
    <w:rsid w:val="00595A8C"/>
    <w:rsid w:val="00595C2C"/>
    <w:rsid w:val="00596BBA"/>
    <w:rsid w:val="00597386"/>
    <w:rsid w:val="005975C4"/>
    <w:rsid w:val="00597ED8"/>
    <w:rsid w:val="005A0ACE"/>
    <w:rsid w:val="005A17AE"/>
    <w:rsid w:val="005A1878"/>
    <w:rsid w:val="005A2B20"/>
    <w:rsid w:val="005A34D5"/>
    <w:rsid w:val="005A3943"/>
    <w:rsid w:val="005A41CB"/>
    <w:rsid w:val="005A4443"/>
    <w:rsid w:val="005A4904"/>
    <w:rsid w:val="005A4A55"/>
    <w:rsid w:val="005A4C14"/>
    <w:rsid w:val="005A515A"/>
    <w:rsid w:val="005A5BD7"/>
    <w:rsid w:val="005A6A61"/>
    <w:rsid w:val="005A704D"/>
    <w:rsid w:val="005A7108"/>
    <w:rsid w:val="005A738F"/>
    <w:rsid w:val="005B2333"/>
    <w:rsid w:val="005B3C6D"/>
    <w:rsid w:val="005B4045"/>
    <w:rsid w:val="005B5826"/>
    <w:rsid w:val="005B609E"/>
    <w:rsid w:val="005B6DF6"/>
    <w:rsid w:val="005B709E"/>
    <w:rsid w:val="005B7B7D"/>
    <w:rsid w:val="005BA16F"/>
    <w:rsid w:val="005C048A"/>
    <w:rsid w:val="005C06B9"/>
    <w:rsid w:val="005C1868"/>
    <w:rsid w:val="005C1948"/>
    <w:rsid w:val="005C2127"/>
    <w:rsid w:val="005C22F9"/>
    <w:rsid w:val="005C263C"/>
    <w:rsid w:val="005C2679"/>
    <w:rsid w:val="005C298C"/>
    <w:rsid w:val="005C311C"/>
    <w:rsid w:val="005C4B85"/>
    <w:rsid w:val="005C4BFB"/>
    <w:rsid w:val="005C5737"/>
    <w:rsid w:val="005C576D"/>
    <w:rsid w:val="005C5870"/>
    <w:rsid w:val="005C6C51"/>
    <w:rsid w:val="005C74AE"/>
    <w:rsid w:val="005D059A"/>
    <w:rsid w:val="005D0621"/>
    <w:rsid w:val="005D07C5"/>
    <w:rsid w:val="005D091B"/>
    <w:rsid w:val="005D21B7"/>
    <w:rsid w:val="005D2DAD"/>
    <w:rsid w:val="005D4302"/>
    <w:rsid w:val="005D51D1"/>
    <w:rsid w:val="005D569B"/>
    <w:rsid w:val="005D57A6"/>
    <w:rsid w:val="005D5A20"/>
    <w:rsid w:val="005D6A80"/>
    <w:rsid w:val="005D786C"/>
    <w:rsid w:val="005E00E5"/>
    <w:rsid w:val="005E0148"/>
    <w:rsid w:val="005E049F"/>
    <w:rsid w:val="005E0BB6"/>
    <w:rsid w:val="005E1A4E"/>
    <w:rsid w:val="005E2959"/>
    <w:rsid w:val="005E3073"/>
    <w:rsid w:val="005E316A"/>
    <w:rsid w:val="005E3241"/>
    <w:rsid w:val="005E6DAC"/>
    <w:rsid w:val="005E7088"/>
    <w:rsid w:val="005E7E1B"/>
    <w:rsid w:val="005F0108"/>
    <w:rsid w:val="005F0291"/>
    <w:rsid w:val="005F03F9"/>
    <w:rsid w:val="005F0CA7"/>
    <w:rsid w:val="005F0ECC"/>
    <w:rsid w:val="005F1679"/>
    <w:rsid w:val="005F21A5"/>
    <w:rsid w:val="005F2470"/>
    <w:rsid w:val="005F28C6"/>
    <w:rsid w:val="005F2AE5"/>
    <w:rsid w:val="005F30F5"/>
    <w:rsid w:val="005F3F16"/>
    <w:rsid w:val="005F52CC"/>
    <w:rsid w:val="005F5AAD"/>
    <w:rsid w:val="005F5E6F"/>
    <w:rsid w:val="005F6510"/>
    <w:rsid w:val="005F681C"/>
    <w:rsid w:val="005F6BD4"/>
    <w:rsid w:val="005F7188"/>
    <w:rsid w:val="005F7985"/>
    <w:rsid w:val="00600CEB"/>
    <w:rsid w:val="006015B1"/>
    <w:rsid w:val="00602A78"/>
    <w:rsid w:val="00602A84"/>
    <w:rsid w:val="00602AA1"/>
    <w:rsid w:val="00603040"/>
    <w:rsid w:val="00603123"/>
    <w:rsid w:val="006036F4"/>
    <w:rsid w:val="00603E49"/>
    <w:rsid w:val="00604151"/>
    <w:rsid w:val="00604367"/>
    <w:rsid w:val="006044BE"/>
    <w:rsid w:val="0060475F"/>
    <w:rsid w:val="006047DF"/>
    <w:rsid w:val="00604804"/>
    <w:rsid w:val="00604DE1"/>
    <w:rsid w:val="006060C2"/>
    <w:rsid w:val="00606A26"/>
    <w:rsid w:val="00606E11"/>
    <w:rsid w:val="0060752D"/>
    <w:rsid w:val="00607D81"/>
    <w:rsid w:val="00610747"/>
    <w:rsid w:val="00610C4A"/>
    <w:rsid w:val="00610E03"/>
    <w:rsid w:val="0061176E"/>
    <w:rsid w:val="006117D3"/>
    <w:rsid w:val="00611840"/>
    <w:rsid w:val="006138FB"/>
    <w:rsid w:val="00613EA5"/>
    <w:rsid w:val="00614CD1"/>
    <w:rsid w:val="006151F2"/>
    <w:rsid w:val="006154F4"/>
    <w:rsid w:val="0061567B"/>
    <w:rsid w:val="00615AC8"/>
    <w:rsid w:val="006173C6"/>
    <w:rsid w:val="00617459"/>
    <w:rsid w:val="00617C88"/>
    <w:rsid w:val="00617E7E"/>
    <w:rsid w:val="0062091E"/>
    <w:rsid w:val="00620B2A"/>
    <w:rsid w:val="0062152A"/>
    <w:rsid w:val="00621753"/>
    <w:rsid w:val="00621E72"/>
    <w:rsid w:val="00622160"/>
    <w:rsid w:val="00623583"/>
    <w:rsid w:val="0062424C"/>
    <w:rsid w:val="0062462F"/>
    <w:rsid w:val="00624AED"/>
    <w:rsid w:val="00624BA1"/>
    <w:rsid w:val="0062661B"/>
    <w:rsid w:val="00626805"/>
    <w:rsid w:val="00627677"/>
    <w:rsid w:val="00627832"/>
    <w:rsid w:val="00627D9A"/>
    <w:rsid w:val="00630118"/>
    <w:rsid w:val="00630514"/>
    <w:rsid w:val="006310AE"/>
    <w:rsid w:val="00631132"/>
    <w:rsid w:val="006316AC"/>
    <w:rsid w:val="00631762"/>
    <w:rsid w:val="00632196"/>
    <w:rsid w:val="00632AB0"/>
    <w:rsid w:val="00632BA2"/>
    <w:rsid w:val="00633BF2"/>
    <w:rsid w:val="00633E42"/>
    <w:rsid w:val="00633F67"/>
    <w:rsid w:val="006345C3"/>
    <w:rsid w:val="0063530F"/>
    <w:rsid w:val="006362F9"/>
    <w:rsid w:val="006369A9"/>
    <w:rsid w:val="00636B1F"/>
    <w:rsid w:val="00636EF3"/>
    <w:rsid w:val="006373CD"/>
    <w:rsid w:val="00640729"/>
    <w:rsid w:val="00641283"/>
    <w:rsid w:val="006413CF"/>
    <w:rsid w:val="00641413"/>
    <w:rsid w:val="00641465"/>
    <w:rsid w:val="0064165D"/>
    <w:rsid w:val="00642C38"/>
    <w:rsid w:val="00642E8C"/>
    <w:rsid w:val="006433BD"/>
    <w:rsid w:val="00643562"/>
    <w:rsid w:val="00643784"/>
    <w:rsid w:val="00644186"/>
    <w:rsid w:val="00644A21"/>
    <w:rsid w:val="00645C9F"/>
    <w:rsid w:val="00646158"/>
    <w:rsid w:val="00646305"/>
    <w:rsid w:val="00646864"/>
    <w:rsid w:val="00646A6C"/>
    <w:rsid w:val="006475E6"/>
    <w:rsid w:val="0064782A"/>
    <w:rsid w:val="006502C2"/>
    <w:rsid w:val="006505F6"/>
    <w:rsid w:val="006507B4"/>
    <w:rsid w:val="006508B9"/>
    <w:rsid w:val="00650CA1"/>
    <w:rsid w:val="0065143C"/>
    <w:rsid w:val="0065173F"/>
    <w:rsid w:val="00651854"/>
    <w:rsid w:val="00651F4F"/>
    <w:rsid w:val="006521BC"/>
    <w:rsid w:val="00652578"/>
    <w:rsid w:val="006538BB"/>
    <w:rsid w:val="006539E8"/>
    <w:rsid w:val="00655FE2"/>
    <w:rsid w:val="00656307"/>
    <w:rsid w:val="006565D8"/>
    <w:rsid w:val="00656B96"/>
    <w:rsid w:val="00656F49"/>
    <w:rsid w:val="00656F79"/>
    <w:rsid w:val="0065708D"/>
    <w:rsid w:val="00657300"/>
    <w:rsid w:val="0065736B"/>
    <w:rsid w:val="006578E4"/>
    <w:rsid w:val="00657AE5"/>
    <w:rsid w:val="006619B0"/>
    <w:rsid w:val="00661D65"/>
    <w:rsid w:val="00662012"/>
    <w:rsid w:val="006621F7"/>
    <w:rsid w:val="00662543"/>
    <w:rsid w:val="006626D0"/>
    <w:rsid w:val="006628E9"/>
    <w:rsid w:val="00662AD7"/>
    <w:rsid w:val="00662F52"/>
    <w:rsid w:val="0066300D"/>
    <w:rsid w:val="006639AA"/>
    <w:rsid w:val="006641F4"/>
    <w:rsid w:val="00664E8C"/>
    <w:rsid w:val="00665F7C"/>
    <w:rsid w:val="0066699A"/>
    <w:rsid w:val="006669BC"/>
    <w:rsid w:val="00666DFC"/>
    <w:rsid w:val="00666EBB"/>
    <w:rsid w:val="0066779E"/>
    <w:rsid w:val="00667FAF"/>
    <w:rsid w:val="00670539"/>
    <w:rsid w:val="0067096D"/>
    <w:rsid w:val="00670AF4"/>
    <w:rsid w:val="006719E0"/>
    <w:rsid w:val="00671B25"/>
    <w:rsid w:val="0067269D"/>
    <w:rsid w:val="00672988"/>
    <w:rsid w:val="00672C64"/>
    <w:rsid w:val="0067302E"/>
    <w:rsid w:val="0067374E"/>
    <w:rsid w:val="00674E6A"/>
    <w:rsid w:val="00675BDD"/>
    <w:rsid w:val="00675CF4"/>
    <w:rsid w:val="00676798"/>
    <w:rsid w:val="00676A64"/>
    <w:rsid w:val="00677925"/>
    <w:rsid w:val="006779BF"/>
    <w:rsid w:val="00680F46"/>
    <w:rsid w:val="006812EB"/>
    <w:rsid w:val="006815F4"/>
    <w:rsid w:val="00681FDC"/>
    <w:rsid w:val="00682315"/>
    <w:rsid w:val="00682B53"/>
    <w:rsid w:val="00682DDF"/>
    <w:rsid w:val="00682F27"/>
    <w:rsid w:val="006838A6"/>
    <w:rsid w:val="006859DB"/>
    <w:rsid w:val="0068678D"/>
    <w:rsid w:val="00687488"/>
    <w:rsid w:val="006904ED"/>
    <w:rsid w:val="0069056C"/>
    <w:rsid w:val="0069064A"/>
    <w:rsid w:val="00690E2E"/>
    <w:rsid w:val="006911D1"/>
    <w:rsid w:val="006915D7"/>
    <w:rsid w:val="00692649"/>
    <w:rsid w:val="00692814"/>
    <w:rsid w:val="006932E7"/>
    <w:rsid w:val="00693347"/>
    <w:rsid w:val="0069334C"/>
    <w:rsid w:val="0069470F"/>
    <w:rsid w:val="006948EF"/>
    <w:rsid w:val="00696186"/>
    <w:rsid w:val="00696D63"/>
    <w:rsid w:val="006977A7"/>
    <w:rsid w:val="006A032F"/>
    <w:rsid w:val="006A0DD3"/>
    <w:rsid w:val="006A146E"/>
    <w:rsid w:val="006A1BEB"/>
    <w:rsid w:val="006A2F5F"/>
    <w:rsid w:val="006A3022"/>
    <w:rsid w:val="006A3845"/>
    <w:rsid w:val="006A41AE"/>
    <w:rsid w:val="006A4856"/>
    <w:rsid w:val="006A49A7"/>
    <w:rsid w:val="006A5474"/>
    <w:rsid w:val="006A564B"/>
    <w:rsid w:val="006A610E"/>
    <w:rsid w:val="006A6A8B"/>
    <w:rsid w:val="006A7F09"/>
    <w:rsid w:val="006B00E0"/>
    <w:rsid w:val="006B0532"/>
    <w:rsid w:val="006B05B5"/>
    <w:rsid w:val="006B08FE"/>
    <w:rsid w:val="006B1545"/>
    <w:rsid w:val="006B23B9"/>
    <w:rsid w:val="006B2DA7"/>
    <w:rsid w:val="006B2F4D"/>
    <w:rsid w:val="006B306B"/>
    <w:rsid w:val="006B34E6"/>
    <w:rsid w:val="006B3682"/>
    <w:rsid w:val="006B3974"/>
    <w:rsid w:val="006B48CB"/>
    <w:rsid w:val="006B51E0"/>
    <w:rsid w:val="006B564D"/>
    <w:rsid w:val="006B66D0"/>
    <w:rsid w:val="006B670D"/>
    <w:rsid w:val="006B7192"/>
    <w:rsid w:val="006B7D67"/>
    <w:rsid w:val="006C038B"/>
    <w:rsid w:val="006C1445"/>
    <w:rsid w:val="006C3AB0"/>
    <w:rsid w:val="006C4FC1"/>
    <w:rsid w:val="006C51A5"/>
    <w:rsid w:val="006C529D"/>
    <w:rsid w:val="006C62E7"/>
    <w:rsid w:val="006C6798"/>
    <w:rsid w:val="006C6DF7"/>
    <w:rsid w:val="006C71AF"/>
    <w:rsid w:val="006C73FB"/>
    <w:rsid w:val="006D077B"/>
    <w:rsid w:val="006D0826"/>
    <w:rsid w:val="006D0C12"/>
    <w:rsid w:val="006D0E6B"/>
    <w:rsid w:val="006D167F"/>
    <w:rsid w:val="006D2146"/>
    <w:rsid w:val="006D3D62"/>
    <w:rsid w:val="006D62FA"/>
    <w:rsid w:val="006D632E"/>
    <w:rsid w:val="006D6C9C"/>
    <w:rsid w:val="006D7001"/>
    <w:rsid w:val="006D792A"/>
    <w:rsid w:val="006E094A"/>
    <w:rsid w:val="006E12B1"/>
    <w:rsid w:val="006E13D1"/>
    <w:rsid w:val="006E2AAE"/>
    <w:rsid w:val="006E3134"/>
    <w:rsid w:val="006E3621"/>
    <w:rsid w:val="006E4D0C"/>
    <w:rsid w:val="006E4D1B"/>
    <w:rsid w:val="006E5A60"/>
    <w:rsid w:val="006E5B78"/>
    <w:rsid w:val="006E67BA"/>
    <w:rsid w:val="006E699D"/>
    <w:rsid w:val="006E6BA3"/>
    <w:rsid w:val="006E6EEF"/>
    <w:rsid w:val="006F0764"/>
    <w:rsid w:val="006F1116"/>
    <w:rsid w:val="006F2006"/>
    <w:rsid w:val="006F2654"/>
    <w:rsid w:val="006F3196"/>
    <w:rsid w:val="006F3C54"/>
    <w:rsid w:val="006F418C"/>
    <w:rsid w:val="006F49E2"/>
    <w:rsid w:val="006F5E64"/>
    <w:rsid w:val="006F60DE"/>
    <w:rsid w:val="006F65FB"/>
    <w:rsid w:val="006F7914"/>
    <w:rsid w:val="006F7C0B"/>
    <w:rsid w:val="006F7E46"/>
    <w:rsid w:val="0070079B"/>
    <w:rsid w:val="00700AB4"/>
    <w:rsid w:val="00700FCA"/>
    <w:rsid w:val="007015C6"/>
    <w:rsid w:val="00701645"/>
    <w:rsid w:val="00701BBC"/>
    <w:rsid w:val="00702D5A"/>
    <w:rsid w:val="00702EF7"/>
    <w:rsid w:val="00703571"/>
    <w:rsid w:val="00703989"/>
    <w:rsid w:val="007042E9"/>
    <w:rsid w:val="00704495"/>
    <w:rsid w:val="007059E9"/>
    <w:rsid w:val="00705DF9"/>
    <w:rsid w:val="007108D3"/>
    <w:rsid w:val="0071118B"/>
    <w:rsid w:val="00711457"/>
    <w:rsid w:val="00711C66"/>
    <w:rsid w:val="00711E13"/>
    <w:rsid w:val="00711FA3"/>
    <w:rsid w:val="0071201A"/>
    <w:rsid w:val="007120C4"/>
    <w:rsid w:val="0071236E"/>
    <w:rsid w:val="00712EDA"/>
    <w:rsid w:val="0071332E"/>
    <w:rsid w:val="0071363F"/>
    <w:rsid w:val="007136D0"/>
    <w:rsid w:val="007143A4"/>
    <w:rsid w:val="00714BCD"/>
    <w:rsid w:val="007155A9"/>
    <w:rsid w:val="007158E1"/>
    <w:rsid w:val="00716AA6"/>
    <w:rsid w:val="0071705B"/>
    <w:rsid w:val="00720144"/>
    <w:rsid w:val="00720505"/>
    <w:rsid w:val="007229FA"/>
    <w:rsid w:val="00722C39"/>
    <w:rsid w:val="00723213"/>
    <w:rsid w:val="007236A3"/>
    <w:rsid w:val="007239B6"/>
    <w:rsid w:val="00723AE4"/>
    <w:rsid w:val="0072490A"/>
    <w:rsid w:val="00724B64"/>
    <w:rsid w:val="00724F29"/>
    <w:rsid w:val="0072517D"/>
    <w:rsid w:val="0072536C"/>
    <w:rsid w:val="0072557D"/>
    <w:rsid w:val="00726878"/>
    <w:rsid w:val="007269BB"/>
    <w:rsid w:val="0072740B"/>
    <w:rsid w:val="0073124A"/>
    <w:rsid w:val="00731B79"/>
    <w:rsid w:val="007320A2"/>
    <w:rsid w:val="007322B5"/>
    <w:rsid w:val="007327CE"/>
    <w:rsid w:val="00733094"/>
    <w:rsid w:val="007331B6"/>
    <w:rsid w:val="00733893"/>
    <w:rsid w:val="0073394D"/>
    <w:rsid w:val="00733A9A"/>
    <w:rsid w:val="00734A05"/>
    <w:rsid w:val="00734C4E"/>
    <w:rsid w:val="00734ECC"/>
    <w:rsid w:val="007350C3"/>
    <w:rsid w:val="00735C6F"/>
    <w:rsid w:val="00737A31"/>
    <w:rsid w:val="007414AE"/>
    <w:rsid w:val="00742A6A"/>
    <w:rsid w:val="00742B44"/>
    <w:rsid w:val="00743E32"/>
    <w:rsid w:val="00744A9E"/>
    <w:rsid w:val="00745209"/>
    <w:rsid w:val="00745AD8"/>
    <w:rsid w:val="0074656E"/>
    <w:rsid w:val="007472D5"/>
    <w:rsid w:val="007475CF"/>
    <w:rsid w:val="00750C8D"/>
    <w:rsid w:val="0075163A"/>
    <w:rsid w:val="00751F61"/>
    <w:rsid w:val="007529EE"/>
    <w:rsid w:val="00752B03"/>
    <w:rsid w:val="00753454"/>
    <w:rsid w:val="00753475"/>
    <w:rsid w:val="00753BB5"/>
    <w:rsid w:val="00753C51"/>
    <w:rsid w:val="007543D2"/>
    <w:rsid w:val="007544F1"/>
    <w:rsid w:val="007551E3"/>
    <w:rsid w:val="007552CA"/>
    <w:rsid w:val="00755E4A"/>
    <w:rsid w:val="00756832"/>
    <w:rsid w:val="00756869"/>
    <w:rsid w:val="00756D9C"/>
    <w:rsid w:val="007571AE"/>
    <w:rsid w:val="007571E7"/>
    <w:rsid w:val="00757F0B"/>
    <w:rsid w:val="007610A7"/>
    <w:rsid w:val="007611A6"/>
    <w:rsid w:val="00761CD5"/>
    <w:rsid w:val="007626D0"/>
    <w:rsid w:val="0076457F"/>
    <w:rsid w:val="007651CA"/>
    <w:rsid w:val="007668D9"/>
    <w:rsid w:val="00766D56"/>
    <w:rsid w:val="00767519"/>
    <w:rsid w:val="007704E1"/>
    <w:rsid w:val="00770E5C"/>
    <w:rsid w:val="00771325"/>
    <w:rsid w:val="00772569"/>
    <w:rsid w:val="00772E8C"/>
    <w:rsid w:val="00772FDB"/>
    <w:rsid w:val="0077316B"/>
    <w:rsid w:val="007736D3"/>
    <w:rsid w:val="00773C1D"/>
    <w:rsid w:val="0077500F"/>
    <w:rsid w:val="00775434"/>
    <w:rsid w:val="0077548E"/>
    <w:rsid w:val="007756C8"/>
    <w:rsid w:val="007757F1"/>
    <w:rsid w:val="007770F2"/>
    <w:rsid w:val="00777315"/>
    <w:rsid w:val="007802E4"/>
    <w:rsid w:val="00780919"/>
    <w:rsid w:val="00781589"/>
    <w:rsid w:val="007820D0"/>
    <w:rsid w:val="00782568"/>
    <w:rsid w:val="007826C8"/>
    <w:rsid w:val="007831E0"/>
    <w:rsid w:val="007837EC"/>
    <w:rsid w:val="00784190"/>
    <w:rsid w:val="0078457B"/>
    <w:rsid w:val="007845B7"/>
    <w:rsid w:val="00784756"/>
    <w:rsid w:val="0078539D"/>
    <w:rsid w:val="007856C1"/>
    <w:rsid w:val="00785857"/>
    <w:rsid w:val="00785B0F"/>
    <w:rsid w:val="00786091"/>
    <w:rsid w:val="00786206"/>
    <w:rsid w:val="007869AF"/>
    <w:rsid w:val="00786FB6"/>
    <w:rsid w:val="00787051"/>
    <w:rsid w:val="00787C89"/>
    <w:rsid w:val="0079018D"/>
    <w:rsid w:val="007901DC"/>
    <w:rsid w:val="00790369"/>
    <w:rsid w:val="00791660"/>
    <w:rsid w:val="00791932"/>
    <w:rsid w:val="00791A00"/>
    <w:rsid w:val="00791B63"/>
    <w:rsid w:val="00791DDB"/>
    <w:rsid w:val="00791E14"/>
    <w:rsid w:val="00792CEE"/>
    <w:rsid w:val="0079334D"/>
    <w:rsid w:val="007936A8"/>
    <w:rsid w:val="0079395A"/>
    <w:rsid w:val="00795812"/>
    <w:rsid w:val="00796280"/>
    <w:rsid w:val="007962B4"/>
    <w:rsid w:val="00796F15"/>
    <w:rsid w:val="00797389"/>
    <w:rsid w:val="00797E22"/>
    <w:rsid w:val="007A02B7"/>
    <w:rsid w:val="007A05A0"/>
    <w:rsid w:val="007A125E"/>
    <w:rsid w:val="007A138F"/>
    <w:rsid w:val="007A1640"/>
    <w:rsid w:val="007A1920"/>
    <w:rsid w:val="007A1AE4"/>
    <w:rsid w:val="007A1BEB"/>
    <w:rsid w:val="007A1C54"/>
    <w:rsid w:val="007A1FEE"/>
    <w:rsid w:val="007A20A9"/>
    <w:rsid w:val="007A2C1B"/>
    <w:rsid w:val="007A3191"/>
    <w:rsid w:val="007A39DF"/>
    <w:rsid w:val="007A4305"/>
    <w:rsid w:val="007A43ED"/>
    <w:rsid w:val="007A44C3"/>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4BB0"/>
    <w:rsid w:val="007B5370"/>
    <w:rsid w:val="007B5638"/>
    <w:rsid w:val="007B61F5"/>
    <w:rsid w:val="007B63FA"/>
    <w:rsid w:val="007B6926"/>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F59"/>
    <w:rsid w:val="007D3307"/>
    <w:rsid w:val="007D3C40"/>
    <w:rsid w:val="007D41C1"/>
    <w:rsid w:val="007D44CE"/>
    <w:rsid w:val="007D4F8B"/>
    <w:rsid w:val="007D54F8"/>
    <w:rsid w:val="007D5B1E"/>
    <w:rsid w:val="007D5E27"/>
    <w:rsid w:val="007D6A19"/>
    <w:rsid w:val="007D6F64"/>
    <w:rsid w:val="007D7B46"/>
    <w:rsid w:val="007E0632"/>
    <w:rsid w:val="007E0DE6"/>
    <w:rsid w:val="007E1782"/>
    <w:rsid w:val="007E1A53"/>
    <w:rsid w:val="007E25AB"/>
    <w:rsid w:val="007E2F41"/>
    <w:rsid w:val="007E44FC"/>
    <w:rsid w:val="007E529B"/>
    <w:rsid w:val="007E5AC2"/>
    <w:rsid w:val="007E6033"/>
    <w:rsid w:val="007E6FB0"/>
    <w:rsid w:val="007E7963"/>
    <w:rsid w:val="007E79C5"/>
    <w:rsid w:val="007E7F4A"/>
    <w:rsid w:val="007F0798"/>
    <w:rsid w:val="007F0E6C"/>
    <w:rsid w:val="007F108C"/>
    <w:rsid w:val="007F2563"/>
    <w:rsid w:val="007F2845"/>
    <w:rsid w:val="007F2A69"/>
    <w:rsid w:val="007F3239"/>
    <w:rsid w:val="007F38A2"/>
    <w:rsid w:val="007F41EB"/>
    <w:rsid w:val="007F43BC"/>
    <w:rsid w:val="007F4740"/>
    <w:rsid w:val="007F5198"/>
    <w:rsid w:val="007F7AE1"/>
    <w:rsid w:val="008006C6"/>
    <w:rsid w:val="00800C52"/>
    <w:rsid w:val="00801296"/>
    <w:rsid w:val="008014AF"/>
    <w:rsid w:val="0080153E"/>
    <w:rsid w:val="008018C8"/>
    <w:rsid w:val="00801ACA"/>
    <w:rsid w:val="0080263A"/>
    <w:rsid w:val="00803122"/>
    <w:rsid w:val="0080329D"/>
    <w:rsid w:val="00804C72"/>
    <w:rsid w:val="008055A9"/>
    <w:rsid w:val="00805A46"/>
    <w:rsid w:val="0080742D"/>
    <w:rsid w:val="00807A5E"/>
    <w:rsid w:val="00810015"/>
    <w:rsid w:val="0081008B"/>
    <w:rsid w:val="008100AC"/>
    <w:rsid w:val="00810C05"/>
    <w:rsid w:val="0081151E"/>
    <w:rsid w:val="00811A5F"/>
    <w:rsid w:val="00812498"/>
    <w:rsid w:val="008127E6"/>
    <w:rsid w:val="0081299F"/>
    <w:rsid w:val="00812BE0"/>
    <w:rsid w:val="0081336E"/>
    <w:rsid w:val="00813928"/>
    <w:rsid w:val="00813B4D"/>
    <w:rsid w:val="008154EC"/>
    <w:rsid w:val="008201B3"/>
    <w:rsid w:val="00820CBE"/>
    <w:rsid w:val="00820DC7"/>
    <w:rsid w:val="00820FFB"/>
    <w:rsid w:val="00821698"/>
    <w:rsid w:val="008221FE"/>
    <w:rsid w:val="00822BF5"/>
    <w:rsid w:val="0082307F"/>
    <w:rsid w:val="008245CF"/>
    <w:rsid w:val="00824894"/>
    <w:rsid w:val="00824FFF"/>
    <w:rsid w:val="00825366"/>
    <w:rsid w:val="00825507"/>
    <w:rsid w:val="00825E84"/>
    <w:rsid w:val="00826C7B"/>
    <w:rsid w:val="00826DD9"/>
    <w:rsid w:val="00826E01"/>
    <w:rsid w:val="008272F7"/>
    <w:rsid w:val="008277A8"/>
    <w:rsid w:val="008278B6"/>
    <w:rsid w:val="008307ED"/>
    <w:rsid w:val="00830B3B"/>
    <w:rsid w:val="0083115E"/>
    <w:rsid w:val="00831588"/>
    <w:rsid w:val="008319B6"/>
    <w:rsid w:val="0083350F"/>
    <w:rsid w:val="00834358"/>
    <w:rsid w:val="008346BD"/>
    <w:rsid w:val="00834923"/>
    <w:rsid w:val="00834ED1"/>
    <w:rsid w:val="008359EB"/>
    <w:rsid w:val="00835A89"/>
    <w:rsid w:val="0083617B"/>
    <w:rsid w:val="00836B7A"/>
    <w:rsid w:val="00837B90"/>
    <w:rsid w:val="008406EE"/>
    <w:rsid w:val="008409AA"/>
    <w:rsid w:val="00840FB8"/>
    <w:rsid w:val="0084165D"/>
    <w:rsid w:val="00841CA8"/>
    <w:rsid w:val="0084212B"/>
    <w:rsid w:val="008426A4"/>
    <w:rsid w:val="00842C50"/>
    <w:rsid w:val="00842E0C"/>
    <w:rsid w:val="00843A7A"/>
    <w:rsid w:val="00843FE9"/>
    <w:rsid w:val="00844048"/>
    <w:rsid w:val="00844061"/>
    <w:rsid w:val="008447F5"/>
    <w:rsid w:val="008452E1"/>
    <w:rsid w:val="00845438"/>
    <w:rsid w:val="00846292"/>
    <w:rsid w:val="00846E20"/>
    <w:rsid w:val="008506E1"/>
    <w:rsid w:val="00850D96"/>
    <w:rsid w:val="0085156A"/>
    <w:rsid w:val="008515EE"/>
    <w:rsid w:val="00851A8E"/>
    <w:rsid w:val="00851EC7"/>
    <w:rsid w:val="008528D3"/>
    <w:rsid w:val="00853090"/>
    <w:rsid w:val="008538AF"/>
    <w:rsid w:val="00854553"/>
    <w:rsid w:val="00854DC6"/>
    <w:rsid w:val="00855B86"/>
    <w:rsid w:val="008567A4"/>
    <w:rsid w:val="00856BD9"/>
    <w:rsid w:val="00856D3E"/>
    <w:rsid w:val="00856D47"/>
    <w:rsid w:val="00860232"/>
    <w:rsid w:val="00860874"/>
    <w:rsid w:val="008609A3"/>
    <w:rsid w:val="00861805"/>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0E48"/>
    <w:rsid w:val="00872982"/>
    <w:rsid w:val="00872A24"/>
    <w:rsid w:val="0087315E"/>
    <w:rsid w:val="008732CD"/>
    <w:rsid w:val="00874009"/>
    <w:rsid w:val="00874158"/>
    <w:rsid w:val="008743F3"/>
    <w:rsid w:val="0087444A"/>
    <w:rsid w:val="00875139"/>
    <w:rsid w:val="00875410"/>
    <w:rsid w:val="00877380"/>
    <w:rsid w:val="008774C5"/>
    <w:rsid w:val="00877896"/>
    <w:rsid w:val="00877FCE"/>
    <w:rsid w:val="00880EDF"/>
    <w:rsid w:val="008810FB"/>
    <w:rsid w:val="008811FD"/>
    <w:rsid w:val="00881CB3"/>
    <w:rsid w:val="00882B13"/>
    <w:rsid w:val="00882DE6"/>
    <w:rsid w:val="00883116"/>
    <w:rsid w:val="008834AB"/>
    <w:rsid w:val="00883766"/>
    <w:rsid w:val="00883A20"/>
    <w:rsid w:val="00883D4D"/>
    <w:rsid w:val="00884010"/>
    <w:rsid w:val="00884A1B"/>
    <w:rsid w:val="00884B59"/>
    <w:rsid w:val="00884F1B"/>
    <w:rsid w:val="008850BA"/>
    <w:rsid w:val="00885580"/>
    <w:rsid w:val="00885876"/>
    <w:rsid w:val="00885BEE"/>
    <w:rsid w:val="00886185"/>
    <w:rsid w:val="008861D9"/>
    <w:rsid w:val="0088638C"/>
    <w:rsid w:val="0088656D"/>
    <w:rsid w:val="00886C81"/>
    <w:rsid w:val="00886EDF"/>
    <w:rsid w:val="00890516"/>
    <w:rsid w:val="008908E5"/>
    <w:rsid w:val="00891216"/>
    <w:rsid w:val="00892C00"/>
    <w:rsid w:val="00894B58"/>
    <w:rsid w:val="00894FDC"/>
    <w:rsid w:val="0089516A"/>
    <w:rsid w:val="008957D3"/>
    <w:rsid w:val="00896414"/>
    <w:rsid w:val="0089716F"/>
    <w:rsid w:val="00897C71"/>
    <w:rsid w:val="008A04CC"/>
    <w:rsid w:val="008A067A"/>
    <w:rsid w:val="008A0F54"/>
    <w:rsid w:val="008A16F9"/>
    <w:rsid w:val="008A1D3E"/>
    <w:rsid w:val="008A3038"/>
    <w:rsid w:val="008A4002"/>
    <w:rsid w:val="008A4B16"/>
    <w:rsid w:val="008A4D63"/>
    <w:rsid w:val="008A4E11"/>
    <w:rsid w:val="008A537F"/>
    <w:rsid w:val="008A5F18"/>
    <w:rsid w:val="008A60F4"/>
    <w:rsid w:val="008A6D62"/>
    <w:rsid w:val="008A7E11"/>
    <w:rsid w:val="008B13E9"/>
    <w:rsid w:val="008B2257"/>
    <w:rsid w:val="008B2436"/>
    <w:rsid w:val="008B3B51"/>
    <w:rsid w:val="008B3DC9"/>
    <w:rsid w:val="008B4057"/>
    <w:rsid w:val="008B4145"/>
    <w:rsid w:val="008B4856"/>
    <w:rsid w:val="008B4BF8"/>
    <w:rsid w:val="008B5071"/>
    <w:rsid w:val="008B5290"/>
    <w:rsid w:val="008B5792"/>
    <w:rsid w:val="008B6A40"/>
    <w:rsid w:val="008B6D2F"/>
    <w:rsid w:val="008B72EC"/>
    <w:rsid w:val="008B7752"/>
    <w:rsid w:val="008C12AC"/>
    <w:rsid w:val="008C2CFD"/>
    <w:rsid w:val="008C32F8"/>
    <w:rsid w:val="008C3FDC"/>
    <w:rsid w:val="008C47AD"/>
    <w:rsid w:val="008C5417"/>
    <w:rsid w:val="008C5C3F"/>
    <w:rsid w:val="008C603A"/>
    <w:rsid w:val="008C71C8"/>
    <w:rsid w:val="008C7441"/>
    <w:rsid w:val="008C7462"/>
    <w:rsid w:val="008D09C4"/>
    <w:rsid w:val="008D1283"/>
    <w:rsid w:val="008D167D"/>
    <w:rsid w:val="008D1D27"/>
    <w:rsid w:val="008D3116"/>
    <w:rsid w:val="008D3EF4"/>
    <w:rsid w:val="008D420F"/>
    <w:rsid w:val="008D492A"/>
    <w:rsid w:val="008D4B58"/>
    <w:rsid w:val="008D4B7F"/>
    <w:rsid w:val="008D4B8A"/>
    <w:rsid w:val="008D5D89"/>
    <w:rsid w:val="008D5F47"/>
    <w:rsid w:val="008D5FAD"/>
    <w:rsid w:val="008D6541"/>
    <w:rsid w:val="008D7D7B"/>
    <w:rsid w:val="008E0F52"/>
    <w:rsid w:val="008E216C"/>
    <w:rsid w:val="008E2316"/>
    <w:rsid w:val="008E293C"/>
    <w:rsid w:val="008E3063"/>
    <w:rsid w:val="008E34BE"/>
    <w:rsid w:val="008E3AA8"/>
    <w:rsid w:val="008E3B61"/>
    <w:rsid w:val="008E3E57"/>
    <w:rsid w:val="008E42CE"/>
    <w:rsid w:val="008E42F4"/>
    <w:rsid w:val="008E4333"/>
    <w:rsid w:val="008E4A31"/>
    <w:rsid w:val="008E531A"/>
    <w:rsid w:val="008E5657"/>
    <w:rsid w:val="008E5E51"/>
    <w:rsid w:val="008E6C53"/>
    <w:rsid w:val="008E7513"/>
    <w:rsid w:val="008F00DB"/>
    <w:rsid w:val="008F1264"/>
    <w:rsid w:val="008F1739"/>
    <w:rsid w:val="008F1D58"/>
    <w:rsid w:val="008F2908"/>
    <w:rsid w:val="008F3F5A"/>
    <w:rsid w:val="008F47C6"/>
    <w:rsid w:val="008F6647"/>
    <w:rsid w:val="008F700E"/>
    <w:rsid w:val="00900343"/>
    <w:rsid w:val="009006A2"/>
    <w:rsid w:val="0090102B"/>
    <w:rsid w:val="00901448"/>
    <w:rsid w:val="00901AE9"/>
    <w:rsid w:val="009036BC"/>
    <w:rsid w:val="00903D30"/>
    <w:rsid w:val="00904414"/>
    <w:rsid w:val="00905197"/>
    <w:rsid w:val="00905820"/>
    <w:rsid w:val="00905C47"/>
    <w:rsid w:val="00906379"/>
    <w:rsid w:val="00906A8C"/>
    <w:rsid w:val="00906E01"/>
    <w:rsid w:val="00907C00"/>
    <w:rsid w:val="00907FAC"/>
    <w:rsid w:val="00910090"/>
    <w:rsid w:val="009101EA"/>
    <w:rsid w:val="009106FC"/>
    <w:rsid w:val="009108E5"/>
    <w:rsid w:val="00911018"/>
    <w:rsid w:val="009118BB"/>
    <w:rsid w:val="0091191F"/>
    <w:rsid w:val="00911E7D"/>
    <w:rsid w:val="009120A9"/>
    <w:rsid w:val="009121F2"/>
    <w:rsid w:val="009126BC"/>
    <w:rsid w:val="00912742"/>
    <w:rsid w:val="00912EB4"/>
    <w:rsid w:val="009134C3"/>
    <w:rsid w:val="0091477B"/>
    <w:rsid w:val="00915575"/>
    <w:rsid w:val="00915B81"/>
    <w:rsid w:val="00915D6B"/>
    <w:rsid w:val="009160DF"/>
    <w:rsid w:val="009162C7"/>
    <w:rsid w:val="00916EC2"/>
    <w:rsid w:val="009213BD"/>
    <w:rsid w:val="00921D4D"/>
    <w:rsid w:val="00922AE9"/>
    <w:rsid w:val="009230A6"/>
    <w:rsid w:val="00924627"/>
    <w:rsid w:val="009250A8"/>
    <w:rsid w:val="00925BE6"/>
    <w:rsid w:val="00926697"/>
    <w:rsid w:val="00926F61"/>
    <w:rsid w:val="00926FA9"/>
    <w:rsid w:val="009270F0"/>
    <w:rsid w:val="00927DFF"/>
    <w:rsid w:val="00930334"/>
    <w:rsid w:val="0093093C"/>
    <w:rsid w:val="00930AF3"/>
    <w:rsid w:val="0093123D"/>
    <w:rsid w:val="00933040"/>
    <w:rsid w:val="009330E9"/>
    <w:rsid w:val="009332EB"/>
    <w:rsid w:val="009344C2"/>
    <w:rsid w:val="00934D97"/>
    <w:rsid w:val="00935718"/>
    <w:rsid w:val="00935D15"/>
    <w:rsid w:val="0093652C"/>
    <w:rsid w:val="009365E4"/>
    <w:rsid w:val="009368E8"/>
    <w:rsid w:val="009376B7"/>
    <w:rsid w:val="009411FB"/>
    <w:rsid w:val="009414A9"/>
    <w:rsid w:val="00941B71"/>
    <w:rsid w:val="00941DF9"/>
    <w:rsid w:val="00941E87"/>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241"/>
    <w:rsid w:val="00950365"/>
    <w:rsid w:val="00951145"/>
    <w:rsid w:val="0095152A"/>
    <w:rsid w:val="00952196"/>
    <w:rsid w:val="00952788"/>
    <w:rsid w:val="0095285B"/>
    <w:rsid w:val="00953FE9"/>
    <w:rsid w:val="00954417"/>
    <w:rsid w:val="0095481C"/>
    <w:rsid w:val="00954C0F"/>
    <w:rsid w:val="00955252"/>
    <w:rsid w:val="0095526F"/>
    <w:rsid w:val="00956081"/>
    <w:rsid w:val="009567E6"/>
    <w:rsid w:val="00957076"/>
    <w:rsid w:val="00957082"/>
    <w:rsid w:val="00957132"/>
    <w:rsid w:val="009576FD"/>
    <w:rsid w:val="009578EB"/>
    <w:rsid w:val="009578FF"/>
    <w:rsid w:val="00957EBB"/>
    <w:rsid w:val="00960446"/>
    <w:rsid w:val="009610ED"/>
    <w:rsid w:val="00961EE9"/>
    <w:rsid w:val="009633BB"/>
    <w:rsid w:val="00963A36"/>
    <w:rsid w:val="00963D0F"/>
    <w:rsid w:val="009643DA"/>
    <w:rsid w:val="0096485F"/>
    <w:rsid w:val="00965C40"/>
    <w:rsid w:val="00965F34"/>
    <w:rsid w:val="00966124"/>
    <w:rsid w:val="00967354"/>
    <w:rsid w:val="0096744B"/>
    <w:rsid w:val="00970118"/>
    <w:rsid w:val="009702E6"/>
    <w:rsid w:val="00971592"/>
    <w:rsid w:val="00971617"/>
    <w:rsid w:val="009717F8"/>
    <w:rsid w:val="00971A9E"/>
    <w:rsid w:val="00971DDF"/>
    <w:rsid w:val="0097225C"/>
    <w:rsid w:val="009731D6"/>
    <w:rsid w:val="00973947"/>
    <w:rsid w:val="00973B18"/>
    <w:rsid w:val="00973FC6"/>
    <w:rsid w:val="00974746"/>
    <w:rsid w:val="00975119"/>
    <w:rsid w:val="00976125"/>
    <w:rsid w:val="009763ED"/>
    <w:rsid w:val="00976F04"/>
    <w:rsid w:val="009777F4"/>
    <w:rsid w:val="00977AD8"/>
    <w:rsid w:val="009808ED"/>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87507"/>
    <w:rsid w:val="00987C2F"/>
    <w:rsid w:val="00990C0E"/>
    <w:rsid w:val="00990D75"/>
    <w:rsid w:val="00991093"/>
    <w:rsid w:val="0099163B"/>
    <w:rsid w:val="00992343"/>
    <w:rsid w:val="0099383D"/>
    <w:rsid w:val="009938B1"/>
    <w:rsid w:val="00994B4C"/>
    <w:rsid w:val="00994FFB"/>
    <w:rsid w:val="00995F76"/>
    <w:rsid w:val="00996258"/>
    <w:rsid w:val="00996306"/>
    <w:rsid w:val="00996395"/>
    <w:rsid w:val="0099671D"/>
    <w:rsid w:val="00996744"/>
    <w:rsid w:val="00996B0D"/>
    <w:rsid w:val="0099768A"/>
    <w:rsid w:val="00997CF4"/>
    <w:rsid w:val="009A02AA"/>
    <w:rsid w:val="009A1169"/>
    <w:rsid w:val="009A164C"/>
    <w:rsid w:val="009A1AAC"/>
    <w:rsid w:val="009A1B66"/>
    <w:rsid w:val="009A21A3"/>
    <w:rsid w:val="009A25B3"/>
    <w:rsid w:val="009A2BB6"/>
    <w:rsid w:val="009A2CB8"/>
    <w:rsid w:val="009A2E17"/>
    <w:rsid w:val="009A3149"/>
    <w:rsid w:val="009A3789"/>
    <w:rsid w:val="009A3EA1"/>
    <w:rsid w:val="009A4513"/>
    <w:rsid w:val="009A45A2"/>
    <w:rsid w:val="009A539C"/>
    <w:rsid w:val="009A64B6"/>
    <w:rsid w:val="009A6919"/>
    <w:rsid w:val="009A6AC7"/>
    <w:rsid w:val="009A6D7E"/>
    <w:rsid w:val="009B0408"/>
    <w:rsid w:val="009B0843"/>
    <w:rsid w:val="009B0DEE"/>
    <w:rsid w:val="009B1335"/>
    <w:rsid w:val="009B176D"/>
    <w:rsid w:val="009B1E47"/>
    <w:rsid w:val="009B2339"/>
    <w:rsid w:val="009B2A10"/>
    <w:rsid w:val="009B2CED"/>
    <w:rsid w:val="009B2DCD"/>
    <w:rsid w:val="009B3054"/>
    <w:rsid w:val="009B335D"/>
    <w:rsid w:val="009B3C90"/>
    <w:rsid w:val="009B4243"/>
    <w:rsid w:val="009B5F88"/>
    <w:rsid w:val="009B68A3"/>
    <w:rsid w:val="009B76E3"/>
    <w:rsid w:val="009B76F9"/>
    <w:rsid w:val="009B7A72"/>
    <w:rsid w:val="009B7BB8"/>
    <w:rsid w:val="009B7F4D"/>
    <w:rsid w:val="009C0033"/>
    <w:rsid w:val="009C0E9B"/>
    <w:rsid w:val="009C1143"/>
    <w:rsid w:val="009C126A"/>
    <w:rsid w:val="009C1D4C"/>
    <w:rsid w:val="009C2A11"/>
    <w:rsid w:val="009C2DD2"/>
    <w:rsid w:val="009C3077"/>
    <w:rsid w:val="009C32F8"/>
    <w:rsid w:val="009C3982"/>
    <w:rsid w:val="009C441F"/>
    <w:rsid w:val="009C44D6"/>
    <w:rsid w:val="009C4870"/>
    <w:rsid w:val="009C4A07"/>
    <w:rsid w:val="009C4B8E"/>
    <w:rsid w:val="009C51D5"/>
    <w:rsid w:val="009C543C"/>
    <w:rsid w:val="009C599A"/>
    <w:rsid w:val="009C5EFF"/>
    <w:rsid w:val="009C6032"/>
    <w:rsid w:val="009C650E"/>
    <w:rsid w:val="009C70DB"/>
    <w:rsid w:val="009C774A"/>
    <w:rsid w:val="009D03B6"/>
    <w:rsid w:val="009D11F9"/>
    <w:rsid w:val="009D19BC"/>
    <w:rsid w:val="009D2348"/>
    <w:rsid w:val="009D2641"/>
    <w:rsid w:val="009D2753"/>
    <w:rsid w:val="009D2EA4"/>
    <w:rsid w:val="009D2EA8"/>
    <w:rsid w:val="009D2F0C"/>
    <w:rsid w:val="009D3306"/>
    <w:rsid w:val="009D3578"/>
    <w:rsid w:val="009D3A5F"/>
    <w:rsid w:val="009D4F88"/>
    <w:rsid w:val="009D5193"/>
    <w:rsid w:val="009D5C32"/>
    <w:rsid w:val="009D5C56"/>
    <w:rsid w:val="009D6472"/>
    <w:rsid w:val="009D71C2"/>
    <w:rsid w:val="009D79F4"/>
    <w:rsid w:val="009D7CBB"/>
    <w:rsid w:val="009D7D19"/>
    <w:rsid w:val="009E031C"/>
    <w:rsid w:val="009E0515"/>
    <w:rsid w:val="009E0672"/>
    <w:rsid w:val="009E126D"/>
    <w:rsid w:val="009E140B"/>
    <w:rsid w:val="009E180F"/>
    <w:rsid w:val="009E33D7"/>
    <w:rsid w:val="009E3CD1"/>
    <w:rsid w:val="009E4D45"/>
    <w:rsid w:val="009E5520"/>
    <w:rsid w:val="009E58D4"/>
    <w:rsid w:val="009E59A3"/>
    <w:rsid w:val="009E5AF5"/>
    <w:rsid w:val="009E5EB5"/>
    <w:rsid w:val="009E6F61"/>
    <w:rsid w:val="009E74F0"/>
    <w:rsid w:val="009E7E0E"/>
    <w:rsid w:val="009E7F23"/>
    <w:rsid w:val="009F0768"/>
    <w:rsid w:val="009F102A"/>
    <w:rsid w:val="009F1108"/>
    <w:rsid w:val="009F151C"/>
    <w:rsid w:val="009F22AA"/>
    <w:rsid w:val="009F2A19"/>
    <w:rsid w:val="009F30C8"/>
    <w:rsid w:val="009F3912"/>
    <w:rsid w:val="009F4DE1"/>
    <w:rsid w:val="009F514E"/>
    <w:rsid w:val="009F5886"/>
    <w:rsid w:val="009F588D"/>
    <w:rsid w:val="009F66E4"/>
    <w:rsid w:val="009F6E70"/>
    <w:rsid w:val="009F6F94"/>
    <w:rsid w:val="009F7867"/>
    <w:rsid w:val="009F7D66"/>
    <w:rsid w:val="00A00BD2"/>
    <w:rsid w:val="00A00E56"/>
    <w:rsid w:val="00A020F9"/>
    <w:rsid w:val="00A027F3"/>
    <w:rsid w:val="00A02834"/>
    <w:rsid w:val="00A03385"/>
    <w:rsid w:val="00A03814"/>
    <w:rsid w:val="00A03978"/>
    <w:rsid w:val="00A03AB1"/>
    <w:rsid w:val="00A048C2"/>
    <w:rsid w:val="00A04B9E"/>
    <w:rsid w:val="00A04D7E"/>
    <w:rsid w:val="00A051D9"/>
    <w:rsid w:val="00A05DF3"/>
    <w:rsid w:val="00A0606C"/>
    <w:rsid w:val="00A06942"/>
    <w:rsid w:val="00A06FE0"/>
    <w:rsid w:val="00A07CF1"/>
    <w:rsid w:val="00A07E08"/>
    <w:rsid w:val="00A1005F"/>
    <w:rsid w:val="00A10528"/>
    <w:rsid w:val="00A10D79"/>
    <w:rsid w:val="00A11214"/>
    <w:rsid w:val="00A11535"/>
    <w:rsid w:val="00A11E56"/>
    <w:rsid w:val="00A11FFC"/>
    <w:rsid w:val="00A12798"/>
    <w:rsid w:val="00A13A09"/>
    <w:rsid w:val="00A13C91"/>
    <w:rsid w:val="00A153BE"/>
    <w:rsid w:val="00A159C0"/>
    <w:rsid w:val="00A15DEE"/>
    <w:rsid w:val="00A16462"/>
    <w:rsid w:val="00A164DD"/>
    <w:rsid w:val="00A16609"/>
    <w:rsid w:val="00A167B5"/>
    <w:rsid w:val="00A16B05"/>
    <w:rsid w:val="00A16B29"/>
    <w:rsid w:val="00A16D05"/>
    <w:rsid w:val="00A16D4B"/>
    <w:rsid w:val="00A16DBE"/>
    <w:rsid w:val="00A179E0"/>
    <w:rsid w:val="00A17C4F"/>
    <w:rsid w:val="00A20653"/>
    <w:rsid w:val="00A2080E"/>
    <w:rsid w:val="00A20A39"/>
    <w:rsid w:val="00A20BE1"/>
    <w:rsid w:val="00A20E8C"/>
    <w:rsid w:val="00A22E1F"/>
    <w:rsid w:val="00A238BD"/>
    <w:rsid w:val="00A23DC3"/>
    <w:rsid w:val="00A23DCA"/>
    <w:rsid w:val="00A240D8"/>
    <w:rsid w:val="00A242CB"/>
    <w:rsid w:val="00A243E4"/>
    <w:rsid w:val="00A2459D"/>
    <w:rsid w:val="00A24A0F"/>
    <w:rsid w:val="00A24E23"/>
    <w:rsid w:val="00A2566C"/>
    <w:rsid w:val="00A2596F"/>
    <w:rsid w:val="00A25F05"/>
    <w:rsid w:val="00A2602F"/>
    <w:rsid w:val="00A26491"/>
    <w:rsid w:val="00A26D37"/>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3BDE"/>
    <w:rsid w:val="00A33DC3"/>
    <w:rsid w:val="00A344A5"/>
    <w:rsid w:val="00A346C3"/>
    <w:rsid w:val="00A34B4A"/>
    <w:rsid w:val="00A34D4A"/>
    <w:rsid w:val="00A35D37"/>
    <w:rsid w:val="00A36155"/>
    <w:rsid w:val="00A3629E"/>
    <w:rsid w:val="00A365AD"/>
    <w:rsid w:val="00A36684"/>
    <w:rsid w:val="00A36CF2"/>
    <w:rsid w:val="00A410BF"/>
    <w:rsid w:val="00A41820"/>
    <w:rsid w:val="00A4236E"/>
    <w:rsid w:val="00A42A85"/>
    <w:rsid w:val="00A42D07"/>
    <w:rsid w:val="00A437A9"/>
    <w:rsid w:val="00A448DD"/>
    <w:rsid w:val="00A44B43"/>
    <w:rsid w:val="00A4503E"/>
    <w:rsid w:val="00A450C0"/>
    <w:rsid w:val="00A45468"/>
    <w:rsid w:val="00A461E3"/>
    <w:rsid w:val="00A471A8"/>
    <w:rsid w:val="00A4782A"/>
    <w:rsid w:val="00A4791B"/>
    <w:rsid w:val="00A5020A"/>
    <w:rsid w:val="00A50622"/>
    <w:rsid w:val="00A50A48"/>
    <w:rsid w:val="00A51180"/>
    <w:rsid w:val="00A51242"/>
    <w:rsid w:val="00A51522"/>
    <w:rsid w:val="00A51573"/>
    <w:rsid w:val="00A51A5E"/>
    <w:rsid w:val="00A5227D"/>
    <w:rsid w:val="00A52895"/>
    <w:rsid w:val="00A52A3E"/>
    <w:rsid w:val="00A52C6E"/>
    <w:rsid w:val="00A52D7D"/>
    <w:rsid w:val="00A539A5"/>
    <w:rsid w:val="00A53DA0"/>
    <w:rsid w:val="00A5404D"/>
    <w:rsid w:val="00A5435E"/>
    <w:rsid w:val="00A555A7"/>
    <w:rsid w:val="00A55CAA"/>
    <w:rsid w:val="00A561CB"/>
    <w:rsid w:val="00A56C83"/>
    <w:rsid w:val="00A56CD3"/>
    <w:rsid w:val="00A57265"/>
    <w:rsid w:val="00A5765D"/>
    <w:rsid w:val="00A579BD"/>
    <w:rsid w:val="00A607CB"/>
    <w:rsid w:val="00A616A7"/>
    <w:rsid w:val="00A6290D"/>
    <w:rsid w:val="00A6351F"/>
    <w:rsid w:val="00A63809"/>
    <w:rsid w:val="00A64278"/>
    <w:rsid w:val="00A64A6E"/>
    <w:rsid w:val="00A64B27"/>
    <w:rsid w:val="00A6519F"/>
    <w:rsid w:val="00A65931"/>
    <w:rsid w:val="00A65A70"/>
    <w:rsid w:val="00A65B7B"/>
    <w:rsid w:val="00A6633E"/>
    <w:rsid w:val="00A663AD"/>
    <w:rsid w:val="00A6665F"/>
    <w:rsid w:val="00A66F36"/>
    <w:rsid w:val="00A676D9"/>
    <w:rsid w:val="00A678BE"/>
    <w:rsid w:val="00A67EFC"/>
    <w:rsid w:val="00A7031E"/>
    <w:rsid w:val="00A71140"/>
    <w:rsid w:val="00A7205E"/>
    <w:rsid w:val="00A727F1"/>
    <w:rsid w:val="00A7282E"/>
    <w:rsid w:val="00A72D06"/>
    <w:rsid w:val="00A736EF"/>
    <w:rsid w:val="00A742CE"/>
    <w:rsid w:val="00A74692"/>
    <w:rsid w:val="00A7472D"/>
    <w:rsid w:val="00A74893"/>
    <w:rsid w:val="00A74CCF"/>
    <w:rsid w:val="00A74DE9"/>
    <w:rsid w:val="00A75159"/>
    <w:rsid w:val="00A75705"/>
    <w:rsid w:val="00A75A52"/>
    <w:rsid w:val="00A7618B"/>
    <w:rsid w:val="00A7640B"/>
    <w:rsid w:val="00A773A8"/>
    <w:rsid w:val="00A7778B"/>
    <w:rsid w:val="00A803BC"/>
    <w:rsid w:val="00A80969"/>
    <w:rsid w:val="00A82DD5"/>
    <w:rsid w:val="00A82FA7"/>
    <w:rsid w:val="00A83611"/>
    <w:rsid w:val="00A851F0"/>
    <w:rsid w:val="00A85798"/>
    <w:rsid w:val="00A8609D"/>
    <w:rsid w:val="00A86EA7"/>
    <w:rsid w:val="00A87ABD"/>
    <w:rsid w:val="00A91244"/>
    <w:rsid w:val="00A91774"/>
    <w:rsid w:val="00A91C7F"/>
    <w:rsid w:val="00A91D0A"/>
    <w:rsid w:val="00A92066"/>
    <w:rsid w:val="00A92776"/>
    <w:rsid w:val="00A93060"/>
    <w:rsid w:val="00A93181"/>
    <w:rsid w:val="00A931BA"/>
    <w:rsid w:val="00A938E6"/>
    <w:rsid w:val="00A93A00"/>
    <w:rsid w:val="00A93CCF"/>
    <w:rsid w:val="00A94E4E"/>
    <w:rsid w:val="00A95514"/>
    <w:rsid w:val="00A95BD5"/>
    <w:rsid w:val="00A95C53"/>
    <w:rsid w:val="00A96C70"/>
    <w:rsid w:val="00A96F78"/>
    <w:rsid w:val="00A979E1"/>
    <w:rsid w:val="00A97A7D"/>
    <w:rsid w:val="00A97AE2"/>
    <w:rsid w:val="00AA0406"/>
    <w:rsid w:val="00AA04A5"/>
    <w:rsid w:val="00AA0B9E"/>
    <w:rsid w:val="00AA1087"/>
    <w:rsid w:val="00AA13C8"/>
    <w:rsid w:val="00AA22E4"/>
    <w:rsid w:val="00AA247C"/>
    <w:rsid w:val="00AA25A9"/>
    <w:rsid w:val="00AA26D9"/>
    <w:rsid w:val="00AA278A"/>
    <w:rsid w:val="00AA2FE2"/>
    <w:rsid w:val="00AA3183"/>
    <w:rsid w:val="00AA3A3D"/>
    <w:rsid w:val="00AA3C63"/>
    <w:rsid w:val="00AA4605"/>
    <w:rsid w:val="00AA4DD6"/>
    <w:rsid w:val="00AA51AD"/>
    <w:rsid w:val="00AA591E"/>
    <w:rsid w:val="00AA5DF4"/>
    <w:rsid w:val="00AA65C9"/>
    <w:rsid w:val="00AA66CB"/>
    <w:rsid w:val="00AB0054"/>
    <w:rsid w:val="00AB0299"/>
    <w:rsid w:val="00AB05FF"/>
    <w:rsid w:val="00AB0656"/>
    <w:rsid w:val="00AB0731"/>
    <w:rsid w:val="00AB0A32"/>
    <w:rsid w:val="00AB0B90"/>
    <w:rsid w:val="00AB0E56"/>
    <w:rsid w:val="00AB0ED5"/>
    <w:rsid w:val="00AB182D"/>
    <w:rsid w:val="00AB18AC"/>
    <w:rsid w:val="00AB1EB7"/>
    <w:rsid w:val="00AB3A15"/>
    <w:rsid w:val="00AB3BE4"/>
    <w:rsid w:val="00AB446A"/>
    <w:rsid w:val="00AB4ECC"/>
    <w:rsid w:val="00AB4F0F"/>
    <w:rsid w:val="00AB53E3"/>
    <w:rsid w:val="00AB60E2"/>
    <w:rsid w:val="00AB6601"/>
    <w:rsid w:val="00AB674E"/>
    <w:rsid w:val="00AB6D79"/>
    <w:rsid w:val="00AB709E"/>
    <w:rsid w:val="00AB7806"/>
    <w:rsid w:val="00AB79EB"/>
    <w:rsid w:val="00AC02C1"/>
    <w:rsid w:val="00AC0AB6"/>
    <w:rsid w:val="00AC10AD"/>
    <w:rsid w:val="00AC1619"/>
    <w:rsid w:val="00AC1E55"/>
    <w:rsid w:val="00AC3536"/>
    <w:rsid w:val="00AC3D06"/>
    <w:rsid w:val="00AC3D54"/>
    <w:rsid w:val="00AC429F"/>
    <w:rsid w:val="00AC60B4"/>
    <w:rsid w:val="00AC67B6"/>
    <w:rsid w:val="00AC698D"/>
    <w:rsid w:val="00AC7D98"/>
    <w:rsid w:val="00AD00C5"/>
    <w:rsid w:val="00AD0F7D"/>
    <w:rsid w:val="00AD165F"/>
    <w:rsid w:val="00AD17CE"/>
    <w:rsid w:val="00AD2794"/>
    <w:rsid w:val="00AD2DC5"/>
    <w:rsid w:val="00AD3455"/>
    <w:rsid w:val="00AD3B09"/>
    <w:rsid w:val="00AD3CAD"/>
    <w:rsid w:val="00AD4774"/>
    <w:rsid w:val="00AD5A99"/>
    <w:rsid w:val="00AD6038"/>
    <w:rsid w:val="00AD69FF"/>
    <w:rsid w:val="00AD702B"/>
    <w:rsid w:val="00AD72E6"/>
    <w:rsid w:val="00AD7C7D"/>
    <w:rsid w:val="00AD7C95"/>
    <w:rsid w:val="00AD7FCD"/>
    <w:rsid w:val="00AE0416"/>
    <w:rsid w:val="00AE0E26"/>
    <w:rsid w:val="00AE22DD"/>
    <w:rsid w:val="00AE2401"/>
    <w:rsid w:val="00AE2BED"/>
    <w:rsid w:val="00AE3115"/>
    <w:rsid w:val="00AE3DE1"/>
    <w:rsid w:val="00AE4F75"/>
    <w:rsid w:val="00AE5439"/>
    <w:rsid w:val="00AE5865"/>
    <w:rsid w:val="00AE61B2"/>
    <w:rsid w:val="00AE699B"/>
    <w:rsid w:val="00AE78D1"/>
    <w:rsid w:val="00AE7F89"/>
    <w:rsid w:val="00AF0C19"/>
    <w:rsid w:val="00AF1DB8"/>
    <w:rsid w:val="00AF2BA3"/>
    <w:rsid w:val="00AF2D54"/>
    <w:rsid w:val="00AF3458"/>
    <w:rsid w:val="00AF3F7B"/>
    <w:rsid w:val="00AF42B4"/>
    <w:rsid w:val="00AF4B8A"/>
    <w:rsid w:val="00AF4F1B"/>
    <w:rsid w:val="00AF5C21"/>
    <w:rsid w:val="00AF5EC6"/>
    <w:rsid w:val="00AF6728"/>
    <w:rsid w:val="00AF6C38"/>
    <w:rsid w:val="00AF6E8A"/>
    <w:rsid w:val="00AF6FAD"/>
    <w:rsid w:val="00AF709C"/>
    <w:rsid w:val="00AF716B"/>
    <w:rsid w:val="00AF7213"/>
    <w:rsid w:val="00AF7771"/>
    <w:rsid w:val="00AF7BFB"/>
    <w:rsid w:val="00AF7D92"/>
    <w:rsid w:val="00B011CC"/>
    <w:rsid w:val="00B01DCF"/>
    <w:rsid w:val="00B02596"/>
    <w:rsid w:val="00B04048"/>
    <w:rsid w:val="00B04DC6"/>
    <w:rsid w:val="00B04F3D"/>
    <w:rsid w:val="00B05470"/>
    <w:rsid w:val="00B05702"/>
    <w:rsid w:val="00B06DD9"/>
    <w:rsid w:val="00B07688"/>
    <w:rsid w:val="00B07CD6"/>
    <w:rsid w:val="00B07E52"/>
    <w:rsid w:val="00B10010"/>
    <w:rsid w:val="00B11775"/>
    <w:rsid w:val="00B12F75"/>
    <w:rsid w:val="00B1302D"/>
    <w:rsid w:val="00B13E75"/>
    <w:rsid w:val="00B1409A"/>
    <w:rsid w:val="00B1513F"/>
    <w:rsid w:val="00B1555D"/>
    <w:rsid w:val="00B15B89"/>
    <w:rsid w:val="00B15F8F"/>
    <w:rsid w:val="00B16811"/>
    <w:rsid w:val="00B1746F"/>
    <w:rsid w:val="00B20725"/>
    <w:rsid w:val="00B2087E"/>
    <w:rsid w:val="00B20B11"/>
    <w:rsid w:val="00B20B94"/>
    <w:rsid w:val="00B248CC"/>
    <w:rsid w:val="00B248D0"/>
    <w:rsid w:val="00B24C58"/>
    <w:rsid w:val="00B250C8"/>
    <w:rsid w:val="00B256C7"/>
    <w:rsid w:val="00B2628E"/>
    <w:rsid w:val="00B266B0"/>
    <w:rsid w:val="00B27921"/>
    <w:rsid w:val="00B3000E"/>
    <w:rsid w:val="00B30BFE"/>
    <w:rsid w:val="00B32097"/>
    <w:rsid w:val="00B325F6"/>
    <w:rsid w:val="00B326A8"/>
    <w:rsid w:val="00B3291A"/>
    <w:rsid w:val="00B329EB"/>
    <w:rsid w:val="00B32FCD"/>
    <w:rsid w:val="00B33508"/>
    <w:rsid w:val="00B3377E"/>
    <w:rsid w:val="00B33C14"/>
    <w:rsid w:val="00B3483D"/>
    <w:rsid w:val="00B34E63"/>
    <w:rsid w:val="00B35DA4"/>
    <w:rsid w:val="00B3628B"/>
    <w:rsid w:val="00B36AA3"/>
    <w:rsid w:val="00B40039"/>
    <w:rsid w:val="00B40A96"/>
    <w:rsid w:val="00B4184B"/>
    <w:rsid w:val="00B419A7"/>
    <w:rsid w:val="00B422A7"/>
    <w:rsid w:val="00B42A32"/>
    <w:rsid w:val="00B42FA6"/>
    <w:rsid w:val="00B43553"/>
    <w:rsid w:val="00B4399E"/>
    <w:rsid w:val="00B43A16"/>
    <w:rsid w:val="00B43F75"/>
    <w:rsid w:val="00B4425A"/>
    <w:rsid w:val="00B45CE1"/>
    <w:rsid w:val="00B46A75"/>
    <w:rsid w:val="00B470A7"/>
    <w:rsid w:val="00B500CD"/>
    <w:rsid w:val="00B50CC9"/>
    <w:rsid w:val="00B5109D"/>
    <w:rsid w:val="00B51918"/>
    <w:rsid w:val="00B52224"/>
    <w:rsid w:val="00B5239C"/>
    <w:rsid w:val="00B52B1C"/>
    <w:rsid w:val="00B52B61"/>
    <w:rsid w:val="00B52C94"/>
    <w:rsid w:val="00B53259"/>
    <w:rsid w:val="00B53893"/>
    <w:rsid w:val="00B548C2"/>
    <w:rsid w:val="00B54B6A"/>
    <w:rsid w:val="00B55428"/>
    <w:rsid w:val="00B570BF"/>
    <w:rsid w:val="00B60471"/>
    <w:rsid w:val="00B60B8F"/>
    <w:rsid w:val="00B625CC"/>
    <w:rsid w:val="00B63337"/>
    <w:rsid w:val="00B635DF"/>
    <w:rsid w:val="00B6369F"/>
    <w:rsid w:val="00B639D7"/>
    <w:rsid w:val="00B64AA7"/>
    <w:rsid w:val="00B64BE0"/>
    <w:rsid w:val="00B65452"/>
    <w:rsid w:val="00B65C84"/>
    <w:rsid w:val="00B66594"/>
    <w:rsid w:val="00B66D72"/>
    <w:rsid w:val="00B66DAE"/>
    <w:rsid w:val="00B67805"/>
    <w:rsid w:val="00B701FE"/>
    <w:rsid w:val="00B710FF"/>
    <w:rsid w:val="00B71E74"/>
    <w:rsid w:val="00B721CD"/>
    <w:rsid w:val="00B7267A"/>
    <w:rsid w:val="00B726FF"/>
    <w:rsid w:val="00B72753"/>
    <w:rsid w:val="00B72A5B"/>
    <w:rsid w:val="00B72AA4"/>
    <w:rsid w:val="00B736FE"/>
    <w:rsid w:val="00B746CD"/>
    <w:rsid w:val="00B75018"/>
    <w:rsid w:val="00B75454"/>
    <w:rsid w:val="00B76BCD"/>
    <w:rsid w:val="00B76C32"/>
    <w:rsid w:val="00B76EE9"/>
    <w:rsid w:val="00B77231"/>
    <w:rsid w:val="00B77404"/>
    <w:rsid w:val="00B77880"/>
    <w:rsid w:val="00B77B84"/>
    <w:rsid w:val="00B806F1"/>
    <w:rsid w:val="00B80C43"/>
    <w:rsid w:val="00B80D90"/>
    <w:rsid w:val="00B82613"/>
    <w:rsid w:val="00B828B5"/>
    <w:rsid w:val="00B82ED8"/>
    <w:rsid w:val="00B83E1B"/>
    <w:rsid w:val="00B845D0"/>
    <w:rsid w:val="00B84A80"/>
    <w:rsid w:val="00B84E9C"/>
    <w:rsid w:val="00B84FF2"/>
    <w:rsid w:val="00B85522"/>
    <w:rsid w:val="00B85867"/>
    <w:rsid w:val="00B85E47"/>
    <w:rsid w:val="00B861D3"/>
    <w:rsid w:val="00B86963"/>
    <w:rsid w:val="00B86C3F"/>
    <w:rsid w:val="00B875BB"/>
    <w:rsid w:val="00B87A40"/>
    <w:rsid w:val="00B90E2A"/>
    <w:rsid w:val="00B90F2A"/>
    <w:rsid w:val="00B9198D"/>
    <w:rsid w:val="00B92D25"/>
    <w:rsid w:val="00B93008"/>
    <w:rsid w:val="00B93765"/>
    <w:rsid w:val="00B9406D"/>
    <w:rsid w:val="00B94BA7"/>
    <w:rsid w:val="00B94E0E"/>
    <w:rsid w:val="00B94F6A"/>
    <w:rsid w:val="00B95C96"/>
    <w:rsid w:val="00B96413"/>
    <w:rsid w:val="00B9659B"/>
    <w:rsid w:val="00B96A4F"/>
    <w:rsid w:val="00B97CA3"/>
    <w:rsid w:val="00BA0BEC"/>
    <w:rsid w:val="00BA0CCF"/>
    <w:rsid w:val="00BA1104"/>
    <w:rsid w:val="00BA1591"/>
    <w:rsid w:val="00BA1872"/>
    <w:rsid w:val="00BA1913"/>
    <w:rsid w:val="00BA1B84"/>
    <w:rsid w:val="00BA1F4D"/>
    <w:rsid w:val="00BA2BC9"/>
    <w:rsid w:val="00BA4641"/>
    <w:rsid w:val="00BA4A54"/>
    <w:rsid w:val="00BA4AA3"/>
    <w:rsid w:val="00BA6D0A"/>
    <w:rsid w:val="00BA71F7"/>
    <w:rsid w:val="00BA7205"/>
    <w:rsid w:val="00BA747F"/>
    <w:rsid w:val="00BA76A9"/>
    <w:rsid w:val="00BB0595"/>
    <w:rsid w:val="00BB18F7"/>
    <w:rsid w:val="00BB2254"/>
    <w:rsid w:val="00BB2F36"/>
    <w:rsid w:val="00BB3A66"/>
    <w:rsid w:val="00BB3E2B"/>
    <w:rsid w:val="00BB50D5"/>
    <w:rsid w:val="00BB5236"/>
    <w:rsid w:val="00BB5BF5"/>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3780"/>
    <w:rsid w:val="00BC4203"/>
    <w:rsid w:val="00BC4F81"/>
    <w:rsid w:val="00BC5670"/>
    <w:rsid w:val="00BC58B9"/>
    <w:rsid w:val="00BC7671"/>
    <w:rsid w:val="00BD0B50"/>
    <w:rsid w:val="00BD2F13"/>
    <w:rsid w:val="00BD3056"/>
    <w:rsid w:val="00BD3846"/>
    <w:rsid w:val="00BD3E68"/>
    <w:rsid w:val="00BD4125"/>
    <w:rsid w:val="00BD45B6"/>
    <w:rsid w:val="00BD4E05"/>
    <w:rsid w:val="00BD581E"/>
    <w:rsid w:val="00BD598A"/>
    <w:rsid w:val="00BD5C7A"/>
    <w:rsid w:val="00BD723F"/>
    <w:rsid w:val="00BD75B4"/>
    <w:rsid w:val="00BD7D14"/>
    <w:rsid w:val="00BE02B4"/>
    <w:rsid w:val="00BE1135"/>
    <w:rsid w:val="00BE14FE"/>
    <w:rsid w:val="00BE1FD3"/>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E53"/>
    <w:rsid w:val="00BF352A"/>
    <w:rsid w:val="00BF3665"/>
    <w:rsid w:val="00BF3669"/>
    <w:rsid w:val="00BF3C0D"/>
    <w:rsid w:val="00BF4911"/>
    <w:rsid w:val="00BF4BC7"/>
    <w:rsid w:val="00BF5BEA"/>
    <w:rsid w:val="00BF6252"/>
    <w:rsid w:val="00BF6493"/>
    <w:rsid w:val="00BF6728"/>
    <w:rsid w:val="00BF711C"/>
    <w:rsid w:val="00BF748E"/>
    <w:rsid w:val="00BF789B"/>
    <w:rsid w:val="00C00A37"/>
    <w:rsid w:val="00C00C79"/>
    <w:rsid w:val="00C00FE4"/>
    <w:rsid w:val="00C01E21"/>
    <w:rsid w:val="00C029EF"/>
    <w:rsid w:val="00C03309"/>
    <w:rsid w:val="00C037E0"/>
    <w:rsid w:val="00C03FE7"/>
    <w:rsid w:val="00C040C3"/>
    <w:rsid w:val="00C052CC"/>
    <w:rsid w:val="00C0542B"/>
    <w:rsid w:val="00C05D73"/>
    <w:rsid w:val="00C072FE"/>
    <w:rsid w:val="00C07354"/>
    <w:rsid w:val="00C11ADE"/>
    <w:rsid w:val="00C126E0"/>
    <w:rsid w:val="00C128BC"/>
    <w:rsid w:val="00C12E39"/>
    <w:rsid w:val="00C13D47"/>
    <w:rsid w:val="00C14164"/>
    <w:rsid w:val="00C14C53"/>
    <w:rsid w:val="00C15D8E"/>
    <w:rsid w:val="00C167E2"/>
    <w:rsid w:val="00C17012"/>
    <w:rsid w:val="00C171D0"/>
    <w:rsid w:val="00C17324"/>
    <w:rsid w:val="00C173F7"/>
    <w:rsid w:val="00C175CF"/>
    <w:rsid w:val="00C178FB"/>
    <w:rsid w:val="00C17DB4"/>
    <w:rsid w:val="00C17DF9"/>
    <w:rsid w:val="00C201EB"/>
    <w:rsid w:val="00C20ACC"/>
    <w:rsid w:val="00C21B55"/>
    <w:rsid w:val="00C22B28"/>
    <w:rsid w:val="00C241BF"/>
    <w:rsid w:val="00C257B7"/>
    <w:rsid w:val="00C272E8"/>
    <w:rsid w:val="00C27AA5"/>
    <w:rsid w:val="00C300B2"/>
    <w:rsid w:val="00C301A9"/>
    <w:rsid w:val="00C30ABC"/>
    <w:rsid w:val="00C30B60"/>
    <w:rsid w:val="00C31FAA"/>
    <w:rsid w:val="00C3282D"/>
    <w:rsid w:val="00C32A46"/>
    <w:rsid w:val="00C33359"/>
    <w:rsid w:val="00C3441D"/>
    <w:rsid w:val="00C348D6"/>
    <w:rsid w:val="00C3504C"/>
    <w:rsid w:val="00C36138"/>
    <w:rsid w:val="00C36446"/>
    <w:rsid w:val="00C365E7"/>
    <w:rsid w:val="00C36B0B"/>
    <w:rsid w:val="00C36E34"/>
    <w:rsid w:val="00C40388"/>
    <w:rsid w:val="00C404D7"/>
    <w:rsid w:val="00C404EE"/>
    <w:rsid w:val="00C40B6D"/>
    <w:rsid w:val="00C40E25"/>
    <w:rsid w:val="00C40E92"/>
    <w:rsid w:val="00C4171B"/>
    <w:rsid w:val="00C42689"/>
    <w:rsid w:val="00C42988"/>
    <w:rsid w:val="00C42ACF"/>
    <w:rsid w:val="00C42BD4"/>
    <w:rsid w:val="00C435C1"/>
    <w:rsid w:val="00C43D5B"/>
    <w:rsid w:val="00C43FF0"/>
    <w:rsid w:val="00C43FFF"/>
    <w:rsid w:val="00C44124"/>
    <w:rsid w:val="00C44641"/>
    <w:rsid w:val="00C455FB"/>
    <w:rsid w:val="00C45C66"/>
    <w:rsid w:val="00C45EF5"/>
    <w:rsid w:val="00C46B7E"/>
    <w:rsid w:val="00C470CF"/>
    <w:rsid w:val="00C474D6"/>
    <w:rsid w:val="00C47538"/>
    <w:rsid w:val="00C47EA0"/>
    <w:rsid w:val="00C47F1D"/>
    <w:rsid w:val="00C5099B"/>
    <w:rsid w:val="00C50A4E"/>
    <w:rsid w:val="00C51766"/>
    <w:rsid w:val="00C51C37"/>
    <w:rsid w:val="00C520B1"/>
    <w:rsid w:val="00C522D6"/>
    <w:rsid w:val="00C52C52"/>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43B6"/>
    <w:rsid w:val="00C6528C"/>
    <w:rsid w:val="00C661E8"/>
    <w:rsid w:val="00C6661E"/>
    <w:rsid w:val="00C66D29"/>
    <w:rsid w:val="00C70084"/>
    <w:rsid w:val="00C7090B"/>
    <w:rsid w:val="00C7140F"/>
    <w:rsid w:val="00C71830"/>
    <w:rsid w:val="00C71B94"/>
    <w:rsid w:val="00C71C6F"/>
    <w:rsid w:val="00C7235B"/>
    <w:rsid w:val="00C72863"/>
    <w:rsid w:val="00C72DC3"/>
    <w:rsid w:val="00C72E18"/>
    <w:rsid w:val="00C731AD"/>
    <w:rsid w:val="00C7380B"/>
    <w:rsid w:val="00C73F0C"/>
    <w:rsid w:val="00C74124"/>
    <w:rsid w:val="00C743C6"/>
    <w:rsid w:val="00C74421"/>
    <w:rsid w:val="00C74858"/>
    <w:rsid w:val="00C75C9A"/>
    <w:rsid w:val="00C75F2F"/>
    <w:rsid w:val="00C75FEE"/>
    <w:rsid w:val="00C76EA4"/>
    <w:rsid w:val="00C76F1D"/>
    <w:rsid w:val="00C77937"/>
    <w:rsid w:val="00C77CA4"/>
    <w:rsid w:val="00C77D26"/>
    <w:rsid w:val="00C77EF4"/>
    <w:rsid w:val="00C80BDF"/>
    <w:rsid w:val="00C815DF"/>
    <w:rsid w:val="00C81819"/>
    <w:rsid w:val="00C82756"/>
    <w:rsid w:val="00C82FEE"/>
    <w:rsid w:val="00C841EC"/>
    <w:rsid w:val="00C84BB8"/>
    <w:rsid w:val="00C84D39"/>
    <w:rsid w:val="00C85277"/>
    <w:rsid w:val="00C85806"/>
    <w:rsid w:val="00C85D76"/>
    <w:rsid w:val="00C873AC"/>
    <w:rsid w:val="00C878B1"/>
    <w:rsid w:val="00C87DA6"/>
    <w:rsid w:val="00C91715"/>
    <w:rsid w:val="00C91857"/>
    <w:rsid w:val="00C91A07"/>
    <w:rsid w:val="00C9213B"/>
    <w:rsid w:val="00C93277"/>
    <w:rsid w:val="00C93462"/>
    <w:rsid w:val="00C94384"/>
    <w:rsid w:val="00C94A34"/>
    <w:rsid w:val="00C94B6A"/>
    <w:rsid w:val="00C94C2B"/>
    <w:rsid w:val="00C94F73"/>
    <w:rsid w:val="00C950B7"/>
    <w:rsid w:val="00C95609"/>
    <w:rsid w:val="00C95629"/>
    <w:rsid w:val="00C95FB6"/>
    <w:rsid w:val="00C962CB"/>
    <w:rsid w:val="00C96F79"/>
    <w:rsid w:val="00C96FD6"/>
    <w:rsid w:val="00C972FE"/>
    <w:rsid w:val="00C97CF9"/>
    <w:rsid w:val="00C97F21"/>
    <w:rsid w:val="00CA022C"/>
    <w:rsid w:val="00CA17DD"/>
    <w:rsid w:val="00CA1863"/>
    <w:rsid w:val="00CA1941"/>
    <w:rsid w:val="00CA2669"/>
    <w:rsid w:val="00CA26CE"/>
    <w:rsid w:val="00CA2B2F"/>
    <w:rsid w:val="00CA391D"/>
    <w:rsid w:val="00CA3ACD"/>
    <w:rsid w:val="00CA43CC"/>
    <w:rsid w:val="00CA49F2"/>
    <w:rsid w:val="00CA4F8B"/>
    <w:rsid w:val="00CA5081"/>
    <w:rsid w:val="00CA5445"/>
    <w:rsid w:val="00CA6133"/>
    <w:rsid w:val="00CA6D17"/>
    <w:rsid w:val="00CA76B8"/>
    <w:rsid w:val="00CB0007"/>
    <w:rsid w:val="00CB05AC"/>
    <w:rsid w:val="00CB09DA"/>
    <w:rsid w:val="00CB0BD9"/>
    <w:rsid w:val="00CB1CAC"/>
    <w:rsid w:val="00CB1DE8"/>
    <w:rsid w:val="00CB1E3B"/>
    <w:rsid w:val="00CB1F1D"/>
    <w:rsid w:val="00CB2E77"/>
    <w:rsid w:val="00CB6795"/>
    <w:rsid w:val="00CB71F8"/>
    <w:rsid w:val="00CC180A"/>
    <w:rsid w:val="00CC26DB"/>
    <w:rsid w:val="00CC300C"/>
    <w:rsid w:val="00CC35AE"/>
    <w:rsid w:val="00CC3DAA"/>
    <w:rsid w:val="00CC4C2C"/>
    <w:rsid w:val="00CC5057"/>
    <w:rsid w:val="00CC63E7"/>
    <w:rsid w:val="00CC665A"/>
    <w:rsid w:val="00CC6B34"/>
    <w:rsid w:val="00CC6BA2"/>
    <w:rsid w:val="00CC6F05"/>
    <w:rsid w:val="00CC7604"/>
    <w:rsid w:val="00CC7E7C"/>
    <w:rsid w:val="00CD078C"/>
    <w:rsid w:val="00CD078F"/>
    <w:rsid w:val="00CD121E"/>
    <w:rsid w:val="00CD1666"/>
    <w:rsid w:val="00CD185D"/>
    <w:rsid w:val="00CD28F0"/>
    <w:rsid w:val="00CD2B36"/>
    <w:rsid w:val="00CD3ED8"/>
    <w:rsid w:val="00CD40ED"/>
    <w:rsid w:val="00CD497A"/>
    <w:rsid w:val="00CD550D"/>
    <w:rsid w:val="00CD5CD7"/>
    <w:rsid w:val="00CD68B4"/>
    <w:rsid w:val="00CD761D"/>
    <w:rsid w:val="00CD76B5"/>
    <w:rsid w:val="00CD78B9"/>
    <w:rsid w:val="00CD7F34"/>
    <w:rsid w:val="00CE02C2"/>
    <w:rsid w:val="00CE17B7"/>
    <w:rsid w:val="00CE1D01"/>
    <w:rsid w:val="00CE2323"/>
    <w:rsid w:val="00CE2346"/>
    <w:rsid w:val="00CE48DB"/>
    <w:rsid w:val="00CE6F0F"/>
    <w:rsid w:val="00CE774B"/>
    <w:rsid w:val="00CF002F"/>
    <w:rsid w:val="00CF0246"/>
    <w:rsid w:val="00CF0A28"/>
    <w:rsid w:val="00CF0A9A"/>
    <w:rsid w:val="00CF2483"/>
    <w:rsid w:val="00CF24E2"/>
    <w:rsid w:val="00CF327A"/>
    <w:rsid w:val="00CF393D"/>
    <w:rsid w:val="00CF46C3"/>
    <w:rsid w:val="00CF4ABD"/>
    <w:rsid w:val="00CF4B7D"/>
    <w:rsid w:val="00CF4CF2"/>
    <w:rsid w:val="00CF5A53"/>
    <w:rsid w:val="00CF5D28"/>
    <w:rsid w:val="00CF5E20"/>
    <w:rsid w:val="00CF5F3C"/>
    <w:rsid w:val="00CF642E"/>
    <w:rsid w:val="00CF68B8"/>
    <w:rsid w:val="00CF6EAD"/>
    <w:rsid w:val="00CF6F1E"/>
    <w:rsid w:val="00D001F9"/>
    <w:rsid w:val="00D0036E"/>
    <w:rsid w:val="00D005EF"/>
    <w:rsid w:val="00D00BB7"/>
    <w:rsid w:val="00D016FC"/>
    <w:rsid w:val="00D018DD"/>
    <w:rsid w:val="00D01EAD"/>
    <w:rsid w:val="00D02AE6"/>
    <w:rsid w:val="00D034B4"/>
    <w:rsid w:val="00D035B9"/>
    <w:rsid w:val="00D040B7"/>
    <w:rsid w:val="00D040DA"/>
    <w:rsid w:val="00D0411E"/>
    <w:rsid w:val="00D045A0"/>
    <w:rsid w:val="00D05C29"/>
    <w:rsid w:val="00D060FF"/>
    <w:rsid w:val="00D064E8"/>
    <w:rsid w:val="00D06546"/>
    <w:rsid w:val="00D06572"/>
    <w:rsid w:val="00D065CD"/>
    <w:rsid w:val="00D06C95"/>
    <w:rsid w:val="00D0724B"/>
    <w:rsid w:val="00D11970"/>
    <w:rsid w:val="00D11CED"/>
    <w:rsid w:val="00D11E29"/>
    <w:rsid w:val="00D12325"/>
    <w:rsid w:val="00D12761"/>
    <w:rsid w:val="00D12817"/>
    <w:rsid w:val="00D13A78"/>
    <w:rsid w:val="00D13C40"/>
    <w:rsid w:val="00D14487"/>
    <w:rsid w:val="00D15315"/>
    <w:rsid w:val="00D15E7E"/>
    <w:rsid w:val="00D16058"/>
    <w:rsid w:val="00D16C84"/>
    <w:rsid w:val="00D16CC8"/>
    <w:rsid w:val="00D16FDD"/>
    <w:rsid w:val="00D20016"/>
    <w:rsid w:val="00D20349"/>
    <w:rsid w:val="00D207A7"/>
    <w:rsid w:val="00D217AA"/>
    <w:rsid w:val="00D2279F"/>
    <w:rsid w:val="00D22AF1"/>
    <w:rsid w:val="00D22D8F"/>
    <w:rsid w:val="00D22E93"/>
    <w:rsid w:val="00D2302F"/>
    <w:rsid w:val="00D2427C"/>
    <w:rsid w:val="00D242DA"/>
    <w:rsid w:val="00D24353"/>
    <w:rsid w:val="00D247EC"/>
    <w:rsid w:val="00D24A4E"/>
    <w:rsid w:val="00D255AE"/>
    <w:rsid w:val="00D258A8"/>
    <w:rsid w:val="00D26448"/>
    <w:rsid w:val="00D264CE"/>
    <w:rsid w:val="00D26670"/>
    <w:rsid w:val="00D2670E"/>
    <w:rsid w:val="00D26910"/>
    <w:rsid w:val="00D27A87"/>
    <w:rsid w:val="00D27B8B"/>
    <w:rsid w:val="00D30137"/>
    <w:rsid w:val="00D3020C"/>
    <w:rsid w:val="00D3043F"/>
    <w:rsid w:val="00D30CF0"/>
    <w:rsid w:val="00D3105B"/>
    <w:rsid w:val="00D313EA"/>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2A7"/>
    <w:rsid w:val="00D35337"/>
    <w:rsid w:val="00D3584B"/>
    <w:rsid w:val="00D359B6"/>
    <w:rsid w:val="00D35A85"/>
    <w:rsid w:val="00D35A95"/>
    <w:rsid w:val="00D35F97"/>
    <w:rsid w:val="00D36964"/>
    <w:rsid w:val="00D36CC4"/>
    <w:rsid w:val="00D37A1A"/>
    <w:rsid w:val="00D40474"/>
    <w:rsid w:val="00D4081B"/>
    <w:rsid w:val="00D40E1A"/>
    <w:rsid w:val="00D4108D"/>
    <w:rsid w:val="00D413C3"/>
    <w:rsid w:val="00D42240"/>
    <w:rsid w:val="00D427C3"/>
    <w:rsid w:val="00D42838"/>
    <w:rsid w:val="00D42EB8"/>
    <w:rsid w:val="00D43D3C"/>
    <w:rsid w:val="00D43E0B"/>
    <w:rsid w:val="00D441E2"/>
    <w:rsid w:val="00D44932"/>
    <w:rsid w:val="00D44E2C"/>
    <w:rsid w:val="00D45059"/>
    <w:rsid w:val="00D46111"/>
    <w:rsid w:val="00D4662F"/>
    <w:rsid w:val="00D46F1B"/>
    <w:rsid w:val="00D475FB"/>
    <w:rsid w:val="00D4774C"/>
    <w:rsid w:val="00D47C16"/>
    <w:rsid w:val="00D47E37"/>
    <w:rsid w:val="00D502AF"/>
    <w:rsid w:val="00D50546"/>
    <w:rsid w:val="00D50764"/>
    <w:rsid w:val="00D50C12"/>
    <w:rsid w:val="00D51034"/>
    <w:rsid w:val="00D514A9"/>
    <w:rsid w:val="00D51A77"/>
    <w:rsid w:val="00D51CCE"/>
    <w:rsid w:val="00D5267B"/>
    <w:rsid w:val="00D52695"/>
    <w:rsid w:val="00D53330"/>
    <w:rsid w:val="00D53649"/>
    <w:rsid w:val="00D53830"/>
    <w:rsid w:val="00D54FB3"/>
    <w:rsid w:val="00D55889"/>
    <w:rsid w:val="00D55E7D"/>
    <w:rsid w:val="00D56B5F"/>
    <w:rsid w:val="00D57A3F"/>
    <w:rsid w:val="00D57AF0"/>
    <w:rsid w:val="00D57DCA"/>
    <w:rsid w:val="00D57FA7"/>
    <w:rsid w:val="00D60962"/>
    <w:rsid w:val="00D61815"/>
    <w:rsid w:val="00D627E3"/>
    <w:rsid w:val="00D62ECD"/>
    <w:rsid w:val="00D63607"/>
    <w:rsid w:val="00D63629"/>
    <w:rsid w:val="00D64426"/>
    <w:rsid w:val="00D64475"/>
    <w:rsid w:val="00D64C19"/>
    <w:rsid w:val="00D65D78"/>
    <w:rsid w:val="00D66AAA"/>
    <w:rsid w:val="00D66B04"/>
    <w:rsid w:val="00D67BC5"/>
    <w:rsid w:val="00D7021B"/>
    <w:rsid w:val="00D70D33"/>
    <w:rsid w:val="00D70FA9"/>
    <w:rsid w:val="00D715A5"/>
    <w:rsid w:val="00D71862"/>
    <w:rsid w:val="00D71E7F"/>
    <w:rsid w:val="00D71EBE"/>
    <w:rsid w:val="00D71FBA"/>
    <w:rsid w:val="00D7239B"/>
    <w:rsid w:val="00D72F7F"/>
    <w:rsid w:val="00D73077"/>
    <w:rsid w:val="00D736A2"/>
    <w:rsid w:val="00D73C57"/>
    <w:rsid w:val="00D742FF"/>
    <w:rsid w:val="00D758B3"/>
    <w:rsid w:val="00D75A2D"/>
    <w:rsid w:val="00D75B29"/>
    <w:rsid w:val="00D76ADC"/>
    <w:rsid w:val="00D77413"/>
    <w:rsid w:val="00D77BBF"/>
    <w:rsid w:val="00D80B04"/>
    <w:rsid w:val="00D81BEF"/>
    <w:rsid w:val="00D81F10"/>
    <w:rsid w:val="00D82798"/>
    <w:rsid w:val="00D82BF2"/>
    <w:rsid w:val="00D83C67"/>
    <w:rsid w:val="00D8452C"/>
    <w:rsid w:val="00D84A57"/>
    <w:rsid w:val="00D86369"/>
    <w:rsid w:val="00D86DA8"/>
    <w:rsid w:val="00D87307"/>
    <w:rsid w:val="00D874DF"/>
    <w:rsid w:val="00D87A12"/>
    <w:rsid w:val="00D90ABC"/>
    <w:rsid w:val="00D926B3"/>
    <w:rsid w:val="00D930E1"/>
    <w:rsid w:val="00D93408"/>
    <w:rsid w:val="00D9354D"/>
    <w:rsid w:val="00D93C7B"/>
    <w:rsid w:val="00D9415C"/>
    <w:rsid w:val="00D942CC"/>
    <w:rsid w:val="00D944E4"/>
    <w:rsid w:val="00D94D87"/>
    <w:rsid w:val="00D94DF4"/>
    <w:rsid w:val="00D94EF9"/>
    <w:rsid w:val="00D95B31"/>
    <w:rsid w:val="00D95DCC"/>
    <w:rsid w:val="00D962DC"/>
    <w:rsid w:val="00DA0B2C"/>
    <w:rsid w:val="00DA180C"/>
    <w:rsid w:val="00DA18A2"/>
    <w:rsid w:val="00DA2048"/>
    <w:rsid w:val="00DA2FAC"/>
    <w:rsid w:val="00DA3379"/>
    <w:rsid w:val="00DA3E7B"/>
    <w:rsid w:val="00DA3F17"/>
    <w:rsid w:val="00DA4103"/>
    <w:rsid w:val="00DA418E"/>
    <w:rsid w:val="00DA4419"/>
    <w:rsid w:val="00DA451D"/>
    <w:rsid w:val="00DA4611"/>
    <w:rsid w:val="00DA470D"/>
    <w:rsid w:val="00DA4757"/>
    <w:rsid w:val="00DA4A78"/>
    <w:rsid w:val="00DA4CC5"/>
    <w:rsid w:val="00DA56DB"/>
    <w:rsid w:val="00DA5C34"/>
    <w:rsid w:val="00DA6452"/>
    <w:rsid w:val="00DA6FE9"/>
    <w:rsid w:val="00DA7925"/>
    <w:rsid w:val="00DB031E"/>
    <w:rsid w:val="00DB040B"/>
    <w:rsid w:val="00DB0AB8"/>
    <w:rsid w:val="00DB0D2A"/>
    <w:rsid w:val="00DB11CD"/>
    <w:rsid w:val="00DB1DAB"/>
    <w:rsid w:val="00DB322E"/>
    <w:rsid w:val="00DB39D4"/>
    <w:rsid w:val="00DB3A47"/>
    <w:rsid w:val="00DB3DFE"/>
    <w:rsid w:val="00DB4561"/>
    <w:rsid w:val="00DB46D0"/>
    <w:rsid w:val="00DB46DF"/>
    <w:rsid w:val="00DB49B6"/>
    <w:rsid w:val="00DB4E06"/>
    <w:rsid w:val="00DB67D2"/>
    <w:rsid w:val="00DB6A80"/>
    <w:rsid w:val="00DB6C06"/>
    <w:rsid w:val="00DB6C3B"/>
    <w:rsid w:val="00DB7B06"/>
    <w:rsid w:val="00DB7F81"/>
    <w:rsid w:val="00DC0131"/>
    <w:rsid w:val="00DC043D"/>
    <w:rsid w:val="00DC09A0"/>
    <w:rsid w:val="00DC1B47"/>
    <w:rsid w:val="00DC2DA6"/>
    <w:rsid w:val="00DC318A"/>
    <w:rsid w:val="00DC3A9D"/>
    <w:rsid w:val="00DC4004"/>
    <w:rsid w:val="00DC4243"/>
    <w:rsid w:val="00DC5204"/>
    <w:rsid w:val="00DC5584"/>
    <w:rsid w:val="00DC6C1E"/>
    <w:rsid w:val="00DC6D80"/>
    <w:rsid w:val="00DC7255"/>
    <w:rsid w:val="00DC72CE"/>
    <w:rsid w:val="00DC7951"/>
    <w:rsid w:val="00DC79A9"/>
    <w:rsid w:val="00DD0189"/>
    <w:rsid w:val="00DD0F64"/>
    <w:rsid w:val="00DD1C4B"/>
    <w:rsid w:val="00DD1F7B"/>
    <w:rsid w:val="00DD229E"/>
    <w:rsid w:val="00DD238D"/>
    <w:rsid w:val="00DD2D64"/>
    <w:rsid w:val="00DD2FAE"/>
    <w:rsid w:val="00DD3029"/>
    <w:rsid w:val="00DD3566"/>
    <w:rsid w:val="00DD55E0"/>
    <w:rsid w:val="00DE099C"/>
    <w:rsid w:val="00DE18A3"/>
    <w:rsid w:val="00DE1904"/>
    <w:rsid w:val="00DE1DAA"/>
    <w:rsid w:val="00DE2278"/>
    <w:rsid w:val="00DE3575"/>
    <w:rsid w:val="00DE3DBB"/>
    <w:rsid w:val="00DE43A2"/>
    <w:rsid w:val="00DE4A74"/>
    <w:rsid w:val="00DE4B05"/>
    <w:rsid w:val="00DE4EE9"/>
    <w:rsid w:val="00DE4FBE"/>
    <w:rsid w:val="00DE541C"/>
    <w:rsid w:val="00DE5483"/>
    <w:rsid w:val="00DE55E5"/>
    <w:rsid w:val="00DE5747"/>
    <w:rsid w:val="00DE5F8E"/>
    <w:rsid w:val="00DE6B0B"/>
    <w:rsid w:val="00DE6C49"/>
    <w:rsid w:val="00DE6E31"/>
    <w:rsid w:val="00DE737B"/>
    <w:rsid w:val="00DE7E39"/>
    <w:rsid w:val="00DF100B"/>
    <w:rsid w:val="00DF11B7"/>
    <w:rsid w:val="00DF1A6F"/>
    <w:rsid w:val="00DF290B"/>
    <w:rsid w:val="00DF358D"/>
    <w:rsid w:val="00DF4359"/>
    <w:rsid w:val="00DF4C50"/>
    <w:rsid w:val="00DF54EF"/>
    <w:rsid w:val="00DF5E62"/>
    <w:rsid w:val="00DF68D5"/>
    <w:rsid w:val="00DF73C1"/>
    <w:rsid w:val="00DF7511"/>
    <w:rsid w:val="00DF7751"/>
    <w:rsid w:val="00DF781E"/>
    <w:rsid w:val="00E00152"/>
    <w:rsid w:val="00E00307"/>
    <w:rsid w:val="00E009B1"/>
    <w:rsid w:val="00E00A01"/>
    <w:rsid w:val="00E00BC3"/>
    <w:rsid w:val="00E011D7"/>
    <w:rsid w:val="00E02FC5"/>
    <w:rsid w:val="00E031BB"/>
    <w:rsid w:val="00E035BA"/>
    <w:rsid w:val="00E0417B"/>
    <w:rsid w:val="00E045A6"/>
    <w:rsid w:val="00E04A53"/>
    <w:rsid w:val="00E0576C"/>
    <w:rsid w:val="00E068BC"/>
    <w:rsid w:val="00E073F0"/>
    <w:rsid w:val="00E10508"/>
    <w:rsid w:val="00E10761"/>
    <w:rsid w:val="00E1178B"/>
    <w:rsid w:val="00E11D7A"/>
    <w:rsid w:val="00E11E3B"/>
    <w:rsid w:val="00E11EEB"/>
    <w:rsid w:val="00E128F2"/>
    <w:rsid w:val="00E1323B"/>
    <w:rsid w:val="00E13512"/>
    <w:rsid w:val="00E13995"/>
    <w:rsid w:val="00E13E5A"/>
    <w:rsid w:val="00E13EE4"/>
    <w:rsid w:val="00E15376"/>
    <w:rsid w:val="00E16463"/>
    <w:rsid w:val="00E16F82"/>
    <w:rsid w:val="00E17F6F"/>
    <w:rsid w:val="00E20191"/>
    <w:rsid w:val="00E20B20"/>
    <w:rsid w:val="00E239D1"/>
    <w:rsid w:val="00E246B9"/>
    <w:rsid w:val="00E24AE8"/>
    <w:rsid w:val="00E250C5"/>
    <w:rsid w:val="00E25866"/>
    <w:rsid w:val="00E2623C"/>
    <w:rsid w:val="00E26727"/>
    <w:rsid w:val="00E26970"/>
    <w:rsid w:val="00E2728F"/>
    <w:rsid w:val="00E27791"/>
    <w:rsid w:val="00E27E69"/>
    <w:rsid w:val="00E30F2D"/>
    <w:rsid w:val="00E317D4"/>
    <w:rsid w:val="00E319DB"/>
    <w:rsid w:val="00E31AFC"/>
    <w:rsid w:val="00E3250F"/>
    <w:rsid w:val="00E3409E"/>
    <w:rsid w:val="00E34DC4"/>
    <w:rsid w:val="00E34F76"/>
    <w:rsid w:val="00E35074"/>
    <w:rsid w:val="00E35699"/>
    <w:rsid w:val="00E365A6"/>
    <w:rsid w:val="00E37B0C"/>
    <w:rsid w:val="00E37BE5"/>
    <w:rsid w:val="00E41776"/>
    <w:rsid w:val="00E41A27"/>
    <w:rsid w:val="00E41AB4"/>
    <w:rsid w:val="00E41D99"/>
    <w:rsid w:val="00E42737"/>
    <w:rsid w:val="00E42CA1"/>
    <w:rsid w:val="00E44006"/>
    <w:rsid w:val="00E44906"/>
    <w:rsid w:val="00E45289"/>
    <w:rsid w:val="00E45351"/>
    <w:rsid w:val="00E45C77"/>
    <w:rsid w:val="00E4608B"/>
    <w:rsid w:val="00E46D7F"/>
    <w:rsid w:val="00E46E77"/>
    <w:rsid w:val="00E47557"/>
    <w:rsid w:val="00E501D3"/>
    <w:rsid w:val="00E503B2"/>
    <w:rsid w:val="00E519F3"/>
    <w:rsid w:val="00E538BB"/>
    <w:rsid w:val="00E53A01"/>
    <w:rsid w:val="00E53B45"/>
    <w:rsid w:val="00E549A6"/>
    <w:rsid w:val="00E564C4"/>
    <w:rsid w:val="00E567C9"/>
    <w:rsid w:val="00E576B7"/>
    <w:rsid w:val="00E57882"/>
    <w:rsid w:val="00E57E1A"/>
    <w:rsid w:val="00E604C4"/>
    <w:rsid w:val="00E60809"/>
    <w:rsid w:val="00E61300"/>
    <w:rsid w:val="00E635B9"/>
    <w:rsid w:val="00E64610"/>
    <w:rsid w:val="00E65D15"/>
    <w:rsid w:val="00E66523"/>
    <w:rsid w:val="00E66CD8"/>
    <w:rsid w:val="00E67802"/>
    <w:rsid w:val="00E67ABD"/>
    <w:rsid w:val="00E67EE5"/>
    <w:rsid w:val="00E7013A"/>
    <w:rsid w:val="00E7083F"/>
    <w:rsid w:val="00E72C6B"/>
    <w:rsid w:val="00E73AB7"/>
    <w:rsid w:val="00E74F5D"/>
    <w:rsid w:val="00E76034"/>
    <w:rsid w:val="00E76CC7"/>
    <w:rsid w:val="00E80440"/>
    <w:rsid w:val="00E817E0"/>
    <w:rsid w:val="00E82EE4"/>
    <w:rsid w:val="00E831E7"/>
    <w:rsid w:val="00E841D8"/>
    <w:rsid w:val="00E843B5"/>
    <w:rsid w:val="00E84A3B"/>
    <w:rsid w:val="00E85307"/>
    <w:rsid w:val="00E85B0A"/>
    <w:rsid w:val="00E87742"/>
    <w:rsid w:val="00E907E4"/>
    <w:rsid w:val="00E90A24"/>
    <w:rsid w:val="00E90C34"/>
    <w:rsid w:val="00E90F31"/>
    <w:rsid w:val="00E919AC"/>
    <w:rsid w:val="00E92679"/>
    <w:rsid w:val="00E9321C"/>
    <w:rsid w:val="00E93499"/>
    <w:rsid w:val="00E93CB3"/>
    <w:rsid w:val="00E946A6"/>
    <w:rsid w:val="00E947E4"/>
    <w:rsid w:val="00E9480A"/>
    <w:rsid w:val="00E94D43"/>
    <w:rsid w:val="00E95E05"/>
    <w:rsid w:val="00E9616B"/>
    <w:rsid w:val="00E96A29"/>
    <w:rsid w:val="00E96B28"/>
    <w:rsid w:val="00E96FE6"/>
    <w:rsid w:val="00E973A1"/>
    <w:rsid w:val="00EA077F"/>
    <w:rsid w:val="00EA0F54"/>
    <w:rsid w:val="00EA1059"/>
    <w:rsid w:val="00EA1C4C"/>
    <w:rsid w:val="00EA1CF5"/>
    <w:rsid w:val="00EA1D43"/>
    <w:rsid w:val="00EA36DB"/>
    <w:rsid w:val="00EA4B41"/>
    <w:rsid w:val="00EA4C04"/>
    <w:rsid w:val="00EA4EC9"/>
    <w:rsid w:val="00EA568E"/>
    <w:rsid w:val="00EA5E0F"/>
    <w:rsid w:val="00EA65D1"/>
    <w:rsid w:val="00EA6FE4"/>
    <w:rsid w:val="00EA798D"/>
    <w:rsid w:val="00EA7F4C"/>
    <w:rsid w:val="00EB003C"/>
    <w:rsid w:val="00EB0C2C"/>
    <w:rsid w:val="00EB1D47"/>
    <w:rsid w:val="00EB2146"/>
    <w:rsid w:val="00EB2317"/>
    <w:rsid w:val="00EB26C6"/>
    <w:rsid w:val="00EB279B"/>
    <w:rsid w:val="00EB2ABB"/>
    <w:rsid w:val="00EB2B18"/>
    <w:rsid w:val="00EB2FD7"/>
    <w:rsid w:val="00EB3D04"/>
    <w:rsid w:val="00EB4F83"/>
    <w:rsid w:val="00EB584C"/>
    <w:rsid w:val="00EB5863"/>
    <w:rsid w:val="00EB5D88"/>
    <w:rsid w:val="00EB5DD6"/>
    <w:rsid w:val="00EB6D14"/>
    <w:rsid w:val="00EB70D7"/>
    <w:rsid w:val="00EB7307"/>
    <w:rsid w:val="00EB772D"/>
    <w:rsid w:val="00EC0B10"/>
    <w:rsid w:val="00EC0EAA"/>
    <w:rsid w:val="00EC14B0"/>
    <w:rsid w:val="00EC204E"/>
    <w:rsid w:val="00EC2386"/>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00F2"/>
    <w:rsid w:val="00ED106D"/>
    <w:rsid w:val="00ED1327"/>
    <w:rsid w:val="00ED27C3"/>
    <w:rsid w:val="00ED2AE2"/>
    <w:rsid w:val="00ED2B23"/>
    <w:rsid w:val="00ED2C5A"/>
    <w:rsid w:val="00ED33AE"/>
    <w:rsid w:val="00ED3775"/>
    <w:rsid w:val="00ED4101"/>
    <w:rsid w:val="00ED4A6D"/>
    <w:rsid w:val="00ED59C2"/>
    <w:rsid w:val="00ED64BC"/>
    <w:rsid w:val="00ED6D4A"/>
    <w:rsid w:val="00ED721A"/>
    <w:rsid w:val="00ED738C"/>
    <w:rsid w:val="00ED7918"/>
    <w:rsid w:val="00ED7FD3"/>
    <w:rsid w:val="00EE0612"/>
    <w:rsid w:val="00EE0E5D"/>
    <w:rsid w:val="00EE11C2"/>
    <w:rsid w:val="00EE2444"/>
    <w:rsid w:val="00EE2A61"/>
    <w:rsid w:val="00EE3663"/>
    <w:rsid w:val="00EE41C4"/>
    <w:rsid w:val="00EE42A6"/>
    <w:rsid w:val="00EE55EE"/>
    <w:rsid w:val="00EE580E"/>
    <w:rsid w:val="00EE5A11"/>
    <w:rsid w:val="00EE5A27"/>
    <w:rsid w:val="00EE5E60"/>
    <w:rsid w:val="00EE5FB2"/>
    <w:rsid w:val="00EE6832"/>
    <w:rsid w:val="00EE6C4E"/>
    <w:rsid w:val="00EE6E77"/>
    <w:rsid w:val="00EE76A9"/>
    <w:rsid w:val="00EE799E"/>
    <w:rsid w:val="00EE7CA8"/>
    <w:rsid w:val="00EE7FA7"/>
    <w:rsid w:val="00EF0322"/>
    <w:rsid w:val="00EF1093"/>
    <w:rsid w:val="00EF1CCE"/>
    <w:rsid w:val="00EF1FCB"/>
    <w:rsid w:val="00EF21C3"/>
    <w:rsid w:val="00EF29FF"/>
    <w:rsid w:val="00EF2B40"/>
    <w:rsid w:val="00EF2C14"/>
    <w:rsid w:val="00EF2E6B"/>
    <w:rsid w:val="00EF2FEB"/>
    <w:rsid w:val="00EF3CB2"/>
    <w:rsid w:val="00EF449F"/>
    <w:rsid w:val="00EF54A8"/>
    <w:rsid w:val="00EF54D1"/>
    <w:rsid w:val="00EF5FC8"/>
    <w:rsid w:val="00EF67BB"/>
    <w:rsid w:val="00EF72F9"/>
    <w:rsid w:val="00F0021E"/>
    <w:rsid w:val="00F0030E"/>
    <w:rsid w:val="00F00372"/>
    <w:rsid w:val="00F00CD1"/>
    <w:rsid w:val="00F01E6B"/>
    <w:rsid w:val="00F0241C"/>
    <w:rsid w:val="00F031EE"/>
    <w:rsid w:val="00F045DC"/>
    <w:rsid w:val="00F04E10"/>
    <w:rsid w:val="00F05759"/>
    <w:rsid w:val="00F05AC2"/>
    <w:rsid w:val="00F064EC"/>
    <w:rsid w:val="00F07E6E"/>
    <w:rsid w:val="00F07F39"/>
    <w:rsid w:val="00F104B0"/>
    <w:rsid w:val="00F10CB9"/>
    <w:rsid w:val="00F110CD"/>
    <w:rsid w:val="00F110D5"/>
    <w:rsid w:val="00F11FCC"/>
    <w:rsid w:val="00F12351"/>
    <w:rsid w:val="00F12755"/>
    <w:rsid w:val="00F12D2D"/>
    <w:rsid w:val="00F1433C"/>
    <w:rsid w:val="00F148C9"/>
    <w:rsid w:val="00F15193"/>
    <w:rsid w:val="00F15714"/>
    <w:rsid w:val="00F15ADE"/>
    <w:rsid w:val="00F16739"/>
    <w:rsid w:val="00F16CAB"/>
    <w:rsid w:val="00F16DE2"/>
    <w:rsid w:val="00F174B9"/>
    <w:rsid w:val="00F2052B"/>
    <w:rsid w:val="00F21EA1"/>
    <w:rsid w:val="00F22183"/>
    <w:rsid w:val="00F2260F"/>
    <w:rsid w:val="00F22C0E"/>
    <w:rsid w:val="00F23744"/>
    <w:rsid w:val="00F23F86"/>
    <w:rsid w:val="00F242AD"/>
    <w:rsid w:val="00F247F2"/>
    <w:rsid w:val="00F2518F"/>
    <w:rsid w:val="00F252A8"/>
    <w:rsid w:val="00F255D9"/>
    <w:rsid w:val="00F265F7"/>
    <w:rsid w:val="00F2678E"/>
    <w:rsid w:val="00F26A0C"/>
    <w:rsid w:val="00F27FA6"/>
    <w:rsid w:val="00F30284"/>
    <w:rsid w:val="00F30446"/>
    <w:rsid w:val="00F313CB"/>
    <w:rsid w:val="00F3277B"/>
    <w:rsid w:val="00F32E32"/>
    <w:rsid w:val="00F33595"/>
    <w:rsid w:val="00F33DC8"/>
    <w:rsid w:val="00F34444"/>
    <w:rsid w:val="00F36076"/>
    <w:rsid w:val="00F36EB4"/>
    <w:rsid w:val="00F3731C"/>
    <w:rsid w:val="00F378F1"/>
    <w:rsid w:val="00F403A1"/>
    <w:rsid w:val="00F403DB"/>
    <w:rsid w:val="00F4065A"/>
    <w:rsid w:val="00F409CD"/>
    <w:rsid w:val="00F40C29"/>
    <w:rsid w:val="00F4188D"/>
    <w:rsid w:val="00F422A0"/>
    <w:rsid w:val="00F4275C"/>
    <w:rsid w:val="00F434B2"/>
    <w:rsid w:val="00F44245"/>
    <w:rsid w:val="00F45693"/>
    <w:rsid w:val="00F45A84"/>
    <w:rsid w:val="00F469B2"/>
    <w:rsid w:val="00F51D07"/>
    <w:rsid w:val="00F52339"/>
    <w:rsid w:val="00F523FB"/>
    <w:rsid w:val="00F5277A"/>
    <w:rsid w:val="00F532E8"/>
    <w:rsid w:val="00F537FF"/>
    <w:rsid w:val="00F540C3"/>
    <w:rsid w:val="00F54E36"/>
    <w:rsid w:val="00F552D3"/>
    <w:rsid w:val="00F5556E"/>
    <w:rsid w:val="00F560FE"/>
    <w:rsid w:val="00F56AE3"/>
    <w:rsid w:val="00F60193"/>
    <w:rsid w:val="00F60249"/>
    <w:rsid w:val="00F60CD6"/>
    <w:rsid w:val="00F6111C"/>
    <w:rsid w:val="00F614C0"/>
    <w:rsid w:val="00F61647"/>
    <w:rsid w:val="00F61C2B"/>
    <w:rsid w:val="00F64279"/>
    <w:rsid w:val="00F657CF"/>
    <w:rsid w:val="00F65808"/>
    <w:rsid w:val="00F6587D"/>
    <w:rsid w:val="00F6666B"/>
    <w:rsid w:val="00F66A00"/>
    <w:rsid w:val="00F66C95"/>
    <w:rsid w:val="00F66CFB"/>
    <w:rsid w:val="00F66DB4"/>
    <w:rsid w:val="00F70371"/>
    <w:rsid w:val="00F704CB"/>
    <w:rsid w:val="00F70C73"/>
    <w:rsid w:val="00F713A3"/>
    <w:rsid w:val="00F71A8F"/>
    <w:rsid w:val="00F72B28"/>
    <w:rsid w:val="00F72B7B"/>
    <w:rsid w:val="00F73836"/>
    <w:rsid w:val="00F73D7D"/>
    <w:rsid w:val="00F75330"/>
    <w:rsid w:val="00F75B66"/>
    <w:rsid w:val="00F76BD9"/>
    <w:rsid w:val="00F76E75"/>
    <w:rsid w:val="00F77421"/>
    <w:rsid w:val="00F77947"/>
    <w:rsid w:val="00F80318"/>
    <w:rsid w:val="00F803D0"/>
    <w:rsid w:val="00F80703"/>
    <w:rsid w:val="00F80948"/>
    <w:rsid w:val="00F81387"/>
    <w:rsid w:val="00F81605"/>
    <w:rsid w:val="00F81DBE"/>
    <w:rsid w:val="00F82134"/>
    <w:rsid w:val="00F822E3"/>
    <w:rsid w:val="00F82866"/>
    <w:rsid w:val="00F8371A"/>
    <w:rsid w:val="00F841FB"/>
    <w:rsid w:val="00F84421"/>
    <w:rsid w:val="00F8449B"/>
    <w:rsid w:val="00F844E6"/>
    <w:rsid w:val="00F84B44"/>
    <w:rsid w:val="00F84BB5"/>
    <w:rsid w:val="00F85227"/>
    <w:rsid w:val="00F85691"/>
    <w:rsid w:val="00F86199"/>
    <w:rsid w:val="00F86DF4"/>
    <w:rsid w:val="00F86DFE"/>
    <w:rsid w:val="00F87032"/>
    <w:rsid w:val="00F87094"/>
    <w:rsid w:val="00F87AB3"/>
    <w:rsid w:val="00F90A42"/>
    <w:rsid w:val="00F90CAB"/>
    <w:rsid w:val="00F90EC8"/>
    <w:rsid w:val="00F913DC"/>
    <w:rsid w:val="00F9177C"/>
    <w:rsid w:val="00F91DDA"/>
    <w:rsid w:val="00F9397A"/>
    <w:rsid w:val="00F93A37"/>
    <w:rsid w:val="00F93F0F"/>
    <w:rsid w:val="00F94182"/>
    <w:rsid w:val="00F9431F"/>
    <w:rsid w:val="00F944D9"/>
    <w:rsid w:val="00F94DB3"/>
    <w:rsid w:val="00F94F4E"/>
    <w:rsid w:val="00F95221"/>
    <w:rsid w:val="00F96500"/>
    <w:rsid w:val="00FA0146"/>
    <w:rsid w:val="00FA1F46"/>
    <w:rsid w:val="00FA24F3"/>
    <w:rsid w:val="00FA2C35"/>
    <w:rsid w:val="00FA31E7"/>
    <w:rsid w:val="00FA379F"/>
    <w:rsid w:val="00FA386F"/>
    <w:rsid w:val="00FA413A"/>
    <w:rsid w:val="00FA4144"/>
    <w:rsid w:val="00FA4DDF"/>
    <w:rsid w:val="00FA524B"/>
    <w:rsid w:val="00FA5657"/>
    <w:rsid w:val="00FA5C71"/>
    <w:rsid w:val="00FA645E"/>
    <w:rsid w:val="00FA6A01"/>
    <w:rsid w:val="00FA6CB4"/>
    <w:rsid w:val="00FA6E7F"/>
    <w:rsid w:val="00FA7114"/>
    <w:rsid w:val="00FA7338"/>
    <w:rsid w:val="00FA7AEE"/>
    <w:rsid w:val="00FA7B8A"/>
    <w:rsid w:val="00FB052D"/>
    <w:rsid w:val="00FB22D7"/>
    <w:rsid w:val="00FB2379"/>
    <w:rsid w:val="00FB3A7C"/>
    <w:rsid w:val="00FB3CB7"/>
    <w:rsid w:val="00FB4B8A"/>
    <w:rsid w:val="00FB5152"/>
    <w:rsid w:val="00FB5827"/>
    <w:rsid w:val="00FB5C3E"/>
    <w:rsid w:val="00FB5F8F"/>
    <w:rsid w:val="00FB680E"/>
    <w:rsid w:val="00FB699C"/>
    <w:rsid w:val="00FB6B73"/>
    <w:rsid w:val="00FB7A0B"/>
    <w:rsid w:val="00FB7F4D"/>
    <w:rsid w:val="00FC0065"/>
    <w:rsid w:val="00FC010E"/>
    <w:rsid w:val="00FC062F"/>
    <w:rsid w:val="00FC0754"/>
    <w:rsid w:val="00FC349D"/>
    <w:rsid w:val="00FC3A98"/>
    <w:rsid w:val="00FC3AEE"/>
    <w:rsid w:val="00FC4380"/>
    <w:rsid w:val="00FC4942"/>
    <w:rsid w:val="00FC4DF9"/>
    <w:rsid w:val="00FC4EFF"/>
    <w:rsid w:val="00FC6238"/>
    <w:rsid w:val="00FC65EB"/>
    <w:rsid w:val="00FC6E02"/>
    <w:rsid w:val="00FC7282"/>
    <w:rsid w:val="00FC735D"/>
    <w:rsid w:val="00FC7951"/>
    <w:rsid w:val="00FC7EAE"/>
    <w:rsid w:val="00FD0288"/>
    <w:rsid w:val="00FD236B"/>
    <w:rsid w:val="00FD2785"/>
    <w:rsid w:val="00FD27C5"/>
    <w:rsid w:val="00FD309A"/>
    <w:rsid w:val="00FD33FC"/>
    <w:rsid w:val="00FD3730"/>
    <w:rsid w:val="00FD3ADE"/>
    <w:rsid w:val="00FD3B08"/>
    <w:rsid w:val="00FD4806"/>
    <w:rsid w:val="00FD4BA4"/>
    <w:rsid w:val="00FD534E"/>
    <w:rsid w:val="00FD5430"/>
    <w:rsid w:val="00FD56C7"/>
    <w:rsid w:val="00FD5CBB"/>
    <w:rsid w:val="00FD6564"/>
    <w:rsid w:val="00FD6B74"/>
    <w:rsid w:val="00FD70AE"/>
    <w:rsid w:val="00FE002E"/>
    <w:rsid w:val="00FE1DC0"/>
    <w:rsid w:val="00FE2373"/>
    <w:rsid w:val="00FE2398"/>
    <w:rsid w:val="00FE241A"/>
    <w:rsid w:val="00FE3B98"/>
    <w:rsid w:val="00FE4B73"/>
    <w:rsid w:val="00FE515A"/>
    <w:rsid w:val="00FE5421"/>
    <w:rsid w:val="00FE5624"/>
    <w:rsid w:val="00FE5A1E"/>
    <w:rsid w:val="00FE5B26"/>
    <w:rsid w:val="00FE5B91"/>
    <w:rsid w:val="00FE5D2C"/>
    <w:rsid w:val="00FE5FBF"/>
    <w:rsid w:val="00FE6C25"/>
    <w:rsid w:val="00FE743D"/>
    <w:rsid w:val="00FF033A"/>
    <w:rsid w:val="00FF0964"/>
    <w:rsid w:val="00FF0F67"/>
    <w:rsid w:val="00FF16F2"/>
    <w:rsid w:val="00FF1F9B"/>
    <w:rsid w:val="00FF259A"/>
    <w:rsid w:val="00FF2B42"/>
    <w:rsid w:val="00FF2D5B"/>
    <w:rsid w:val="00FF3752"/>
    <w:rsid w:val="00FF3B7F"/>
    <w:rsid w:val="00FF3DF2"/>
    <w:rsid w:val="00FF400A"/>
    <w:rsid w:val="00FF4F92"/>
    <w:rsid w:val="00FF54EB"/>
    <w:rsid w:val="00FF6822"/>
    <w:rsid w:val="00FF73D0"/>
    <w:rsid w:val="00FF7C54"/>
    <w:rsid w:val="01643B6F"/>
    <w:rsid w:val="019936AB"/>
    <w:rsid w:val="027E7358"/>
    <w:rsid w:val="02974AC4"/>
    <w:rsid w:val="02EDA530"/>
    <w:rsid w:val="032BFDAF"/>
    <w:rsid w:val="032F4A91"/>
    <w:rsid w:val="03344C21"/>
    <w:rsid w:val="0392DD5C"/>
    <w:rsid w:val="03A2A182"/>
    <w:rsid w:val="03CE0B6D"/>
    <w:rsid w:val="03D125DE"/>
    <w:rsid w:val="03D844AE"/>
    <w:rsid w:val="03E6CB17"/>
    <w:rsid w:val="03F3F873"/>
    <w:rsid w:val="0407655D"/>
    <w:rsid w:val="0419F2C8"/>
    <w:rsid w:val="042F36F3"/>
    <w:rsid w:val="0433C9E6"/>
    <w:rsid w:val="043F8431"/>
    <w:rsid w:val="0440C56B"/>
    <w:rsid w:val="04644CF3"/>
    <w:rsid w:val="04A06662"/>
    <w:rsid w:val="05446EB1"/>
    <w:rsid w:val="054CFF95"/>
    <w:rsid w:val="057590C6"/>
    <w:rsid w:val="057AE4CF"/>
    <w:rsid w:val="05F9ED4D"/>
    <w:rsid w:val="0607556B"/>
    <w:rsid w:val="06608F3F"/>
    <w:rsid w:val="06644604"/>
    <w:rsid w:val="06A764B6"/>
    <w:rsid w:val="07397AEF"/>
    <w:rsid w:val="077BB62B"/>
    <w:rsid w:val="07ADE286"/>
    <w:rsid w:val="07F5FBBD"/>
    <w:rsid w:val="083C0658"/>
    <w:rsid w:val="08422368"/>
    <w:rsid w:val="0858DBED"/>
    <w:rsid w:val="085E81D7"/>
    <w:rsid w:val="0891CA24"/>
    <w:rsid w:val="08D65A3E"/>
    <w:rsid w:val="08D8151E"/>
    <w:rsid w:val="08ED63EB"/>
    <w:rsid w:val="0907AF47"/>
    <w:rsid w:val="096E99BC"/>
    <w:rsid w:val="09929FB0"/>
    <w:rsid w:val="09CAFB6C"/>
    <w:rsid w:val="0A05722A"/>
    <w:rsid w:val="0A0F9278"/>
    <w:rsid w:val="0A3C3540"/>
    <w:rsid w:val="0A6DFB55"/>
    <w:rsid w:val="0A8A4FC8"/>
    <w:rsid w:val="0AB55B9B"/>
    <w:rsid w:val="0B20BD28"/>
    <w:rsid w:val="0B85169B"/>
    <w:rsid w:val="0BB714E1"/>
    <w:rsid w:val="0BDC8F68"/>
    <w:rsid w:val="0C0F197F"/>
    <w:rsid w:val="0C5F9104"/>
    <w:rsid w:val="0CBE99CB"/>
    <w:rsid w:val="0CFE2086"/>
    <w:rsid w:val="0D491649"/>
    <w:rsid w:val="0D717942"/>
    <w:rsid w:val="0D8E8758"/>
    <w:rsid w:val="0DB1621E"/>
    <w:rsid w:val="0DC5E666"/>
    <w:rsid w:val="0DDA1FA7"/>
    <w:rsid w:val="0E4FB042"/>
    <w:rsid w:val="0E9B1F69"/>
    <w:rsid w:val="0EB1533A"/>
    <w:rsid w:val="0ED2A0A7"/>
    <w:rsid w:val="0F1F1082"/>
    <w:rsid w:val="0F308B5C"/>
    <w:rsid w:val="0F464094"/>
    <w:rsid w:val="0FC163C4"/>
    <w:rsid w:val="100788F5"/>
    <w:rsid w:val="102641E4"/>
    <w:rsid w:val="10435C71"/>
    <w:rsid w:val="10AE54DD"/>
    <w:rsid w:val="10E807B4"/>
    <w:rsid w:val="112EAC3C"/>
    <w:rsid w:val="117482D6"/>
    <w:rsid w:val="121611BB"/>
    <w:rsid w:val="121C538B"/>
    <w:rsid w:val="12959030"/>
    <w:rsid w:val="12A9397B"/>
    <w:rsid w:val="12B4E9A4"/>
    <w:rsid w:val="12F104D8"/>
    <w:rsid w:val="12F17FDD"/>
    <w:rsid w:val="130FF15A"/>
    <w:rsid w:val="133271E0"/>
    <w:rsid w:val="137FA422"/>
    <w:rsid w:val="1380E85E"/>
    <w:rsid w:val="13A07EDF"/>
    <w:rsid w:val="13A5E25E"/>
    <w:rsid w:val="13AB55E1"/>
    <w:rsid w:val="13D4D0B5"/>
    <w:rsid w:val="141204DA"/>
    <w:rsid w:val="147A0A3E"/>
    <w:rsid w:val="1565C179"/>
    <w:rsid w:val="15898B63"/>
    <w:rsid w:val="15E5A85D"/>
    <w:rsid w:val="15EF4E8E"/>
    <w:rsid w:val="164B2BAD"/>
    <w:rsid w:val="16512788"/>
    <w:rsid w:val="16973451"/>
    <w:rsid w:val="1703C6F2"/>
    <w:rsid w:val="1723BD7F"/>
    <w:rsid w:val="177678E8"/>
    <w:rsid w:val="177A203B"/>
    <w:rsid w:val="1790C22B"/>
    <w:rsid w:val="17BFA1CF"/>
    <w:rsid w:val="181978B0"/>
    <w:rsid w:val="18423D0D"/>
    <w:rsid w:val="1872686E"/>
    <w:rsid w:val="187A887A"/>
    <w:rsid w:val="18A03E65"/>
    <w:rsid w:val="18FD15A2"/>
    <w:rsid w:val="18FF12AC"/>
    <w:rsid w:val="196C3664"/>
    <w:rsid w:val="1979AE47"/>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BDA5C1"/>
    <w:rsid w:val="1BC26ECB"/>
    <w:rsid w:val="1BC6141D"/>
    <w:rsid w:val="1BE76205"/>
    <w:rsid w:val="1BEB56BA"/>
    <w:rsid w:val="1C22545B"/>
    <w:rsid w:val="1C3CE686"/>
    <w:rsid w:val="1C4A7753"/>
    <w:rsid w:val="1CACFFBF"/>
    <w:rsid w:val="1CF16581"/>
    <w:rsid w:val="1CF9D5F4"/>
    <w:rsid w:val="1D746CDB"/>
    <w:rsid w:val="1D84F745"/>
    <w:rsid w:val="1D958F90"/>
    <w:rsid w:val="1DFDEFEE"/>
    <w:rsid w:val="1E2ACDB9"/>
    <w:rsid w:val="1E41223B"/>
    <w:rsid w:val="1EED5DD2"/>
    <w:rsid w:val="1F89796F"/>
    <w:rsid w:val="1F8C582D"/>
    <w:rsid w:val="203D2D56"/>
    <w:rsid w:val="21E055B1"/>
    <w:rsid w:val="220EB614"/>
    <w:rsid w:val="22E3B0C2"/>
    <w:rsid w:val="22EAF799"/>
    <w:rsid w:val="23C8B722"/>
    <w:rsid w:val="23D21ADC"/>
    <w:rsid w:val="23F201CF"/>
    <w:rsid w:val="243DE92A"/>
    <w:rsid w:val="247585A1"/>
    <w:rsid w:val="24A8DE0E"/>
    <w:rsid w:val="24B8C1B3"/>
    <w:rsid w:val="24C3D32C"/>
    <w:rsid w:val="250A9CC6"/>
    <w:rsid w:val="2530249A"/>
    <w:rsid w:val="25309458"/>
    <w:rsid w:val="25431AA0"/>
    <w:rsid w:val="25B66EFC"/>
    <w:rsid w:val="260DC6E2"/>
    <w:rsid w:val="2618E4DF"/>
    <w:rsid w:val="262F9F87"/>
    <w:rsid w:val="2691A61D"/>
    <w:rsid w:val="26CBC41E"/>
    <w:rsid w:val="2742F9C6"/>
    <w:rsid w:val="276B2D76"/>
    <w:rsid w:val="277715A0"/>
    <w:rsid w:val="27CABF93"/>
    <w:rsid w:val="285A3C1C"/>
    <w:rsid w:val="2884A369"/>
    <w:rsid w:val="288E344E"/>
    <w:rsid w:val="28FE2538"/>
    <w:rsid w:val="292880C2"/>
    <w:rsid w:val="292AF081"/>
    <w:rsid w:val="29599B82"/>
    <w:rsid w:val="29A33632"/>
    <w:rsid w:val="2A91EF05"/>
    <w:rsid w:val="2AA4C44F"/>
    <w:rsid w:val="2B0333B5"/>
    <w:rsid w:val="2B475BA7"/>
    <w:rsid w:val="2B4C96DE"/>
    <w:rsid w:val="2B8830A4"/>
    <w:rsid w:val="2B9141C9"/>
    <w:rsid w:val="2BD6CCC4"/>
    <w:rsid w:val="2C72F8C0"/>
    <w:rsid w:val="2C76C767"/>
    <w:rsid w:val="2C76CCE9"/>
    <w:rsid w:val="2C7C8499"/>
    <w:rsid w:val="2D2B00FC"/>
    <w:rsid w:val="2D2B33DE"/>
    <w:rsid w:val="2D46E2D8"/>
    <w:rsid w:val="2DB47BB9"/>
    <w:rsid w:val="2E22CB30"/>
    <w:rsid w:val="2E7F0585"/>
    <w:rsid w:val="2E84EC10"/>
    <w:rsid w:val="2E866F44"/>
    <w:rsid w:val="2E994949"/>
    <w:rsid w:val="2E9EACD5"/>
    <w:rsid w:val="2EB67662"/>
    <w:rsid w:val="2EB7D2D5"/>
    <w:rsid w:val="2EE6A0DE"/>
    <w:rsid w:val="2EEE1881"/>
    <w:rsid w:val="2F23AB75"/>
    <w:rsid w:val="2F4162D3"/>
    <w:rsid w:val="2F5D2CAC"/>
    <w:rsid w:val="30185FA5"/>
    <w:rsid w:val="302B1D17"/>
    <w:rsid w:val="306A9FFE"/>
    <w:rsid w:val="306B751F"/>
    <w:rsid w:val="308079BD"/>
    <w:rsid w:val="30D7B8C3"/>
    <w:rsid w:val="3136457E"/>
    <w:rsid w:val="314315A3"/>
    <w:rsid w:val="319A9EAE"/>
    <w:rsid w:val="31A4A3FA"/>
    <w:rsid w:val="31EB73C7"/>
    <w:rsid w:val="324A495C"/>
    <w:rsid w:val="32501FB5"/>
    <w:rsid w:val="32975CEE"/>
    <w:rsid w:val="32C63F13"/>
    <w:rsid w:val="32FB5A12"/>
    <w:rsid w:val="333AE562"/>
    <w:rsid w:val="33403138"/>
    <w:rsid w:val="33AA033F"/>
    <w:rsid w:val="33FCF2DC"/>
    <w:rsid w:val="34102B83"/>
    <w:rsid w:val="343AD313"/>
    <w:rsid w:val="34B6095C"/>
    <w:rsid w:val="34B9CBF8"/>
    <w:rsid w:val="34D797F4"/>
    <w:rsid w:val="350721C4"/>
    <w:rsid w:val="352009F1"/>
    <w:rsid w:val="3586D6FA"/>
    <w:rsid w:val="35C510D0"/>
    <w:rsid w:val="36C0D9BB"/>
    <w:rsid w:val="3705558B"/>
    <w:rsid w:val="370EFE30"/>
    <w:rsid w:val="372D9F99"/>
    <w:rsid w:val="375997F3"/>
    <w:rsid w:val="377C109B"/>
    <w:rsid w:val="37808730"/>
    <w:rsid w:val="37A36E44"/>
    <w:rsid w:val="381209BA"/>
    <w:rsid w:val="38851823"/>
    <w:rsid w:val="38B24EF8"/>
    <w:rsid w:val="38F25539"/>
    <w:rsid w:val="38F97B25"/>
    <w:rsid w:val="39288A3A"/>
    <w:rsid w:val="3988BC68"/>
    <w:rsid w:val="398B1BC1"/>
    <w:rsid w:val="39C79F76"/>
    <w:rsid w:val="39CA8F21"/>
    <w:rsid w:val="39D67A66"/>
    <w:rsid w:val="39FBEEFB"/>
    <w:rsid w:val="3A991242"/>
    <w:rsid w:val="3AC2379C"/>
    <w:rsid w:val="3AC85DF2"/>
    <w:rsid w:val="3B5A5FFF"/>
    <w:rsid w:val="3B8455BC"/>
    <w:rsid w:val="3C01592C"/>
    <w:rsid w:val="3C28B33B"/>
    <w:rsid w:val="3C314800"/>
    <w:rsid w:val="3C8ABA9A"/>
    <w:rsid w:val="3CAA0A15"/>
    <w:rsid w:val="3D5EC422"/>
    <w:rsid w:val="3DB56C3B"/>
    <w:rsid w:val="3DC138F8"/>
    <w:rsid w:val="3DD20FAA"/>
    <w:rsid w:val="3DE14927"/>
    <w:rsid w:val="3E01C964"/>
    <w:rsid w:val="3E1F02A7"/>
    <w:rsid w:val="3E61DC49"/>
    <w:rsid w:val="3E61EF07"/>
    <w:rsid w:val="3EB691B7"/>
    <w:rsid w:val="3F078BAA"/>
    <w:rsid w:val="3F09A258"/>
    <w:rsid w:val="3F164A24"/>
    <w:rsid w:val="3F286676"/>
    <w:rsid w:val="3F73D848"/>
    <w:rsid w:val="3F86CE0D"/>
    <w:rsid w:val="3FA11AAC"/>
    <w:rsid w:val="4004C15C"/>
    <w:rsid w:val="400BB1DB"/>
    <w:rsid w:val="406FD4F8"/>
    <w:rsid w:val="40733C98"/>
    <w:rsid w:val="4118B22C"/>
    <w:rsid w:val="41331648"/>
    <w:rsid w:val="422E049A"/>
    <w:rsid w:val="4294A5CD"/>
    <w:rsid w:val="429D8E96"/>
    <w:rsid w:val="42E5C252"/>
    <w:rsid w:val="42F188DA"/>
    <w:rsid w:val="4300233C"/>
    <w:rsid w:val="43027C04"/>
    <w:rsid w:val="4350750E"/>
    <w:rsid w:val="4390DD2F"/>
    <w:rsid w:val="4391F25A"/>
    <w:rsid w:val="43B738A8"/>
    <w:rsid w:val="43FD7235"/>
    <w:rsid w:val="443BACD4"/>
    <w:rsid w:val="44481966"/>
    <w:rsid w:val="445D23CF"/>
    <w:rsid w:val="44CC145D"/>
    <w:rsid w:val="44D8020C"/>
    <w:rsid w:val="451F240A"/>
    <w:rsid w:val="45ADF68C"/>
    <w:rsid w:val="45D4E895"/>
    <w:rsid w:val="4627F163"/>
    <w:rsid w:val="4631AD84"/>
    <w:rsid w:val="463559F0"/>
    <w:rsid w:val="467AC911"/>
    <w:rsid w:val="46A0EFB5"/>
    <w:rsid w:val="46D1A446"/>
    <w:rsid w:val="47B4526D"/>
    <w:rsid w:val="47CA9FE2"/>
    <w:rsid w:val="484BECCE"/>
    <w:rsid w:val="489F83D4"/>
    <w:rsid w:val="48BF9BE9"/>
    <w:rsid w:val="48CB43B1"/>
    <w:rsid w:val="48F410DA"/>
    <w:rsid w:val="490C86AE"/>
    <w:rsid w:val="490FAF1A"/>
    <w:rsid w:val="497DB3AC"/>
    <w:rsid w:val="498AF11C"/>
    <w:rsid w:val="499074D6"/>
    <w:rsid w:val="49C7D1A2"/>
    <w:rsid w:val="49DBE8FF"/>
    <w:rsid w:val="4A0E5D1A"/>
    <w:rsid w:val="4A27B0E6"/>
    <w:rsid w:val="4A4EEB35"/>
    <w:rsid w:val="4A99A0FD"/>
    <w:rsid w:val="4ABEA0DE"/>
    <w:rsid w:val="4BA911A9"/>
    <w:rsid w:val="4BCA3BA7"/>
    <w:rsid w:val="4BD32932"/>
    <w:rsid w:val="4BF62DA3"/>
    <w:rsid w:val="4BF98180"/>
    <w:rsid w:val="4C107CC4"/>
    <w:rsid w:val="4C319A02"/>
    <w:rsid w:val="4C452397"/>
    <w:rsid w:val="4CAE59A2"/>
    <w:rsid w:val="4CFA36E8"/>
    <w:rsid w:val="4D30C6E6"/>
    <w:rsid w:val="4D989EEA"/>
    <w:rsid w:val="4D995FBD"/>
    <w:rsid w:val="4D9ACDD2"/>
    <w:rsid w:val="4DA27879"/>
    <w:rsid w:val="4DCF9420"/>
    <w:rsid w:val="4DE44C35"/>
    <w:rsid w:val="4E5EBB06"/>
    <w:rsid w:val="4EC7FE64"/>
    <w:rsid w:val="4ED8ED3D"/>
    <w:rsid w:val="4F73B0DB"/>
    <w:rsid w:val="4FAB1CFD"/>
    <w:rsid w:val="50239D33"/>
    <w:rsid w:val="50370788"/>
    <w:rsid w:val="50828613"/>
    <w:rsid w:val="50BEABBD"/>
    <w:rsid w:val="50C2B965"/>
    <w:rsid w:val="511E31E7"/>
    <w:rsid w:val="51A53197"/>
    <w:rsid w:val="51B57D12"/>
    <w:rsid w:val="51D3EEFE"/>
    <w:rsid w:val="5200E8B2"/>
    <w:rsid w:val="521A23C4"/>
    <w:rsid w:val="52BEB912"/>
    <w:rsid w:val="52F88C63"/>
    <w:rsid w:val="530B7463"/>
    <w:rsid w:val="530B804B"/>
    <w:rsid w:val="5334697D"/>
    <w:rsid w:val="53370A1C"/>
    <w:rsid w:val="53577E29"/>
    <w:rsid w:val="5360874F"/>
    <w:rsid w:val="53824AD7"/>
    <w:rsid w:val="53892ED4"/>
    <w:rsid w:val="539CED62"/>
    <w:rsid w:val="53A6DD5D"/>
    <w:rsid w:val="54276D4A"/>
    <w:rsid w:val="543BAB06"/>
    <w:rsid w:val="54613140"/>
    <w:rsid w:val="5475AE68"/>
    <w:rsid w:val="548AD4F2"/>
    <w:rsid w:val="54A39874"/>
    <w:rsid w:val="55031DEE"/>
    <w:rsid w:val="5541C6C1"/>
    <w:rsid w:val="556EF560"/>
    <w:rsid w:val="559F1E22"/>
    <w:rsid w:val="55C657CA"/>
    <w:rsid w:val="55D0D7B7"/>
    <w:rsid w:val="565713CE"/>
    <w:rsid w:val="567744A2"/>
    <w:rsid w:val="5687DE72"/>
    <w:rsid w:val="569CAD62"/>
    <w:rsid w:val="56E4BA06"/>
    <w:rsid w:val="57367F29"/>
    <w:rsid w:val="577569E1"/>
    <w:rsid w:val="577AA9E9"/>
    <w:rsid w:val="57B92D80"/>
    <w:rsid w:val="57F77246"/>
    <w:rsid w:val="57F77542"/>
    <w:rsid w:val="58368EAD"/>
    <w:rsid w:val="5887932C"/>
    <w:rsid w:val="592A9167"/>
    <w:rsid w:val="592E9F52"/>
    <w:rsid w:val="59765184"/>
    <w:rsid w:val="5A5D139C"/>
    <w:rsid w:val="5A6E09FE"/>
    <w:rsid w:val="5A809588"/>
    <w:rsid w:val="5ABE1A96"/>
    <w:rsid w:val="5B55DE51"/>
    <w:rsid w:val="5B7B8937"/>
    <w:rsid w:val="5B8AF3F3"/>
    <w:rsid w:val="5BAE6329"/>
    <w:rsid w:val="5BB2B6B3"/>
    <w:rsid w:val="5C373DA1"/>
    <w:rsid w:val="5C47B12A"/>
    <w:rsid w:val="5D03EFEC"/>
    <w:rsid w:val="5D22A3B9"/>
    <w:rsid w:val="5D2B38DE"/>
    <w:rsid w:val="5DB2B2A7"/>
    <w:rsid w:val="5DC97DD7"/>
    <w:rsid w:val="5DFD9F5F"/>
    <w:rsid w:val="5E3694D9"/>
    <w:rsid w:val="5E4A5B12"/>
    <w:rsid w:val="5E56D98F"/>
    <w:rsid w:val="5EC87695"/>
    <w:rsid w:val="5F4E644A"/>
    <w:rsid w:val="5F7612E4"/>
    <w:rsid w:val="5F7B21C5"/>
    <w:rsid w:val="5FAEB266"/>
    <w:rsid w:val="5FDACC60"/>
    <w:rsid w:val="600D359E"/>
    <w:rsid w:val="601DD476"/>
    <w:rsid w:val="612531C3"/>
    <w:rsid w:val="6138F69E"/>
    <w:rsid w:val="6139581B"/>
    <w:rsid w:val="614FB74F"/>
    <w:rsid w:val="61829E07"/>
    <w:rsid w:val="6230271A"/>
    <w:rsid w:val="62996551"/>
    <w:rsid w:val="636348EB"/>
    <w:rsid w:val="63877151"/>
    <w:rsid w:val="63DE4693"/>
    <w:rsid w:val="6445390F"/>
    <w:rsid w:val="64A96238"/>
    <w:rsid w:val="64B28543"/>
    <w:rsid w:val="64DF1911"/>
    <w:rsid w:val="64E395C8"/>
    <w:rsid w:val="657D3BC7"/>
    <w:rsid w:val="657EEB00"/>
    <w:rsid w:val="65A8A484"/>
    <w:rsid w:val="66168464"/>
    <w:rsid w:val="663AB972"/>
    <w:rsid w:val="66DE0C18"/>
    <w:rsid w:val="6728AAC6"/>
    <w:rsid w:val="6748BEBD"/>
    <w:rsid w:val="67881E31"/>
    <w:rsid w:val="67ADBF60"/>
    <w:rsid w:val="67B13F90"/>
    <w:rsid w:val="67CE15A7"/>
    <w:rsid w:val="6818847F"/>
    <w:rsid w:val="683E8B29"/>
    <w:rsid w:val="6843653A"/>
    <w:rsid w:val="68480680"/>
    <w:rsid w:val="68498443"/>
    <w:rsid w:val="6876311A"/>
    <w:rsid w:val="68841A77"/>
    <w:rsid w:val="68C0A968"/>
    <w:rsid w:val="68D8C55F"/>
    <w:rsid w:val="692B9D20"/>
    <w:rsid w:val="695890A6"/>
    <w:rsid w:val="69E761D9"/>
    <w:rsid w:val="6A0D9E22"/>
    <w:rsid w:val="6A7A5DE0"/>
    <w:rsid w:val="6A8B4DD2"/>
    <w:rsid w:val="6A9F4958"/>
    <w:rsid w:val="6AACFFCA"/>
    <w:rsid w:val="6AEBC82B"/>
    <w:rsid w:val="6B96323E"/>
    <w:rsid w:val="6BF59DE3"/>
    <w:rsid w:val="6C5246DB"/>
    <w:rsid w:val="6C751F5B"/>
    <w:rsid w:val="6CC9F382"/>
    <w:rsid w:val="6CF95A2C"/>
    <w:rsid w:val="6D10DC31"/>
    <w:rsid w:val="6D87D6E0"/>
    <w:rsid w:val="6DCC259B"/>
    <w:rsid w:val="6E485C03"/>
    <w:rsid w:val="6E5809C1"/>
    <w:rsid w:val="6E6E6B47"/>
    <w:rsid w:val="6E7640B4"/>
    <w:rsid w:val="6FFA6A06"/>
    <w:rsid w:val="70467B83"/>
    <w:rsid w:val="70475CC7"/>
    <w:rsid w:val="70535141"/>
    <w:rsid w:val="709D815C"/>
    <w:rsid w:val="70E654E5"/>
    <w:rsid w:val="70ECDE5B"/>
    <w:rsid w:val="710D8EBD"/>
    <w:rsid w:val="719D34FB"/>
    <w:rsid w:val="71F8CFC2"/>
    <w:rsid w:val="721DEA19"/>
    <w:rsid w:val="726CB00F"/>
    <w:rsid w:val="7279530B"/>
    <w:rsid w:val="72801819"/>
    <w:rsid w:val="72FE6456"/>
    <w:rsid w:val="73184042"/>
    <w:rsid w:val="73307E72"/>
    <w:rsid w:val="735E1D08"/>
    <w:rsid w:val="73E7C07A"/>
    <w:rsid w:val="7400F6A7"/>
    <w:rsid w:val="7453410D"/>
    <w:rsid w:val="74587EDE"/>
    <w:rsid w:val="74EA51D0"/>
    <w:rsid w:val="755651B4"/>
    <w:rsid w:val="759047DB"/>
    <w:rsid w:val="762D4BE2"/>
    <w:rsid w:val="762EDA3C"/>
    <w:rsid w:val="764424A4"/>
    <w:rsid w:val="7683F34E"/>
    <w:rsid w:val="774331D1"/>
    <w:rsid w:val="77AF11B7"/>
    <w:rsid w:val="785899C7"/>
    <w:rsid w:val="7889DED5"/>
    <w:rsid w:val="78CB4EDA"/>
    <w:rsid w:val="78FBD15F"/>
    <w:rsid w:val="798E31FA"/>
    <w:rsid w:val="79B011DF"/>
    <w:rsid w:val="79F1FEC9"/>
    <w:rsid w:val="7A3CF717"/>
    <w:rsid w:val="7AD77CDA"/>
    <w:rsid w:val="7AF5C67C"/>
    <w:rsid w:val="7B3692EC"/>
    <w:rsid w:val="7BB4B30D"/>
    <w:rsid w:val="7BCBE32C"/>
    <w:rsid w:val="7BCE6E26"/>
    <w:rsid w:val="7BDA2887"/>
    <w:rsid w:val="7C1145CB"/>
    <w:rsid w:val="7C34396D"/>
    <w:rsid w:val="7C3E5965"/>
    <w:rsid w:val="7C54591D"/>
    <w:rsid w:val="7CB7B251"/>
    <w:rsid w:val="7D421A41"/>
    <w:rsid w:val="7D77F245"/>
    <w:rsid w:val="7D8B1DE9"/>
    <w:rsid w:val="7D8FD45F"/>
    <w:rsid w:val="7DB15776"/>
    <w:rsid w:val="7E1C7623"/>
    <w:rsid w:val="7E5CDC02"/>
    <w:rsid w:val="7E6370CD"/>
    <w:rsid w:val="7F2FB728"/>
    <w:rsid w:val="7F641490"/>
    <w:rsid w:val="7F6F3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14:docId w14:val="30E0293E"/>
  <w15:docId w15:val="{B8DF5691-9E15-4417-961B-F739B67B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E93"/>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numbering" w:customStyle="1" w:styleId="NoList1">
    <w:name w:val="No List1"/>
    <w:next w:val="NoList"/>
    <w:semiHidden/>
    <w:rsid w:val="006E3134"/>
  </w:style>
  <w:style w:type="paragraph" w:styleId="IndexHeading">
    <w:name w:val="index heading"/>
    <w:basedOn w:val="Normal"/>
    <w:next w:val="Normal"/>
    <w:semiHidden/>
    <w:rsid w:val="006E313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6E3134"/>
    <w:pPr>
      <w:overflowPunct/>
      <w:autoSpaceDE/>
      <w:autoSpaceDN/>
      <w:adjustRightInd/>
      <w:ind w:left="851"/>
      <w:textAlignment w:val="auto"/>
    </w:pPr>
    <w:rPr>
      <w:rFonts w:eastAsia="Times New Roman"/>
    </w:rPr>
  </w:style>
  <w:style w:type="paragraph" w:customStyle="1" w:styleId="INDENT2">
    <w:name w:val="INDENT2"/>
    <w:basedOn w:val="Normal"/>
    <w:rsid w:val="006E3134"/>
    <w:pPr>
      <w:overflowPunct/>
      <w:autoSpaceDE/>
      <w:autoSpaceDN/>
      <w:adjustRightInd/>
      <w:ind w:left="1135" w:hanging="284"/>
      <w:textAlignment w:val="auto"/>
    </w:pPr>
    <w:rPr>
      <w:rFonts w:eastAsia="Times New Roman"/>
    </w:rPr>
  </w:style>
  <w:style w:type="paragraph" w:customStyle="1" w:styleId="INDENT3">
    <w:name w:val="INDENT3"/>
    <w:basedOn w:val="Normal"/>
    <w:rsid w:val="006E313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6E313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6E3134"/>
    <w:pPr>
      <w:keepNext/>
      <w:keepLines/>
      <w:overflowPunct/>
      <w:autoSpaceDE/>
      <w:autoSpaceDN/>
      <w:adjustRightInd/>
      <w:textAlignment w:val="auto"/>
    </w:pPr>
    <w:rPr>
      <w:rFonts w:eastAsia="Times New Roman"/>
      <w:b/>
    </w:rPr>
  </w:style>
  <w:style w:type="paragraph" w:customStyle="1" w:styleId="enumlev2">
    <w:name w:val="enumlev2"/>
    <w:basedOn w:val="Normal"/>
    <w:rsid w:val="006E313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6E313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6E313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6E3134"/>
    <w:rPr>
      <w:rFonts w:ascii="Courier New" w:eastAsia="Times New Roman" w:hAnsi="Courier New"/>
      <w:lang w:val="nb-NO"/>
    </w:rPr>
  </w:style>
  <w:style w:type="paragraph" w:customStyle="1" w:styleId="TAJ">
    <w:name w:val="TAJ"/>
    <w:basedOn w:val="TH"/>
    <w:rsid w:val="006E3134"/>
    <w:pPr>
      <w:overflowPunct/>
      <w:autoSpaceDE/>
      <w:autoSpaceDN/>
      <w:adjustRightInd/>
      <w:textAlignment w:val="auto"/>
    </w:pPr>
    <w:rPr>
      <w:rFonts w:eastAsia="Times New Roman"/>
    </w:rPr>
  </w:style>
  <w:style w:type="paragraph" w:customStyle="1" w:styleId="Guidance">
    <w:name w:val="Guidance"/>
    <w:basedOn w:val="Normal"/>
    <w:rsid w:val="006E313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6E3134"/>
    <w:rPr>
      <w:rFonts w:ascii="Arial" w:hAnsi="Arial"/>
      <w:sz w:val="18"/>
      <w:lang w:val="en-GB"/>
    </w:rPr>
  </w:style>
  <w:style w:type="character" w:customStyle="1" w:styleId="CommentTextChar1">
    <w:name w:val="Comment Text Char1"/>
    <w:rsid w:val="006E3134"/>
    <w:rPr>
      <w:lang w:eastAsia="en-US"/>
    </w:rPr>
  </w:style>
  <w:style w:type="character" w:customStyle="1" w:styleId="CommentSubjectChar">
    <w:name w:val="Comment Subject Char"/>
    <w:link w:val="CommentSubject"/>
    <w:rsid w:val="006E3134"/>
    <w:rPr>
      <w:rFonts w:ascii="Times New Roman" w:eastAsia="Times New Roman" w:hAnsi="Times New Roman"/>
      <w:b/>
      <w:bCs/>
      <w:lang w:val="en-GB"/>
    </w:rPr>
  </w:style>
  <w:style w:type="character" w:customStyle="1" w:styleId="BalloonTextChar">
    <w:name w:val="Balloon Text Char"/>
    <w:link w:val="BalloonText"/>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qFormat/>
    <w:rsid w:val="006E3134"/>
    <w:pPr>
      <w:numPr>
        <w:numId w:val="7"/>
      </w:numPr>
      <w:tabs>
        <w:tab w:val="clear" w:pos="1304"/>
        <w:tab w:val="left" w:pos="1701"/>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00FB5C3E"/>
    <w:pPr>
      <w:overflowPunct/>
      <w:autoSpaceDE/>
      <w:autoSpaceDN/>
      <w:adjustRightInd/>
      <w:spacing w:before="100" w:beforeAutospacing="1" w:after="100" w:afterAutospacing="1"/>
      <w:jc w:val="left"/>
      <w:textAlignment w:val="auto"/>
    </w:pPr>
    <w:rPr>
      <w:rFonts w:eastAsia="Times New Roman"/>
      <w:sz w:val="24"/>
      <w:szCs w:val="24"/>
      <w:lang w:val="en-US"/>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rsid w:val="00D36CC4"/>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msonormal">
    <w:name w:val="x_msonormal"/>
    <w:basedOn w:val="Normal"/>
    <w:uiPriority w:val="99"/>
    <w:rsid w:val="00AE3115"/>
    <w:pPr>
      <w:overflowPunct/>
      <w:autoSpaceDE/>
      <w:autoSpaceDN/>
      <w:adjustRightInd/>
      <w:spacing w:after="0"/>
      <w:jc w:val="left"/>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yperlink" Target="https://vbn.aau.dk/en/publications/studies-on-mobile-terminal-energy-consumption-for-lte-and-futur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1866.zip" TargetMode="External"/><Relationship Id="rId2" Type="http://schemas.openxmlformats.org/officeDocument/2006/relationships/customXml" Target="../customXml/item2.xml"/><Relationship Id="rId16" Type="http://schemas.openxmlformats.org/officeDocument/2006/relationships/hyperlink" Target="https://www.3gpp.org/ftp/TSG_RAN/TSG_RAN/TSGR_91e/Docs/RP-210460.zip" TargetMode="External"/><Relationship Id="rId20" Type="http://schemas.openxmlformats.org/officeDocument/2006/relationships/hyperlink" Target="https://www.3gpp.org/ftp/tsg_ran/WG1_RL1/TSGR1_103-e/Docs/R1-200981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nvidia.com/en-us/geforce/news/nvidia-frameview-power-and-performance-benchmarking-app-download/"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5AIRPNAIUNRU-1830940522-10231</_dlc_DocId>
    <_dlc_DocIdUrl xmlns="71c5aaf6-e6ce-465b-b873-5148d2a4c105">
      <Url>https://nokia.sharepoint.com/sites/c5g/5gradio/_layouts/15/DocIdRedir.aspx?ID=5AIRPNAIUNRU-1830940522-10231</Url>
      <Description>5AIRPNAIUNRU-1830940522-10231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Petrov, Vitaly (Nokia - FI/Espoo)</DisplayName>
        <AccountId>36223</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A9DA5-AF35-4C12-8F91-3C1316815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315</TotalTime>
  <Pages>9</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23680</CharactersWithSpaces>
  <SharedDoc>false</SharedDoc>
  <HLinks>
    <vt:vector size="30" baseType="variant">
      <vt:variant>
        <vt:i4>1376354</vt:i4>
      </vt:variant>
      <vt:variant>
        <vt:i4>39</vt:i4>
      </vt:variant>
      <vt:variant>
        <vt:i4>0</vt:i4>
      </vt:variant>
      <vt:variant>
        <vt:i4>5</vt:i4>
      </vt:variant>
      <vt:variant>
        <vt:lpwstr>https://www.3gpp.org/ftp/tsg_ran/WG1_RL1/TSGR1_103-e/Docs/R1-2009812.zip</vt:lpwstr>
      </vt:variant>
      <vt:variant>
        <vt:lpwstr/>
      </vt:variant>
      <vt:variant>
        <vt:i4>2097252</vt:i4>
      </vt:variant>
      <vt:variant>
        <vt:i4>36</vt:i4>
      </vt:variant>
      <vt:variant>
        <vt:i4>0</vt:i4>
      </vt:variant>
      <vt:variant>
        <vt:i4>5</vt:i4>
      </vt:variant>
      <vt:variant>
        <vt:lpwstr>https://www.nvidia.com/en-us/geforce/news/nvidia-frameview-power-and-performance-benchmarking-app-download/</vt:lpwstr>
      </vt:variant>
      <vt:variant>
        <vt:lpwstr/>
      </vt:variant>
      <vt:variant>
        <vt:i4>25</vt:i4>
      </vt:variant>
      <vt:variant>
        <vt:i4>33</vt:i4>
      </vt:variant>
      <vt:variant>
        <vt:i4>0</vt:i4>
      </vt:variant>
      <vt:variant>
        <vt:i4>5</vt:i4>
      </vt:variant>
      <vt:variant>
        <vt:lpwstr>https://vbn.aau.dk/en/publications/studies-on-mobile-terminal-energy-consumption-for-lte-and-future-</vt:lpwstr>
      </vt:variant>
      <vt:variant>
        <vt:lpwstr/>
      </vt:variant>
      <vt:variant>
        <vt:i4>1441900</vt:i4>
      </vt:variant>
      <vt:variant>
        <vt:i4>30</vt:i4>
      </vt:variant>
      <vt:variant>
        <vt:i4>0</vt:i4>
      </vt:variant>
      <vt:variant>
        <vt:i4>5</vt:i4>
      </vt:variant>
      <vt:variant>
        <vt:lpwstr>https://www.3gpp.org/ftp/tsg_ran/WG1_RL1/TSGR1_104-e/Docs/R1-2101866.zip</vt:lpwstr>
      </vt:variant>
      <vt:variant>
        <vt:lpwstr/>
      </vt:variant>
      <vt:variant>
        <vt:i4>7274589</vt:i4>
      </vt:variant>
      <vt:variant>
        <vt:i4>27</vt:i4>
      </vt:variant>
      <vt:variant>
        <vt:i4>0</vt:i4>
      </vt:variant>
      <vt:variant>
        <vt:i4>5</vt:i4>
      </vt:variant>
      <vt:variant>
        <vt:lpwstr>https://www.3gpp.org/ftp/TSG_RAN/TSG_RAN/TSGR_91e/Docs/RP-210460.zip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787</cp:revision>
  <cp:lastPrinted>2016-06-24T12:35:00Z</cp:lastPrinted>
  <dcterms:created xsi:type="dcterms:W3CDTF">2020-11-26T08:49:00Z</dcterms:created>
  <dcterms:modified xsi:type="dcterms:W3CDTF">2021-04-06T16:53:00Z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125bf58c-1a5c-451c-8a95-1656ebc5b21c</vt:lpwstr>
  </property>
</Properties>
</file>