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671D92" w14:textId="77777777" w:rsidR="009C3EED" w:rsidRDefault="00127162" w:rsidP="009C3EED">
      <w:pPr>
        <w:tabs>
          <w:tab w:val="right" w:pos="9216"/>
        </w:tabs>
        <w:autoSpaceDE w:val="0"/>
        <w:autoSpaceDN w:val="0"/>
        <w:adjustRightInd w:val="0"/>
        <w:snapToGrid w:val="0"/>
        <w:spacing w:after="0" w:line="240" w:lineRule="auto"/>
        <w:rPr>
          <w:rFonts w:ascii="Times New Roman" w:eastAsia="宋体" w:hAnsi="Times New Roman" w:cs="Times New Roman"/>
          <w:b/>
          <w:kern w:val="2"/>
          <w:lang w:eastAsia="zh-CN"/>
        </w:rPr>
      </w:pPr>
      <w:r w:rsidRPr="00127162">
        <w:rPr>
          <w:rFonts w:ascii="Times New Roman" w:eastAsia="宋体" w:hAnsi="Times New Roman" w:cs="Times New Roman"/>
          <w:b/>
          <w:noProof/>
          <w:kern w:val="2"/>
          <w:lang w:eastAsia="zh-CN"/>
        </w:rPr>
        <mc:AlternateContent>
          <mc:Choice Requires="wps">
            <w:drawing>
              <wp:anchor distT="0" distB="0" distL="114300" distR="114300" simplePos="0" relativeHeight="251659264" behindDoc="0" locked="1" layoutInCell="1" allowOverlap="1" wp14:anchorId="104C732D" wp14:editId="5FEB4543">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122620"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127162">
        <w:rPr>
          <w:rFonts w:ascii="Times New Roman" w:eastAsia="宋体" w:hAnsi="Times New Roman" w:cs="Times New Roman"/>
          <w:b/>
          <w:kern w:val="2"/>
          <w:lang w:eastAsia="zh-CN"/>
        </w:rPr>
        <w:t xml:space="preserve">3GPP TSG RAN WG1 Meeting </w:t>
      </w:r>
      <w:r w:rsidRPr="00127162">
        <w:rPr>
          <w:rFonts w:ascii="Times New Roman" w:eastAsia="宋体" w:hAnsi="Times New Roman" w:cs="Times New Roman" w:hint="eastAsia"/>
          <w:b/>
          <w:kern w:val="2"/>
          <w:lang w:eastAsia="zh-CN"/>
        </w:rPr>
        <w:t>#</w:t>
      </w:r>
      <w:r w:rsidR="00180305" w:rsidRPr="00127162">
        <w:rPr>
          <w:rFonts w:ascii="Times New Roman" w:eastAsia="宋体" w:hAnsi="Times New Roman" w:cs="Times New Roman"/>
          <w:b/>
          <w:kern w:val="2"/>
          <w:lang w:eastAsia="zh-CN"/>
        </w:rPr>
        <w:t>10</w:t>
      </w:r>
      <w:r w:rsidR="00180305">
        <w:rPr>
          <w:rFonts w:ascii="Times New Roman" w:eastAsia="宋体" w:hAnsi="Times New Roman" w:cs="Times New Roman"/>
          <w:b/>
          <w:kern w:val="2"/>
          <w:lang w:eastAsia="zh-CN"/>
        </w:rPr>
        <w:t>4</w:t>
      </w:r>
      <w:r w:rsidR="00EE789D">
        <w:rPr>
          <w:rFonts w:ascii="Times New Roman" w:eastAsia="宋体" w:hAnsi="Times New Roman" w:cs="Times New Roman"/>
          <w:b/>
          <w:kern w:val="2"/>
          <w:lang w:eastAsia="zh-CN"/>
        </w:rPr>
        <w:t>-e</w:t>
      </w:r>
      <w:r w:rsidRPr="00127162">
        <w:rPr>
          <w:rFonts w:ascii="Times New Roman" w:eastAsia="宋体" w:hAnsi="Times New Roman" w:cs="Times New Roman"/>
          <w:b/>
          <w:kern w:val="2"/>
          <w:lang w:eastAsia="zh-CN"/>
        </w:rPr>
        <w:tab/>
      </w:r>
      <w:r w:rsidR="009C3EED" w:rsidRPr="009C3EED">
        <w:rPr>
          <w:rFonts w:ascii="Times New Roman" w:eastAsia="宋体" w:hAnsi="Times New Roman" w:cs="Times New Roman"/>
          <w:b/>
          <w:kern w:val="2"/>
          <w:lang w:eastAsia="zh-CN"/>
        </w:rPr>
        <w:t>R1-2101736</w:t>
      </w:r>
    </w:p>
    <w:p w14:paraId="61720C67" w14:textId="69E62634" w:rsidR="00127162" w:rsidRPr="00127162" w:rsidRDefault="00127162" w:rsidP="009C3EED">
      <w:pPr>
        <w:tabs>
          <w:tab w:val="right" w:pos="9216"/>
        </w:tabs>
        <w:autoSpaceDE w:val="0"/>
        <w:autoSpaceDN w:val="0"/>
        <w:adjustRightInd w:val="0"/>
        <w:snapToGrid w:val="0"/>
        <w:spacing w:after="0" w:line="240" w:lineRule="auto"/>
        <w:rPr>
          <w:rFonts w:ascii="Times New Roman" w:eastAsia="宋体" w:hAnsi="Times New Roman" w:cs="Times New Roman"/>
          <w:b/>
          <w:kern w:val="2"/>
          <w:lang w:eastAsia="zh-CN"/>
        </w:rPr>
      </w:pPr>
      <w:r w:rsidRPr="00127162">
        <w:rPr>
          <w:rFonts w:ascii="Times New Roman" w:eastAsia="宋体" w:hAnsi="Times New Roman" w:cs="Times New Roman"/>
          <w:b/>
          <w:kern w:val="2"/>
          <w:lang w:eastAsia="zh-CN"/>
        </w:rPr>
        <w:t xml:space="preserve">E-meeting, </w:t>
      </w:r>
      <w:r w:rsidR="00180305">
        <w:rPr>
          <w:rFonts w:ascii="Times New Roman" w:eastAsia="宋体" w:hAnsi="Times New Roman" w:cs="Times New Roman"/>
          <w:b/>
          <w:kern w:val="2"/>
          <w:lang w:eastAsia="zh-CN"/>
        </w:rPr>
        <w:t>January</w:t>
      </w:r>
      <w:r w:rsidR="00180305" w:rsidRPr="00127162">
        <w:rPr>
          <w:rFonts w:ascii="Times New Roman" w:eastAsia="宋体" w:hAnsi="Times New Roman" w:cs="Times New Roman"/>
          <w:b/>
          <w:kern w:val="2"/>
          <w:vertAlign w:val="superscript"/>
          <w:lang w:eastAsia="zh-CN"/>
        </w:rPr>
        <w:t xml:space="preserve"> </w:t>
      </w:r>
      <w:r w:rsidR="00180305">
        <w:rPr>
          <w:rFonts w:ascii="Times New Roman" w:eastAsia="宋体" w:hAnsi="Times New Roman" w:cs="Times New Roman"/>
          <w:b/>
          <w:kern w:val="2"/>
          <w:lang w:eastAsia="zh-CN"/>
        </w:rPr>
        <w:t>25 – February 5</w:t>
      </w:r>
      <w:r w:rsidR="00180305" w:rsidRPr="00127162">
        <w:rPr>
          <w:rFonts w:ascii="Times New Roman" w:eastAsia="宋体" w:hAnsi="Times New Roman" w:cs="Times New Roman" w:hint="eastAsia"/>
          <w:b/>
          <w:kern w:val="2"/>
          <w:lang w:eastAsia="zh-CN"/>
        </w:rPr>
        <w:t>,</w:t>
      </w:r>
      <w:r w:rsidR="00180305" w:rsidRPr="00127162">
        <w:rPr>
          <w:rFonts w:ascii="Times New Roman" w:eastAsia="宋体" w:hAnsi="Times New Roman" w:cs="Times New Roman"/>
          <w:b/>
          <w:kern w:val="2"/>
          <w:lang w:eastAsia="zh-CN"/>
        </w:rPr>
        <w:t xml:space="preserve"> 202</w:t>
      </w:r>
      <w:r w:rsidR="00180305">
        <w:rPr>
          <w:rFonts w:ascii="Times New Roman" w:eastAsia="宋体" w:hAnsi="Times New Roman" w:cs="Times New Roman"/>
          <w:b/>
          <w:kern w:val="2"/>
          <w:lang w:eastAsia="zh-CN"/>
        </w:rPr>
        <w:t>1</w:t>
      </w:r>
    </w:p>
    <w:p w14:paraId="6F52A7E0" w14:textId="77777777" w:rsidR="00127162" w:rsidRPr="00127162" w:rsidRDefault="00127162" w:rsidP="00127162">
      <w:pPr>
        <w:pBdr>
          <w:top w:val="single" w:sz="4" w:space="1" w:color="auto"/>
        </w:pBdr>
        <w:autoSpaceDE w:val="0"/>
        <w:autoSpaceDN w:val="0"/>
        <w:adjustRightInd w:val="0"/>
        <w:snapToGrid w:val="0"/>
        <w:spacing w:after="0" w:line="240" w:lineRule="auto"/>
        <w:rPr>
          <w:rFonts w:ascii="Times New Roman" w:eastAsia="宋体" w:hAnsi="Times New Roman" w:cs="Times New Roman"/>
          <w:b/>
          <w:kern w:val="2"/>
          <w:sz w:val="16"/>
          <w:szCs w:val="16"/>
          <w:lang w:eastAsia="zh-CN"/>
        </w:rPr>
      </w:pPr>
    </w:p>
    <w:p w14:paraId="50FF421F" w14:textId="4F7E2F9E" w:rsidR="00127162" w:rsidRPr="00127162" w:rsidRDefault="00002A2E" w:rsidP="00127162">
      <w:pPr>
        <w:autoSpaceDE w:val="0"/>
        <w:autoSpaceDN w:val="0"/>
        <w:adjustRightInd w:val="0"/>
        <w:snapToGrid w:val="0"/>
        <w:spacing w:after="60" w:line="240" w:lineRule="auto"/>
        <w:ind w:left="1555" w:hanging="1555"/>
        <w:rPr>
          <w:rFonts w:ascii="Times New Roman" w:eastAsia="宋体" w:hAnsi="Times New Roman" w:cs="Times New Roman"/>
          <w:b/>
          <w:kern w:val="2"/>
          <w:lang w:eastAsia="zh-CN"/>
        </w:rPr>
      </w:pPr>
      <w:r>
        <w:rPr>
          <w:rFonts w:ascii="Times New Roman" w:eastAsia="宋体" w:hAnsi="Times New Roman" w:cs="Times New Roman"/>
          <w:b/>
          <w:kern w:val="2"/>
          <w:lang w:eastAsia="zh-CN"/>
        </w:rPr>
        <w:t>Agenda Item:</w:t>
      </w:r>
      <w:r>
        <w:rPr>
          <w:rFonts w:ascii="Times New Roman" w:eastAsia="宋体" w:hAnsi="Times New Roman" w:cs="Times New Roman"/>
          <w:b/>
          <w:kern w:val="2"/>
          <w:lang w:eastAsia="zh-CN"/>
        </w:rPr>
        <w:tab/>
      </w:r>
      <w:r w:rsidR="00FC4862">
        <w:rPr>
          <w:rFonts w:ascii="Times New Roman" w:eastAsia="宋体" w:hAnsi="Times New Roman" w:cs="Times New Roman"/>
          <w:b/>
          <w:kern w:val="2"/>
          <w:lang w:eastAsia="zh-CN"/>
        </w:rPr>
        <w:t>5</w:t>
      </w:r>
    </w:p>
    <w:p w14:paraId="6B9881F1" w14:textId="1484ED1E" w:rsidR="00127162" w:rsidRPr="00127162" w:rsidRDefault="00002A2E" w:rsidP="00127162">
      <w:pPr>
        <w:autoSpaceDE w:val="0"/>
        <w:autoSpaceDN w:val="0"/>
        <w:adjustRightInd w:val="0"/>
        <w:snapToGrid w:val="0"/>
        <w:spacing w:after="60" w:line="240" w:lineRule="auto"/>
        <w:ind w:left="1555" w:hanging="1555"/>
        <w:rPr>
          <w:rFonts w:ascii="Times New Roman" w:eastAsia="宋体" w:hAnsi="Times New Roman" w:cs="Times New Roman"/>
          <w:b/>
          <w:kern w:val="2"/>
          <w:lang w:eastAsia="zh-CN"/>
        </w:rPr>
      </w:pPr>
      <w:r>
        <w:rPr>
          <w:rFonts w:ascii="Times New Roman" w:eastAsia="宋体" w:hAnsi="Times New Roman" w:cs="Times New Roman"/>
          <w:b/>
          <w:kern w:val="2"/>
          <w:lang w:eastAsia="zh-CN"/>
        </w:rPr>
        <w:t>Source:</w:t>
      </w:r>
      <w:r>
        <w:rPr>
          <w:rFonts w:ascii="Times New Roman" w:eastAsia="宋体" w:hAnsi="Times New Roman" w:cs="Times New Roman"/>
          <w:b/>
          <w:kern w:val="2"/>
          <w:lang w:eastAsia="zh-CN"/>
        </w:rPr>
        <w:tab/>
      </w:r>
      <w:r w:rsidR="00127162" w:rsidRPr="00127162">
        <w:rPr>
          <w:rFonts w:ascii="Times New Roman" w:eastAsia="宋体" w:hAnsi="Times New Roman" w:cs="Times New Roman"/>
          <w:b/>
          <w:kern w:val="2"/>
          <w:lang w:eastAsia="zh-CN"/>
        </w:rPr>
        <w:t>Huawei</w:t>
      </w:r>
      <w:r w:rsidR="00127162" w:rsidRPr="00127162">
        <w:rPr>
          <w:rFonts w:ascii="Times New Roman" w:eastAsia="宋体" w:hAnsi="Times New Roman" w:cs="Times New Roman" w:hint="eastAsia"/>
          <w:b/>
          <w:kern w:val="2"/>
          <w:lang w:eastAsia="zh-CN"/>
        </w:rPr>
        <w:t>, HiSilicon</w:t>
      </w:r>
    </w:p>
    <w:p w14:paraId="54BDDCDB" w14:textId="63F8D3DE" w:rsidR="00127162" w:rsidRPr="00127162" w:rsidRDefault="00002A2E" w:rsidP="00002A2E">
      <w:pPr>
        <w:autoSpaceDE w:val="0"/>
        <w:autoSpaceDN w:val="0"/>
        <w:adjustRightInd w:val="0"/>
        <w:snapToGrid w:val="0"/>
        <w:spacing w:after="60" w:line="240" w:lineRule="auto"/>
        <w:ind w:left="1555" w:hanging="1555"/>
        <w:rPr>
          <w:rFonts w:ascii="Times New Roman" w:eastAsia="宋体" w:hAnsi="Times New Roman" w:cs="Times New Roman"/>
          <w:b/>
          <w:kern w:val="2"/>
          <w:lang w:eastAsia="zh-CN"/>
        </w:rPr>
      </w:pPr>
      <w:r>
        <w:rPr>
          <w:rFonts w:ascii="Times New Roman" w:eastAsia="宋体" w:hAnsi="Times New Roman" w:cs="Times New Roman"/>
          <w:b/>
          <w:kern w:val="2"/>
          <w:lang w:eastAsia="zh-CN"/>
        </w:rPr>
        <w:t>Title:</w:t>
      </w:r>
      <w:r>
        <w:rPr>
          <w:rFonts w:ascii="Times New Roman" w:eastAsia="宋体" w:hAnsi="Times New Roman" w:cs="Times New Roman"/>
          <w:b/>
          <w:kern w:val="2"/>
          <w:lang w:eastAsia="zh-CN"/>
        </w:rPr>
        <w:tab/>
      </w:r>
      <w:r w:rsidR="000424DF" w:rsidRPr="000424DF">
        <w:rPr>
          <w:rFonts w:ascii="Times New Roman" w:eastAsia="宋体" w:hAnsi="Times New Roman" w:cs="Times New Roman"/>
          <w:b/>
          <w:kern w:val="2"/>
          <w:lang w:eastAsia="zh-CN"/>
        </w:rPr>
        <w:t>Discussion on RAN2 LS on DRX impact</w:t>
      </w:r>
    </w:p>
    <w:p w14:paraId="12CEA364" w14:textId="77777777" w:rsidR="00127162" w:rsidRPr="00127162" w:rsidRDefault="00127162" w:rsidP="00127162">
      <w:pPr>
        <w:autoSpaceDE w:val="0"/>
        <w:autoSpaceDN w:val="0"/>
        <w:adjustRightInd w:val="0"/>
        <w:snapToGrid w:val="0"/>
        <w:spacing w:after="60" w:line="240" w:lineRule="auto"/>
        <w:ind w:left="1555" w:hanging="1555"/>
        <w:rPr>
          <w:rFonts w:ascii="Times New Roman" w:eastAsia="宋体" w:hAnsi="Times New Roman" w:cs="Times New Roman"/>
          <w:b/>
          <w:kern w:val="2"/>
          <w:lang w:eastAsia="zh-CN"/>
        </w:rPr>
      </w:pPr>
      <w:r w:rsidRPr="00127162">
        <w:rPr>
          <w:rFonts w:ascii="Times New Roman" w:eastAsia="宋体" w:hAnsi="Times New Roman" w:cs="Times New Roman"/>
          <w:b/>
          <w:kern w:val="2"/>
          <w:lang w:eastAsia="zh-CN"/>
        </w:rPr>
        <w:t>Document for:</w:t>
      </w:r>
      <w:r w:rsidRPr="00127162">
        <w:rPr>
          <w:rFonts w:ascii="Times New Roman" w:eastAsia="宋体" w:hAnsi="Times New Roman" w:cs="Times New Roman"/>
          <w:b/>
          <w:kern w:val="2"/>
          <w:lang w:eastAsia="zh-CN"/>
        </w:rPr>
        <w:tab/>
        <w:t>Discussion and Decision</w:t>
      </w:r>
    </w:p>
    <w:p w14:paraId="1C5EE109" w14:textId="77777777" w:rsidR="00127162" w:rsidRPr="00127162" w:rsidRDefault="00127162" w:rsidP="00127162">
      <w:pPr>
        <w:pBdr>
          <w:bottom w:val="single" w:sz="4" w:space="1" w:color="auto"/>
        </w:pBdr>
        <w:autoSpaceDE w:val="0"/>
        <w:autoSpaceDN w:val="0"/>
        <w:adjustRightInd w:val="0"/>
        <w:snapToGrid w:val="0"/>
        <w:spacing w:after="0" w:line="240" w:lineRule="auto"/>
        <w:rPr>
          <w:rFonts w:ascii="Times New Roman" w:eastAsia="宋体" w:hAnsi="Times New Roman" w:cs="Times New Roman"/>
          <w:b/>
          <w:kern w:val="2"/>
          <w:sz w:val="16"/>
          <w:szCs w:val="16"/>
          <w:lang w:eastAsia="zh-CN"/>
        </w:rPr>
      </w:pPr>
    </w:p>
    <w:p w14:paraId="7EEBE876" w14:textId="77777777" w:rsidR="00127162" w:rsidRPr="00127162" w:rsidRDefault="00127162" w:rsidP="00127162">
      <w:pPr>
        <w:keepNext/>
        <w:numPr>
          <w:ilvl w:val="0"/>
          <w:numId w:val="2"/>
        </w:numPr>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127162">
        <w:rPr>
          <w:rFonts w:ascii="Times New Roman" w:eastAsia="宋体" w:hAnsi="Times New Roman" w:cs="Times New Roman"/>
          <w:b/>
          <w:bCs/>
          <w:sz w:val="28"/>
          <w:szCs w:val="28"/>
          <w:lang w:val="x-none"/>
        </w:rPr>
        <w:t>Introduction</w:t>
      </w:r>
    </w:p>
    <w:p w14:paraId="62E02501" w14:textId="76D9EE45" w:rsidR="00FC4862" w:rsidRDefault="00C93174" w:rsidP="00127162">
      <w:pPr>
        <w:autoSpaceDE w:val="0"/>
        <w:autoSpaceDN w:val="0"/>
        <w:adjustRightInd w:val="0"/>
        <w:snapToGrid w:val="0"/>
        <w:spacing w:after="120" w:line="240" w:lineRule="auto"/>
        <w:jc w:val="both"/>
        <w:rPr>
          <w:rFonts w:ascii="Times New Roman" w:eastAsia="宋体" w:hAnsi="Times New Roman" w:cs="Times New Roman"/>
        </w:rPr>
      </w:pPr>
      <w:r>
        <w:rPr>
          <w:rFonts w:ascii="Times New Roman" w:eastAsia="宋体" w:hAnsi="Times New Roman" w:cs="Times New Roman"/>
        </w:rPr>
        <w:t xml:space="preserve">RAN2 sent an LS </w:t>
      </w:r>
      <w:r w:rsidR="00FC4862">
        <w:rPr>
          <w:rFonts w:ascii="Times New Roman" w:eastAsia="宋体" w:hAnsi="Times New Roman" w:cs="Times New Roman"/>
        </w:rPr>
        <w:t xml:space="preserve">to RAN1 </w:t>
      </w:r>
      <w:r w:rsidR="00FC4862">
        <w:rPr>
          <w:rFonts w:ascii="Times New Roman" w:eastAsia="宋体" w:hAnsi="Times New Roman" w:cs="Times New Roman"/>
        </w:rPr>
        <w:fldChar w:fldCharType="begin"/>
      </w:r>
      <w:r w:rsidR="00FC4862">
        <w:rPr>
          <w:rFonts w:ascii="Times New Roman" w:eastAsia="宋体" w:hAnsi="Times New Roman" w:cs="Times New Roman"/>
        </w:rPr>
        <w:instrText xml:space="preserve"> REF _Ref51596446 \n \h </w:instrText>
      </w:r>
      <w:r w:rsidR="00FC4862">
        <w:rPr>
          <w:rFonts w:ascii="Times New Roman" w:eastAsia="宋体" w:hAnsi="Times New Roman" w:cs="Times New Roman"/>
        </w:rPr>
      </w:r>
      <w:r w:rsidR="00FC4862">
        <w:rPr>
          <w:rFonts w:ascii="Times New Roman" w:eastAsia="宋体" w:hAnsi="Times New Roman" w:cs="Times New Roman"/>
        </w:rPr>
        <w:fldChar w:fldCharType="separate"/>
      </w:r>
      <w:r w:rsidR="00FC4862">
        <w:rPr>
          <w:rFonts w:ascii="Times New Roman" w:eastAsia="宋体" w:hAnsi="Times New Roman" w:cs="Times New Roman"/>
        </w:rPr>
        <w:t>[1]</w:t>
      </w:r>
      <w:r w:rsidR="00FC4862">
        <w:rPr>
          <w:rFonts w:ascii="Times New Roman" w:eastAsia="宋体" w:hAnsi="Times New Roman" w:cs="Times New Roman"/>
        </w:rPr>
        <w:fldChar w:fldCharType="end"/>
      </w:r>
      <w:r w:rsidR="00FC4862">
        <w:rPr>
          <w:rFonts w:ascii="Times New Roman" w:eastAsia="宋体" w:hAnsi="Times New Roman" w:cs="Times New Roman"/>
        </w:rPr>
        <w:t xml:space="preserve">, </w:t>
      </w:r>
      <w:r>
        <w:rPr>
          <w:rFonts w:ascii="Times New Roman" w:eastAsia="宋体" w:hAnsi="Times New Roman" w:cs="Times New Roman"/>
        </w:rPr>
        <w:t>asking for</w:t>
      </w:r>
      <w:r w:rsidR="00395CB5" w:rsidRPr="00395CB5">
        <w:rPr>
          <w:rFonts w:ascii="Times New Roman" w:eastAsia="宋体" w:hAnsi="Times New Roman" w:cs="Times New Roman"/>
        </w:rPr>
        <w:t xml:space="preserve"> feedback if there is any concern on the working assumption</w:t>
      </w:r>
      <w:r w:rsidR="00395CB5">
        <w:rPr>
          <w:rFonts w:ascii="Times New Roman" w:eastAsia="宋体" w:hAnsi="Times New Roman" w:cs="Times New Roman"/>
        </w:rPr>
        <w:t xml:space="preserve"> as below</w:t>
      </w:r>
      <w:r w:rsidR="00FC4862">
        <w:rPr>
          <w:rFonts w:ascii="Times New Roman" w:eastAsia="宋体" w:hAnsi="Times New Roman" w:cs="Times New Roman"/>
        </w:rPr>
        <w:t>:</w:t>
      </w:r>
    </w:p>
    <w:p w14:paraId="3B420109" w14:textId="2C371818" w:rsidR="00127162" w:rsidRDefault="00395CB5" w:rsidP="006371F4">
      <w:pPr>
        <w:autoSpaceDE w:val="0"/>
        <w:autoSpaceDN w:val="0"/>
        <w:adjustRightInd w:val="0"/>
        <w:snapToGrid w:val="0"/>
        <w:spacing w:after="120" w:line="240" w:lineRule="auto"/>
        <w:ind w:leftChars="200" w:left="440"/>
        <w:jc w:val="both"/>
        <w:rPr>
          <w:rFonts w:ascii="Times New Roman" w:eastAsia="宋体" w:hAnsi="Times New Roman" w:cs="Times New Roman"/>
          <w:i/>
        </w:rPr>
      </w:pPr>
      <w:r w:rsidRPr="00395CB5">
        <w:rPr>
          <w:rFonts w:ascii="Times New Roman" w:eastAsia="宋体" w:hAnsi="Times New Roman" w:cs="Times New Roman"/>
          <w:i/>
        </w:rPr>
        <w:t>SL DRX should take PSCCH monitoring also for sensing (in addition to data reception)</w:t>
      </w:r>
      <w:r>
        <w:rPr>
          <w:rFonts w:ascii="Times New Roman" w:eastAsia="宋体" w:hAnsi="Times New Roman" w:cs="Times New Roman"/>
          <w:i/>
        </w:rPr>
        <w:t xml:space="preserve"> into account if SL DRX is used.</w:t>
      </w:r>
    </w:p>
    <w:p w14:paraId="6D6FCA7E" w14:textId="46560A65" w:rsidR="00FC4862" w:rsidRPr="00FC4862" w:rsidRDefault="00FC4862" w:rsidP="00127162">
      <w:pPr>
        <w:autoSpaceDE w:val="0"/>
        <w:autoSpaceDN w:val="0"/>
        <w:adjustRightInd w:val="0"/>
        <w:snapToGrid w:val="0"/>
        <w:spacing w:after="120" w:line="240" w:lineRule="auto"/>
        <w:jc w:val="both"/>
        <w:rPr>
          <w:rFonts w:ascii="Times New Roman" w:eastAsia="宋体" w:hAnsi="Times New Roman" w:cs="Times New Roman"/>
        </w:rPr>
      </w:pPr>
      <w:r w:rsidRPr="00FC4862">
        <w:rPr>
          <w:rFonts w:ascii="Times New Roman" w:eastAsia="宋体" w:hAnsi="Times New Roman" w:cs="Times New Roman"/>
        </w:rPr>
        <w:t xml:space="preserve">In this contribution, we </w:t>
      </w:r>
      <w:r w:rsidR="00B93A82">
        <w:rPr>
          <w:rFonts w:ascii="Times New Roman" w:eastAsia="宋体" w:hAnsi="Times New Roman" w:cs="Times New Roman"/>
        </w:rPr>
        <w:t xml:space="preserve">provide some views on this working assumption, and </w:t>
      </w:r>
      <w:r w:rsidR="0044114E">
        <w:rPr>
          <w:rFonts w:ascii="Times New Roman" w:eastAsia="宋体" w:hAnsi="Times New Roman" w:cs="Times New Roman"/>
        </w:rPr>
        <w:t>indicate how to</w:t>
      </w:r>
      <w:r w:rsidRPr="00FC4862">
        <w:rPr>
          <w:rFonts w:ascii="Times New Roman" w:eastAsia="宋体" w:hAnsi="Times New Roman" w:cs="Times New Roman"/>
        </w:rPr>
        <w:t xml:space="preserve"> </w:t>
      </w:r>
      <w:r w:rsidR="0057172B">
        <w:rPr>
          <w:rFonts w:ascii="Times New Roman" w:eastAsia="宋体" w:hAnsi="Times New Roman" w:cs="Times New Roman"/>
        </w:rPr>
        <w:t>reply</w:t>
      </w:r>
      <w:r w:rsidRPr="00FC4862">
        <w:rPr>
          <w:rFonts w:ascii="Times New Roman" w:eastAsia="宋体" w:hAnsi="Times New Roman" w:cs="Times New Roman"/>
        </w:rPr>
        <w:t xml:space="preserve"> to RAN2.</w:t>
      </w:r>
    </w:p>
    <w:p w14:paraId="6E2E8E02" w14:textId="77777777" w:rsidR="00127162" w:rsidRPr="00FC4862" w:rsidRDefault="00127162" w:rsidP="00127162">
      <w:pPr>
        <w:keepNext/>
        <w:numPr>
          <w:ilvl w:val="0"/>
          <w:numId w:val="2"/>
        </w:numPr>
        <w:tabs>
          <w:tab w:val="clear" w:pos="432"/>
        </w:tabs>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127162">
        <w:rPr>
          <w:rFonts w:ascii="Times New Roman" w:eastAsia="宋体" w:hAnsi="Times New Roman" w:cs="Times New Roman"/>
          <w:b/>
          <w:bCs/>
          <w:sz w:val="28"/>
          <w:szCs w:val="28"/>
        </w:rPr>
        <w:t>Discussions</w:t>
      </w:r>
    </w:p>
    <w:p w14:paraId="30C5D6CD" w14:textId="6DD99922" w:rsidR="00191584" w:rsidRDefault="00191584" w:rsidP="00E3533B">
      <w:pPr>
        <w:jc w:val="both"/>
        <w:rPr>
          <w:rFonts w:ascii="Times New Roman" w:hAnsi="Times New Roman" w:cs="Times New Roman"/>
          <w:lang w:eastAsia="zh-CN"/>
        </w:rPr>
      </w:pPr>
      <w:r>
        <w:rPr>
          <w:rFonts w:ascii="Times New Roman" w:hAnsi="Times New Roman" w:cs="Times New Roman"/>
          <w:lang w:eastAsia="zh-CN"/>
        </w:rPr>
        <w:t>In Rel-16, a UE would receive SL signal</w:t>
      </w:r>
      <w:r w:rsidR="0044114E">
        <w:rPr>
          <w:rFonts w:ascii="Times New Roman" w:hAnsi="Times New Roman" w:cs="Times New Roman"/>
          <w:lang w:eastAsia="zh-CN"/>
        </w:rPr>
        <w:t>s</w:t>
      </w:r>
      <w:r>
        <w:rPr>
          <w:rFonts w:ascii="Times New Roman" w:hAnsi="Times New Roman" w:cs="Times New Roman"/>
          <w:lang w:eastAsia="zh-CN"/>
        </w:rPr>
        <w:t xml:space="preserve"> in every</w:t>
      </w:r>
      <w:r w:rsidR="00EB62F4">
        <w:rPr>
          <w:rFonts w:ascii="Times New Roman" w:hAnsi="Times New Roman" w:cs="Times New Roman"/>
          <w:lang w:eastAsia="zh-CN"/>
        </w:rPr>
        <w:t xml:space="preserve"> SL slot</w:t>
      </w:r>
      <w:r w:rsidR="00C93174">
        <w:rPr>
          <w:rFonts w:ascii="Times New Roman" w:hAnsi="Times New Roman" w:cs="Times New Roman"/>
          <w:lang w:eastAsia="zh-CN"/>
        </w:rPr>
        <w:t>,</w:t>
      </w:r>
      <w:r w:rsidR="00EB62F4">
        <w:rPr>
          <w:rFonts w:ascii="Times New Roman" w:hAnsi="Times New Roman" w:cs="Times New Roman"/>
          <w:lang w:eastAsia="zh-CN"/>
        </w:rPr>
        <w:t xml:space="preserve"> except </w:t>
      </w:r>
      <w:r w:rsidR="0044114E">
        <w:rPr>
          <w:rFonts w:ascii="Times New Roman" w:hAnsi="Times New Roman" w:cs="Times New Roman"/>
          <w:lang w:eastAsia="zh-CN"/>
        </w:rPr>
        <w:t xml:space="preserve">SL </w:t>
      </w:r>
      <w:r w:rsidR="00EB62F4">
        <w:rPr>
          <w:rFonts w:ascii="Times New Roman" w:hAnsi="Times New Roman" w:cs="Times New Roman"/>
          <w:lang w:eastAsia="zh-CN"/>
        </w:rPr>
        <w:t xml:space="preserve">transmission </w:t>
      </w:r>
      <w:r w:rsidR="00192AAB">
        <w:rPr>
          <w:rFonts w:ascii="Times New Roman" w:hAnsi="Times New Roman" w:cs="Times New Roman"/>
          <w:lang w:eastAsia="zh-CN"/>
        </w:rPr>
        <w:t>occasions</w:t>
      </w:r>
      <w:r>
        <w:rPr>
          <w:rFonts w:ascii="Times New Roman" w:hAnsi="Times New Roman" w:cs="Times New Roman"/>
          <w:lang w:eastAsia="zh-CN"/>
        </w:rPr>
        <w:t xml:space="preserve">. When </w:t>
      </w:r>
      <w:r w:rsidR="00180305">
        <w:rPr>
          <w:rFonts w:ascii="Times New Roman" w:hAnsi="Times New Roman" w:cs="Times New Roman"/>
          <w:lang w:eastAsia="zh-CN"/>
        </w:rPr>
        <w:t xml:space="preserve">the </w:t>
      </w:r>
      <w:r>
        <w:rPr>
          <w:rFonts w:ascii="Times New Roman" w:hAnsi="Times New Roman" w:cs="Times New Roman"/>
          <w:lang w:eastAsia="zh-CN"/>
        </w:rPr>
        <w:t>resource allocation procedure is triggered by higher layer</w:t>
      </w:r>
      <w:r w:rsidR="00C93174">
        <w:rPr>
          <w:rFonts w:ascii="Times New Roman" w:hAnsi="Times New Roman" w:cs="Times New Roman"/>
          <w:lang w:eastAsia="zh-CN"/>
        </w:rPr>
        <w:t>s</w:t>
      </w:r>
      <w:r>
        <w:rPr>
          <w:rFonts w:ascii="Times New Roman" w:hAnsi="Times New Roman" w:cs="Times New Roman"/>
          <w:lang w:eastAsia="zh-CN"/>
        </w:rPr>
        <w:t xml:space="preserve">, </w:t>
      </w:r>
      <w:r w:rsidR="00180305">
        <w:rPr>
          <w:rFonts w:ascii="Times New Roman" w:hAnsi="Times New Roman" w:cs="Times New Roman"/>
          <w:lang w:eastAsia="zh-CN"/>
        </w:rPr>
        <w:t xml:space="preserve">a </w:t>
      </w:r>
      <w:r>
        <w:rPr>
          <w:rFonts w:ascii="Times New Roman" w:hAnsi="Times New Roman" w:cs="Times New Roman"/>
          <w:lang w:eastAsia="zh-CN"/>
        </w:rPr>
        <w:t xml:space="preserve">UE can select resource from </w:t>
      </w:r>
      <w:r w:rsidR="00C93174">
        <w:rPr>
          <w:rFonts w:ascii="Times New Roman" w:hAnsi="Times New Roman" w:cs="Times New Roman"/>
          <w:lang w:eastAsia="zh-CN"/>
        </w:rPr>
        <w:t xml:space="preserve">its </w:t>
      </w:r>
      <w:r>
        <w:rPr>
          <w:rFonts w:ascii="Times New Roman" w:hAnsi="Times New Roman" w:cs="Times New Roman"/>
          <w:lang w:eastAsia="zh-CN"/>
        </w:rPr>
        <w:t>selection window based on the PSCCH</w:t>
      </w:r>
      <w:r w:rsidR="00C93174">
        <w:rPr>
          <w:rFonts w:ascii="Times New Roman" w:hAnsi="Times New Roman" w:cs="Times New Roman"/>
          <w:lang w:eastAsia="zh-CN"/>
        </w:rPr>
        <w:t>s</w:t>
      </w:r>
      <w:r>
        <w:rPr>
          <w:rFonts w:ascii="Times New Roman" w:hAnsi="Times New Roman" w:cs="Times New Roman"/>
          <w:lang w:eastAsia="zh-CN"/>
        </w:rPr>
        <w:t xml:space="preserve"> </w:t>
      </w:r>
      <w:r w:rsidR="00C93174">
        <w:rPr>
          <w:rFonts w:ascii="Times New Roman" w:hAnsi="Times New Roman" w:cs="Times New Roman"/>
          <w:lang w:eastAsia="zh-CN"/>
        </w:rPr>
        <w:t>received in its sensing window</w:t>
      </w:r>
      <w:r>
        <w:rPr>
          <w:rFonts w:ascii="Times New Roman" w:hAnsi="Times New Roman" w:cs="Times New Roman"/>
          <w:lang w:eastAsia="zh-CN"/>
        </w:rPr>
        <w:t xml:space="preserve">. When DRX is </w:t>
      </w:r>
      <w:r w:rsidR="00C155A1">
        <w:rPr>
          <w:rFonts w:ascii="Times New Roman" w:hAnsi="Times New Roman" w:cs="Times New Roman"/>
          <w:lang w:eastAsia="zh-CN"/>
        </w:rPr>
        <w:t>configured</w:t>
      </w:r>
      <w:r>
        <w:rPr>
          <w:rFonts w:ascii="Times New Roman" w:hAnsi="Times New Roman" w:cs="Times New Roman"/>
          <w:lang w:eastAsia="zh-CN"/>
        </w:rPr>
        <w:t xml:space="preserve"> </w:t>
      </w:r>
      <w:r w:rsidR="00180305">
        <w:rPr>
          <w:rFonts w:ascii="Times New Roman" w:hAnsi="Times New Roman" w:cs="Times New Roman"/>
          <w:lang w:eastAsia="zh-CN"/>
        </w:rPr>
        <w:t xml:space="preserve">for </w:t>
      </w:r>
      <w:r>
        <w:rPr>
          <w:rFonts w:ascii="Times New Roman" w:hAnsi="Times New Roman" w:cs="Times New Roman"/>
          <w:lang w:eastAsia="zh-CN"/>
        </w:rPr>
        <w:t>SL,</w:t>
      </w:r>
      <w:r w:rsidR="00192AAB">
        <w:rPr>
          <w:rFonts w:ascii="Times New Roman" w:hAnsi="Times New Roman" w:cs="Times New Roman"/>
          <w:lang w:eastAsia="zh-CN"/>
        </w:rPr>
        <w:t xml:space="preserve"> a UE </w:t>
      </w:r>
      <w:r w:rsidR="003D1CFC">
        <w:rPr>
          <w:rFonts w:ascii="Times New Roman" w:hAnsi="Times New Roman" w:cs="Times New Roman"/>
          <w:lang w:eastAsia="zh-CN"/>
        </w:rPr>
        <w:t xml:space="preserve">is required to </w:t>
      </w:r>
      <w:r w:rsidR="00192AAB">
        <w:rPr>
          <w:rFonts w:ascii="Times New Roman" w:hAnsi="Times New Roman" w:cs="Times New Roman"/>
          <w:lang w:eastAsia="zh-CN"/>
        </w:rPr>
        <w:t xml:space="preserve">monitor </w:t>
      </w:r>
      <w:r w:rsidR="003D1CFC">
        <w:rPr>
          <w:rFonts w:ascii="Times New Roman" w:hAnsi="Times New Roman" w:cs="Times New Roman"/>
          <w:lang w:eastAsia="zh-CN"/>
        </w:rPr>
        <w:t xml:space="preserve">PSCCH </w:t>
      </w:r>
      <w:r w:rsidR="00192AAB">
        <w:rPr>
          <w:rFonts w:ascii="Times New Roman" w:hAnsi="Times New Roman" w:cs="Times New Roman"/>
          <w:lang w:eastAsia="zh-CN"/>
        </w:rPr>
        <w:t xml:space="preserve">within DRX </w:t>
      </w:r>
      <w:r w:rsidR="004F7D08">
        <w:rPr>
          <w:rFonts w:ascii="Times New Roman" w:hAnsi="Times New Roman" w:cs="Times New Roman"/>
          <w:lang w:eastAsia="zh-CN"/>
        </w:rPr>
        <w:t>active time based on the agreement of RAN2 #112-e</w:t>
      </w:r>
      <w:r w:rsidR="0043109A">
        <w:rPr>
          <w:rFonts w:ascii="Times New Roman" w:hAnsi="Times New Roman" w:cs="Times New Roman"/>
          <w:lang w:eastAsia="zh-CN"/>
        </w:rPr>
        <w:t>.</w:t>
      </w:r>
      <w:r w:rsidR="00192AAB">
        <w:rPr>
          <w:rFonts w:ascii="Times New Roman" w:hAnsi="Times New Roman" w:cs="Times New Roman"/>
          <w:lang w:eastAsia="zh-CN"/>
        </w:rPr>
        <w:t xml:space="preserve"> </w:t>
      </w:r>
    </w:p>
    <w:p w14:paraId="2E01D381" w14:textId="1BEEC567" w:rsidR="004E3EC3" w:rsidRPr="00BC215E" w:rsidRDefault="0043109A" w:rsidP="004E3EC3">
      <w:pPr>
        <w:autoSpaceDE w:val="0"/>
        <w:autoSpaceDN w:val="0"/>
        <w:adjustRightInd w:val="0"/>
        <w:snapToGrid w:val="0"/>
        <w:spacing w:after="120" w:line="240" w:lineRule="auto"/>
        <w:jc w:val="both"/>
        <w:rPr>
          <w:rFonts w:ascii="Times New Roman" w:eastAsia="宋体" w:hAnsi="Times New Roman" w:cs="Times New Roman"/>
          <w:lang w:eastAsia="zh-CN"/>
        </w:rPr>
      </w:pPr>
      <w:r>
        <w:rPr>
          <w:rFonts w:ascii="Times New Roman" w:eastAsia="宋体" w:hAnsi="Times New Roman" w:cs="Times New Roman"/>
          <w:lang w:eastAsia="zh-CN"/>
        </w:rPr>
        <w:t>If there is no reception in</w:t>
      </w:r>
      <w:r w:rsidR="0044114E">
        <w:rPr>
          <w:rFonts w:ascii="Times New Roman" w:eastAsia="宋体" w:hAnsi="Times New Roman" w:cs="Times New Roman"/>
          <w:lang w:eastAsia="zh-CN"/>
        </w:rPr>
        <w:t xml:space="preserve"> the</w:t>
      </w:r>
      <w:r>
        <w:rPr>
          <w:rFonts w:ascii="Times New Roman" w:eastAsia="宋体" w:hAnsi="Times New Roman" w:cs="Times New Roman"/>
          <w:lang w:eastAsia="zh-CN"/>
        </w:rPr>
        <w:t xml:space="preserve"> DRX OFF duration</w:t>
      </w:r>
      <w:r w:rsidR="00D65EB5">
        <w:rPr>
          <w:rFonts w:ascii="Times New Roman" w:eastAsia="宋体" w:hAnsi="Times New Roman" w:cs="Times New Roman"/>
          <w:lang w:eastAsia="zh-CN"/>
        </w:rPr>
        <w:t xml:space="preserve">, </w:t>
      </w:r>
      <w:r>
        <w:rPr>
          <w:rFonts w:ascii="Times New Roman" w:eastAsia="宋体" w:hAnsi="Times New Roman" w:cs="Times New Roman"/>
          <w:lang w:eastAsia="zh-CN"/>
        </w:rPr>
        <w:t>the available sensing result</w:t>
      </w:r>
      <w:r w:rsidR="00C93174">
        <w:rPr>
          <w:rFonts w:ascii="Times New Roman" w:eastAsia="宋体" w:hAnsi="Times New Roman" w:cs="Times New Roman"/>
          <w:lang w:eastAsia="zh-CN"/>
        </w:rPr>
        <w:t>s are</w:t>
      </w:r>
      <w:r>
        <w:rPr>
          <w:rFonts w:ascii="Times New Roman" w:eastAsia="宋体" w:hAnsi="Times New Roman" w:cs="Times New Roman"/>
          <w:lang w:eastAsia="zh-CN"/>
        </w:rPr>
        <w:t xml:space="preserve"> reduced when there is an overlap between </w:t>
      </w:r>
      <w:r w:rsidR="00C93174">
        <w:rPr>
          <w:rFonts w:ascii="Times New Roman" w:eastAsia="宋体" w:hAnsi="Times New Roman" w:cs="Times New Roman"/>
          <w:lang w:eastAsia="zh-CN"/>
        </w:rPr>
        <w:t xml:space="preserve">the </w:t>
      </w:r>
      <w:r>
        <w:rPr>
          <w:rFonts w:ascii="Times New Roman" w:eastAsia="宋体" w:hAnsi="Times New Roman" w:cs="Times New Roman"/>
          <w:lang w:eastAsia="zh-CN"/>
        </w:rPr>
        <w:t>sensing window and</w:t>
      </w:r>
      <w:r w:rsidR="0044114E">
        <w:rPr>
          <w:rFonts w:ascii="Times New Roman" w:eastAsia="宋体" w:hAnsi="Times New Roman" w:cs="Times New Roman"/>
          <w:lang w:eastAsia="zh-CN"/>
        </w:rPr>
        <w:t xml:space="preserve"> the</w:t>
      </w:r>
      <w:r>
        <w:rPr>
          <w:rFonts w:ascii="Times New Roman" w:eastAsia="宋体" w:hAnsi="Times New Roman" w:cs="Times New Roman"/>
          <w:lang w:eastAsia="zh-CN"/>
        </w:rPr>
        <w:t xml:space="preserve"> DRX OFF duration</w:t>
      </w:r>
      <w:r w:rsidR="00D65EB5">
        <w:rPr>
          <w:rFonts w:ascii="Times New Roman" w:eastAsia="宋体" w:hAnsi="Times New Roman" w:cs="Times New Roman"/>
          <w:lang w:eastAsia="zh-CN"/>
        </w:rPr>
        <w:t xml:space="preserve">. </w:t>
      </w:r>
      <w:r w:rsidR="00180305">
        <w:rPr>
          <w:rFonts w:ascii="Times New Roman" w:eastAsia="宋体" w:hAnsi="Times New Roman" w:cs="Times New Roman"/>
          <w:lang w:eastAsia="zh-CN"/>
        </w:rPr>
        <w:t xml:space="preserve">According to </w:t>
      </w:r>
      <w:r w:rsidR="00D65EB5">
        <w:rPr>
          <w:rFonts w:ascii="Times New Roman" w:eastAsia="宋体" w:hAnsi="Times New Roman" w:cs="Times New Roman"/>
          <w:lang w:eastAsia="zh-CN"/>
        </w:rPr>
        <w:t xml:space="preserve">the design of resource allocation procedure in Rel-16, </w:t>
      </w:r>
      <w:r w:rsidR="00A35DCC">
        <w:rPr>
          <w:rFonts w:ascii="Times New Roman" w:eastAsia="宋体" w:hAnsi="Times New Roman" w:cs="Times New Roman"/>
          <w:lang w:eastAsia="zh-CN"/>
        </w:rPr>
        <w:t xml:space="preserve">when a UE </w:t>
      </w:r>
      <w:r w:rsidR="00180305">
        <w:rPr>
          <w:rFonts w:ascii="Times New Roman" w:eastAsia="宋体" w:hAnsi="Times New Roman" w:cs="Times New Roman"/>
          <w:lang w:eastAsia="zh-CN"/>
        </w:rPr>
        <w:t xml:space="preserve">does </w:t>
      </w:r>
      <w:r w:rsidR="00A35DCC">
        <w:rPr>
          <w:rFonts w:ascii="Times New Roman" w:eastAsia="宋体" w:hAnsi="Times New Roman" w:cs="Times New Roman"/>
          <w:lang w:eastAsia="zh-CN"/>
        </w:rPr>
        <w:t>not monitor a slot</w:t>
      </w:r>
      <w:r w:rsidR="00EA27DD">
        <w:rPr>
          <w:rFonts w:ascii="Times New Roman" w:eastAsia="宋体" w:hAnsi="Times New Roman" w:cs="Times New Roman"/>
          <w:lang w:eastAsia="zh-CN"/>
        </w:rPr>
        <w:t xml:space="preserve"> </w:t>
      </w:r>
      <w:r w:rsidR="00A35DCC">
        <w:rPr>
          <w:rFonts w:ascii="Times New Roman" w:eastAsia="宋体" w:hAnsi="Times New Roman" w:cs="Times New Roman"/>
          <w:lang w:eastAsia="zh-CN"/>
        </w:rPr>
        <w:t>in</w:t>
      </w:r>
      <w:r w:rsidR="0044114E">
        <w:rPr>
          <w:rFonts w:ascii="Times New Roman" w:eastAsia="宋体" w:hAnsi="Times New Roman" w:cs="Times New Roman"/>
          <w:lang w:eastAsia="zh-CN"/>
        </w:rPr>
        <w:t xml:space="preserve"> the</w:t>
      </w:r>
      <w:r w:rsidR="00A35DCC">
        <w:rPr>
          <w:rFonts w:ascii="Times New Roman" w:eastAsia="宋体" w:hAnsi="Times New Roman" w:cs="Times New Roman"/>
          <w:lang w:eastAsia="zh-CN"/>
        </w:rPr>
        <w:t xml:space="preserve"> sensing window, </w:t>
      </w:r>
      <w:r w:rsidR="0044114E">
        <w:rPr>
          <w:rFonts w:ascii="Times New Roman" w:eastAsia="宋体" w:hAnsi="Times New Roman" w:cs="Times New Roman"/>
          <w:lang w:eastAsia="zh-CN"/>
        </w:rPr>
        <w:t>it</w:t>
      </w:r>
      <w:r w:rsidR="00A35DCC">
        <w:rPr>
          <w:rFonts w:ascii="Times New Roman" w:eastAsia="宋体" w:hAnsi="Times New Roman" w:cs="Times New Roman"/>
          <w:lang w:eastAsia="zh-CN"/>
        </w:rPr>
        <w:t xml:space="preserve"> will exclude </w:t>
      </w:r>
      <w:r w:rsidR="00565CF7">
        <w:rPr>
          <w:rFonts w:ascii="Times New Roman" w:eastAsia="宋体" w:hAnsi="Times New Roman" w:cs="Times New Roman"/>
          <w:lang w:eastAsia="zh-CN"/>
        </w:rPr>
        <w:t xml:space="preserve">the associated </w:t>
      </w:r>
      <w:r w:rsidR="00EA27DD" w:rsidRPr="00EA27DD">
        <w:rPr>
          <w:rFonts w:ascii="Times New Roman" w:eastAsia="宋体" w:hAnsi="Times New Roman" w:cs="Times New Roman"/>
          <w:lang w:eastAsia="zh-CN"/>
        </w:rPr>
        <w:t xml:space="preserve">single-slot resource </w:t>
      </w:r>
      <w:r w:rsidR="00D65EB5">
        <w:rPr>
          <w:rFonts w:ascii="Times New Roman" w:eastAsia="宋体" w:hAnsi="Times New Roman" w:cs="Times New Roman"/>
          <w:lang w:eastAsia="zh-CN"/>
        </w:rPr>
        <w:t xml:space="preserve">candidate from the </w:t>
      </w:r>
      <w:r w:rsidR="00CE4FF3">
        <w:rPr>
          <w:rFonts w:ascii="Times New Roman" w:eastAsia="宋体" w:hAnsi="Times New Roman" w:cs="Times New Roman"/>
          <w:lang w:eastAsia="zh-CN"/>
        </w:rPr>
        <w:t>set</w:t>
      </w:r>
      <m:oMath>
        <m:r>
          <m:rPr>
            <m:sty m:val="p"/>
          </m:rPr>
          <w:rPr>
            <w:rFonts w:ascii="Cambria Math" w:eastAsia="宋体" w:hAnsi="Cambria Math" w:cs="Times New Roman"/>
            <w:lang w:eastAsia="zh-CN"/>
          </w:rPr>
          <m:t xml:space="preserve"> </m:t>
        </m:r>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00EA27DD" w:rsidRPr="00EA27DD">
        <w:rPr>
          <w:rFonts w:eastAsia="Malgun Gothic"/>
          <w:lang w:eastAsia="ko-KR"/>
        </w:rPr>
        <w:t xml:space="preserve"> </w:t>
      </w:r>
      <w:r w:rsidR="00EA27DD">
        <w:rPr>
          <w:rFonts w:ascii="Times New Roman" w:eastAsia="Malgun Gothic" w:hAnsi="Times New Roman" w:cs="Times New Roman"/>
          <w:lang w:eastAsia="ko-KR"/>
        </w:rPr>
        <w:t>subject to step 5 as specified in clause 8.1.4 of TS 38.214</w:t>
      </w:r>
      <w:r w:rsidR="00D65EB5">
        <w:rPr>
          <w:rFonts w:ascii="Times New Roman" w:eastAsia="宋体" w:hAnsi="Times New Roman" w:cs="Times New Roman"/>
          <w:lang w:eastAsia="zh-CN"/>
        </w:rPr>
        <w:t xml:space="preserve">. </w:t>
      </w:r>
      <w:r>
        <w:rPr>
          <w:rFonts w:ascii="Times New Roman" w:eastAsia="宋体" w:hAnsi="Times New Roman" w:cs="Times New Roman"/>
          <w:lang w:eastAsia="zh-CN"/>
        </w:rPr>
        <w:t xml:space="preserve">With this </w:t>
      </w:r>
      <w:r w:rsidR="00272CA0">
        <w:rPr>
          <w:rFonts w:ascii="Times New Roman" w:eastAsia="宋体" w:hAnsi="Times New Roman" w:cs="Times New Roman"/>
          <w:lang w:eastAsia="zh-CN"/>
        </w:rPr>
        <w:t>understanding</w:t>
      </w:r>
      <w:r>
        <w:rPr>
          <w:rFonts w:ascii="Times New Roman" w:eastAsia="宋体" w:hAnsi="Times New Roman" w:cs="Times New Roman"/>
          <w:lang w:eastAsia="zh-CN"/>
        </w:rPr>
        <w:t>,</w:t>
      </w:r>
      <w:r w:rsidR="00272CA0">
        <w:rPr>
          <w:rFonts w:ascii="Times New Roman" w:eastAsia="宋体" w:hAnsi="Times New Roman" w:cs="Times New Roman"/>
          <w:lang w:eastAsia="zh-CN"/>
        </w:rPr>
        <w:t xml:space="preserve"> </w:t>
      </w:r>
      <w:r w:rsidR="00565CF7">
        <w:rPr>
          <w:rFonts w:ascii="Times New Roman" w:eastAsia="宋体" w:hAnsi="Times New Roman" w:cs="Times New Roman"/>
          <w:lang w:eastAsia="zh-CN"/>
        </w:rPr>
        <w:t>the</w:t>
      </w:r>
      <w:r w:rsidR="00272CA0">
        <w:rPr>
          <w:rFonts w:ascii="Times New Roman" w:eastAsia="宋体" w:hAnsi="Times New Roman" w:cs="Times New Roman"/>
          <w:lang w:eastAsia="zh-CN"/>
        </w:rPr>
        <w:t xml:space="preserve"> </w:t>
      </w:r>
      <w:r w:rsidR="00382F5E">
        <w:rPr>
          <w:rFonts w:ascii="Times New Roman" w:eastAsia="宋体" w:hAnsi="Times New Roman" w:cs="Times New Roman"/>
          <w:lang w:eastAsia="zh-CN"/>
        </w:rPr>
        <w:t xml:space="preserve">associated </w:t>
      </w:r>
      <w:r w:rsidR="00272CA0" w:rsidRPr="00272CA0">
        <w:rPr>
          <w:rFonts w:ascii="Times New Roman" w:eastAsia="宋体" w:hAnsi="Times New Roman" w:cs="Times New Roman"/>
          <w:lang w:eastAsia="zh-CN"/>
        </w:rPr>
        <w:t>candidate single-slot resource</w:t>
      </w:r>
      <w:r w:rsidR="0044114E">
        <w:rPr>
          <w:rFonts w:ascii="Times New Roman" w:eastAsia="宋体" w:hAnsi="Times New Roman" w:cs="Times New Roman"/>
          <w:lang w:eastAsia="zh-CN"/>
        </w:rPr>
        <w:t>s</w:t>
      </w:r>
      <w:r w:rsidR="00272CA0">
        <w:rPr>
          <w:rFonts w:ascii="Times New Roman" w:eastAsia="宋体" w:hAnsi="Times New Roman" w:cs="Times New Roman"/>
          <w:lang w:eastAsia="zh-CN"/>
        </w:rPr>
        <w:t xml:space="preserve"> corresponding to the </w:t>
      </w:r>
      <w:r w:rsidR="00C93174">
        <w:rPr>
          <w:rFonts w:ascii="Times New Roman" w:eastAsia="宋体" w:hAnsi="Times New Roman" w:cs="Times New Roman"/>
          <w:lang w:eastAsia="zh-CN"/>
        </w:rPr>
        <w:t xml:space="preserve">slots </w:t>
      </w:r>
      <w:r w:rsidR="0044114E">
        <w:rPr>
          <w:rFonts w:ascii="Times New Roman" w:eastAsia="宋体" w:hAnsi="Times New Roman" w:cs="Times New Roman"/>
          <w:lang w:eastAsia="zh-CN"/>
        </w:rPr>
        <w:t>during</w:t>
      </w:r>
      <w:r w:rsidR="00C93174">
        <w:rPr>
          <w:rFonts w:ascii="Times New Roman" w:eastAsia="宋体" w:hAnsi="Times New Roman" w:cs="Times New Roman"/>
          <w:lang w:eastAsia="zh-CN"/>
        </w:rPr>
        <w:t xml:space="preserve"> DRX OFF</w:t>
      </w:r>
      <w:r w:rsidR="00272CA0">
        <w:rPr>
          <w:rFonts w:ascii="Times New Roman" w:eastAsia="宋体" w:hAnsi="Times New Roman" w:cs="Times New Roman"/>
          <w:lang w:eastAsia="zh-CN"/>
        </w:rPr>
        <w:t xml:space="preserve"> should be excluded from candidate resources. </w:t>
      </w:r>
      <w:r w:rsidR="00EA27DD">
        <w:rPr>
          <w:rFonts w:ascii="Times New Roman" w:eastAsia="宋体" w:hAnsi="Times New Roman" w:cs="Times New Roman"/>
          <w:lang w:eastAsia="zh-CN"/>
        </w:rPr>
        <w:t>T</w:t>
      </w:r>
      <w:r w:rsidR="00D65EB5">
        <w:rPr>
          <w:rFonts w:ascii="Times New Roman" w:eastAsia="宋体" w:hAnsi="Times New Roman" w:cs="Times New Roman"/>
          <w:lang w:eastAsia="zh-CN"/>
        </w:rPr>
        <w:t xml:space="preserve">he </w:t>
      </w:r>
      <w:r w:rsidR="00EA27DD">
        <w:rPr>
          <w:rFonts w:ascii="Times New Roman" w:eastAsia="宋体" w:hAnsi="Times New Roman" w:cs="Times New Roman"/>
          <w:lang w:eastAsia="zh-CN"/>
        </w:rPr>
        <w:t xml:space="preserve">remaining </w:t>
      </w:r>
      <w:r w:rsidR="00451058" w:rsidRPr="00EA27DD">
        <w:rPr>
          <w:rFonts w:ascii="Times New Roman" w:eastAsia="宋体" w:hAnsi="Times New Roman" w:cs="Times New Roman"/>
          <w:lang w:eastAsia="zh-CN"/>
        </w:rPr>
        <w:t>single-slot</w:t>
      </w:r>
      <w:r w:rsidR="00451058">
        <w:rPr>
          <w:rFonts w:ascii="Times New Roman" w:eastAsia="宋体" w:hAnsi="Times New Roman" w:cs="Times New Roman"/>
          <w:lang w:eastAsia="zh-CN"/>
        </w:rPr>
        <w:t xml:space="preserve"> </w:t>
      </w:r>
      <w:r w:rsidR="00D65EB5">
        <w:rPr>
          <w:rFonts w:ascii="Times New Roman" w:eastAsia="宋体" w:hAnsi="Times New Roman" w:cs="Times New Roman"/>
          <w:lang w:eastAsia="zh-CN"/>
        </w:rPr>
        <w:t>candidate resource in</w:t>
      </w:r>
      <w:r w:rsidR="008F3D3E">
        <w:rPr>
          <w:rFonts w:ascii="Times New Roman" w:eastAsia="宋体" w:hAnsi="Times New Roman" w:cs="Times New Roman"/>
          <w:lang w:eastAsia="zh-CN"/>
        </w:rPr>
        <w:t xml:space="preserve"> </w:t>
      </w:r>
      <w:r w:rsidR="008F3D3E" w:rsidRPr="008F3D3E">
        <w:rPr>
          <w:rFonts w:ascii="Times New Roman" w:eastAsia="宋体" w:hAnsi="Times New Roman" w:cs="Times New Roman"/>
          <w:lang w:eastAsia="zh-CN"/>
        </w:rPr>
        <w:t>the set</w:t>
      </w:r>
      <w:r w:rsidR="00D65EB5">
        <w:rPr>
          <w:rFonts w:ascii="Times New Roman" w:eastAsia="宋体" w:hAnsi="Times New Roman" w:cs="Times New Roman"/>
          <w:lang w:eastAsia="zh-CN"/>
        </w:rPr>
        <w:t xml:space="preserve">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00D65EB5">
        <w:rPr>
          <w:rFonts w:ascii="Times New Roman" w:eastAsia="宋体" w:hAnsi="Times New Roman" w:cs="Times New Roman" w:hint="eastAsia"/>
          <w:lang w:eastAsia="zh-CN"/>
        </w:rPr>
        <w:t xml:space="preserve"> </w:t>
      </w:r>
      <w:r w:rsidR="00D65EB5">
        <w:rPr>
          <w:rFonts w:ascii="Times New Roman" w:eastAsia="宋体" w:hAnsi="Times New Roman" w:cs="Times New Roman"/>
          <w:lang w:eastAsia="zh-CN"/>
        </w:rPr>
        <w:t xml:space="preserve">would </w:t>
      </w:r>
      <w:r w:rsidR="00EA27DD">
        <w:rPr>
          <w:rFonts w:ascii="Times New Roman" w:eastAsia="宋体" w:hAnsi="Times New Roman" w:cs="Times New Roman"/>
          <w:lang w:eastAsia="zh-CN"/>
        </w:rPr>
        <w:t xml:space="preserve">be </w:t>
      </w:r>
      <w:r w:rsidR="00D65EB5">
        <w:rPr>
          <w:rFonts w:ascii="Times New Roman" w:eastAsia="宋体" w:hAnsi="Times New Roman" w:cs="Times New Roman"/>
          <w:lang w:eastAsia="zh-CN"/>
        </w:rPr>
        <w:t xml:space="preserve">smaller than </w:t>
      </w:r>
      <m:oMath>
        <m:r>
          <w:rPr>
            <w:rFonts w:ascii="Cambria Math" w:hAnsi="Cambria Math" w:cs="Times New Roman"/>
            <w:lang w:eastAsia="zh-CN"/>
          </w:rPr>
          <m:t>X</m:t>
        </m:r>
        <m:r>
          <m:rPr>
            <m:sty m:val="p"/>
          </m:rPr>
          <w:rPr>
            <w:rFonts w:ascii="Cambria Math" w:hAnsi="Cambria Math" w:cs="Times New Roman"/>
            <w:lang w:eastAsia="zh-CN"/>
          </w:rPr>
          <m:t>⋅</m:t>
        </m:r>
        <m:sSub>
          <m:sSubPr>
            <m:ctrlPr>
              <w:rPr>
                <w:rFonts w:ascii="Cambria Math" w:hAnsi="Cambria Math" w:cs="Times New Roman"/>
                <w:lang w:eastAsia="zh-CN"/>
              </w:rPr>
            </m:ctrlPr>
          </m:sSubPr>
          <m:e>
            <m:r>
              <w:rPr>
                <w:rFonts w:ascii="Cambria Math" w:hAnsi="Cambria Math" w:cs="Times New Roman"/>
                <w:lang w:eastAsia="zh-CN"/>
              </w:rPr>
              <m:t>M</m:t>
            </m:r>
          </m:e>
          <m:sub>
            <m:r>
              <m:rPr>
                <m:nor/>
              </m:rPr>
              <w:rPr>
                <w:rFonts w:ascii="Times New Roman" w:hAnsi="Times New Roman" w:cs="Times New Roman"/>
                <w:lang w:eastAsia="zh-CN"/>
              </w:rPr>
              <m:t>total</m:t>
            </m:r>
          </m:sub>
        </m:sSub>
      </m:oMath>
      <w:r w:rsidR="004E3EC3">
        <w:rPr>
          <w:rFonts w:ascii="Times New Roman" w:hAnsi="Times New Roman" w:cs="Times New Roman"/>
          <w:lang w:eastAsia="zh-CN"/>
        </w:rPr>
        <w:t xml:space="preserve"> </w:t>
      </w:r>
      <w:r w:rsidR="00EA27DD">
        <w:rPr>
          <w:rFonts w:ascii="Times New Roman" w:hAnsi="Times New Roman" w:cs="Times New Roman"/>
          <w:lang w:eastAsia="zh-CN"/>
        </w:rPr>
        <w:t>regardless of</w:t>
      </w:r>
      <w:r w:rsidR="004E3EC3">
        <w:rPr>
          <w:rFonts w:ascii="Times New Roman" w:hAnsi="Times New Roman" w:cs="Times New Roman"/>
          <w:lang w:eastAsia="zh-CN"/>
        </w:rPr>
        <w:t xml:space="preserve"> RSRP threshol</w:t>
      </w:r>
      <w:r w:rsidR="004E3EC3" w:rsidRPr="004E3EC3">
        <w:rPr>
          <w:rFonts w:ascii="Times New Roman" w:eastAsia="宋体" w:hAnsi="Times New Roman" w:cs="Times New Roman"/>
          <w:lang w:eastAsia="zh-CN"/>
        </w:rPr>
        <w:t xml:space="preserve">d </w:t>
      </w:r>
      <m:oMath>
        <m:r>
          <w:rPr>
            <w:rFonts w:ascii="Cambria Math" w:eastAsia="宋体" w:hAnsi="Times New Roman" w:cs="Times New Roman"/>
            <w:lang w:eastAsia="zh-CN"/>
          </w:rPr>
          <m:t>T</m:t>
        </m:r>
        <m:r>
          <w:rPr>
            <w:rFonts w:ascii="Cambria Math" w:eastAsia="宋体" w:hAnsi="Cambria Math" w:cs="Cambria Math"/>
            <w:lang w:eastAsia="zh-CN"/>
          </w:rPr>
          <m:t>h</m:t>
        </m:r>
        <m:r>
          <m:rPr>
            <m:sty m:val="p"/>
          </m:rPr>
          <w:rPr>
            <w:rFonts w:ascii="Cambria Math" w:eastAsia="宋体" w:hAnsi="Cambria Math" w:cs="Times New Roman"/>
            <w:lang w:eastAsia="zh-CN"/>
          </w:rPr>
          <m:t>(</m:t>
        </m:r>
        <m:sSub>
          <m:sSubPr>
            <m:ctrlPr>
              <w:rPr>
                <w:rFonts w:ascii="Cambria Math" w:eastAsia="宋体" w:hAnsi="Cambria Math" w:cs="Times New Roman"/>
                <w:lang w:eastAsia="zh-CN"/>
              </w:rPr>
            </m:ctrlPr>
          </m:sSubPr>
          <m:e>
            <m:r>
              <w:rPr>
                <w:rFonts w:ascii="Cambria Math" w:eastAsia="宋体" w:hAnsi="Cambria Math" w:cs="Times New Roman"/>
                <w:lang w:eastAsia="zh-CN"/>
              </w:rPr>
              <m:t>p</m:t>
            </m:r>
          </m:e>
          <m:sub>
            <m:r>
              <w:rPr>
                <w:rFonts w:ascii="Cambria Math" w:eastAsia="宋体" w:hAnsi="Cambria Math" w:cs="Times New Roman"/>
                <w:lang w:eastAsia="zh-CN"/>
              </w:rPr>
              <m:t>i</m:t>
            </m:r>
          </m:sub>
        </m:sSub>
        <m:r>
          <m:rPr>
            <m:sty m:val="p"/>
          </m:rPr>
          <w:rPr>
            <w:rFonts w:ascii="Cambria Math" w:eastAsia="宋体" w:hAnsi="Cambria Math" w:cs="Times New Roman"/>
            <w:lang w:eastAsia="zh-CN"/>
          </w:rPr>
          <m:t>,</m:t>
        </m:r>
        <m:sSub>
          <m:sSubPr>
            <m:ctrlPr>
              <w:rPr>
                <w:rFonts w:ascii="Cambria Math" w:eastAsia="宋体" w:hAnsi="Cambria Math" w:cs="Times New Roman"/>
                <w:lang w:eastAsia="zh-CN"/>
              </w:rPr>
            </m:ctrlPr>
          </m:sSubPr>
          <m:e>
            <m:r>
              <w:rPr>
                <w:rFonts w:ascii="Cambria Math" w:eastAsia="宋体" w:hAnsi="Cambria Math" w:cs="Times New Roman"/>
                <w:lang w:eastAsia="zh-CN"/>
              </w:rPr>
              <m:t>p</m:t>
            </m:r>
          </m:e>
          <m:sub>
            <m:r>
              <w:rPr>
                <w:rFonts w:ascii="Cambria Math" w:eastAsia="宋体" w:hAnsi="Cambria Math" w:cs="Times New Roman"/>
                <w:lang w:eastAsia="zh-CN"/>
              </w:rPr>
              <m:t>j</m:t>
            </m:r>
          </m:sub>
        </m:sSub>
        <m:r>
          <m:rPr>
            <m:sty m:val="p"/>
          </m:rPr>
          <w:rPr>
            <w:rFonts w:ascii="Cambria Math" w:eastAsia="宋体" w:hAnsi="Cambria Math" w:cs="Times New Roman"/>
            <w:lang w:eastAsia="zh-CN"/>
          </w:rPr>
          <m:t>)</m:t>
        </m:r>
      </m:oMath>
      <w:r w:rsidR="004E3EC3" w:rsidRPr="004E3EC3">
        <w:rPr>
          <w:rFonts w:ascii="Times New Roman" w:eastAsia="宋体" w:hAnsi="Times New Roman" w:cs="Times New Roman"/>
          <w:lang w:eastAsia="zh-CN"/>
        </w:rPr>
        <w:t xml:space="preserve"> </w:t>
      </w:r>
      <w:r w:rsidR="00EA27DD">
        <w:rPr>
          <w:rFonts w:ascii="Times New Roman" w:eastAsia="宋体" w:hAnsi="Times New Roman" w:cs="Times New Roman"/>
          <w:lang w:eastAsia="zh-CN"/>
        </w:rPr>
        <w:t>adjustment</w:t>
      </w:r>
      <w:r w:rsidR="00C93174">
        <w:rPr>
          <w:rFonts w:ascii="Times New Roman" w:eastAsia="宋体" w:hAnsi="Times New Roman" w:cs="Times New Roman"/>
          <w:lang w:eastAsia="zh-CN"/>
        </w:rPr>
        <w:t>,</w:t>
      </w:r>
      <w:r w:rsidR="00EA27DD">
        <w:rPr>
          <w:rFonts w:ascii="Times New Roman" w:eastAsia="宋体" w:hAnsi="Times New Roman" w:cs="Times New Roman"/>
          <w:lang w:eastAsia="zh-CN"/>
        </w:rPr>
        <w:t xml:space="preserve"> </w:t>
      </w:r>
      <w:r w:rsidR="00451058">
        <w:rPr>
          <w:rFonts w:ascii="Times New Roman" w:eastAsia="宋体" w:hAnsi="Times New Roman" w:cs="Times New Roman"/>
          <w:lang w:eastAsia="zh-CN"/>
        </w:rPr>
        <w:t>in case</w:t>
      </w:r>
      <w:r w:rsidR="00C93174">
        <w:rPr>
          <w:rFonts w:ascii="Times New Roman" w:eastAsia="宋体" w:hAnsi="Times New Roman" w:cs="Times New Roman"/>
          <w:lang w:eastAsia="zh-CN"/>
        </w:rPr>
        <w:t>s where</w:t>
      </w:r>
      <w:r w:rsidR="00EA27DD">
        <w:rPr>
          <w:rFonts w:ascii="Times New Roman" w:eastAsia="宋体" w:hAnsi="Times New Roman" w:cs="Times New Roman"/>
          <w:lang w:eastAsia="zh-CN"/>
        </w:rPr>
        <w:t xml:space="preserve"> there are </w:t>
      </w:r>
      <w:r w:rsidR="00451058">
        <w:rPr>
          <w:rFonts w:ascii="Times New Roman" w:eastAsia="宋体" w:hAnsi="Times New Roman" w:cs="Times New Roman"/>
          <w:lang w:eastAsia="zh-CN"/>
        </w:rPr>
        <w:t>significant number</w:t>
      </w:r>
      <w:r w:rsidR="00C93174">
        <w:rPr>
          <w:rFonts w:ascii="Times New Roman" w:eastAsia="宋体" w:hAnsi="Times New Roman" w:cs="Times New Roman"/>
          <w:lang w:eastAsia="zh-CN"/>
        </w:rPr>
        <w:t>s</w:t>
      </w:r>
      <w:r w:rsidR="00451058">
        <w:rPr>
          <w:rFonts w:ascii="Times New Roman" w:eastAsia="宋体" w:hAnsi="Times New Roman" w:cs="Times New Roman"/>
          <w:lang w:eastAsia="zh-CN"/>
        </w:rPr>
        <w:t xml:space="preserve"> of un-monitored slots due to</w:t>
      </w:r>
      <w:r w:rsidR="0044114E">
        <w:rPr>
          <w:rFonts w:ascii="Times New Roman" w:eastAsia="宋体" w:hAnsi="Times New Roman" w:cs="Times New Roman"/>
          <w:lang w:eastAsia="zh-CN"/>
        </w:rPr>
        <w:t xml:space="preserve"> the</w:t>
      </w:r>
      <w:r w:rsidR="00451058">
        <w:rPr>
          <w:rFonts w:ascii="Times New Roman" w:eastAsia="宋体" w:hAnsi="Times New Roman" w:cs="Times New Roman"/>
          <w:lang w:eastAsia="zh-CN"/>
        </w:rPr>
        <w:t xml:space="preserve"> DRX OFF configuration</w:t>
      </w:r>
      <w:r w:rsidR="004E3EC3">
        <w:rPr>
          <w:rFonts w:ascii="Times New Roman" w:eastAsia="宋体" w:hAnsi="Times New Roman" w:cs="Times New Roman"/>
          <w:lang w:eastAsia="zh-CN"/>
        </w:rPr>
        <w:t xml:space="preserve">. In order to avoid </w:t>
      </w:r>
      <w:r w:rsidR="00C93174">
        <w:rPr>
          <w:rFonts w:ascii="Times New Roman" w:eastAsia="宋体" w:hAnsi="Times New Roman" w:cs="Times New Roman"/>
          <w:lang w:eastAsia="zh-CN"/>
        </w:rPr>
        <w:t>an</w:t>
      </w:r>
      <w:r w:rsidR="004E3EC3">
        <w:rPr>
          <w:rFonts w:ascii="Times New Roman" w:eastAsia="宋体" w:hAnsi="Times New Roman" w:cs="Times New Roman"/>
          <w:lang w:eastAsia="zh-CN"/>
        </w:rPr>
        <w:t xml:space="preserve"> </w:t>
      </w:r>
      <w:r w:rsidR="00451058">
        <w:rPr>
          <w:rFonts w:ascii="Times New Roman" w:eastAsia="宋体" w:hAnsi="Times New Roman" w:cs="Times New Roman"/>
          <w:lang w:eastAsia="zh-CN"/>
        </w:rPr>
        <w:t>insufficient</w:t>
      </w:r>
      <w:r w:rsidR="004E3EC3">
        <w:rPr>
          <w:rFonts w:ascii="Times New Roman" w:eastAsia="宋体" w:hAnsi="Times New Roman" w:cs="Times New Roman"/>
          <w:lang w:eastAsia="zh-CN"/>
        </w:rPr>
        <w:t xml:space="preserve"> </w:t>
      </w:r>
      <w:r w:rsidR="00451058">
        <w:rPr>
          <w:rFonts w:ascii="Times New Roman" w:eastAsia="宋体" w:hAnsi="Times New Roman" w:cs="Times New Roman"/>
          <w:lang w:eastAsia="zh-CN"/>
        </w:rPr>
        <w:t xml:space="preserve">number of </w:t>
      </w:r>
      <w:r w:rsidR="00C93174">
        <w:rPr>
          <w:rFonts w:ascii="Times New Roman" w:eastAsia="宋体" w:hAnsi="Times New Roman" w:cs="Times New Roman"/>
          <w:lang w:eastAsia="zh-CN"/>
        </w:rPr>
        <w:t xml:space="preserve">candidate </w:t>
      </w:r>
      <w:r w:rsidR="00451058" w:rsidRPr="00EA27DD">
        <w:rPr>
          <w:rFonts w:ascii="Times New Roman" w:eastAsia="宋体" w:hAnsi="Times New Roman" w:cs="Times New Roman"/>
          <w:lang w:eastAsia="zh-CN"/>
        </w:rPr>
        <w:t>single-slot</w:t>
      </w:r>
      <w:r w:rsidR="00451058">
        <w:rPr>
          <w:rFonts w:ascii="Times New Roman" w:eastAsia="宋体" w:hAnsi="Times New Roman" w:cs="Times New Roman"/>
          <w:lang w:eastAsia="zh-CN"/>
        </w:rPr>
        <w:t xml:space="preserve"> </w:t>
      </w:r>
      <w:r w:rsidR="004E3EC3">
        <w:rPr>
          <w:rFonts w:ascii="Times New Roman" w:eastAsia="宋体" w:hAnsi="Times New Roman" w:cs="Times New Roman"/>
          <w:lang w:eastAsia="zh-CN"/>
        </w:rPr>
        <w:t>resource</w:t>
      </w:r>
      <w:r w:rsidR="00C93174">
        <w:rPr>
          <w:rFonts w:ascii="Times New Roman" w:eastAsia="宋体" w:hAnsi="Times New Roman" w:cs="Times New Roman"/>
          <w:lang w:eastAsia="zh-CN"/>
        </w:rPr>
        <w:t>s</w:t>
      </w:r>
      <w:r w:rsidR="004E3EC3">
        <w:rPr>
          <w:rFonts w:ascii="Times New Roman" w:eastAsia="宋体" w:hAnsi="Times New Roman" w:cs="Times New Roman"/>
          <w:lang w:eastAsia="zh-CN"/>
        </w:rPr>
        <w:t xml:space="preserve"> </w:t>
      </w:r>
      <w:r w:rsidR="0044114E">
        <w:rPr>
          <w:rFonts w:ascii="Times New Roman" w:eastAsia="宋体" w:hAnsi="Times New Roman" w:cs="Times New Roman"/>
          <w:lang w:eastAsia="zh-CN"/>
        </w:rPr>
        <w:t xml:space="preserve">available to be </w:t>
      </w:r>
      <w:r w:rsidR="004E3EC3">
        <w:rPr>
          <w:rFonts w:ascii="Times New Roman" w:eastAsia="宋体" w:hAnsi="Times New Roman" w:cs="Times New Roman"/>
          <w:lang w:eastAsia="zh-CN"/>
        </w:rPr>
        <w:t>report</w:t>
      </w:r>
      <w:r w:rsidR="00451058">
        <w:rPr>
          <w:rFonts w:ascii="Times New Roman" w:eastAsia="宋体" w:hAnsi="Times New Roman" w:cs="Times New Roman"/>
          <w:lang w:eastAsia="zh-CN"/>
        </w:rPr>
        <w:t>ed</w:t>
      </w:r>
      <w:r w:rsidR="004E3EC3">
        <w:rPr>
          <w:rFonts w:ascii="Times New Roman" w:eastAsia="宋体" w:hAnsi="Times New Roman" w:cs="Times New Roman"/>
          <w:lang w:eastAsia="zh-CN"/>
        </w:rPr>
        <w:t xml:space="preserve"> to higher layers, PSCCH monitoring can be trigger</w:t>
      </w:r>
      <w:r w:rsidR="00272CA0">
        <w:rPr>
          <w:rFonts w:ascii="Times New Roman" w:eastAsia="宋体" w:hAnsi="Times New Roman" w:cs="Times New Roman"/>
          <w:lang w:eastAsia="zh-CN"/>
        </w:rPr>
        <w:t xml:space="preserve">ed </w:t>
      </w:r>
      <w:r w:rsidR="00C93174">
        <w:rPr>
          <w:rFonts w:ascii="Times New Roman" w:eastAsia="宋体" w:hAnsi="Times New Roman" w:cs="Times New Roman"/>
          <w:lang w:eastAsia="zh-CN"/>
        </w:rPr>
        <w:t>by the</w:t>
      </w:r>
      <w:r w:rsidR="00272CA0">
        <w:rPr>
          <w:rFonts w:ascii="Times New Roman" w:eastAsia="宋体" w:hAnsi="Times New Roman" w:cs="Times New Roman"/>
          <w:lang w:eastAsia="zh-CN"/>
        </w:rPr>
        <w:t xml:space="preserve"> sensing procedure</w:t>
      </w:r>
      <w:r w:rsidR="00C93174">
        <w:rPr>
          <w:rFonts w:ascii="Times New Roman" w:eastAsia="宋体" w:hAnsi="Times New Roman" w:cs="Times New Roman"/>
          <w:lang w:eastAsia="zh-CN"/>
        </w:rPr>
        <w:t>,</w:t>
      </w:r>
      <w:r w:rsidR="004E3EC3">
        <w:rPr>
          <w:rFonts w:ascii="Times New Roman" w:eastAsia="宋体" w:hAnsi="Times New Roman" w:cs="Times New Roman"/>
          <w:lang w:eastAsia="zh-CN"/>
        </w:rPr>
        <w:t xml:space="preserve"> if necessary during DRX OFF duration.</w:t>
      </w:r>
    </w:p>
    <w:p w14:paraId="2E56124D" w14:textId="45FA4A51" w:rsidR="008B0E7C" w:rsidRPr="00565CF7" w:rsidRDefault="008B0E7C" w:rsidP="003A32B8">
      <w:pPr>
        <w:jc w:val="both"/>
        <w:rPr>
          <w:rFonts w:ascii="Times New Roman" w:eastAsia="宋体" w:hAnsi="Times New Roman" w:cs="Times New Roman"/>
          <w:lang w:eastAsia="zh-CN"/>
        </w:rPr>
      </w:pPr>
    </w:p>
    <w:p w14:paraId="71CF818A" w14:textId="6D68C98A" w:rsidR="0080283E" w:rsidRDefault="00C15C4F" w:rsidP="0080283E">
      <w:pPr>
        <w:keepNext/>
        <w:jc w:val="center"/>
      </w:pPr>
      <w:r>
        <w:rPr>
          <w:noProof/>
          <w:lang w:eastAsia="zh-CN"/>
        </w:rPr>
        <w:drawing>
          <wp:inline distT="0" distB="0" distL="0" distR="0" wp14:anchorId="072E8C27" wp14:editId="354FE90A">
            <wp:extent cx="2996906" cy="1278233"/>
            <wp:effectExtent l="0" t="0" r="0" b="0"/>
            <wp:docPr id="3" name="图片 3" descr="C:\Users\g00443958\AppData\Roaming\eSpace_Desktop\UserData\g00443958\imagefiles\A24A3131-72D3-4632-A55B-A991471B1F5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00443958\AppData\Roaming\eSpace_Desktop\UserData\g00443958\imagefiles\A24A3131-72D3-4632-A55B-A991471B1F5E.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08332" cy="1283106"/>
                    </a:xfrm>
                    <a:prstGeom prst="rect">
                      <a:avLst/>
                    </a:prstGeom>
                    <a:noFill/>
                    <a:ln>
                      <a:noFill/>
                    </a:ln>
                  </pic:spPr>
                </pic:pic>
              </a:graphicData>
            </a:graphic>
          </wp:inline>
        </w:drawing>
      </w:r>
    </w:p>
    <w:p w14:paraId="10D69687" w14:textId="2B4A9384" w:rsidR="0080283E" w:rsidRPr="003A32B8" w:rsidRDefault="0080283E" w:rsidP="0080283E">
      <w:pPr>
        <w:pStyle w:val="a5"/>
        <w:rPr>
          <w:rFonts w:eastAsiaTheme="minorEastAsia"/>
          <w:lang w:eastAsia="zh-CN"/>
        </w:rPr>
      </w:pPr>
      <w:r>
        <w:t xml:space="preserve">Figure </w:t>
      </w:r>
      <w:r w:rsidR="00451058">
        <w:rPr>
          <w:noProof/>
        </w:rPr>
        <w:fldChar w:fldCharType="begin"/>
      </w:r>
      <w:r w:rsidR="00451058">
        <w:rPr>
          <w:noProof/>
        </w:rPr>
        <w:instrText xml:space="preserve"> SEQ Figure \* ARABIC </w:instrText>
      </w:r>
      <w:r w:rsidR="00451058">
        <w:rPr>
          <w:noProof/>
        </w:rPr>
        <w:fldChar w:fldCharType="separate"/>
      </w:r>
      <w:r>
        <w:rPr>
          <w:noProof/>
        </w:rPr>
        <w:t>1</w:t>
      </w:r>
      <w:r w:rsidR="00451058">
        <w:rPr>
          <w:noProof/>
        </w:rPr>
        <w:fldChar w:fldCharType="end"/>
      </w:r>
      <w:r w:rsidR="0044114E">
        <w:rPr>
          <w:noProof/>
          <w:lang w:val="en-GB"/>
        </w:rPr>
        <w:t>:</w:t>
      </w:r>
      <w:r>
        <w:t xml:space="preserve"> </w:t>
      </w:r>
      <w:r w:rsidR="00C93174">
        <w:rPr>
          <w:lang w:val="en-GB"/>
        </w:rPr>
        <w:t>O</w:t>
      </w:r>
      <w:r w:rsidR="00C15C4F">
        <w:t xml:space="preserve">verlap between sensing window and DRX OFF </w:t>
      </w:r>
    </w:p>
    <w:p w14:paraId="2C152ACB" w14:textId="43520291" w:rsidR="00192AAB" w:rsidRPr="00192AAB" w:rsidRDefault="00192AAB" w:rsidP="00192AAB">
      <w:pPr>
        <w:jc w:val="both"/>
        <w:rPr>
          <w:rFonts w:ascii="Times New Roman" w:hAnsi="Times New Roman" w:cs="Times New Roman"/>
          <w:lang w:eastAsia="zh-CN"/>
        </w:rPr>
      </w:pPr>
      <w:r w:rsidRPr="00C44E58">
        <w:rPr>
          <w:rFonts w:ascii="Times New Roman" w:eastAsia="宋体" w:hAnsi="Times New Roman" w:cs="Times New Roman"/>
          <w:b/>
          <w:i/>
          <w:lang w:eastAsia="zh-CN"/>
        </w:rPr>
        <w:t>O</w:t>
      </w:r>
      <w:r>
        <w:rPr>
          <w:rFonts w:ascii="Times New Roman" w:eastAsia="宋体" w:hAnsi="Times New Roman" w:cs="Times New Roman"/>
          <w:b/>
          <w:i/>
          <w:lang w:eastAsia="zh-CN"/>
        </w:rPr>
        <w:t>bservation 1</w:t>
      </w:r>
      <w:r w:rsidRPr="00C44E58">
        <w:rPr>
          <w:rFonts w:ascii="Times New Roman" w:eastAsia="宋体" w:hAnsi="Times New Roman" w:cs="Times New Roman"/>
          <w:b/>
          <w:i/>
          <w:lang w:eastAsia="zh-CN"/>
        </w:rPr>
        <w:t>:</w:t>
      </w:r>
      <w:r w:rsidR="00F70909" w:rsidRPr="00F70909">
        <w:t xml:space="preserve"> </w:t>
      </w:r>
      <w:r w:rsidR="00F70909" w:rsidRPr="00F70909">
        <w:rPr>
          <w:rFonts w:ascii="Times New Roman" w:eastAsia="宋体" w:hAnsi="Times New Roman" w:cs="Times New Roman"/>
          <w:b/>
          <w:i/>
          <w:lang w:eastAsia="zh-CN"/>
        </w:rPr>
        <w:t>It is understood that RAN2 assumes that sensing could affect UE behavior on top of DRX configuration, according to the LS</w:t>
      </w:r>
      <w:r w:rsidR="00F70909">
        <w:rPr>
          <w:rFonts w:ascii="Times New Roman" w:eastAsia="宋体" w:hAnsi="Times New Roman" w:cs="Times New Roman"/>
          <w:b/>
          <w:i/>
          <w:lang w:eastAsia="zh-CN"/>
        </w:rPr>
        <w:t>.</w:t>
      </w:r>
    </w:p>
    <w:p w14:paraId="28863773" w14:textId="3EA00874" w:rsidR="003A32B8" w:rsidRDefault="00A31B46" w:rsidP="00C44E58">
      <w:pPr>
        <w:autoSpaceDE w:val="0"/>
        <w:autoSpaceDN w:val="0"/>
        <w:adjustRightInd w:val="0"/>
        <w:snapToGrid w:val="0"/>
        <w:spacing w:after="120" w:line="240" w:lineRule="auto"/>
        <w:jc w:val="both"/>
        <w:rPr>
          <w:rFonts w:ascii="Times New Roman" w:eastAsia="宋体" w:hAnsi="Times New Roman" w:cs="Times New Roman"/>
          <w:b/>
          <w:i/>
          <w:lang w:eastAsia="zh-CN"/>
        </w:rPr>
      </w:pPr>
      <w:r w:rsidRPr="00C44E58">
        <w:rPr>
          <w:rFonts w:ascii="Times New Roman" w:eastAsia="宋体" w:hAnsi="Times New Roman" w:cs="Times New Roman"/>
          <w:b/>
          <w:i/>
          <w:lang w:eastAsia="zh-CN"/>
        </w:rPr>
        <w:t>O</w:t>
      </w:r>
      <w:r w:rsidR="00191584">
        <w:rPr>
          <w:rFonts w:ascii="Times New Roman" w:eastAsia="宋体" w:hAnsi="Times New Roman" w:cs="Times New Roman"/>
          <w:b/>
          <w:i/>
          <w:lang w:eastAsia="zh-CN"/>
        </w:rPr>
        <w:t>bservation 2</w:t>
      </w:r>
      <w:r w:rsidRPr="00C44E58">
        <w:rPr>
          <w:rFonts w:ascii="Times New Roman" w:eastAsia="宋体" w:hAnsi="Times New Roman" w:cs="Times New Roman"/>
          <w:b/>
          <w:i/>
          <w:lang w:eastAsia="zh-CN"/>
        </w:rPr>
        <w:t xml:space="preserve">: </w:t>
      </w:r>
      <w:r w:rsidR="003A32B8" w:rsidRPr="003A32B8">
        <w:rPr>
          <w:rFonts w:ascii="Times New Roman" w:eastAsia="宋体" w:hAnsi="Times New Roman" w:cs="Times New Roman"/>
          <w:b/>
          <w:i/>
          <w:lang w:eastAsia="zh-CN"/>
        </w:rPr>
        <w:t>Sensing</w:t>
      </w:r>
      <w:r w:rsidR="00C93174">
        <w:rPr>
          <w:rFonts w:ascii="Times New Roman" w:eastAsia="宋体" w:hAnsi="Times New Roman" w:cs="Times New Roman"/>
          <w:b/>
          <w:i/>
          <w:lang w:eastAsia="zh-CN"/>
        </w:rPr>
        <w:t xml:space="preserve"> and resource selection</w:t>
      </w:r>
      <w:r w:rsidR="003A32B8" w:rsidRPr="003A32B8">
        <w:rPr>
          <w:rFonts w:ascii="Times New Roman" w:eastAsia="宋体" w:hAnsi="Times New Roman" w:cs="Times New Roman"/>
          <w:b/>
          <w:i/>
          <w:lang w:eastAsia="zh-CN"/>
        </w:rPr>
        <w:t xml:space="preserve"> would be impacted </w:t>
      </w:r>
      <w:r w:rsidR="00382F5E">
        <w:rPr>
          <w:rFonts w:ascii="Times New Roman" w:eastAsia="宋体" w:hAnsi="Times New Roman" w:cs="Times New Roman"/>
          <w:b/>
          <w:i/>
          <w:lang w:eastAsia="zh-CN"/>
        </w:rPr>
        <w:t>if</w:t>
      </w:r>
      <w:r w:rsidR="00565CF7">
        <w:rPr>
          <w:rFonts w:ascii="Times New Roman" w:eastAsia="宋体" w:hAnsi="Times New Roman" w:cs="Times New Roman"/>
          <w:b/>
          <w:i/>
          <w:lang w:eastAsia="zh-CN"/>
        </w:rPr>
        <w:t xml:space="preserve"> there is </w:t>
      </w:r>
      <w:r w:rsidR="002E7495">
        <w:rPr>
          <w:rFonts w:ascii="Times New Roman" w:eastAsia="宋体" w:hAnsi="Times New Roman" w:cs="Times New Roman"/>
          <w:b/>
          <w:i/>
          <w:lang w:eastAsia="zh-CN"/>
        </w:rPr>
        <w:t>no</w:t>
      </w:r>
      <w:r w:rsidR="002E7495" w:rsidRPr="003A32B8">
        <w:rPr>
          <w:rFonts w:ascii="Times New Roman" w:eastAsia="宋体" w:hAnsi="Times New Roman" w:cs="Times New Roman"/>
          <w:b/>
          <w:i/>
          <w:lang w:eastAsia="zh-CN"/>
        </w:rPr>
        <w:t xml:space="preserve"> </w:t>
      </w:r>
      <w:r w:rsidR="003A32B8" w:rsidRPr="003A32B8">
        <w:rPr>
          <w:rFonts w:ascii="Times New Roman" w:eastAsia="宋体" w:hAnsi="Times New Roman" w:cs="Times New Roman"/>
          <w:b/>
          <w:i/>
          <w:lang w:eastAsia="zh-CN"/>
        </w:rPr>
        <w:t>PSCCH monitoring during</w:t>
      </w:r>
      <w:r w:rsidR="00C93174">
        <w:rPr>
          <w:rFonts w:ascii="Times New Roman" w:eastAsia="宋体" w:hAnsi="Times New Roman" w:cs="Times New Roman"/>
          <w:b/>
          <w:i/>
          <w:lang w:eastAsia="zh-CN"/>
        </w:rPr>
        <w:t xml:space="preserve"> the</w:t>
      </w:r>
      <w:r w:rsidR="003A32B8" w:rsidRPr="003A32B8">
        <w:rPr>
          <w:rFonts w:ascii="Times New Roman" w:eastAsia="宋体" w:hAnsi="Times New Roman" w:cs="Times New Roman"/>
          <w:b/>
          <w:i/>
          <w:lang w:eastAsia="zh-CN"/>
        </w:rPr>
        <w:t xml:space="preserve"> DRX OFF state.</w:t>
      </w:r>
    </w:p>
    <w:p w14:paraId="54C301CB" w14:textId="2282B17B" w:rsidR="00565CF7" w:rsidRDefault="00A40E21" w:rsidP="00C44E58">
      <w:pPr>
        <w:autoSpaceDE w:val="0"/>
        <w:autoSpaceDN w:val="0"/>
        <w:adjustRightInd w:val="0"/>
        <w:snapToGrid w:val="0"/>
        <w:spacing w:after="120" w:line="240" w:lineRule="auto"/>
        <w:jc w:val="both"/>
        <w:rPr>
          <w:rFonts w:ascii="Times New Roman" w:eastAsia="宋体" w:hAnsi="Times New Roman" w:cs="Times New Roman"/>
          <w:lang w:eastAsia="zh-CN"/>
        </w:rPr>
      </w:pPr>
      <w:r w:rsidRPr="00876BFC">
        <w:rPr>
          <w:rFonts w:ascii="Times New Roman" w:eastAsia="宋体" w:hAnsi="Times New Roman" w:cs="Times New Roman" w:hint="eastAsia"/>
          <w:lang w:eastAsia="zh-CN"/>
        </w:rPr>
        <w:lastRenderedPageBreak/>
        <w:t>I</w:t>
      </w:r>
      <w:r w:rsidRPr="00876BFC">
        <w:rPr>
          <w:rFonts w:ascii="Times New Roman" w:eastAsia="宋体" w:hAnsi="Times New Roman" w:cs="Times New Roman"/>
          <w:lang w:eastAsia="zh-CN"/>
        </w:rPr>
        <w:t>n</w:t>
      </w:r>
      <w:r>
        <w:rPr>
          <w:rFonts w:ascii="Times New Roman" w:eastAsia="宋体" w:hAnsi="Times New Roman" w:cs="Times New Roman"/>
          <w:lang w:eastAsia="zh-CN"/>
        </w:rPr>
        <w:t xml:space="preserve"> NR </w:t>
      </w:r>
      <w:r w:rsidR="00876BFC">
        <w:rPr>
          <w:rFonts w:ascii="Times New Roman" w:eastAsia="宋体" w:hAnsi="Times New Roman" w:cs="Times New Roman"/>
          <w:lang w:eastAsia="zh-CN"/>
        </w:rPr>
        <w:t>SL</w:t>
      </w:r>
      <w:r>
        <w:rPr>
          <w:rFonts w:ascii="Times New Roman" w:eastAsia="宋体" w:hAnsi="Times New Roman" w:cs="Times New Roman"/>
          <w:lang w:eastAsia="zh-CN"/>
        </w:rPr>
        <w:t xml:space="preserve">, HARQ-ACK feedback is supported to </w:t>
      </w:r>
      <w:r w:rsidR="004C669C">
        <w:rPr>
          <w:rFonts w:ascii="Times New Roman" w:eastAsia="宋体" w:hAnsi="Times New Roman" w:cs="Times New Roman"/>
          <w:lang w:eastAsia="zh-CN"/>
        </w:rPr>
        <w:t>de</w:t>
      </w:r>
      <w:r>
        <w:rPr>
          <w:rFonts w:ascii="Times New Roman" w:eastAsia="宋体" w:hAnsi="Times New Roman" w:cs="Times New Roman"/>
          <w:lang w:eastAsia="zh-CN"/>
        </w:rPr>
        <w:t>crease the</w:t>
      </w:r>
      <w:r w:rsidR="00C93174">
        <w:rPr>
          <w:rFonts w:ascii="Times New Roman" w:eastAsia="宋体" w:hAnsi="Times New Roman" w:cs="Times New Roman"/>
          <w:lang w:eastAsia="zh-CN"/>
        </w:rPr>
        <w:t xml:space="preserve"> number of</w:t>
      </w:r>
      <w:r>
        <w:rPr>
          <w:rFonts w:ascii="Times New Roman" w:eastAsia="宋体" w:hAnsi="Times New Roman" w:cs="Times New Roman"/>
          <w:lang w:eastAsia="zh-CN"/>
        </w:rPr>
        <w:t xml:space="preserve"> re-transmission</w:t>
      </w:r>
      <w:r w:rsidR="00C93174">
        <w:rPr>
          <w:rFonts w:ascii="Times New Roman" w:eastAsia="宋体" w:hAnsi="Times New Roman" w:cs="Times New Roman"/>
          <w:lang w:eastAsia="zh-CN"/>
        </w:rPr>
        <w:t>s</w:t>
      </w:r>
      <w:r>
        <w:rPr>
          <w:rFonts w:ascii="Times New Roman" w:eastAsia="宋体" w:hAnsi="Times New Roman" w:cs="Times New Roman"/>
          <w:lang w:eastAsia="zh-CN"/>
        </w:rPr>
        <w:t xml:space="preserve"> of one </w:t>
      </w:r>
      <w:r w:rsidR="00C93174">
        <w:rPr>
          <w:rFonts w:ascii="Times New Roman" w:eastAsia="宋体" w:hAnsi="Times New Roman" w:cs="Times New Roman"/>
          <w:lang w:eastAsia="zh-CN"/>
        </w:rPr>
        <w:t>TB</w:t>
      </w:r>
      <w:r w:rsidR="00435F2C">
        <w:rPr>
          <w:rFonts w:ascii="Times New Roman" w:eastAsia="宋体" w:hAnsi="Times New Roman" w:cs="Times New Roman"/>
          <w:lang w:eastAsia="zh-CN"/>
        </w:rPr>
        <w:t xml:space="preserve">. </w:t>
      </w:r>
      <w:r w:rsidR="00C93174">
        <w:rPr>
          <w:rFonts w:ascii="Times New Roman" w:eastAsia="宋体" w:hAnsi="Times New Roman" w:cs="Times New Roman"/>
          <w:lang w:eastAsia="zh-CN"/>
        </w:rPr>
        <w:t>As a result,</w:t>
      </w:r>
      <w:r w:rsidR="00435F2C">
        <w:rPr>
          <w:rFonts w:ascii="Times New Roman" w:eastAsia="宋体" w:hAnsi="Times New Roman" w:cs="Times New Roman"/>
          <w:lang w:eastAsia="zh-CN"/>
        </w:rPr>
        <w:t xml:space="preserve"> HARQ-ACK reception is </w:t>
      </w:r>
      <w:r w:rsidR="00633BFD">
        <w:rPr>
          <w:rFonts w:ascii="Times New Roman" w:eastAsia="宋体" w:hAnsi="Times New Roman" w:cs="Times New Roman"/>
          <w:lang w:eastAsia="zh-CN"/>
        </w:rPr>
        <w:t>beneficial for</w:t>
      </w:r>
      <w:r w:rsidR="00435F2C">
        <w:rPr>
          <w:rFonts w:ascii="Times New Roman" w:eastAsia="宋体" w:hAnsi="Times New Roman" w:cs="Times New Roman"/>
          <w:lang w:eastAsia="zh-CN"/>
        </w:rPr>
        <w:t xml:space="preserve"> power saving</w:t>
      </w:r>
      <w:r w:rsidR="00C93174">
        <w:rPr>
          <w:rFonts w:ascii="Times New Roman" w:eastAsia="宋体" w:hAnsi="Times New Roman" w:cs="Times New Roman"/>
          <w:lang w:eastAsia="zh-CN"/>
        </w:rPr>
        <w:t xml:space="preserve"> (as well as resource usage efficiency)</w:t>
      </w:r>
      <w:r w:rsidR="00435F2C">
        <w:rPr>
          <w:rFonts w:ascii="Times New Roman" w:eastAsia="宋体" w:hAnsi="Times New Roman" w:cs="Times New Roman"/>
          <w:lang w:eastAsia="zh-CN"/>
        </w:rPr>
        <w:t xml:space="preserve">. </w:t>
      </w:r>
      <w:r w:rsidR="00C93174">
        <w:rPr>
          <w:rFonts w:ascii="Times New Roman" w:eastAsia="宋体" w:hAnsi="Times New Roman" w:cs="Times New Roman"/>
          <w:lang w:eastAsia="zh-CN"/>
        </w:rPr>
        <w:t>T</w:t>
      </w:r>
      <w:r w:rsidR="00435F2C">
        <w:rPr>
          <w:rFonts w:ascii="Times New Roman" w:eastAsia="宋体" w:hAnsi="Times New Roman" w:cs="Times New Roman"/>
          <w:lang w:eastAsia="zh-CN"/>
        </w:rPr>
        <w:t xml:space="preserve">he time gap between </w:t>
      </w:r>
      <w:r w:rsidR="00C93174">
        <w:rPr>
          <w:rFonts w:ascii="Times New Roman" w:eastAsia="宋体" w:hAnsi="Times New Roman" w:cs="Times New Roman"/>
          <w:lang w:eastAsia="zh-CN"/>
        </w:rPr>
        <w:t xml:space="preserve">a </w:t>
      </w:r>
      <w:r w:rsidR="00435F2C">
        <w:rPr>
          <w:rFonts w:ascii="Times New Roman" w:eastAsia="宋体" w:hAnsi="Times New Roman" w:cs="Times New Roman"/>
          <w:lang w:eastAsia="zh-CN"/>
        </w:rPr>
        <w:t xml:space="preserve">PSSCH and </w:t>
      </w:r>
      <w:r w:rsidR="00C93174">
        <w:rPr>
          <w:rFonts w:ascii="Times New Roman" w:eastAsia="宋体" w:hAnsi="Times New Roman" w:cs="Times New Roman"/>
          <w:lang w:eastAsia="zh-CN"/>
        </w:rPr>
        <w:t xml:space="preserve">its </w:t>
      </w:r>
      <w:r w:rsidR="00435F2C">
        <w:rPr>
          <w:rFonts w:ascii="Times New Roman" w:eastAsia="宋体" w:hAnsi="Times New Roman" w:cs="Times New Roman"/>
          <w:lang w:eastAsia="zh-CN"/>
        </w:rPr>
        <w:t xml:space="preserve">PSFCH is fixed, </w:t>
      </w:r>
      <w:r w:rsidR="00C93174">
        <w:rPr>
          <w:rFonts w:ascii="Times New Roman" w:eastAsia="宋体" w:hAnsi="Times New Roman" w:cs="Times New Roman"/>
          <w:lang w:eastAsia="zh-CN"/>
        </w:rPr>
        <w:t xml:space="preserve">thus </w:t>
      </w:r>
      <w:r w:rsidR="00435F2C">
        <w:rPr>
          <w:rFonts w:ascii="Times New Roman" w:eastAsia="宋体" w:hAnsi="Times New Roman" w:cs="Times New Roman"/>
          <w:lang w:eastAsia="zh-CN"/>
        </w:rPr>
        <w:t>the</w:t>
      </w:r>
      <w:r w:rsidR="00F319F8">
        <w:rPr>
          <w:rFonts w:ascii="Times New Roman" w:eastAsia="宋体" w:hAnsi="Times New Roman" w:cs="Times New Roman"/>
          <w:lang w:eastAsia="zh-CN"/>
        </w:rPr>
        <w:t xml:space="preserve"> associated</w:t>
      </w:r>
      <w:r w:rsidR="00435F2C">
        <w:rPr>
          <w:rFonts w:ascii="Times New Roman" w:eastAsia="宋体" w:hAnsi="Times New Roman" w:cs="Times New Roman"/>
          <w:lang w:eastAsia="zh-CN"/>
        </w:rPr>
        <w:t xml:space="preserve"> </w:t>
      </w:r>
      <w:r w:rsidR="00F319F8">
        <w:rPr>
          <w:rFonts w:ascii="Times New Roman" w:eastAsia="宋体" w:hAnsi="Times New Roman" w:cs="Times New Roman"/>
          <w:lang w:eastAsia="zh-CN"/>
        </w:rPr>
        <w:t xml:space="preserve">PSFCH </w:t>
      </w:r>
      <w:r w:rsidR="00C93174">
        <w:rPr>
          <w:rFonts w:ascii="Times New Roman" w:eastAsia="宋体" w:hAnsi="Times New Roman" w:cs="Times New Roman"/>
          <w:lang w:eastAsia="zh-CN"/>
        </w:rPr>
        <w:t>reception</w:t>
      </w:r>
      <w:r w:rsidR="00F319F8">
        <w:rPr>
          <w:rFonts w:ascii="Times New Roman" w:eastAsia="宋体" w:hAnsi="Times New Roman" w:cs="Times New Roman"/>
          <w:lang w:eastAsia="zh-CN"/>
        </w:rPr>
        <w:t xml:space="preserve"> slot</w:t>
      </w:r>
      <w:r w:rsidR="00C93174">
        <w:rPr>
          <w:rFonts w:ascii="Times New Roman" w:eastAsia="宋体" w:hAnsi="Times New Roman" w:cs="Times New Roman"/>
          <w:lang w:eastAsia="zh-CN"/>
        </w:rPr>
        <w:t xml:space="preserve"> associated with a </w:t>
      </w:r>
      <w:r w:rsidR="00435F2C">
        <w:rPr>
          <w:rFonts w:ascii="Times New Roman" w:eastAsia="宋体" w:hAnsi="Times New Roman" w:cs="Times New Roman"/>
          <w:lang w:eastAsia="zh-CN"/>
        </w:rPr>
        <w:t>PS</w:t>
      </w:r>
      <w:r w:rsidR="00F319F8">
        <w:rPr>
          <w:rFonts w:ascii="Times New Roman" w:eastAsia="宋体" w:hAnsi="Times New Roman" w:cs="Times New Roman"/>
          <w:lang w:eastAsia="zh-CN"/>
        </w:rPr>
        <w:t>S</w:t>
      </w:r>
      <w:r w:rsidR="00435F2C">
        <w:rPr>
          <w:rFonts w:ascii="Times New Roman" w:eastAsia="宋体" w:hAnsi="Times New Roman" w:cs="Times New Roman"/>
          <w:lang w:eastAsia="zh-CN"/>
        </w:rPr>
        <w:t>CH</w:t>
      </w:r>
      <w:r w:rsidR="00876BFC">
        <w:rPr>
          <w:rFonts w:ascii="Times New Roman" w:eastAsia="宋体" w:hAnsi="Times New Roman" w:cs="Times New Roman"/>
          <w:lang w:eastAsia="zh-CN"/>
        </w:rPr>
        <w:t xml:space="preserve"> is </w:t>
      </w:r>
      <w:r w:rsidR="00C93174">
        <w:rPr>
          <w:rFonts w:ascii="Times New Roman" w:eastAsia="宋体" w:hAnsi="Times New Roman" w:cs="Times New Roman"/>
          <w:lang w:eastAsia="zh-CN"/>
        </w:rPr>
        <w:t>deterministically</w:t>
      </w:r>
      <w:r w:rsidR="00876BFC">
        <w:rPr>
          <w:rFonts w:ascii="Times New Roman" w:eastAsia="宋体" w:hAnsi="Times New Roman" w:cs="Times New Roman"/>
          <w:lang w:eastAsia="zh-CN"/>
        </w:rPr>
        <w:t xml:space="preserve"> known to </w:t>
      </w:r>
      <w:r w:rsidR="00F319F8">
        <w:rPr>
          <w:rFonts w:ascii="Times New Roman" w:eastAsia="宋体" w:hAnsi="Times New Roman" w:cs="Times New Roman"/>
          <w:lang w:eastAsia="zh-CN"/>
        </w:rPr>
        <w:t>a</w:t>
      </w:r>
      <w:r w:rsidR="00876BFC">
        <w:rPr>
          <w:rFonts w:ascii="Times New Roman" w:eastAsia="宋体" w:hAnsi="Times New Roman" w:cs="Times New Roman"/>
          <w:lang w:eastAsia="zh-CN"/>
        </w:rPr>
        <w:t xml:space="preserve"> transmitting UE</w:t>
      </w:r>
      <w:r w:rsidR="00435F2C">
        <w:rPr>
          <w:rFonts w:ascii="Times New Roman" w:eastAsia="宋体" w:hAnsi="Times New Roman" w:cs="Times New Roman"/>
          <w:lang w:eastAsia="zh-CN"/>
        </w:rPr>
        <w:t xml:space="preserve">, </w:t>
      </w:r>
      <w:r w:rsidR="00C93174">
        <w:rPr>
          <w:rFonts w:ascii="Times New Roman" w:eastAsia="宋体" w:hAnsi="Times New Roman" w:cs="Times New Roman"/>
          <w:lang w:eastAsia="zh-CN"/>
        </w:rPr>
        <w:t>and</w:t>
      </w:r>
      <w:r w:rsidR="00435F2C">
        <w:rPr>
          <w:rFonts w:ascii="Times New Roman" w:eastAsia="宋体" w:hAnsi="Times New Roman" w:cs="Times New Roman"/>
          <w:lang w:eastAsia="zh-CN"/>
        </w:rPr>
        <w:t xml:space="preserve"> the </w:t>
      </w:r>
      <w:r w:rsidR="004C669C">
        <w:rPr>
          <w:rFonts w:ascii="Times New Roman" w:eastAsia="宋体" w:hAnsi="Times New Roman" w:cs="Times New Roman"/>
          <w:lang w:eastAsia="zh-CN"/>
        </w:rPr>
        <w:t>additional</w:t>
      </w:r>
      <w:r w:rsidR="00435F2C">
        <w:rPr>
          <w:rFonts w:ascii="Times New Roman" w:eastAsia="宋体" w:hAnsi="Times New Roman" w:cs="Times New Roman"/>
          <w:lang w:eastAsia="zh-CN"/>
        </w:rPr>
        <w:t xml:space="preserve"> power</w:t>
      </w:r>
      <w:r w:rsidR="004C669C">
        <w:rPr>
          <w:rFonts w:ascii="Times New Roman" w:eastAsia="宋体" w:hAnsi="Times New Roman" w:cs="Times New Roman"/>
          <w:lang w:eastAsia="zh-CN"/>
        </w:rPr>
        <w:t xml:space="preserve"> consumption for PSFCH </w:t>
      </w:r>
      <w:r w:rsidR="00C93174">
        <w:rPr>
          <w:rFonts w:ascii="Times New Roman" w:eastAsia="宋体" w:hAnsi="Times New Roman" w:cs="Times New Roman"/>
          <w:lang w:eastAsia="zh-CN"/>
        </w:rPr>
        <w:t>reception is low,</w:t>
      </w:r>
      <w:r w:rsidR="004C669C">
        <w:rPr>
          <w:rFonts w:ascii="Times New Roman" w:eastAsia="宋体" w:hAnsi="Times New Roman" w:cs="Times New Roman"/>
          <w:lang w:eastAsia="zh-CN"/>
        </w:rPr>
        <w:t xml:space="preserve"> </w:t>
      </w:r>
      <w:r w:rsidR="00C93174">
        <w:rPr>
          <w:rFonts w:ascii="Times New Roman" w:eastAsia="宋体" w:hAnsi="Times New Roman" w:cs="Times New Roman"/>
          <w:lang w:eastAsia="zh-CN"/>
        </w:rPr>
        <w:t xml:space="preserve">especially when </w:t>
      </w:r>
      <w:r w:rsidR="004C669C">
        <w:rPr>
          <w:rFonts w:ascii="Times New Roman" w:eastAsia="宋体" w:hAnsi="Times New Roman" w:cs="Times New Roman"/>
          <w:lang w:eastAsia="zh-CN"/>
        </w:rPr>
        <w:t>compar</w:t>
      </w:r>
      <w:r w:rsidR="00C93174">
        <w:rPr>
          <w:rFonts w:ascii="Times New Roman" w:eastAsia="宋体" w:hAnsi="Times New Roman" w:cs="Times New Roman"/>
          <w:lang w:eastAsia="zh-CN"/>
        </w:rPr>
        <w:t>ed to</w:t>
      </w:r>
      <w:r w:rsidR="004C669C">
        <w:rPr>
          <w:rFonts w:ascii="Times New Roman" w:eastAsia="宋体" w:hAnsi="Times New Roman" w:cs="Times New Roman"/>
          <w:lang w:eastAsia="zh-CN"/>
        </w:rPr>
        <w:t xml:space="preserve"> </w:t>
      </w:r>
      <w:r w:rsidR="00C93174">
        <w:rPr>
          <w:rFonts w:ascii="Times New Roman" w:eastAsia="宋体" w:hAnsi="Times New Roman" w:cs="Times New Roman"/>
          <w:lang w:eastAsia="zh-CN"/>
        </w:rPr>
        <w:t xml:space="preserve">always performing </w:t>
      </w:r>
      <w:r w:rsidR="004C669C">
        <w:rPr>
          <w:rFonts w:ascii="Times New Roman" w:eastAsia="宋体" w:hAnsi="Times New Roman" w:cs="Times New Roman"/>
          <w:lang w:eastAsia="zh-CN"/>
        </w:rPr>
        <w:t>blind retransmission</w:t>
      </w:r>
      <w:r w:rsidR="00F5444C">
        <w:rPr>
          <w:rFonts w:ascii="Times New Roman" w:eastAsia="宋体" w:hAnsi="Times New Roman" w:cs="Times New Roman"/>
          <w:lang w:eastAsia="zh-CN"/>
        </w:rPr>
        <w:t xml:space="preserve"> of PSSCH</w:t>
      </w:r>
      <w:r w:rsidR="004C669C">
        <w:rPr>
          <w:rFonts w:ascii="Times New Roman" w:eastAsia="宋体" w:hAnsi="Times New Roman" w:cs="Times New Roman"/>
          <w:lang w:eastAsia="zh-CN"/>
        </w:rPr>
        <w:t xml:space="preserve">. Thus, the associated PSFCH slot of a PSSCH should be received even in </w:t>
      </w:r>
      <w:r w:rsidR="00C93174">
        <w:rPr>
          <w:rFonts w:ascii="Times New Roman" w:eastAsia="宋体" w:hAnsi="Times New Roman" w:cs="Times New Roman"/>
          <w:lang w:eastAsia="zh-CN"/>
        </w:rPr>
        <w:t xml:space="preserve">SL </w:t>
      </w:r>
      <w:r w:rsidR="004C669C">
        <w:rPr>
          <w:rFonts w:ascii="Times New Roman" w:eastAsia="宋体" w:hAnsi="Times New Roman" w:cs="Times New Roman"/>
          <w:lang w:eastAsia="zh-CN"/>
        </w:rPr>
        <w:t>DRX OFF duration</w:t>
      </w:r>
      <w:r w:rsidR="00C93174">
        <w:rPr>
          <w:rFonts w:ascii="Times New Roman" w:eastAsia="宋体" w:hAnsi="Times New Roman" w:cs="Times New Roman"/>
          <w:lang w:eastAsia="zh-CN"/>
        </w:rPr>
        <w:t>s</w:t>
      </w:r>
      <w:r w:rsidR="004C669C">
        <w:rPr>
          <w:rFonts w:ascii="Times New Roman" w:eastAsia="宋体" w:hAnsi="Times New Roman" w:cs="Times New Roman"/>
          <w:lang w:eastAsia="zh-CN"/>
        </w:rPr>
        <w:t>.</w:t>
      </w:r>
    </w:p>
    <w:p w14:paraId="7DE81120" w14:textId="5285680D" w:rsidR="00633BFD" w:rsidRPr="00876BFC" w:rsidRDefault="00633BFD" w:rsidP="00C44E58">
      <w:pPr>
        <w:autoSpaceDE w:val="0"/>
        <w:autoSpaceDN w:val="0"/>
        <w:adjustRightInd w:val="0"/>
        <w:snapToGrid w:val="0"/>
        <w:spacing w:after="120" w:line="240" w:lineRule="auto"/>
        <w:jc w:val="both"/>
        <w:rPr>
          <w:rFonts w:ascii="Times New Roman" w:eastAsia="宋体" w:hAnsi="Times New Roman" w:cs="Times New Roman"/>
          <w:lang w:eastAsia="zh-CN"/>
        </w:rPr>
      </w:pPr>
      <w:r w:rsidRPr="00876BFC">
        <w:rPr>
          <w:rFonts w:ascii="Times New Roman" w:eastAsia="宋体" w:hAnsi="Times New Roman" w:cs="Times New Roman"/>
          <w:b/>
          <w:i/>
          <w:lang w:eastAsia="zh-CN"/>
        </w:rPr>
        <w:t>Ob</w:t>
      </w:r>
      <w:r w:rsidR="00C93174">
        <w:rPr>
          <w:rFonts w:ascii="Times New Roman" w:eastAsia="宋体" w:hAnsi="Times New Roman" w:cs="Times New Roman"/>
          <w:b/>
          <w:i/>
          <w:lang w:eastAsia="zh-CN"/>
        </w:rPr>
        <w:t>s</w:t>
      </w:r>
      <w:r w:rsidRPr="00876BFC">
        <w:rPr>
          <w:rFonts w:ascii="Times New Roman" w:eastAsia="宋体" w:hAnsi="Times New Roman" w:cs="Times New Roman"/>
          <w:b/>
          <w:i/>
          <w:lang w:eastAsia="zh-CN"/>
        </w:rPr>
        <w:t>ervation</w:t>
      </w:r>
      <w:r w:rsidR="00C93174">
        <w:rPr>
          <w:rFonts w:ascii="Times New Roman" w:eastAsia="宋体" w:hAnsi="Times New Roman" w:cs="Times New Roman"/>
          <w:b/>
          <w:i/>
          <w:lang w:eastAsia="zh-CN"/>
        </w:rPr>
        <w:t xml:space="preserve"> </w:t>
      </w:r>
      <w:r w:rsidRPr="00876BFC">
        <w:rPr>
          <w:rFonts w:ascii="Times New Roman" w:eastAsia="宋体" w:hAnsi="Times New Roman" w:cs="Times New Roman"/>
          <w:b/>
          <w:i/>
          <w:lang w:eastAsia="zh-CN"/>
        </w:rPr>
        <w:t xml:space="preserve">3: PSFCH reception in </w:t>
      </w:r>
      <w:r w:rsidR="006B4F38">
        <w:rPr>
          <w:rFonts w:ascii="Times New Roman" w:eastAsia="宋体" w:hAnsi="Times New Roman" w:cs="Times New Roman"/>
          <w:b/>
          <w:i/>
          <w:lang w:eastAsia="zh-CN"/>
        </w:rPr>
        <w:t xml:space="preserve">the </w:t>
      </w:r>
      <w:r w:rsidRPr="00876BFC">
        <w:rPr>
          <w:rFonts w:ascii="Times New Roman" w:eastAsia="宋体" w:hAnsi="Times New Roman" w:cs="Times New Roman"/>
          <w:b/>
          <w:i/>
          <w:lang w:eastAsia="zh-CN"/>
        </w:rPr>
        <w:t xml:space="preserve">DRX OFF duration is </w:t>
      </w:r>
      <w:r w:rsidR="00E11052">
        <w:rPr>
          <w:rFonts w:ascii="Times New Roman" w:eastAsia="宋体" w:hAnsi="Times New Roman" w:cs="Times New Roman"/>
          <w:b/>
          <w:i/>
          <w:lang w:eastAsia="zh-CN"/>
        </w:rPr>
        <w:t>beneficial</w:t>
      </w:r>
      <w:r w:rsidRPr="00876BFC">
        <w:rPr>
          <w:rFonts w:ascii="Times New Roman" w:eastAsia="宋体" w:hAnsi="Times New Roman" w:cs="Times New Roman"/>
          <w:b/>
          <w:i/>
          <w:lang w:eastAsia="zh-CN"/>
        </w:rPr>
        <w:t xml:space="preserve"> for power saving</w:t>
      </w:r>
      <w:r w:rsidR="00F10E24">
        <w:rPr>
          <w:rFonts w:ascii="Times New Roman" w:eastAsia="宋体" w:hAnsi="Times New Roman" w:cs="Times New Roman"/>
          <w:b/>
          <w:i/>
          <w:lang w:eastAsia="zh-CN"/>
        </w:rPr>
        <w:t xml:space="preserve"> </w:t>
      </w:r>
      <w:r w:rsidR="006B4F38">
        <w:rPr>
          <w:rFonts w:ascii="Times New Roman" w:eastAsia="宋体" w:hAnsi="Times New Roman" w:cs="Times New Roman"/>
          <w:b/>
          <w:i/>
          <w:lang w:eastAsia="zh-CN"/>
        </w:rPr>
        <w:t>as it reduces the need for</w:t>
      </w:r>
      <w:r w:rsidR="00F10E24">
        <w:rPr>
          <w:rFonts w:ascii="Times New Roman" w:eastAsia="宋体" w:hAnsi="Times New Roman" w:cs="Times New Roman"/>
          <w:b/>
          <w:i/>
          <w:lang w:eastAsia="zh-CN"/>
        </w:rPr>
        <w:t xml:space="preserve"> re-transmissions</w:t>
      </w:r>
      <w:r>
        <w:rPr>
          <w:rFonts w:ascii="Times New Roman" w:eastAsia="宋体" w:hAnsi="Times New Roman" w:cs="Times New Roman"/>
          <w:lang w:eastAsia="zh-CN"/>
        </w:rPr>
        <w:t>.</w:t>
      </w:r>
    </w:p>
    <w:p w14:paraId="191767EF" w14:textId="77777777" w:rsidR="00C44E58" w:rsidRDefault="00C44E58" w:rsidP="00C44E58">
      <w:pPr>
        <w:autoSpaceDE w:val="0"/>
        <w:autoSpaceDN w:val="0"/>
        <w:adjustRightInd w:val="0"/>
        <w:snapToGrid w:val="0"/>
        <w:spacing w:after="120" w:line="240" w:lineRule="auto"/>
        <w:jc w:val="both"/>
        <w:rPr>
          <w:rFonts w:ascii="Times New Roman" w:eastAsia="宋体" w:hAnsi="Times New Roman" w:cs="Times New Roman"/>
          <w:b/>
          <w:i/>
          <w:lang w:eastAsia="zh-CN"/>
        </w:rPr>
      </w:pPr>
      <w:r w:rsidRPr="00C44E58">
        <w:rPr>
          <w:rFonts w:ascii="Times New Roman" w:eastAsia="宋体" w:hAnsi="Times New Roman" w:cs="Times New Roman"/>
          <w:b/>
          <w:i/>
          <w:lang w:eastAsia="zh-CN"/>
        </w:rPr>
        <w:t>Proposal 1:  Reply to RAN2 as follows:</w:t>
      </w:r>
    </w:p>
    <w:p w14:paraId="6B924858" w14:textId="6F0213D1" w:rsidR="00C93174" w:rsidRDefault="00C93174" w:rsidP="006371F4">
      <w:pPr>
        <w:pStyle w:val="af"/>
        <w:numPr>
          <w:ilvl w:val="0"/>
          <w:numId w:val="51"/>
        </w:numPr>
        <w:ind w:firstLineChars="0"/>
        <w:rPr>
          <w:b/>
          <w:bCs/>
          <w:i/>
          <w:iCs/>
          <w:lang w:eastAsia="zh-CN"/>
        </w:rPr>
      </w:pPr>
      <w:r w:rsidRPr="006371F4">
        <w:rPr>
          <w:b/>
          <w:i/>
        </w:rPr>
        <w:t>R</w:t>
      </w:r>
      <w:r w:rsidRPr="006371F4">
        <w:rPr>
          <w:b/>
          <w:bCs/>
          <w:i/>
          <w:iCs/>
          <w:lang w:eastAsia="zh-CN"/>
        </w:rPr>
        <w:t>AN1 confirms that SL DRX should take PSCCH monitoring also for sensing (in addition to data reception) into account if SL DRX is used.</w:t>
      </w:r>
    </w:p>
    <w:p w14:paraId="030655A9" w14:textId="7FD54248" w:rsidR="00C93174" w:rsidRPr="006371F4" w:rsidRDefault="00C93174" w:rsidP="006371F4">
      <w:pPr>
        <w:pStyle w:val="af"/>
        <w:numPr>
          <w:ilvl w:val="0"/>
          <w:numId w:val="51"/>
        </w:numPr>
        <w:ind w:firstLineChars="0"/>
        <w:rPr>
          <w:b/>
          <w:bCs/>
          <w:i/>
          <w:iCs/>
          <w:lang w:eastAsia="zh-CN"/>
        </w:rPr>
      </w:pPr>
      <w:r w:rsidRPr="00786CB5">
        <w:rPr>
          <w:b/>
          <w:i/>
        </w:rPr>
        <w:t>In addition, SL reception of PSCCH for sensing, and PSFCH, during the DRX OFF state should be considered</w:t>
      </w:r>
      <w:r>
        <w:rPr>
          <w:b/>
          <w:i/>
          <w:lang w:val="en-GB"/>
        </w:rPr>
        <w:t>.</w:t>
      </w:r>
    </w:p>
    <w:p w14:paraId="7218D334" w14:textId="77777777" w:rsidR="0077351B" w:rsidRPr="0077351B" w:rsidRDefault="0077351B" w:rsidP="0077351B">
      <w:pPr>
        <w:keepNext/>
        <w:numPr>
          <w:ilvl w:val="0"/>
          <w:numId w:val="2"/>
        </w:numPr>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77351B">
        <w:rPr>
          <w:rFonts w:ascii="Times New Roman" w:eastAsia="宋体" w:hAnsi="Times New Roman" w:cs="Times New Roman"/>
          <w:b/>
          <w:bCs/>
          <w:sz w:val="28"/>
          <w:szCs w:val="28"/>
          <w:lang w:val="x-none"/>
        </w:rPr>
        <w:t>Conclusions</w:t>
      </w:r>
    </w:p>
    <w:p w14:paraId="45AF3CDB" w14:textId="051A09EA" w:rsidR="00FC4862" w:rsidRDefault="002E0EEB" w:rsidP="0077351B">
      <w:pPr>
        <w:autoSpaceDE w:val="0"/>
        <w:autoSpaceDN w:val="0"/>
        <w:adjustRightInd w:val="0"/>
        <w:snapToGrid w:val="0"/>
        <w:spacing w:after="120" w:line="240" w:lineRule="auto"/>
        <w:jc w:val="both"/>
        <w:rPr>
          <w:rFonts w:ascii="Times New Roman" w:eastAsia="宋体" w:hAnsi="Times New Roman" w:cs="Times New Roman"/>
          <w:lang w:eastAsia="zh-CN"/>
        </w:rPr>
      </w:pPr>
      <w:r>
        <w:rPr>
          <w:rFonts w:ascii="Times New Roman" w:eastAsia="宋体" w:hAnsi="Times New Roman" w:cs="Times New Roman"/>
          <w:lang w:eastAsia="zh-CN"/>
        </w:rPr>
        <w:t xml:space="preserve">Based on the discussion above, it is shown that </w:t>
      </w:r>
      <w:r w:rsidR="00C20A20">
        <w:rPr>
          <w:rFonts w:ascii="Times New Roman" w:eastAsia="宋体" w:hAnsi="Times New Roman" w:cs="Times New Roman"/>
          <w:lang w:eastAsia="zh-CN"/>
        </w:rPr>
        <w:t>s</w:t>
      </w:r>
      <w:r w:rsidR="00C20A20" w:rsidRPr="00C20A20">
        <w:rPr>
          <w:rFonts w:ascii="Times New Roman" w:eastAsia="宋体" w:hAnsi="Times New Roman" w:cs="Times New Roman"/>
          <w:lang w:eastAsia="zh-CN"/>
        </w:rPr>
        <w:t>ensing would be impacted if there is no PSCCH monitoring during DRX OFF state</w:t>
      </w:r>
      <w:r w:rsidR="00C20A20">
        <w:rPr>
          <w:rFonts w:ascii="Times New Roman" w:eastAsia="宋体" w:hAnsi="Times New Roman" w:cs="Times New Roman"/>
          <w:lang w:eastAsia="zh-CN"/>
        </w:rPr>
        <w:t>. PSFCH reception is beneficial for power saving and higher resource usage efficiency. Thus, the associated PSFCH slot of a PSSCH should be received even in SL DRX OFF durations</w:t>
      </w:r>
      <w:r>
        <w:rPr>
          <w:rFonts w:ascii="Times New Roman" w:eastAsia="宋体" w:hAnsi="Times New Roman" w:cs="Times New Roman"/>
          <w:lang w:eastAsia="zh-CN"/>
        </w:rPr>
        <w:t xml:space="preserve">. </w:t>
      </w:r>
      <w:r w:rsidR="00FC4862">
        <w:rPr>
          <w:rFonts w:ascii="Times New Roman" w:eastAsia="宋体" w:hAnsi="Times New Roman" w:cs="Times New Roman" w:hint="eastAsia"/>
          <w:lang w:eastAsia="zh-CN"/>
        </w:rPr>
        <w:t>Following</w:t>
      </w:r>
      <w:r w:rsidR="00FC4862">
        <w:rPr>
          <w:rFonts w:ascii="Times New Roman" w:eastAsia="宋体" w:hAnsi="Times New Roman" w:cs="Times New Roman"/>
          <w:lang w:eastAsia="zh-CN"/>
        </w:rPr>
        <w:t xml:space="preserve"> proposals were </w:t>
      </w:r>
      <w:r w:rsidR="00FC4862">
        <w:rPr>
          <w:rFonts w:ascii="Times New Roman" w:eastAsia="宋体" w:hAnsi="Times New Roman" w:cs="Times New Roman" w:hint="eastAsia"/>
          <w:lang w:eastAsia="zh-CN"/>
        </w:rPr>
        <w:t>m</w:t>
      </w:r>
      <w:r w:rsidR="00FC4862">
        <w:rPr>
          <w:rFonts w:ascii="Times New Roman" w:eastAsia="宋体" w:hAnsi="Times New Roman" w:cs="Times New Roman"/>
          <w:lang w:eastAsia="zh-CN"/>
        </w:rPr>
        <w:t>ade:</w:t>
      </w:r>
    </w:p>
    <w:p w14:paraId="2219C938" w14:textId="3578C842" w:rsidR="0078684B" w:rsidRPr="00192AAB" w:rsidRDefault="0078684B" w:rsidP="0078684B">
      <w:pPr>
        <w:jc w:val="both"/>
        <w:rPr>
          <w:rFonts w:ascii="Times New Roman" w:hAnsi="Times New Roman" w:cs="Times New Roman"/>
          <w:lang w:eastAsia="zh-CN"/>
        </w:rPr>
      </w:pPr>
      <w:r w:rsidRPr="00C44E58">
        <w:rPr>
          <w:rFonts w:ascii="Times New Roman" w:eastAsia="宋体" w:hAnsi="Times New Roman" w:cs="Times New Roman"/>
          <w:b/>
          <w:i/>
          <w:lang w:eastAsia="zh-CN"/>
        </w:rPr>
        <w:t>O</w:t>
      </w:r>
      <w:r>
        <w:rPr>
          <w:rFonts w:ascii="Times New Roman" w:eastAsia="宋体" w:hAnsi="Times New Roman" w:cs="Times New Roman"/>
          <w:b/>
          <w:i/>
          <w:lang w:eastAsia="zh-CN"/>
        </w:rPr>
        <w:t>bservation 1</w:t>
      </w:r>
      <w:r w:rsidRPr="00C44E58">
        <w:rPr>
          <w:rFonts w:ascii="Times New Roman" w:eastAsia="宋体" w:hAnsi="Times New Roman" w:cs="Times New Roman"/>
          <w:b/>
          <w:i/>
          <w:lang w:eastAsia="zh-CN"/>
        </w:rPr>
        <w:t>:</w:t>
      </w:r>
      <w:r w:rsidR="00451058">
        <w:rPr>
          <w:rFonts w:ascii="Times New Roman" w:eastAsia="宋体" w:hAnsi="Times New Roman" w:cs="Times New Roman"/>
          <w:b/>
          <w:i/>
          <w:lang w:eastAsia="zh-CN"/>
        </w:rPr>
        <w:t xml:space="preserve"> </w:t>
      </w:r>
      <w:r w:rsidR="00451058" w:rsidRPr="00F70909">
        <w:rPr>
          <w:rFonts w:ascii="Times New Roman" w:eastAsia="宋体" w:hAnsi="Times New Roman" w:cs="Times New Roman"/>
          <w:b/>
          <w:i/>
          <w:lang w:eastAsia="zh-CN"/>
        </w:rPr>
        <w:t>It is understood that RAN2 assumes that sensing could affect UE behavior on top of DRX configuration, according to the LS</w:t>
      </w:r>
      <w:r w:rsidR="00451058">
        <w:rPr>
          <w:rFonts w:ascii="Times New Roman" w:eastAsia="宋体" w:hAnsi="Times New Roman" w:cs="Times New Roman"/>
          <w:b/>
          <w:i/>
          <w:lang w:eastAsia="zh-CN"/>
        </w:rPr>
        <w:t>.</w:t>
      </w:r>
    </w:p>
    <w:p w14:paraId="16EA81FE" w14:textId="77777777" w:rsidR="000424DF" w:rsidRDefault="000424DF" w:rsidP="000424DF">
      <w:pPr>
        <w:autoSpaceDE w:val="0"/>
        <w:autoSpaceDN w:val="0"/>
        <w:adjustRightInd w:val="0"/>
        <w:snapToGrid w:val="0"/>
        <w:spacing w:after="120" w:line="240" w:lineRule="auto"/>
        <w:jc w:val="both"/>
        <w:rPr>
          <w:rFonts w:ascii="Times New Roman" w:eastAsia="宋体" w:hAnsi="Times New Roman" w:cs="Times New Roman"/>
          <w:b/>
          <w:i/>
          <w:lang w:eastAsia="zh-CN"/>
        </w:rPr>
      </w:pPr>
      <w:r w:rsidRPr="00C44E58">
        <w:rPr>
          <w:rFonts w:ascii="Times New Roman" w:eastAsia="宋体" w:hAnsi="Times New Roman" w:cs="Times New Roman"/>
          <w:b/>
          <w:i/>
          <w:lang w:eastAsia="zh-CN"/>
        </w:rPr>
        <w:t>O</w:t>
      </w:r>
      <w:r>
        <w:rPr>
          <w:rFonts w:ascii="Times New Roman" w:eastAsia="宋体" w:hAnsi="Times New Roman" w:cs="Times New Roman"/>
          <w:b/>
          <w:i/>
          <w:lang w:eastAsia="zh-CN"/>
        </w:rPr>
        <w:t>bservation 2</w:t>
      </w:r>
      <w:r w:rsidRPr="00C44E58">
        <w:rPr>
          <w:rFonts w:ascii="Times New Roman" w:eastAsia="宋体" w:hAnsi="Times New Roman" w:cs="Times New Roman"/>
          <w:b/>
          <w:i/>
          <w:lang w:eastAsia="zh-CN"/>
        </w:rPr>
        <w:t xml:space="preserve">: </w:t>
      </w:r>
      <w:r w:rsidRPr="003A32B8">
        <w:rPr>
          <w:rFonts w:ascii="Times New Roman" w:eastAsia="宋体" w:hAnsi="Times New Roman" w:cs="Times New Roman"/>
          <w:b/>
          <w:i/>
          <w:lang w:eastAsia="zh-CN"/>
        </w:rPr>
        <w:t>Sensing</w:t>
      </w:r>
      <w:r>
        <w:rPr>
          <w:rFonts w:ascii="Times New Roman" w:eastAsia="宋体" w:hAnsi="Times New Roman" w:cs="Times New Roman"/>
          <w:b/>
          <w:i/>
          <w:lang w:eastAsia="zh-CN"/>
        </w:rPr>
        <w:t xml:space="preserve"> and resource selection</w:t>
      </w:r>
      <w:r w:rsidRPr="003A32B8">
        <w:rPr>
          <w:rFonts w:ascii="Times New Roman" w:eastAsia="宋体" w:hAnsi="Times New Roman" w:cs="Times New Roman"/>
          <w:b/>
          <w:i/>
          <w:lang w:eastAsia="zh-CN"/>
        </w:rPr>
        <w:t xml:space="preserve"> would be impacted </w:t>
      </w:r>
      <w:r>
        <w:rPr>
          <w:rFonts w:ascii="Times New Roman" w:eastAsia="宋体" w:hAnsi="Times New Roman" w:cs="Times New Roman"/>
          <w:b/>
          <w:i/>
          <w:lang w:eastAsia="zh-CN"/>
        </w:rPr>
        <w:t>if there is no</w:t>
      </w:r>
      <w:r w:rsidRPr="003A32B8">
        <w:rPr>
          <w:rFonts w:ascii="Times New Roman" w:eastAsia="宋体" w:hAnsi="Times New Roman" w:cs="Times New Roman"/>
          <w:b/>
          <w:i/>
          <w:lang w:eastAsia="zh-CN"/>
        </w:rPr>
        <w:t xml:space="preserve"> PSCCH monitoring during</w:t>
      </w:r>
      <w:r>
        <w:rPr>
          <w:rFonts w:ascii="Times New Roman" w:eastAsia="宋体" w:hAnsi="Times New Roman" w:cs="Times New Roman"/>
          <w:b/>
          <w:i/>
          <w:lang w:eastAsia="zh-CN"/>
        </w:rPr>
        <w:t xml:space="preserve"> the</w:t>
      </w:r>
      <w:r w:rsidRPr="003A32B8">
        <w:rPr>
          <w:rFonts w:ascii="Times New Roman" w:eastAsia="宋体" w:hAnsi="Times New Roman" w:cs="Times New Roman"/>
          <w:b/>
          <w:i/>
          <w:lang w:eastAsia="zh-CN"/>
        </w:rPr>
        <w:t xml:space="preserve"> DRX OFF state.</w:t>
      </w:r>
    </w:p>
    <w:p w14:paraId="7117303E" w14:textId="05A754B4" w:rsidR="006B4F38" w:rsidRPr="00876BFC" w:rsidRDefault="006B4F38" w:rsidP="006B4F38">
      <w:pPr>
        <w:autoSpaceDE w:val="0"/>
        <w:autoSpaceDN w:val="0"/>
        <w:adjustRightInd w:val="0"/>
        <w:snapToGrid w:val="0"/>
        <w:spacing w:after="120" w:line="240" w:lineRule="auto"/>
        <w:jc w:val="both"/>
        <w:rPr>
          <w:rFonts w:ascii="Times New Roman" w:eastAsia="宋体" w:hAnsi="Times New Roman" w:cs="Times New Roman"/>
          <w:lang w:eastAsia="zh-CN"/>
        </w:rPr>
      </w:pPr>
      <w:bookmarkStart w:id="0" w:name="_GoBack"/>
      <w:bookmarkEnd w:id="0"/>
      <w:r w:rsidRPr="00876BFC">
        <w:rPr>
          <w:rFonts w:ascii="Times New Roman" w:eastAsia="宋体" w:hAnsi="Times New Roman" w:cs="Times New Roman"/>
          <w:b/>
          <w:i/>
          <w:lang w:eastAsia="zh-CN"/>
        </w:rPr>
        <w:t>Ob</w:t>
      </w:r>
      <w:r>
        <w:rPr>
          <w:rFonts w:ascii="Times New Roman" w:eastAsia="宋体" w:hAnsi="Times New Roman" w:cs="Times New Roman"/>
          <w:b/>
          <w:i/>
          <w:lang w:eastAsia="zh-CN"/>
        </w:rPr>
        <w:t>s</w:t>
      </w:r>
      <w:r w:rsidRPr="00876BFC">
        <w:rPr>
          <w:rFonts w:ascii="Times New Roman" w:eastAsia="宋体" w:hAnsi="Times New Roman" w:cs="Times New Roman"/>
          <w:b/>
          <w:i/>
          <w:lang w:eastAsia="zh-CN"/>
        </w:rPr>
        <w:t>ervation</w:t>
      </w:r>
      <w:r>
        <w:rPr>
          <w:rFonts w:ascii="Times New Roman" w:eastAsia="宋体" w:hAnsi="Times New Roman" w:cs="Times New Roman"/>
          <w:b/>
          <w:i/>
          <w:lang w:eastAsia="zh-CN"/>
        </w:rPr>
        <w:t xml:space="preserve"> </w:t>
      </w:r>
      <w:r w:rsidRPr="00876BFC">
        <w:rPr>
          <w:rFonts w:ascii="Times New Roman" w:eastAsia="宋体" w:hAnsi="Times New Roman" w:cs="Times New Roman"/>
          <w:b/>
          <w:i/>
          <w:lang w:eastAsia="zh-CN"/>
        </w:rPr>
        <w:t xml:space="preserve">3: PSFCH reception in </w:t>
      </w:r>
      <w:r>
        <w:rPr>
          <w:rFonts w:ascii="Times New Roman" w:eastAsia="宋体" w:hAnsi="Times New Roman" w:cs="Times New Roman"/>
          <w:b/>
          <w:i/>
          <w:lang w:eastAsia="zh-CN"/>
        </w:rPr>
        <w:t xml:space="preserve">the </w:t>
      </w:r>
      <w:r w:rsidRPr="00876BFC">
        <w:rPr>
          <w:rFonts w:ascii="Times New Roman" w:eastAsia="宋体" w:hAnsi="Times New Roman" w:cs="Times New Roman"/>
          <w:b/>
          <w:i/>
          <w:lang w:eastAsia="zh-CN"/>
        </w:rPr>
        <w:t xml:space="preserve">DRX OFF duration is </w:t>
      </w:r>
      <w:r>
        <w:rPr>
          <w:rFonts w:ascii="Times New Roman" w:eastAsia="宋体" w:hAnsi="Times New Roman" w:cs="Times New Roman"/>
          <w:b/>
          <w:i/>
          <w:lang w:eastAsia="zh-CN"/>
        </w:rPr>
        <w:t>beneficial</w:t>
      </w:r>
      <w:r w:rsidRPr="00876BFC">
        <w:rPr>
          <w:rFonts w:ascii="Times New Roman" w:eastAsia="宋体" w:hAnsi="Times New Roman" w:cs="Times New Roman"/>
          <w:b/>
          <w:i/>
          <w:lang w:eastAsia="zh-CN"/>
        </w:rPr>
        <w:t xml:space="preserve"> for power saving</w:t>
      </w:r>
      <w:r>
        <w:rPr>
          <w:rFonts w:ascii="Times New Roman" w:eastAsia="宋体" w:hAnsi="Times New Roman" w:cs="Times New Roman"/>
          <w:b/>
          <w:i/>
          <w:lang w:eastAsia="zh-CN"/>
        </w:rPr>
        <w:t xml:space="preserve"> as it reduces the need for re-transmissions</w:t>
      </w:r>
      <w:r>
        <w:rPr>
          <w:rFonts w:ascii="Times New Roman" w:eastAsia="宋体" w:hAnsi="Times New Roman" w:cs="Times New Roman"/>
          <w:lang w:eastAsia="zh-CN"/>
        </w:rPr>
        <w:t>.</w:t>
      </w:r>
    </w:p>
    <w:p w14:paraId="5A1733A2" w14:textId="77777777" w:rsidR="0078684B" w:rsidRDefault="0078684B" w:rsidP="0078684B">
      <w:pPr>
        <w:autoSpaceDE w:val="0"/>
        <w:autoSpaceDN w:val="0"/>
        <w:adjustRightInd w:val="0"/>
        <w:snapToGrid w:val="0"/>
        <w:spacing w:after="120" w:line="240" w:lineRule="auto"/>
        <w:jc w:val="both"/>
        <w:rPr>
          <w:rFonts w:ascii="Times New Roman" w:eastAsia="宋体" w:hAnsi="Times New Roman" w:cs="Times New Roman"/>
          <w:b/>
          <w:i/>
          <w:lang w:eastAsia="zh-CN"/>
        </w:rPr>
      </w:pPr>
      <w:r w:rsidRPr="00C44E58">
        <w:rPr>
          <w:rFonts w:ascii="Times New Roman" w:eastAsia="宋体" w:hAnsi="Times New Roman" w:cs="Times New Roman"/>
          <w:b/>
          <w:i/>
          <w:lang w:eastAsia="zh-CN"/>
        </w:rPr>
        <w:t>Proposal 1:  Reply to RAN2 as follows:</w:t>
      </w:r>
    </w:p>
    <w:p w14:paraId="3FE2B288" w14:textId="77777777" w:rsidR="00DA3DC8" w:rsidRDefault="00DA3DC8" w:rsidP="00DA3DC8">
      <w:pPr>
        <w:pStyle w:val="af"/>
        <w:numPr>
          <w:ilvl w:val="0"/>
          <w:numId w:val="51"/>
        </w:numPr>
        <w:ind w:firstLineChars="0"/>
        <w:rPr>
          <w:b/>
          <w:bCs/>
          <w:i/>
          <w:iCs/>
          <w:lang w:eastAsia="zh-CN"/>
        </w:rPr>
      </w:pPr>
      <w:r w:rsidRPr="00CB357D">
        <w:rPr>
          <w:b/>
          <w:i/>
        </w:rPr>
        <w:t>R</w:t>
      </w:r>
      <w:r w:rsidRPr="00CB357D">
        <w:rPr>
          <w:b/>
          <w:bCs/>
          <w:i/>
          <w:iCs/>
          <w:lang w:eastAsia="zh-CN"/>
        </w:rPr>
        <w:t>AN1 confirms that SL DRX should take PSCCH monitoring also for sensing (in addition to data reception) into account if SL DRX is used.</w:t>
      </w:r>
    </w:p>
    <w:p w14:paraId="76E7E731" w14:textId="77777777" w:rsidR="00DA3DC8" w:rsidRPr="00CB357D" w:rsidRDefault="00DA3DC8" w:rsidP="00DA3DC8">
      <w:pPr>
        <w:pStyle w:val="af"/>
        <w:numPr>
          <w:ilvl w:val="0"/>
          <w:numId w:val="51"/>
        </w:numPr>
        <w:ind w:firstLineChars="0"/>
        <w:rPr>
          <w:b/>
          <w:bCs/>
          <w:i/>
          <w:iCs/>
          <w:lang w:eastAsia="zh-CN"/>
        </w:rPr>
      </w:pPr>
      <w:r w:rsidRPr="00786CB5">
        <w:rPr>
          <w:b/>
          <w:i/>
        </w:rPr>
        <w:t>In addition, SL reception of PSCCH for sensing, and PSFCH, during the DRX OFF state should be considered</w:t>
      </w:r>
      <w:r>
        <w:rPr>
          <w:b/>
          <w:i/>
          <w:lang w:val="en-GB"/>
        </w:rPr>
        <w:t>.</w:t>
      </w:r>
    </w:p>
    <w:p w14:paraId="4B647A6A" w14:textId="77777777" w:rsidR="0077351B" w:rsidRPr="0077351B" w:rsidRDefault="0077351B" w:rsidP="0077351B">
      <w:pPr>
        <w:keepNext/>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77351B">
        <w:rPr>
          <w:rFonts w:ascii="Times New Roman" w:eastAsia="宋体" w:hAnsi="Times New Roman" w:cs="Times New Roman"/>
          <w:b/>
          <w:bCs/>
          <w:sz w:val="28"/>
          <w:szCs w:val="28"/>
          <w:lang w:val="x-none"/>
        </w:rPr>
        <w:t>References</w:t>
      </w:r>
    </w:p>
    <w:p w14:paraId="38BCBE2E" w14:textId="3B861BBF" w:rsidR="00AA1587" w:rsidRDefault="00EC7E0F" w:rsidP="00AA4EAC">
      <w:pPr>
        <w:pStyle w:val="af"/>
        <w:numPr>
          <w:ilvl w:val="0"/>
          <w:numId w:val="15"/>
        </w:numPr>
        <w:spacing w:after="60"/>
        <w:ind w:firstLineChars="0"/>
        <w:rPr>
          <w:sz w:val="20"/>
          <w:szCs w:val="20"/>
          <w:lang w:val="en-US"/>
        </w:rPr>
      </w:pPr>
      <w:bookmarkStart w:id="1" w:name="_Ref30584195"/>
      <w:bookmarkStart w:id="2" w:name="_Ref51596446"/>
      <w:r w:rsidRPr="00EC7E0F">
        <w:rPr>
          <w:sz w:val="20"/>
          <w:szCs w:val="20"/>
          <w:lang w:val="en-US"/>
        </w:rPr>
        <w:t>R2-2010961</w:t>
      </w:r>
      <w:r w:rsidR="00FC4862">
        <w:rPr>
          <w:sz w:val="20"/>
          <w:szCs w:val="16"/>
          <w:lang w:val="en-US"/>
        </w:rPr>
        <w:t>, “</w:t>
      </w:r>
      <w:r w:rsidRPr="00EC7E0F">
        <w:rPr>
          <w:sz w:val="20"/>
          <w:szCs w:val="20"/>
          <w:lang w:val="en-US"/>
        </w:rPr>
        <w:t xml:space="preserve">LS to RAN1 on </w:t>
      </w:r>
      <w:r w:rsidR="00AA4EAC" w:rsidRPr="00AA4EAC">
        <w:rPr>
          <w:sz w:val="20"/>
          <w:szCs w:val="20"/>
          <w:lang w:val="en-US"/>
        </w:rPr>
        <w:t>SL DRX design</w:t>
      </w:r>
      <w:r w:rsidR="00FC4862">
        <w:rPr>
          <w:sz w:val="20"/>
          <w:szCs w:val="16"/>
          <w:lang w:val="en-US"/>
        </w:rPr>
        <w:t>”, RAN2</w:t>
      </w:r>
      <w:r w:rsidR="0077351B" w:rsidRPr="00CC23DD">
        <w:rPr>
          <w:sz w:val="20"/>
          <w:szCs w:val="20"/>
          <w:lang w:val="en-US"/>
        </w:rPr>
        <w:t xml:space="preserve">, </w:t>
      </w:r>
      <w:r w:rsidR="00755DEB">
        <w:rPr>
          <w:sz w:val="20"/>
          <w:szCs w:val="20"/>
          <w:lang w:val="en-US"/>
        </w:rPr>
        <w:t>3GPP TSG-RAN WG2 Meeting #112</w:t>
      </w:r>
      <w:r w:rsidR="00FC4862">
        <w:rPr>
          <w:rFonts w:hint="eastAsia"/>
          <w:sz w:val="20"/>
          <w:szCs w:val="20"/>
          <w:lang w:val="en-US" w:eastAsia="zh-CN"/>
        </w:rPr>
        <w:t>-</w:t>
      </w:r>
      <w:r w:rsidR="00FC4862">
        <w:rPr>
          <w:sz w:val="20"/>
          <w:szCs w:val="20"/>
          <w:lang w:val="en-US"/>
        </w:rPr>
        <w:t xml:space="preserve">e, </w:t>
      </w:r>
      <w:r w:rsidR="00755DEB" w:rsidRPr="00755DEB">
        <w:rPr>
          <w:sz w:val="20"/>
          <w:szCs w:val="20"/>
          <w:lang w:val="en-US"/>
        </w:rPr>
        <w:t>November</w:t>
      </w:r>
      <w:r w:rsidR="0077351B" w:rsidRPr="00CC23DD">
        <w:rPr>
          <w:sz w:val="20"/>
          <w:szCs w:val="20"/>
          <w:lang w:val="en-US"/>
        </w:rPr>
        <w:t xml:space="preserve">, </w:t>
      </w:r>
      <w:bookmarkEnd w:id="1"/>
      <w:r w:rsidR="00C02BD8" w:rsidRPr="00CC23DD">
        <w:rPr>
          <w:sz w:val="20"/>
          <w:szCs w:val="20"/>
          <w:lang w:val="en-US"/>
        </w:rPr>
        <w:t>20</w:t>
      </w:r>
      <w:r w:rsidR="00C02BD8">
        <w:rPr>
          <w:sz w:val="20"/>
          <w:szCs w:val="20"/>
          <w:lang w:val="en-US"/>
        </w:rPr>
        <w:t>20</w:t>
      </w:r>
      <w:r w:rsidR="0077351B" w:rsidRPr="00CC23DD">
        <w:rPr>
          <w:sz w:val="20"/>
          <w:szCs w:val="20"/>
          <w:lang w:val="en-US"/>
        </w:rPr>
        <w:t>.</w:t>
      </w:r>
      <w:bookmarkStart w:id="3" w:name="_Ref37322237"/>
      <w:bookmarkEnd w:id="2"/>
      <w:bookmarkEnd w:id="3"/>
      <w:r>
        <w:rPr>
          <w:sz w:val="20"/>
          <w:szCs w:val="20"/>
          <w:lang w:val="en-US"/>
        </w:rPr>
        <w:t xml:space="preserve"> </w:t>
      </w:r>
    </w:p>
    <w:sectPr w:rsidR="00AA158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84CC1D" w14:textId="77777777" w:rsidR="001A43CC" w:rsidRDefault="001A43CC">
      <w:pPr>
        <w:spacing w:after="0" w:line="240" w:lineRule="auto"/>
      </w:pPr>
    </w:p>
  </w:endnote>
  <w:endnote w:type="continuationSeparator" w:id="0">
    <w:p w14:paraId="2C941AC1" w14:textId="77777777" w:rsidR="001A43CC" w:rsidRDefault="001A43C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CABD78" w14:textId="77777777" w:rsidR="001A43CC" w:rsidRDefault="001A43CC">
      <w:pPr>
        <w:spacing w:after="0" w:line="240" w:lineRule="auto"/>
      </w:pPr>
    </w:p>
  </w:footnote>
  <w:footnote w:type="continuationSeparator" w:id="0">
    <w:p w14:paraId="3C02B863" w14:textId="77777777" w:rsidR="001A43CC" w:rsidRDefault="001A43CC">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0420D"/>
    <w:multiLevelType w:val="hybridMultilevel"/>
    <w:tmpl w:val="671C20C4"/>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D220E5"/>
    <w:multiLevelType w:val="hybridMultilevel"/>
    <w:tmpl w:val="5F8E40FC"/>
    <w:lvl w:ilvl="0" w:tplc="A80C6476">
      <w:start w:val="1"/>
      <w:numFmt w:val="bullet"/>
      <w:lvlText w:val="−"/>
      <w:lvlJc w:val="left"/>
      <w:pPr>
        <w:ind w:left="800" w:hanging="400"/>
      </w:pPr>
      <w:rPr>
        <w:rFonts w:ascii="Calibri" w:hAnsi="Calibri"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087F2FAC"/>
    <w:multiLevelType w:val="hybridMultilevel"/>
    <w:tmpl w:val="B4DE2D76"/>
    <w:lvl w:ilvl="0" w:tplc="04090001">
      <w:start w:val="1"/>
      <w:numFmt w:val="bullet"/>
      <w:lvlText w:val=""/>
      <w:lvlJc w:val="left"/>
      <w:pPr>
        <w:ind w:left="420" w:hanging="420"/>
      </w:pPr>
      <w:rPr>
        <w:rFonts w:ascii="Symbol" w:hAnsi="Symbol" w:hint="default"/>
        <w:lang w:val="en-US"/>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0C2214DD"/>
    <w:multiLevelType w:val="hybridMultilevel"/>
    <w:tmpl w:val="4ABC73F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CBC2FEC"/>
    <w:multiLevelType w:val="hybridMultilevel"/>
    <w:tmpl w:val="72D4CB38"/>
    <w:lvl w:ilvl="0" w:tplc="E2C07EAE">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E964790"/>
    <w:multiLevelType w:val="hybridMultilevel"/>
    <w:tmpl w:val="61A2F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922A8E"/>
    <w:multiLevelType w:val="hybridMultilevel"/>
    <w:tmpl w:val="157EF25C"/>
    <w:lvl w:ilvl="0" w:tplc="04090001">
      <w:start w:val="1"/>
      <w:numFmt w:val="bullet"/>
      <w:lvlText w:val=""/>
      <w:lvlJc w:val="left"/>
      <w:pPr>
        <w:ind w:left="360" w:hanging="360"/>
      </w:pPr>
      <w:rPr>
        <w:rFonts w:ascii="Symbol" w:hAnsi="Symbol" w:hint="default"/>
      </w:rPr>
    </w:lvl>
    <w:lvl w:ilvl="1" w:tplc="08090003">
      <w:start w:val="1"/>
      <w:numFmt w:val="bullet"/>
      <w:lvlText w:val="o"/>
      <w:lvlJc w:val="left"/>
      <w:pPr>
        <w:ind w:left="840" w:hanging="420"/>
      </w:pPr>
      <w:rPr>
        <w:rFonts w:ascii="Courier New" w:hAnsi="Courier New" w:cs="Courier New" w:hint="default"/>
        <w:sz w:val="22"/>
        <w:lang w:val="en-US"/>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C8A0DD8"/>
    <w:multiLevelType w:val="hybridMultilevel"/>
    <w:tmpl w:val="8C58A3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174451"/>
    <w:multiLevelType w:val="hybridMultilevel"/>
    <w:tmpl w:val="17E2B2E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21091E23"/>
    <w:multiLevelType w:val="hybridMultilevel"/>
    <w:tmpl w:val="3FCE20C8"/>
    <w:lvl w:ilvl="0" w:tplc="04090009">
      <w:start w:val="1"/>
      <w:numFmt w:val="bullet"/>
      <w:lvlText w:val=""/>
      <w:lvlJc w:val="left"/>
      <w:pPr>
        <w:ind w:left="1251" w:hanging="400"/>
      </w:pPr>
      <w:rPr>
        <w:rFonts w:ascii="Wingdings" w:hAnsi="Wingdings" w:hint="default"/>
      </w:rPr>
    </w:lvl>
    <w:lvl w:ilvl="1" w:tplc="A80C6476">
      <w:start w:val="1"/>
      <w:numFmt w:val="bullet"/>
      <w:lvlText w:val="−"/>
      <w:lvlJc w:val="left"/>
      <w:pPr>
        <w:ind w:left="1651" w:hanging="400"/>
      </w:pPr>
      <w:rPr>
        <w:rFonts w:ascii="Calibri" w:hAnsi="Calibri" w:cs="Times New Roman" w:hint="default"/>
      </w:rPr>
    </w:lvl>
    <w:lvl w:ilvl="2" w:tplc="3BBE752A">
      <w:start w:val="1"/>
      <w:numFmt w:val="bullet"/>
      <w:lvlText w:val="•"/>
      <w:lvlJc w:val="left"/>
      <w:pPr>
        <w:ind w:left="2051" w:hanging="400"/>
      </w:pPr>
      <w:rPr>
        <w:rFonts w:ascii="Arial" w:hAnsi="Arial" w:cs="Times New Roman" w:hint="default"/>
      </w:rPr>
    </w:lvl>
    <w:lvl w:ilvl="3" w:tplc="3BBE752A">
      <w:start w:val="1"/>
      <w:numFmt w:val="bullet"/>
      <w:lvlText w:val="•"/>
      <w:lvlJc w:val="left"/>
      <w:pPr>
        <w:ind w:left="2451" w:hanging="400"/>
      </w:pPr>
      <w:rPr>
        <w:rFonts w:ascii="Arial" w:hAnsi="Arial" w:hint="default"/>
      </w:rPr>
    </w:lvl>
    <w:lvl w:ilvl="4" w:tplc="04090003">
      <w:start w:val="1"/>
      <w:numFmt w:val="bullet"/>
      <w:lvlText w:val=""/>
      <w:lvlJc w:val="left"/>
      <w:pPr>
        <w:ind w:left="2851" w:hanging="400"/>
      </w:pPr>
      <w:rPr>
        <w:rFonts w:ascii="Wingdings" w:hAnsi="Wingdings" w:hint="default"/>
      </w:rPr>
    </w:lvl>
    <w:lvl w:ilvl="5" w:tplc="04090005">
      <w:start w:val="1"/>
      <w:numFmt w:val="bullet"/>
      <w:lvlText w:val=""/>
      <w:lvlJc w:val="left"/>
      <w:pPr>
        <w:ind w:left="3251" w:hanging="400"/>
      </w:pPr>
      <w:rPr>
        <w:rFonts w:ascii="Wingdings" w:hAnsi="Wingdings" w:hint="default"/>
      </w:rPr>
    </w:lvl>
    <w:lvl w:ilvl="6" w:tplc="04090001">
      <w:start w:val="1"/>
      <w:numFmt w:val="bullet"/>
      <w:lvlText w:val=""/>
      <w:lvlJc w:val="left"/>
      <w:pPr>
        <w:ind w:left="3651" w:hanging="400"/>
      </w:pPr>
      <w:rPr>
        <w:rFonts w:ascii="Wingdings" w:hAnsi="Wingdings" w:hint="default"/>
      </w:rPr>
    </w:lvl>
    <w:lvl w:ilvl="7" w:tplc="04090003">
      <w:start w:val="1"/>
      <w:numFmt w:val="bullet"/>
      <w:lvlText w:val=""/>
      <w:lvlJc w:val="left"/>
      <w:pPr>
        <w:ind w:left="4051" w:hanging="400"/>
      </w:pPr>
      <w:rPr>
        <w:rFonts w:ascii="Wingdings" w:hAnsi="Wingdings" w:hint="default"/>
      </w:rPr>
    </w:lvl>
    <w:lvl w:ilvl="8" w:tplc="04090005">
      <w:start w:val="1"/>
      <w:numFmt w:val="bullet"/>
      <w:lvlText w:val=""/>
      <w:lvlJc w:val="left"/>
      <w:pPr>
        <w:ind w:left="4451" w:hanging="400"/>
      </w:pPr>
      <w:rPr>
        <w:rFonts w:ascii="Wingdings" w:hAnsi="Wingdings" w:hint="default"/>
      </w:rPr>
    </w:lvl>
  </w:abstractNum>
  <w:abstractNum w:abstractNumId="12" w15:restartNumberingAfterBreak="0">
    <w:nsid w:val="23244E89"/>
    <w:multiLevelType w:val="hybridMultilevel"/>
    <w:tmpl w:val="343A1420"/>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599261F"/>
    <w:multiLevelType w:val="hybridMultilevel"/>
    <w:tmpl w:val="D58625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7011369"/>
    <w:multiLevelType w:val="hybridMultilevel"/>
    <w:tmpl w:val="A10A96A0"/>
    <w:lvl w:ilvl="0" w:tplc="7A08203A">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15:restartNumberingAfterBreak="0">
    <w:nsid w:val="2DA72893"/>
    <w:multiLevelType w:val="hybridMultilevel"/>
    <w:tmpl w:val="25908186"/>
    <w:lvl w:ilvl="0" w:tplc="040B0001">
      <w:start w:val="1"/>
      <w:numFmt w:val="bullet"/>
      <w:lvlText w:val=""/>
      <w:lvlJc w:val="left"/>
      <w:pPr>
        <w:ind w:left="825" w:hanging="360"/>
      </w:pPr>
      <w:rPr>
        <w:rFonts w:ascii="Symbol" w:hAnsi="Symbol" w:hint="default"/>
      </w:rPr>
    </w:lvl>
    <w:lvl w:ilvl="1" w:tplc="040B0003">
      <w:start w:val="1"/>
      <w:numFmt w:val="bullet"/>
      <w:lvlText w:val="o"/>
      <w:lvlJc w:val="left"/>
      <w:pPr>
        <w:ind w:left="1545" w:hanging="360"/>
      </w:pPr>
      <w:rPr>
        <w:rFonts w:ascii="Courier New" w:hAnsi="Courier New" w:cs="Courier New" w:hint="default"/>
      </w:rPr>
    </w:lvl>
    <w:lvl w:ilvl="2" w:tplc="040B0005">
      <w:start w:val="1"/>
      <w:numFmt w:val="bullet"/>
      <w:lvlText w:val=""/>
      <w:lvlJc w:val="left"/>
      <w:pPr>
        <w:ind w:left="2265" w:hanging="360"/>
      </w:pPr>
      <w:rPr>
        <w:rFonts w:ascii="Wingdings" w:hAnsi="Wingdings" w:hint="default"/>
      </w:rPr>
    </w:lvl>
    <w:lvl w:ilvl="3" w:tplc="040B0001">
      <w:start w:val="1"/>
      <w:numFmt w:val="bullet"/>
      <w:lvlText w:val=""/>
      <w:lvlJc w:val="left"/>
      <w:pPr>
        <w:ind w:left="2985" w:hanging="360"/>
      </w:pPr>
      <w:rPr>
        <w:rFonts w:ascii="Symbol" w:hAnsi="Symbol" w:hint="default"/>
      </w:rPr>
    </w:lvl>
    <w:lvl w:ilvl="4" w:tplc="040B0003">
      <w:start w:val="1"/>
      <w:numFmt w:val="bullet"/>
      <w:lvlText w:val="o"/>
      <w:lvlJc w:val="left"/>
      <w:pPr>
        <w:ind w:left="3705" w:hanging="360"/>
      </w:pPr>
      <w:rPr>
        <w:rFonts w:ascii="Courier New" w:hAnsi="Courier New" w:cs="Courier New" w:hint="default"/>
      </w:rPr>
    </w:lvl>
    <w:lvl w:ilvl="5" w:tplc="040B0005">
      <w:start w:val="1"/>
      <w:numFmt w:val="bullet"/>
      <w:lvlText w:val=""/>
      <w:lvlJc w:val="left"/>
      <w:pPr>
        <w:ind w:left="4425" w:hanging="360"/>
      </w:pPr>
      <w:rPr>
        <w:rFonts w:ascii="Wingdings" w:hAnsi="Wingdings" w:hint="default"/>
      </w:rPr>
    </w:lvl>
    <w:lvl w:ilvl="6" w:tplc="040B0001">
      <w:start w:val="1"/>
      <w:numFmt w:val="bullet"/>
      <w:lvlText w:val=""/>
      <w:lvlJc w:val="left"/>
      <w:pPr>
        <w:ind w:left="5145" w:hanging="360"/>
      </w:pPr>
      <w:rPr>
        <w:rFonts w:ascii="Symbol" w:hAnsi="Symbol" w:hint="default"/>
      </w:rPr>
    </w:lvl>
    <w:lvl w:ilvl="7" w:tplc="040B0003">
      <w:start w:val="1"/>
      <w:numFmt w:val="bullet"/>
      <w:lvlText w:val="o"/>
      <w:lvlJc w:val="left"/>
      <w:pPr>
        <w:ind w:left="5865" w:hanging="360"/>
      </w:pPr>
      <w:rPr>
        <w:rFonts w:ascii="Courier New" w:hAnsi="Courier New" w:cs="Courier New" w:hint="default"/>
      </w:rPr>
    </w:lvl>
    <w:lvl w:ilvl="8" w:tplc="040B0005">
      <w:start w:val="1"/>
      <w:numFmt w:val="bullet"/>
      <w:lvlText w:val=""/>
      <w:lvlJc w:val="left"/>
      <w:pPr>
        <w:ind w:left="6585"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B557C1"/>
    <w:multiLevelType w:val="multilevel"/>
    <w:tmpl w:val="845E6DDC"/>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3611632F"/>
    <w:multiLevelType w:val="hybridMultilevel"/>
    <w:tmpl w:val="FBD0FC92"/>
    <w:lvl w:ilvl="0" w:tplc="04090001">
      <w:start w:val="1"/>
      <w:numFmt w:val="bullet"/>
      <w:lvlText w:val=""/>
      <w:lvlJc w:val="left"/>
      <w:pPr>
        <w:ind w:left="470" w:hanging="420"/>
      </w:pPr>
      <w:rPr>
        <w:rFonts w:ascii="Symbol" w:hAnsi="Symbo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0" w15:restartNumberingAfterBreak="0">
    <w:nsid w:val="371A108E"/>
    <w:multiLevelType w:val="hybridMultilevel"/>
    <w:tmpl w:val="F0C8C886"/>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15:restartNumberingAfterBreak="0">
    <w:nsid w:val="3A877D64"/>
    <w:multiLevelType w:val="singleLevel"/>
    <w:tmpl w:val="2CA0814C"/>
    <w:lvl w:ilvl="0">
      <w:start w:val="1"/>
      <w:numFmt w:val="decimal"/>
      <w:pStyle w:val="References"/>
      <w:lvlText w:val="[%1]"/>
      <w:lvlJc w:val="left"/>
      <w:pPr>
        <w:tabs>
          <w:tab w:val="num" w:pos="360"/>
        </w:tabs>
        <w:ind w:left="360" w:hanging="360"/>
      </w:pPr>
      <w:rPr>
        <w:i w:val="0"/>
        <w:color w:val="auto"/>
      </w:rPr>
    </w:lvl>
  </w:abstractNum>
  <w:abstractNum w:abstractNumId="22" w15:restartNumberingAfterBreak="0">
    <w:nsid w:val="3CE60E65"/>
    <w:multiLevelType w:val="hybridMultilevel"/>
    <w:tmpl w:val="717066BA"/>
    <w:lvl w:ilvl="0" w:tplc="15F6F09C">
      <w:numFmt w:val="bullet"/>
      <w:lvlText w:val="-"/>
      <w:lvlJc w:val="left"/>
      <w:pPr>
        <w:ind w:left="420" w:hanging="420"/>
      </w:pPr>
      <w:rPr>
        <w:rFonts w:ascii="Calibri" w:eastAsia="Calibri" w:hAnsi="Calibri" w:cs="Calibri" w:hint="default"/>
      </w:rPr>
    </w:lvl>
    <w:lvl w:ilvl="1" w:tplc="15F6F09C">
      <w:numFmt w:val="bullet"/>
      <w:lvlText w:val="-"/>
      <w:lvlJc w:val="left"/>
      <w:pPr>
        <w:ind w:left="840" w:hanging="420"/>
      </w:pPr>
      <w:rPr>
        <w:rFonts w:ascii="Calibri" w:eastAsia="Calibri"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E981ACB"/>
    <w:multiLevelType w:val="hybridMultilevel"/>
    <w:tmpl w:val="1346A0CC"/>
    <w:lvl w:ilvl="0" w:tplc="04090001">
      <w:start w:val="1"/>
      <w:numFmt w:val="bullet"/>
      <w:lvlText w:val=""/>
      <w:lvlJc w:val="left"/>
      <w:pPr>
        <w:ind w:left="360" w:hanging="360"/>
      </w:pPr>
      <w:rPr>
        <w:rFonts w:ascii="Symbol" w:hAnsi="Symbol" w:hint="default"/>
      </w:rPr>
    </w:lvl>
    <w:lvl w:ilvl="1" w:tplc="08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0663BBC"/>
    <w:multiLevelType w:val="hybridMultilevel"/>
    <w:tmpl w:val="11B6F996"/>
    <w:numStyleLink w:val="52"/>
  </w:abstractNum>
  <w:abstractNum w:abstractNumId="25" w15:restartNumberingAfterBreak="0">
    <w:nsid w:val="40C7529F"/>
    <w:multiLevelType w:val="hybridMultilevel"/>
    <w:tmpl w:val="D45ED410"/>
    <w:lvl w:ilvl="0" w:tplc="E2C07EAE">
      <w:start w:val="1"/>
      <w:numFmt w:val="bullet"/>
      <w:lvlText w:val=""/>
      <w:lvlJc w:val="left"/>
      <w:pPr>
        <w:ind w:left="640" w:hanging="420"/>
      </w:pPr>
      <w:rPr>
        <w:rFonts w:ascii="Symbol" w:hAnsi="Symbol" w:hint="default"/>
        <w:lang w:val="en-US"/>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6" w15:restartNumberingAfterBreak="0">
    <w:nsid w:val="411D2ADE"/>
    <w:multiLevelType w:val="hybridMultilevel"/>
    <w:tmpl w:val="6FE4F6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39C7118"/>
    <w:multiLevelType w:val="hybridMultilevel"/>
    <w:tmpl w:val="D8CC99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9F86863"/>
    <w:multiLevelType w:val="hybridMultilevel"/>
    <w:tmpl w:val="3B86E136"/>
    <w:lvl w:ilvl="0" w:tplc="E2C07EAE">
      <w:start w:val="1"/>
      <w:numFmt w:val="bullet"/>
      <w:lvlText w:val=""/>
      <w:lvlJc w:val="left"/>
      <w:pPr>
        <w:ind w:left="360" w:hanging="360"/>
      </w:pPr>
      <w:rPr>
        <w:rFonts w:ascii="Symbol" w:hAnsi="Symbol" w:hint="default"/>
        <w:lang w:val="en-US"/>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BB40E7D"/>
    <w:multiLevelType w:val="hybridMultilevel"/>
    <w:tmpl w:val="128A8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D1E42D3"/>
    <w:multiLevelType w:val="hybridMultilevel"/>
    <w:tmpl w:val="BAE80DB6"/>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00F1185"/>
    <w:multiLevelType w:val="hybridMultilevel"/>
    <w:tmpl w:val="34C027A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14F7EAB"/>
    <w:multiLevelType w:val="hybridMultilevel"/>
    <w:tmpl w:val="9170F1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4" w15:restartNumberingAfterBreak="0">
    <w:nsid w:val="649625BE"/>
    <w:multiLevelType w:val="hybridMultilevel"/>
    <w:tmpl w:val="790C2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CB7F19"/>
    <w:multiLevelType w:val="hybridMultilevel"/>
    <w:tmpl w:val="A352EBF8"/>
    <w:lvl w:ilvl="0" w:tplc="E2C07EAE">
      <w:start w:val="1"/>
      <w:numFmt w:val="bullet"/>
      <w:lvlText w:val=""/>
      <w:lvlJc w:val="left"/>
      <w:pPr>
        <w:ind w:left="360" w:hanging="360"/>
      </w:pPr>
      <w:rPr>
        <w:rFonts w:ascii="Symbol" w:hAnsi="Symbol" w:hint="default"/>
        <w:lang w:val="en-US"/>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4DA4B17"/>
    <w:multiLevelType w:val="hybridMultilevel"/>
    <w:tmpl w:val="11B6F996"/>
    <w:styleLink w:val="52"/>
    <w:lvl w:ilvl="0" w:tplc="A45AA2A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B82EE5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E76ACF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E3C8DB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EB09C4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E8A3D5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24686D0">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6FA12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3B216F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7" w15:restartNumberingAfterBreak="0">
    <w:nsid w:val="6EC54954"/>
    <w:multiLevelType w:val="hybridMultilevel"/>
    <w:tmpl w:val="9E049130"/>
    <w:lvl w:ilvl="0" w:tplc="5364B94E">
      <w:start w:val="1"/>
      <w:numFmt w:val="bullet"/>
      <w:lvlText w:val=""/>
      <w:lvlJc w:val="left"/>
      <w:pPr>
        <w:ind w:left="360" w:hanging="360"/>
      </w:pPr>
      <w:rPr>
        <w:rFonts w:ascii="Wingdings" w:hAnsi="Wingdings" w:hint="default"/>
        <w:sz w:val="28"/>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74A82C7E"/>
    <w:multiLevelType w:val="hybridMultilevel"/>
    <w:tmpl w:val="399690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55A5982"/>
    <w:multiLevelType w:val="multilevel"/>
    <w:tmpl w:val="4B5EE3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18"/>
  </w:num>
  <w:num w:numId="3">
    <w:abstractNumId w:val="33"/>
  </w:num>
  <w:num w:numId="4">
    <w:abstractNumId w:val="41"/>
  </w:num>
  <w:num w:numId="5">
    <w:abstractNumId w:val="16"/>
  </w:num>
  <w:num w:numId="6">
    <w:abstractNumId w:val="1"/>
  </w:num>
  <w:num w:numId="7">
    <w:abstractNumId w:val="35"/>
  </w:num>
  <w:num w:numId="8">
    <w:abstractNumId w:val="28"/>
  </w:num>
  <w:num w:numId="9">
    <w:abstractNumId w:val="37"/>
  </w:num>
  <w:num w:numId="10">
    <w:abstractNumId w:val="2"/>
  </w:num>
  <w:num w:numId="11">
    <w:abstractNumId w:val="13"/>
  </w:num>
  <w:num w:numId="12">
    <w:abstractNumId w:val="17"/>
  </w:num>
  <w:num w:numId="13">
    <w:abstractNumId w:val="43"/>
  </w:num>
  <w:num w:numId="14">
    <w:abstractNumId w:val="23"/>
  </w:num>
  <w:num w:numId="15">
    <w:abstractNumId w:val="12"/>
  </w:num>
  <w:num w:numId="16">
    <w:abstractNumId w:val="14"/>
  </w:num>
  <w:num w:numId="17">
    <w:abstractNumId w:val="4"/>
  </w:num>
  <w:num w:numId="18">
    <w:abstractNumId w:val="8"/>
  </w:num>
  <w:num w:numId="19">
    <w:abstractNumId w:val="22"/>
  </w:num>
  <w:num w:numId="20">
    <w:abstractNumId w:val="19"/>
  </w:num>
  <w:num w:numId="21">
    <w:abstractNumId w:val="36"/>
  </w:num>
  <w:num w:numId="22">
    <w:abstractNumId w:val="24"/>
  </w:num>
  <w:num w:numId="23">
    <w:abstractNumId w:val="40"/>
  </w:num>
  <w:num w:numId="2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1"/>
  </w:num>
  <w:num w:numId="32">
    <w:abstractNumId w:val="0"/>
  </w:num>
  <w:num w:numId="33">
    <w:abstractNumId w:val="27"/>
  </w:num>
  <w:num w:numId="34">
    <w:abstractNumId w:val="29"/>
  </w:num>
  <w:num w:numId="35">
    <w:abstractNumId w:val="42"/>
  </w:num>
  <w:num w:numId="36">
    <w:abstractNumId w:val="7"/>
  </w:num>
  <w:num w:numId="37">
    <w:abstractNumId w:val="9"/>
  </w:num>
  <w:num w:numId="38">
    <w:abstractNumId w:val="26"/>
  </w:num>
  <w:num w:numId="39">
    <w:abstractNumId w:val="30"/>
  </w:num>
  <w:num w:numId="40">
    <w:abstractNumId w:val="38"/>
  </w:num>
  <w:num w:numId="41">
    <w:abstractNumId w:val="10"/>
  </w:num>
  <w:num w:numId="42">
    <w:abstractNumId w:val="15"/>
  </w:num>
  <w:num w:numId="43">
    <w:abstractNumId w:val="34"/>
  </w:num>
  <w:num w:numId="44">
    <w:abstractNumId w:val="6"/>
  </w:num>
  <w:num w:numId="45">
    <w:abstractNumId w:val="3"/>
  </w:num>
  <w:num w:numId="46">
    <w:abstractNumId w:val="11"/>
  </w:num>
  <w:num w:numId="47">
    <w:abstractNumId w:val="32"/>
  </w:num>
  <w:num w:numId="48">
    <w:abstractNumId w:val="39"/>
  </w:num>
  <w:num w:numId="49">
    <w:abstractNumId w:val="5"/>
  </w:num>
  <w:num w:numId="50">
    <w:abstractNumId w:val="20"/>
  </w:num>
  <w:num w:numId="51">
    <w:abstractNumId w:val="2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B7F"/>
    <w:rsid w:val="000004F8"/>
    <w:rsid w:val="00002506"/>
    <w:rsid w:val="00002A2E"/>
    <w:rsid w:val="00002A6B"/>
    <w:rsid w:val="00002EF2"/>
    <w:rsid w:val="00005CC2"/>
    <w:rsid w:val="00006190"/>
    <w:rsid w:val="00010C1F"/>
    <w:rsid w:val="000128AA"/>
    <w:rsid w:val="00015398"/>
    <w:rsid w:val="00015D88"/>
    <w:rsid w:val="00022D77"/>
    <w:rsid w:val="00023F41"/>
    <w:rsid w:val="000246A0"/>
    <w:rsid w:val="00035448"/>
    <w:rsid w:val="000355FE"/>
    <w:rsid w:val="00035C02"/>
    <w:rsid w:val="00036EDF"/>
    <w:rsid w:val="000378A8"/>
    <w:rsid w:val="00037A85"/>
    <w:rsid w:val="000424DF"/>
    <w:rsid w:val="00044938"/>
    <w:rsid w:val="000523F4"/>
    <w:rsid w:val="00052DF7"/>
    <w:rsid w:val="00053070"/>
    <w:rsid w:val="00053DE2"/>
    <w:rsid w:val="000541C2"/>
    <w:rsid w:val="0005561A"/>
    <w:rsid w:val="00061289"/>
    <w:rsid w:val="00061C91"/>
    <w:rsid w:val="00062D2E"/>
    <w:rsid w:val="000630A4"/>
    <w:rsid w:val="000630B5"/>
    <w:rsid w:val="000662EA"/>
    <w:rsid w:val="0006688E"/>
    <w:rsid w:val="000674CC"/>
    <w:rsid w:val="000678AF"/>
    <w:rsid w:val="00067F17"/>
    <w:rsid w:val="000711D9"/>
    <w:rsid w:val="00072CC9"/>
    <w:rsid w:val="00075E3D"/>
    <w:rsid w:val="000822F8"/>
    <w:rsid w:val="00083E06"/>
    <w:rsid w:val="00085FBC"/>
    <w:rsid w:val="00086750"/>
    <w:rsid w:val="00086FB6"/>
    <w:rsid w:val="00090BC1"/>
    <w:rsid w:val="000929CC"/>
    <w:rsid w:val="00094404"/>
    <w:rsid w:val="000A0077"/>
    <w:rsid w:val="000A166C"/>
    <w:rsid w:val="000A370A"/>
    <w:rsid w:val="000A4EB1"/>
    <w:rsid w:val="000A5311"/>
    <w:rsid w:val="000A6B41"/>
    <w:rsid w:val="000B089D"/>
    <w:rsid w:val="000B0BB9"/>
    <w:rsid w:val="000B10DD"/>
    <w:rsid w:val="000B1C4D"/>
    <w:rsid w:val="000C017C"/>
    <w:rsid w:val="000C3236"/>
    <w:rsid w:val="000C51EC"/>
    <w:rsid w:val="000C5375"/>
    <w:rsid w:val="000C5784"/>
    <w:rsid w:val="000D234E"/>
    <w:rsid w:val="000D27F5"/>
    <w:rsid w:val="000D6DD9"/>
    <w:rsid w:val="000E0065"/>
    <w:rsid w:val="000E0602"/>
    <w:rsid w:val="000E1F1A"/>
    <w:rsid w:val="000E4066"/>
    <w:rsid w:val="000E7964"/>
    <w:rsid w:val="000F121B"/>
    <w:rsid w:val="000F3F18"/>
    <w:rsid w:val="000F42E9"/>
    <w:rsid w:val="000F464A"/>
    <w:rsid w:val="000F79E4"/>
    <w:rsid w:val="0010077B"/>
    <w:rsid w:val="00105CE6"/>
    <w:rsid w:val="001064C1"/>
    <w:rsid w:val="00106AA9"/>
    <w:rsid w:val="00112715"/>
    <w:rsid w:val="0011522D"/>
    <w:rsid w:val="00117BA6"/>
    <w:rsid w:val="00120D2A"/>
    <w:rsid w:val="00127162"/>
    <w:rsid w:val="001272D9"/>
    <w:rsid w:val="0013019E"/>
    <w:rsid w:val="00130777"/>
    <w:rsid w:val="0013084C"/>
    <w:rsid w:val="00131829"/>
    <w:rsid w:val="00132C54"/>
    <w:rsid w:val="001347E6"/>
    <w:rsid w:val="00135740"/>
    <w:rsid w:val="00136172"/>
    <w:rsid w:val="001375B5"/>
    <w:rsid w:val="00147772"/>
    <w:rsid w:val="001501F6"/>
    <w:rsid w:val="00151364"/>
    <w:rsid w:val="001537BD"/>
    <w:rsid w:val="0015392C"/>
    <w:rsid w:val="00153CA7"/>
    <w:rsid w:val="00154E51"/>
    <w:rsid w:val="001723BD"/>
    <w:rsid w:val="0017401A"/>
    <w:rsid w:val="00175DED"/>
    <w:rsid w:val="00180305"/>
    <w:rsid w:val="00181CD6"/>
    <w:rsid w:val="00182591"/>
    <w:rsid w:val="00185315"/>
    <w:rsid w:val="0018642D"/>
    <w:rsid w:val="00191584"/>
    <w:rsid w:val="00192590"/>
    <w:rsid w:val="00192AAB"/>
    <w:rsid w:val="0019380F"/>
    <w:rsid w:val="00195C3F"/>
    <w:rsid w:val="00196D0D"/>
    <w:rsid w:val="00197970"/>
    <w:rsid w:val="001979F8"/>
    <w:rsid w:val="001A089C"/>
    <w:rsid w:val="001A3C4E"/>
    <w:rsid w:val="001A43CC"/>
    <w:rsid w:val="001A4DFC"/>
    <w:rsid w:val="001A6F86"/>
    <w:rsid w:val="001B3233"/>
    <w:rsid w:val="001B4873"/>
    <w:rsid w:val="001B4C21"/>
    <w:rsid w:val="001B52AC"/>
    <w:rsid w:val="001B5EDF"/>
    <w:rsid w:val="001B6A5D"/>
    <w:rsid w:val="001C08F1"/>
    <w:rsid w:val="001C23CA"/>
    <w:rsid w:val="001D0148"/>
    <w:rsid w:val="001D348D"/>
    <w:rsid w:val="001D5C97"/>
    <w:rsid w:val="001D64D8"/>
    <w:rsid w:val="001D7D7C"/>
    <w:rsid w:val="001E0073"/>
    <w:rsid w:val="001E0767"/>
    <w:rsid w:val="001E1626"/>
    <w:rsid w:val="001F0F9E"/>
    <w:rsid w:val="001F115A"/>
    <w:rsid w:val="001F2261"/>
    <w:rsid w:val="001F42D7"/>
    <w:rsid w:val="001F4641"/>
    <w:rsid w:val="00200858"/>
    <w:rsid w:val="00201334"/>
    <w:rsid w:val="00201554"/>
    <w:rsid w:val="0020426C"/>
    <w:rsid w:val="00206C98"/>
    <w:rsid w:val="00207EE1"/>
    <w:rsid w:val="00212A4B"/>
    <w:rsid w:val="00213AC0"/>
    <w:rsid w:val="00216026"/>
    <w:rsid w:val="002172CC"/>
    <w:rsid w:val="00217385"/>
    <w:rsid w:val="00220781"/>
    <w:rsid w:val="00221B44"/>
    <w:rsid w:val="00224CA4"/>
    <w:rsid w:val="00226D2A"/>
    <w:rsid w:val="0023369E"/>
    <w:rsid w:val="00233E29"/>
    <w:rsid w:val="00234510"/>
    <w:rsid w:val="00237A05"/>
    <w:rsid w:val="00241DC6"/>
    <w:rsid w:val="00241EE4"/>
    <w:rsid w:val="002424D0"/>
    <w:rsid w:val="002473F5"/>
    <w:rsid w:val="002523DB"/>
    <w:rsid w:val="00252D6E"/>
    <w:rsid w:val="00254CBD"/>
    <w:rsid w:val="00255B65"/>
    <w:rsid w:val="002570A2"/>
    <w:rsid w:val="00260EE6"/>
    <w:rsid w:val="00260FA0"/>
    <w:rsid w:val="00261751"/>
    <w:rsid w:val="0026210D"/>
    <w:rsid w:val="00262714"/>
    <w:rsid w:val="00262847"/>
    <w:rsid w:val="0026420B"/>
    <w:rsid w:val="00264D0F"/>
    <w:rsid w:val="00270737"/>
    <w:rsid w:val="002723E7"/>
    <w:rsid w:val="00272CA0"/>
    <w:rsid w:val="00276A91"/>
    <w:rsid w:val="002779F3"/>
    <w:rsid w:val="0028497F"/>
    <w:rsid w:val="00285315"/>
    <w:rsid w:val="00285CE2"/>
    <w:rsid w:val="00293200"/>
    <w:rsid w:val="002A3F76"/>
    <w:rsid w:val="002A6034"/>
    <w:rsid w:val="002A6D95"/>
    <w:rsid w:val="002A760D"/>
    <w:rsid w:val="002A7DB8"/>
    <w:rsid w:val="002B0F8A"/>
    <w:rsid w:val="002B1111"/>
    <w:rsid w:val="002B1EF1"/>
    <w:rsid w:val="002B63B1"/>
    <w:rsid w:val="002C1C9E"/>
    <w:rsid w:val="002C1E09"/>
    <w:rsid w:val="002C25CD"/>
    <w:rsid w:val="002C2FCB"/>
    <w:rsid w:val="002C39CE"/>
    <w:rsid w:val="002C62BF"/>
    <w:rsid w:val="002C67FE"/>
    <w:rsid w:val="002D052B"/>
    <w:rsid w:val="002D6207"/>
    <w:rsid w:val="002E0EEB"/>
    <w:rsid w:val="002E2FE2"/>
    <w:rsid w:val="002E3B88"/>
    <w:rsid w:val="002E47D1"/>
    <w:rsid w:val="002E5499"/>
    <w:rsid w:val="002E6762"/>
    <w:rsid w:val="002E7469"/>
    <w:rsid w:val="002E7495"/>
    <w:rsid w:val="002F10EC"/>
    <w:rsid w:val="002F2C53"/>
    <w:rsid w:val="002F3C9E"/>
    <w:rsid w:val="002F40DF"/>
    <w:rsid w:val="002F49FE"/>
    <w:rsid w:val="002F5056"/>
    <w:rsid w:val="002F5F22"/>
    <w:rsid w:val="002F7D84"/>
    <w:rsid w:val="00303308"/>
    <w:rsid w:val="003033DE"/>
    <w:rsid w:val="0030513F"/>
    <w:rsid w:val="0030609B"/>
    <w:rsid w:val="00306C9B"/>
    <w:rsid w:val="003113F4"/>
    <w:rsid w:val="00312848"/>
    <w:rsid w:val="00313C6C"/>
    <w:rsid w:val="0031420D"/>
    <w:rsid w:val="00317AD9"/>
    <w:rsid w:val="00321E0A"/>
    <w:rsid w:val="003249C4"/>
    <w:rsid w:val="00327AD2"/>
    <w:rsid w:val="00332D40"/>
    <w:rsid w:val="00334838"/>
    <w:rsid w:val="0033578C"/>
    <w:rsid w:val="0033720E"/>
    <w:rsid w:val="003405BA"/>
    <w:rsid w:val="0034220D"/>
    <w:rsid w:val="00343B6B"/>
    <w:rsid w:val="00351882"/>
    <w:rsid w:val="00351A81"/>
    <w:rsid w:val="00351E54"/>
    <w:rsid w:val="0035227C"/>
    <w:rsid w:val="00354CB5"/>
    <w:rsid w:val="00356227"/>
    <w:rsid w:val="00360F07"/>
    <w:rsid w:val="00364563"/>
    <w:rsid w:val="00364796"/>
    <w:rsid w:val="0036514C"/>
    <w:rsid w:val="003660B5"/>
    <w:rsid w:val="0036615B"/>
    <w:rsid w:val="003701EC"/>
    <w:rsid w:val="00371993"/>
    <w:rsid w:val="003720D1"/>
    <w:rsid w:val="00374C52"/>
    <w:rsid w:val="00376467"/>
    <w:rsid w:val="003764D5"/>
    <w:rsid w:val="0037665D"/>
    <w:rsid w:val="0037695D"/>
    <w:rsid w:val="00380005"/>
    <w:rsid w:val="00380BA1"/>
    <w:rsid w:val="0038265E"/>
    <w:rsid w:val="00382F5E"/>
    <w:rsid w:val="003839B5"/>
    <w:rsid w:val="003847F3"/>
    <w:rsid w:val="00386B80"/>
    <w:rsid w:val="003909FA"/>
    <w:rsid w:val="003913FD"/>
    <w:rsid w:val="00392B78"/>
    <w:rsid w:val="00393C54"/>
    <w:rsid w:val="00395CB5"/>
    <w:rsid w:val="00395E9F"/>
    <w:rsid w:val="003970D7"/>
    <w:rsid w:val="003A2EB1"/>
    <w:rsid w:val="003A32B8"/>
    <w:rsid w:val="003A45FD"/>
    <w:rsid w:val="003A6238"/>
    <w:rsid w:val="003B1D7F"/>
    <w:rsid w:val="003B2752"/>
    <w:rsid w:val="003B33D9"/>
    <w:rsid w:val="003C2076"/>
    <w:rsid w:val="003C4633"/>
    <w:rsid w:val="003C4C88"/>
    <w:rsid w:val="003D1CFC"/>
    <w:rsid w:val="003D38BE"/>
    <w:rsid w:val="003D3E24"/>
    <w:rsid w:val="003D7885"/>
    <w:rsid w:val="003E304E"/>
    <w:rsid w:val="003E54C1"/>
    <w:rsid w:val="003E7714"/>
    <w:rsid w:val="003E78D9"/>
    <w:rsid w:val="003F0750"/>
    <w:rsid w:val="003F17F1"/>
    <w:rsid w:val="00406CD2"/>
    <w:rsid w:val="00412DA0"/>
    <w:rsid w:val="0041372D"/>
    <w:rsid w:val="004148FB"/>
    <w:rsid w:val="0042278C"/>
    <w:rsid w:val="004241D1"/>
    <w:rsid w:val="00425154"/>
    <w:rsid w:val="00427596"/>
    <w:rsid w:val="00427E0D"/>
    <w:rsid w:val="004308F0"/>
    <w:rsid w:val="0043109A"/>
    <w:rsid w:val="00431C6C"/>
    <w:rsid w:val="00432209"/>
    <w:rsid w:val="00432C6F"/>
    <w:rsid w:val="004346CD"/>
    <w:rsid w:val="0043488E"/>
    <w:rsid w:val="00435EF5"/>
    <w:rsid w:val="00435F2C"/>
    <w:rsid w:val="00436FFB"/>
    <w:rsid w:val="004410D1"/>
    <w:rsid w:val="0044114E"/>
    <w:rsid w:val="00441A87"/>
    <w:rsid w:val="00442325"/>
    <w:rsid w:val="004429EB"/>
    <w:rsid w:val="00444176"/>
    <w:rsid w:val="00444CA7"/>
    <w:rsid w:val="00444F13"/>
    <w:rsid w:val="004455B9"/>
    <w:rsid w:val="004501E0"/>
    <w:rsid w:val="00451058"/>
    <w:rsid w:val="00453B93"/>
    <w:rsid w:val="0045422B"/>
    <w:rsid w:val="00454E33"/>
    <w:rsid w:val="00455886"/>
    <w:rsid w:val="0045727E"/>
    <w:rsid w:val="00460C3D"/>
    <w:rsid w:val="004638A3"/>
    <w:rsid w:val="004646B9"/>
    <w:rsid w:val="004653FD"/>
    <w:rsid w:val="004661C4"/>
    <w:rsid w:val="004717CD"/>
    <w:rsid w:val="00472CE7"/>
    <w:rsid w:val="004730E8"/>
    <w:rsid w:val="0047377A"/>
    <w:rsid w:val="00475377"/>
    <w:rsid w:val="00481C82"/>
    <w:rsid w:val="004904BC"/>
    <w:rsid w:val="00490EAF"/>
    <w:rsid w:val="004938C0"/>
    <w:rsid w:val="0049531E"/>
    <w:rsid w:val="00495EC4"/>
    <w:rsid w:val="00497D3C"/>
    <w:rsid w:val="004A090F"/>
    <w:rsid w:val="004A0C81"/>
    <w:rsid w:val="004A1794"/>
    <w:rsid w:val="004A3742"/>
    <w:rsid w:val="004A4D44"/>
    <w:rsid w:val="004A7EB4"/>
    <w:rsid w:val="004B1275"/>
    <w:rsid w:val="004B12BA"/>
    <w:rsid w:val="004B1849"/>
    <w:rsid w:val="004B1A6E"/>
    <w:rsid w:val="004C2195"/>
    <w:rsid w:val="004C4BC5"/>
    <w:rsid w:val="004C51E4"/>
    <w:rsid w:val="004C669C"/>
    <w:rsid w:val="004D072B"/>
    <w:rsid w:val="004D4067"/>
    <w:rsid w:val="004D4C6F"/>
    <w:rsid w:val="004D506A"/>
    <w:rsid w:val="004E15B1"/>
    <w:rsid w:val="004E2907"/>
    <w:rsid w:val="004E3EC3"/>
    <w:rsid w:val="004E588A"/>
    <w:rsid w:val="004E59FF"/>
    <w:rsid w:val="004E5C28"/>
    <w:rsid w:val="004F092D"/>
    <w:rsid w:val="004F2FBC"/>
    <w:rsid w:val="004F4871"/>
    <w:rsid w:val="004F604C"/>
    <w:rsid w:val="004F7D08"/>
    <w:rsid w:val="005015E9"/>
    <w:rsid w:val="0050252D"/>
    <w:rsid w:val="0050472A"/>
    <w:rsid w:val="00507339"/>
    <w:rsid w:val="005113D9"/>
    <w:rsid w:val="00513272"/>
    <w:rsid w:val="00514E9E"/>
    <w:rsid w:val="00516363"/>
    <w:rsid w:val="00516516"/>
    <w:rsid w:val="00516817"/>
    <w:rsid w:val="00520352"/>
    <w:rsid w:val="00521221"/>
    <w:rsid w:val="005218C8"/>
    <w:rsid w:val="005253DD"/>
    <w:rsid w:val="00525B11"/>
    <w:rsid w:val="005331C7"/>
    <w:rsid w:val="00533A57"/>
    <w:rsid w:val="00533B7F"/>
    <w:rsid w:val="005406FB"/>
    <w:rsid w:val="005439DC"/>
    <w:rsid w:val="005471B2"/>
    <w:rsid w:val="0054723F"/>
    <w:rsid w:val="00547D75"/>
    <w:rsid w:val="0055073E"/>
    <w:rsid w:val="00550D40"/>
    <w:rsid w:val="0055131B"/>
    <w:rsid w:val="00554196"/>
    <w:rsid w:val="00554EE7"/>
    <w:rsid w:val="00554FCD"/>
    <w:rsid w:val="005556CA"/>
    <w:rsid w:val="0055699D"/>
    <w:rsid w:val="00560816"/>
    <w:rsid w:val="0056217E"/>
    <w:rsid w:val="00565CF7"/>
    <w:rsid w:val="0057172B"/>
    <w:rsid w:val="0057276D"/>
    <w:rsid w:val="00574FC0"/>
    <w:rsid w:val="00575AE9"/>
    <w:rsid w:val="005761DD"/>
    <w:rsid w:val="00580048"/>
    <w:rsid w:val="00582CAD"/>
    <w:rsid w:val="00584001"/>
    <w:rsid w:val="00590101"/>
    <w:rsid w:val="00590706"/>
    <w:rsid w:val="0059377E"/>
    <w:rsid w:val="00594140"/>
    <w:rsid w:val="00594E28"/>
    <w:rsid w:val="005A0658"/>
    <w:rsid w:val="005A39CE"/>
    <w:rsid w:val="005A3A19"/>
    <w:rsid w:val="005A412F"/>
    <w:rsid w:val="005A4454"/>
    <w:rsid w:val="005B0BBA"/>
    <w:rsid w:val="005B1675"/>
    <w:rsid w:val="005C0194"/>
    <w:rsid w:val="005C3F06"/>
    <w:rsid w:val="005C4C7E"/>
    <w:rsid w:val="005C5730"/>
    <w:rsid w:val="005C7FDE"/>
    <w:rsid w:val="005D090E"/>
    <w:rsid w:val="005D4F24"/>
    <w:rsid w:val="005D6221"/>
    <w:rsid w:val="005D707C"/>
    <w:rsid w:val="005E1118"/>
    <w:rsid w:val="005E16E4"/>
    <w:rsid w:val="005E2871"/>
    <w:rsid w:val="005E4F7F"/>
    <w:rsid w:val="005E62AA"/>
    <w:rsid w:val="005E70D8"/>
    <w:rsid w:val="005E7435"/>
    <w:rsid w:val="005F0AA3"/>
    <w:rsid w:val="005F12AA"/>
    <w:rsid w:val="005F26A8"/>
    <w:rsid w:val="005F4F48"/>
    <w:rsid w:val="005F6987"/>
    <w:rsid w:val="005F72D9"/>
    <w:rsid w:val="005F7E52"/>
    <w:rsid w:val="00600340"/>
    <w:rsid w:val="00602344"/>
    <w:rsid w:val="00605E80"/>
    <w:rsid w:val="0060722D"/>
    <w:rsid w:val="00610FF5"/>
    <w:rsid w:val="00611EC3"/>
    <w:rsid w:val="00613AB0"/>
    <w:rsid w:val="006154A0"/>
    <w:rsid w:val="0062481B"/>
    <w:rsid w:val="006250D1"/>
    <w:rsid w:val="006272BC"/>
    <w:rsid w:val="006279F0"/>
    <w:rsid w:val="006335B1"/>
    <w:rsid w:val="00633BFD"/>
    <w:rsid w:val="006371F4"/>
    <w:rsid w:val="006379CD"/>
    <w:rsid w:val="0064285C"/>
    <w:rsid w:val="0065595E"/>
    <w:rsid w:val="00662505"/>
    <w:rsid w:val="00666292"/>
    <w:rsid w:val="006665EE"/>
    <w:rsid w:val="00667FF8"/>
    <w:rsid w:val="006728BB"/>
    <w:rsid w:val="00672BE5"/>
    <w:rsid w:val="00673D50"/>
    <w:rsid w:val="006800C1"/>
    <w:rsid w:val="006817E1"/>
    <w:rsid w:val="006827E2"/>
    <w:rsid w:val="00682F65"/>
    <w:rsid w:val="00687E55"/>
    <w:rsid w:val="00696D98"/>
    <w:rsid w:val="006A2BA0"/>
    <w:rsid w:val="006A35B1"/>
    <w:rsid w:val="006A52D1"/>
    <w:rsid w:val="006A59DB"/>
    <w:rsid w:val="006B0E74"/>
    <w:rsid w:val="006B18CF"/>
    <w:rsid w:val="006B2F30"/>
    <w:rsid w:val="006B396B"/>
    <w:rsid w:val="006B41C0"/>
    <w:rsid w:val="006B4473"/>
    <w:rsid w:val="006B4CBF"/>
    <w:rsid w:val="006B4F38"/>
    <w:rsid w:val="006C7868"/>
    <w:rsid w:val="006D0473"/>
    <w:rsid w:val="006D2CEA"/>
    <w:rsid w:val="006D4126"/>
    <w:rsid w:val="006D6745"/>
    <w:rsid w:val="006E651C"/>
    <w:rsid w:val="006E72EB"/>
    <w:rsid w:val="006E7D4C"/>
    <w:rsid w:val="006E7E98"/>
    <w:rsid w:val="006F025A"/>
    <w:rsid w:val="006F057F"/>
    <w:rsid w:val="006F060D"/>
    <w:rsid w:val="006F39F4"/>
    <w:rsid w:val="006F3DB6"/>
    <w:rsid w:val="006F5942"/>
    <w:rsid w:val="006F6411"/>
    <w:rsid w:val="006F735B"/>
    <w:rsid w:val="006F7D1B"/>
    <w:rsid w:val="00703BB8"/>
    <w:rsid w:val="00705F09"/>
    <w:rsid w:val="00711F6B"/>
    <w:rsid w:val="007140BF"/>
    <w:rsid w:val="0071489D"/>
    <w:rsid w:val="007157D0"/>
    <w:rsid w:val="00717EDF"/>
    <w:rsid w:val="00720E4E"/>
    <w:rsid w:val="007222C3"/>
    <w:rsid w:val="00723023"/>
    <w:rsid w:val="00723B4F"/>
    <w:rsid w:val="00724894"/>
    <w:rsid w:val="00726FE7"/>
    <w:rsid w:val="00727C93"/>
    <w:rsid w:val="00727E6D"/>
    <w:rsid w:val="0073287F"/>
    <w:rsid w:val="007329E6"/>
    <w:rsid w:val="007348C9"/>
    <w:rsid w:val="007350E9"/>
    <w:rsid w:val="0073577D"/>
    <w:rsid w:val="007417BF"/>
    <w:rsid w:val="00742294"/>
    <w:rsid w:val="0074479E"/>
    <w:rsid w:val="00745A8A"/>
    <w:rsid w:val="00745C3F"/>
    <w:rsid w:val="0074718D"/>
    <w:rsid w:val="007475C9"/>
    <w:rsid w:val="0074793D"/>
    <w:rsid w:val="00747EA1"/>
    <w:rsid w:val="0075184B"/>
    <w:rsid w:val="00755766"/>
    <w:rsid w:val="00755DEB"/>
    <w:rsid w:val="00756AF1"/>
    <w:rsid w:val="007570D7"/>
    <w:rsid w:val="007623F5"/>
    <w:rsid w:val="00764595"/>
    <w:rsid w:val="00764872"/>
    <w:rsid w:val="007667E6"/>
    <w:rsid w:val="0076734E"/>
    <w:rsid w:val="00767EA8"/>
    <w:rsid w:val="0077351B"/>
    <w:rsid w:val="007747C5"/>
    <w:rsid w:val="00775A81"/>
    <w:rsid w:val="00776475"/>
    <w:rsid w:val="00776904"/>
    <w:rsid w:val="007826EB"/>
    <w:rsid w:val="007835EC"/>
    <w:rsid w:val="00783FB2"/>
    <w:rsid w:val="0078684B"/>
    <w:rsid w:val="007874B7"/>
    <w:rsid w:val="00792104"/>
    <w:rsid w:val="00795980"/>
    <w:rsid w:val="00796678"/>
    <w:rsid w:val="007A28AD"/>
    <w:rsid w:val="007A54F6"/>
    <w:rsid w:val="007B1AAF"/>
    <w:rsid w:val="007B1E13"/>
    <w:rsid w:val="007B6E3C"/>
    <w:rsid w:val="007C3249"/>
    <w:rsid w:val="007C63C0"/>
    <w:rsid w:val="007C66CC"/>
    <w:rsid w:val="007C7101"/>
    <w:rsid w:val="007C76AB"/>
    <w:rsid w:val="007C7732"/>
    <w:rsid w:val="007D25C1"/>
    <w:rsid w:val="007D26CD"/>
    <w:rsid w:val="007D2EC5"/>
    <w:rsid w:val="007D4F20"/>
    <w:rsid w:val="007D513B"/>
    <w:rsid w:val="007D7350"/>
    <w:rsid w:val="007D7C59"/>
    <w:rsid w:val="007E02DD"/>
    <w:rsid w:val="007E1671"/>
    <w:rsid w:val="007E20BB"/>
    <w:rsid w:val="007E4E36"/>
    <w:rsid w:val="007E6550"/>
    <w:rsid w:val="007E6756"/>
    <w:rsid w:val="007E682F"/>
    <w:rsid w:val="007E726D"/>
    <w:rsid w:val="007F3101"/>
    <w:rsid w:val="007F64B2"/>
    <w:rsid w:val="007F7399"/>
    <w:rsid w:val="007F7996"/>
    <w:rsid w:val="0080124B"/>
    <w:rsid w:val="00801882"/>
    <w:rsid w:val="00801A11"/>
    <w:rsid w:val="0080283E"/>
    <w:rsid w:val="008072D8"/>
    <w:rsid w:val="00811814"/>
    <w:rsid w:val="00815613"/>
    <w:rsid w:val="008168F5"/>
    <w:rsid w:val="0081698E"/>
    <w:rsid w:val="00816A74"/>
    <w:rsid w:val="0081723F"/>
    <w:rsid w:val="008217AA"/>
    <w:rsid w:val="008269A5"/>
    <w:rsid w:val="00826E28"/>
    <w:rsid w:val="00833FCA"/>
    <w:rsid w:val="00834E1E"/>
    <w:rsid w:val="008357D7"/>
    <w:rsid w:val="00836685"/>
    <w:rsid w:val="00836C1F"/>
    <w:rsid w:val="008372E2"/>
    <w:rsid w:val="00840147"/>
    <w:rsid w:val="00840E3B"/>
    <w:rsid w:val="00842D15"/>
    <w:rsid w:val="00843264"/>
    <w:rsid w:val="00851AF7"/>
    <w:rsid w:val="00852EA0"/>
    <w:rsid w:val="00854CEC"/>
    <w:rsid w:val="00855767"/>
    <w:rsid w:val="00855863"/>
    <w:rsid w:val="00860C7A"/>
    <w:rsid w:val="00865F1C"/>
    <w:rsid w:val="00866CC3"/>
    <w:rsid w:val="00870F75"/>
    <w:rsid w:val="00875226"/>
    <w:rsid w:val="0087621C"/>
    <w:rsid w:val="00876BFC"/>
    <w:rsid w:val="00881717"/>
    <w:rsid w:val="00883996"/>
    <w:rsid w:val="0088467E"/>
    <w:rsid w:val="008855EA"/>
    <w:rsid w:val="00892138"/>
    <w:rsid w:val="00892266"/>
    <w:rsid w:val="00893C52"/>
    <w:rsid w:val="00893EF5"/>
    <w:rsid w:val="008A2393"/>
    <w:rsid w:val="008A78CC"/>
    <w:rsid w:val="008B0188"/>
    <w:rsid w:val="008B0E7C"/>
    <w:rsid w:val="008B31AB"/>
    <w:rsid w:val="008B465C"/>
    <w:rsid w:val="008B467C"/>
    <w:rsid w:val="008B4D7D"/>
    <w:rsid w:val="008B5D28"/>
    <w:rsid w:val="008B7048"/>
    <w:rsid w:val="008C02D9"/>
    <w:rsid w:val="008C0888"/>
    <w:rsid w:val="008C206C"/>
    <w:rsid w:val="008C335E"/>
    <w:rsid w:val="008C47C7"/>
    <w:rsid w:val="008D13D3"/>
    <w:rsid w:val="008D2D82"/>
    <w:rsid w:val="008D322F"/>
    <w:rsid w:val="008D6218"/>
    <w:rsid w:val="008D7DD8"/>
    <w:rsid w:val="008E056F"/>
    <w:rsid w:val="008E42B6"/>
    <w:rsid w:val="008E51B5"/>
    <w:rsid w:val="008E5D06"/>
    <w:rsid w:val="008E6133"/>
    <w:rsid w:val="008E7C4B"/>
    <w:rsid w:val="008F2A80"/>
    <w:rsid w:val="008F3D3E"/>
    <w:rsid w:val="0090554A"/>
    <w:rsid w:val="0090665F"/>
    <w:rsid w:val="00924FA6"/>
    <w:rsid w:val="00925333"/>
    <w:rsid w:val="00925A33"/>
    <w:rsid w:val="0092688D"/>
    <w:rsid w:val="009313A7"/>
    <w:rsid w:val="009318C8"/>
    <w:rsid w:val="00934E71"/>
    <w:rsid w:val="009373BE"/>
    <w:rsid w:val="00940467"/>
    <w:rsid w:val="0094067A"/>
    <w:rsid w:val="009415D7"/>
    <w:rsid w:val="00944682"/>
    <w:rsid w:val="00946560"/>
    <w:rsid w:val="00947A83"/>
    <w:rsid w:val="00951693"/>
    <w:rsid w:val="00955EF0"/>
    <w:rsid w:val="009577AC"/>
    <w:rsid w:val="00963301"/>
    <w:rsid w:val="0096429C"/>
    <w:rsid w:val="009712ED"/>
    <w:rsid w:val="00973438"/>
    <w:rsid w:val="0097593D"/>
    <w:rsid w:val="00975A34"/>
    <w:rsid w:val="00980739"/>
    <w:rsid w:val="00986BF3"/>
    <w:rsid w:val="00990092"/>
    <w:rsid w:val="009925B4"/>
    <w:rsid w:val="00992B25"/>
    <w:rsid w:val="00992EAA"/>
    <w:rsid w:val="0099444C"/>
    <w:rsid w:val="0099564E"/>
    <w:rsid w:val="009A5D9B"/>
    <w:rsid w:val="009A640B"/>
    <w:rsid w:val="009B0479"/>
    <w:rsid w:val="009B1F3F"/>
    <w:rsid w:val="009B20E9"/>
    <w:rsid w:val="009B2579"/>
    <w:rsid w:val="009B2619"/>
    <w:rsid w:val="009B309F"/>
    <w:rsid w:val="009B33F3"/>
    <w:rsid w:val="009B41CC"/>
    <w:rsid w:val="009B586C"/>
    <w:rsid w:val="009B60B2"/>
    <w:rsid w:val="009B7B03"/>
    <w:rsid w:val="009C116F"/>
    <w:rsid w:val="009C326D"/>
    <w:rsid w:val="009C3EED"/>
    <w:rsid w:val="009C4AC4"/>
    <w:rsid w:val="009C4F98"/>
    <w:rsid w:val="009C692A"/>
    <w:rsid w:val="009C70D2"/>
    <w:rsid w:val="009D0863"/>
    <w:rsid w:val="009D17E1"/>
    <w:rsid w:val="009D5D0E"/>
    <w:rsid w:val="009D7522"/>
    <w:rsid w:val="009E30DD"/>
    <w:rsid w:val="009E5486"/>
    <w:rsid w:val="009E66CA"/>
    <w:rsid w:val="009E703E"/>
    <w:rsid w:val="009F4D54"/>
    <w:rsid w:val="00A006A1"/>
    <w:rsid w:val="00A01613"/>
    <w:rsid w:val="00A020A2"/>
    <w:rsid w:val="00A03356"/>
    <w:rsid w:val="00A04416"/>
    <w:rsid w:val="00A05E11"/>
    <w:rsid w:val="00A06B20"/>
    <w:rsid w:val="00A07C8B"/>
    <w:rsid w:val="00A104E1"/>
    <w:rsid w:val="00A13A2A"/>
    <w:rsid w:val="00A13DEB"/>
    <w:rsid w:val="00A16525"/>
    <w:rsid w:val="00A21577"/>
    <w:rsid w:val="00A2303D"/>
    <w:rsid w:val="00A2484F"/>
    <w:rsid w:val="00A24A78"/>
    <w:rsid w:val="00A25291"/>
    <w:rsid w:val="00A25903"/>
    <w:rsid w:val="00A262C2"/>
    <w:rsid w:val="00A31B46"/>
    <w:rsid w:val="00A32AB0"/>
    <w:rsid w:val="00A34E26"/>
    <w:rsid w:val="00A35DCC"/>
    <w:rsid w:val="00A362DE"/>
    <w:rsid w:val="00A40E21"/>
    <w:rsid w:val="00A44605"/>
    <w:rsid w:val="00A4510E"/>
    <w:rsid w:val="00A463BC"/>
    <w:rsid w:val="00A5041D"/>
    <w:rsid w:val="00A50A0F"/>
    <w:rsid w:val="00A513F1"/>
    <w:rsid w:val="00A527CF"/>
    <w:rsid w:val="00A537FC"/>
    <w:rsid w:val="00A547B3"/>
    <w:rsid w:val="00A5536C"/>
    <w:rsid w:val="00A641A1"/>
    <w:rsid w:val="00A65089"/>
    <w:rsid w:val="00A66070"/>
    <w:rsid w:val="00A66163"/>
    <w:rsid w:val="00A71622"/>
    <w:rsid w:val="00A71E47"/>
    <w:rsid w:val="00A74624"/>
    <w:rsid w:val="00A767BB"/>
    <w:rsid w:val="00A815C9"/>
    <w:rsid w:val="00A81E9F"/>
    <w:rsid w:val="00A87287"/>
    <w:rsid w:val="00A87724"/>
    <w:rsid w:val="00A90417"/>
    <w:rsid w:val="00A95D1C"/>
    <w:rsid w:val="00A97762"/>
    <w:rsid w:val="00AA1587"/>
    <w:rsid w:val="00AA4EAC"/>
    <w:rsid w:val="00AA74A4"/>
    <w:rsid w:val="00AB6C4A"/>
    <w:rsid w:val="00AC0988"/>
    <w:rsid w:val="00AC0CB4"/>
    <w:rsid w:val="00AC3EFF"/>
    <w:rsid w:val="00AC78C8"/>
    <w:rsid w:val="00AD15C0"/>
    <w:rsid w:val="00AD3D5B"/>
    <w:rsid w:val="00AD47C1"/>
    <w:rsid w:val="00AD47F1"/>
    <w:rsid w:val="00AD677B"/>
    <w:rsid w:val="00AD74C4"/>
    <w:rsid w:val="00AE112B"/>
    <w:rsid w:val="00AE1EBE"/>
    <w:rsid w:val="00AE34FE"/>
    <w:rsid w:val="00AE404E"/>
    <w:rsid w:val="00AE5081"/>
    <w:rsid w:val="00AE5123"/>
    <w:rsid w:val="00AF082E"/>
    <w:rsid w:val="00AF1621"/>
    <w:rsid w:val="00AF2087"/>
    <w:rsid w:val="00AF246B"/>
    <w:rsid w:val="00AF6225"/>
    <w:rsid w:val="00AF7982"/>
    <w:rsid w:val="00B004C6"/>
    <w:rsid w:val="00B00997"/>
    <w:rsid w:val="00B046AA"/>
    <w:rsid w:val="00B06B98"/>
    <w:rsid w:val="00B11269"/>
    <w:rsid w:val="00B12C33"/>
    <w:rsid w:val="00B14EC1"/>
    <w:rsid w:val="00B16C2C"/>
    <w:rsid w:val="00B17D60"/>
    <w:rsid w:val="00B20263"/>
    <w:rsid w:val="00B21C9E"/>
    <w:rsid w:val="00B21D56"/>
    <w:rsid w:val="00B30577"/>
    <w:rsid w:val="00B31EE5"/>
    <w:rsid w:val="00B349EF"/>
    <w:rsid w:val="00B45E31"/>
    <w:rsid w:val="00B46611"/>
    <w:rsid w:val="00B46B36"/>
    <w:rsid w:val="00B530B4"/>
    <w:rsid w:val="00B5364D"/>
    <w:rsid w:val="00B54E3F"/>
    <w:rsid w:val="00B552C1"/>
    <w:rsid w:val="00B5688D"/>
    <w:rsid w:val="00B705E8"/>
    <w:rsid w:val="00B73611"/>
    <w:rsid w:val="00B773DE"/>
    <w:rsid w:val="00B821B6"/>
    <w:rsid w:val="00B823FB"/>
    <w:rsid w:val="00B84E6D"/>
    <w:rsid w:val="00B87EAB"/>
    <w:rsid w:val="00B90552"/>
    <w:rsid w:val="00B909EE"/>
    <w:rsid w:val="00B91C5B"/>
    <w:rsid w:val="00B9286F"/>
    <w:rsid w:val="00B93A82"/>
    <w:rsid w:val="00B95E31"/>
    <w:rsid w:val="00BA29C7"/>
    <w:rsid w:val="00BA4C4C"/>
    <w:rsid w:val="00BA56A3"/>
    <w:rsid w:val="00BB3739"/>
    <w:rsid w:val="00BB3780"/>
    <w:rsid w:val="00BB39E4"/>
    <w:rsid w:val="00BB5EF2"/>
    <w:rsid w:val="00BB6EBA"/>
    <w:rsid w:val="00BB7C93"/>
    <w:rsid w:val="00BC215E"/>
    <w:rsid w:val="00BC2C83"/>
    <w:rsid w:val="00BC3C15"/>
    <w:rsid w:val="00BC4129"/>
    <w:rsid w:val="00BD1439"/>
    <w:rsid w:val="00BD694C"/>
    <w:rsid w:val="00BD6E5A"/>
    <w:rsid w:val="00BE0C5A"/>
    <w:rsid w:val="00BE1704"/>
    <w:rsid w:val="00BE1D5E"/>
    <w:rsid w:val="00BE2B2C"/>
    <w:rsid w:val="00BE3071"/>
    <w:rsid w:val="00BF15E0"/>
    <w:rsid w:val="00BF2B49"/>
    <w:rsid w:val="00BF3BA5"/>
    <w:rsid w:val="00BF3DF1"/>
    <w:rsid w:val="00C0064E"/>
    <w:rsid w:val="00C02BD8"/>
    <w:rsid w:val="00C05B77"/>
    <w:rsid w:val="00C10406"/>
    <w:rsid w:val="00C10707"/>
    <w:rsid w:val="00C10FA4"/>
    <w:rsid w:val="00C14B2A"/>
    <w:rsid w:val="00C155A1"/>
    <w:rsid w:val="00C15C4F"/>
    <w:rsid w:val="00C20A20"/>
    <w:rsid w:val="00C31288"/>
    <w:rsid w:val="00C4355D"/>
    <w:rsid w:val="00C43F70"/>
    <w:rsid w:val="00C44BE4"/>
    <w:rsid w:val="00C44E58"/>
    <w:rsid w:val="00C45BB2"/>
    <w:rsid w:val="00C472D7"/>
    <w:rsid w:val="00C47323"/>
    <w:rsid w:val="00C500CE"/>
    <w:rsid w:val="00C530E8"/>
    <w:rsid w:val="00C54EB1"/>
    <w:rsid w:val="00C5555C"/>
    <w:rsid w:val="00C5578B"/>
    <w:rsid w:val="00C558B5"/>
    <w:rsid w:val="00C55FE2"/>
    <w:rsid w:val="00C62D09"/>
    <w:rsid w:val="00C6494D"/>
    <w:rsid w:val="00C656EF"/>
    <w:rsid w:val="00C66062"/>
    <w:rsid w:val="00C67DFE"/>
    <w:rsid w:val="00C72A59"/>
    <w:rsid w:val="00C72D75"/>
    <w:rsid w:val="00C7571D"/>
    <w:rsid w:val="00C771DE"/>
    <w:rsid w:val="00C81A3E"/>
    <w:rsid w:val="00C829E2"/>
    <w:rsid w:val="00C82DAF"/>
    <w:rsid w:val="00C84501"/>
    <w:rsid w:val="00C852C5"/>
    <w:rsid w:val="00C859D6"/>
    <w:rsid w:val="00C86484"/>
    <w:rsid w:val="00C91D0E"/>
    <w:rsid w:val="00C92365"/>
    <w:rsid w:val="00C93174"/>
    <w:rsid w:val="00C93857"/>
    <w:rsid w:val="00C957D6"/>
    <w:rsid w:val="00C95C89"/>
    <w:rsid w:val="00C95F71"/>
    <w:rsid w:val="00C96105"/>
    <w:rsid w:val="00C964AE"/>
    <w:rsid w:val="00CA1B31"/>
    <w:rsid w:val="00CA1DBE"/>
    <w:rsid w:val="00CA2A43"/>
    <w:rsid w:val="00CA3BED"/>
    <w:rsid w:val="00CB010B"/>
    <w:rsid w:val="00CB0EB1"/>
    <w:rsid w:val="00CB10A4"/>
    <w:rsid w:val="00CB1125"/>
    <w:rsid w:val="00CB1388"/>
    <w:rsid w:val="00CB32D7"/>
    <w:rsid w:val="00CC23DD"/>
    <w:rsid w:val="00CC6AE5"/>
    <w:rsid w:val="00CC7911"/>
    <w:rsid w:val="00CD2251"/>
    <w:rsid w:val="00CD3505"/>
    <w:rsid w:val="00CD376E"/>
    <w:rsid w:val="00CD4353"/>
    <w:rsid w:val="00CD469C"/>
    <w:rsid w:val="00CD4FBD"/>
    <w:rsid w:val="00CD7828"/>
    <w:rsid w:val="00CE2F3A"/>
    <w:rsid w:val="00CE4FF3"/>
    <w:rsid w:val="00CE5A61"/>
    <w:rsid w:val="00CE6F7D"/>
    <w:rsid w:val="00CF540B"/>
    <w:rsid w:val="00D04688"/>
    <w:rsid w:val="00D054B4"/>
    <w:rsid w:val="00D06284"/>
    <w:rsid w:val="00D1174F"/>
    <w:rsid w:val="00D12231"/>
    <w:rsid w:val="00D123A6"/>
    <w:rsid w:val="00D12FAC"/>
    <w:rsid w:val="00D138B3"/>
    <w:rsid w:val="00D1499A"/>
    <w:rsid w:val="00D200D2"/>
    <w:rsid w:val="00D20638"/>
    <w:rsid w:val="00D20993"/>
    <w:rsid w:val="00D2641D"/>
    <w:rsid w:val="00D26C18"/>
    <w:rsid w:val="00D3155E"/>
    <w:rsid w:val="00D31B0D"/>
    <w:rsid w:val="00D334D9"/>
    <w:rsid w:val="00D33B0F"/>
    <w:rsid w:val="00D34145"/>
    <w:rsid w:val="00D364CF"/>
    <w:rsid w:val="00D4019F"/>
    <w:rsid w:val="00D417B6"/>
    <w:rsid w:val="00D441BB"/>
    <w:rsid w:val="00D443CF"/>
    <w:rsid w:val="00D444F6"/>
    <w:rsid w:val="00D465C9"/>
    <w:rsid w:val="00D477D2"/>
    <w:rsid w:val="00D479FF"/>
    <w:rsid w:val="00D5132A"/>
    <w:rsid w:val="00D55AB3"/>
    <w:rsid w:val="00D567C7"/>
    <w:rsid w:val="00D5728A"/>
    <w:rsid w:val="00D57DD9"/>
    <w:rsid w:val="00D6026E"/>
    <w:rsid w:val="00D61D1C"/>
    <w:rsid w:val="00D627CC"/>
    <w:rsid w:val="00D635F6"/>
    <w:rsid w:val="00D64B5C"/>
    <w:rsid w:val="00D65EB5"/>
    <w:rsid w:val="00D66149"/>
    <w:rsid w:val="00D71344"/>
    <w:rsid w:val="00D71EF4"/>
    <w:rsid w:val="00D7255C"/>
    <w:rsid w:val="00D731C0"/>
    <w:rsid w:val="00D73E7B"/>
    <w:rsid w:val="00D754D8"/>
    <w:rsid w:val="00D80374"/>
    <w:rsid w:val="00D82E3C"/>
    <w:rsid w:val="00D85AC7"/>
    <w:rsid w:val="00D85BA0"/>
    <w:rsid w:val="00D91F54"/>
    <w:rsid w:val="00D934D8"/>
    <w:rsid w:val="00D95165"/>
    <w:rsid w:val="00D96407"/>
    <w:rsid w:val="00DA02ED"/>
    <w:rsid w:val="00DA07E7"/>
    <w:rsid w:val="00DA0DEF"/>
    <w:rsid w:val="00DA1EE9"/>
    <w:rsid w:val="00DA3DC8"/>
    <w:rsid w:val="00DA6A1E"/>
    <w:rsid w:val="00DB1B96"/>
    <w:rsid w:val="00DC1585"/>
    <w:rsid w:val="00DC2949"/>
    <w:rsid w:val="00DC2F2F"/>
    <w:rsid w:val="00DC5ED0"/>
    <w:rsid w:val="00DC7F76"/>
    <w:rsid w:val="00DD02FA"/>
    <w:rsid w:val="00DD0CE9"/>
    <w:rsid w:val="00DD5905"/>
    <w:rsid w:val="00DE0191"/>
    <w:rsid w:val="00DE0B78"/>
    <w:rsid w:val="00DE3C8B"/>
    <w:rsid w:val="00DE3E4B"/>
    <w:rsid w:val="00DE52F2"/>
    <w:rsid w:val="00DE7F14"/>
    <w:rsid w:val="00DF1208"/>
    <w:rsid w:val="00DF2E01"/>
    <w:rsid w:val="00DF2FB9"/>
    <w:rsid w:val="00DF4A58"/>
    <w:rsid w:val="00E00A63"/>
    <w:rsid w:val="00E01624"/>
    <w:rsid w:val="00E01DB2"/>
    <w:rsid w:val="00E026AF"/>
    <w:rsid w:val="00E05B50"/>
    <w:rsid w:val="00E07F85"/>
    <w:rsid w:val="00E11052"/>
    <w:rsid w:val="00E1429F"/>
    <w:rsid w:val="00E17AA9"/>
    <w:rsid w:val="00E21668"/>
    <w:rsid w:val="00E2237D"/>
    <w:rsid w:val="00E22935"/>
    <w:rsid w:val="00E231F2"/>
    <w:rsid w:val="00E2358C"/>
    <w:rsid w:val="00E23930"/>
    <w:rsid w:val="00E27EBF"/>
    <w:rsid w:val="00E300E6"/>
    <w:rsid w:val="00E3533B"/>
    <w:rsid w:val="00E36289"/>
    <w:rsid w:val="00E37473"/>
    <w:rsid w:val="00E40250"/>
    <w:rsid w:val="00E40301"/>
    <w:rsid w:val="00E40CD3"/>
    <w:rsid w:val="00E422B0"/>
    <w:rsid w:val="00E46745"/>
    <w:rsid w:val="00E542BB"/>
    <w:rsid w:val="00E5562F"/>
    <w:rsid w:val="00E6228B"/>
    <w:rsid w:val="00E637ED"/>
    <w:rsid w:val="00E638AA"/>
    <w:rsid w:val="00E6547F"/>
    <w:rsid w:val="00E675C9"/>
    <w:rsid w:val="00E67FFE"/>
    <w:rsid w:val="00E71DC3"/>
    <w:rsid w:val="00E73497"/>
    <w:rsid w:val="00E7383B"/>
    <w:rsid w:val="00E76B33"/>
    <w:rsid w:val="00E77CDC"/>
    <w:rsid w:val="00E80DF4"/>
    <w:rsid w:val="00E82B6C"/>
    <w:rsid w:val="00E874B2"/>
    <w:rsid w:val="00E878EB"/>
    <w:rsid w:val="00E90097"/>
    <w:rsid w:val="00E92DB9"/>
    <w:rsid w:val="00E93C4E"/>
    <w:rsid w:val="00E95B6D"/>
    <w:rsid w:val="00EA1189"/>
    <w:rsid w:val="00EA2477"/>
    <w:rsid w:val="00EA27DD"/>
    <w:rsid w:val="00EA30FE"/>
    <w:rsid w:val="00EB102B"/>
    <w:rsid w:val="00EB1514"/>
    <w:rsid w:val="00EB2AEC"/>
    <w:rsid w:val="00EB436B"/>
    <w:rsid w:val="00EB62F4"/>
    <w:rsid w:val="00EB740E"/>
    <w:rsid w:val="00EC0095"/>
    <w:rsid w:val="00EC1D8A"/>
    <w:rsid w:val="00EC3F6D"/>
    <w:rsid w:val="00EC4424"/>
    <w:rsid w:val="00EC7E0F"/>
    <w:rsid w:val="00EC7E4B"/>
    <w:rsid w:val="00ED07E1"/>
    <w:rsid w:val="00ED2253"/>
    <w:rsid w:val="00ED35DB"/>
    <w:rsid w:val="00ED36FD"/>
    <w:rsid w:val="00EE07E4"/>
    <w:rsid w:val="00EE1074"/>
    <w:rsid w:val="00EE18E7"/>
    <w:rsid w:val="00EE1A47"/>
    <w:rsid w:val="00EE212C"/>
    <w:rsid w:val="00EE7231"/>
    <w:rsid w:val="00EE789D"/>
    <w:rsid w:val="00EF0289"/>
    <w:rsid w:val="00EF3D84"/>
    <w:rsid w:val="00EF3ED9"/>
    <w:rsid w:val="00EF6DDD"/>
    <w:rsid w:val="00F01A57"/>
    <w:rsid w:val="00F025F6"/>
    <w:rsid w:val="00F04560"/>
    <w:rsid w:val="00F06C16"/>
    <w:rsid w:val="00F06D43"/>
    <w:rsid w:val="00F10E24"/>
    <w:rsid w:val="00F112E7"/>
    <w:rsid w:val="00F11FF5"/>
    <w:rsid w:val="00F126C3"/>
    <w:rsid w:val="00F14B24"/>
    <w:rsid w:val="00F15FB3"/>
    <w:rsid w:val="00F162A7"/>
    <w:rsid w:val="00F177E2"/>
    <w:rsid w:val="00F2163B"/>
    <w:rsid w:val="00F224DB"/>
    <w:rsid w:val="00F2508D"/>
    <w:rsid w:val="00F304E5"/>
    <w:rsid w:val="00F319F8"/>
    <w:rsid w:val="00F34E66"/>
    <w:rsid w:val="00F357CD"/>
    <w:rsid w:val="00F41092"/>
    <w:rsid w:val="00F4372F"/>
    <w:rsid w:val="00F47DFD"/>
    <w:rsid w:val="00F5203F"/>
    <w:rsid w:val="00F52215"/>
    <w:rsid w:val="00F5300B"/>
    <w:rsid w:val="00F539A9"/>
    <w:rsid w:val="00F5444C"/>
    <w:rsid w:val="00F5502E"/>
    <w:rsid w:val="00F563EB"/>
    <w:rsid w:val="00F57007"/>
    <w:rsid w:val="00F60D17"/>
    <w:rsid w:val="00F61475"/>
    <w:rsid w:val="00F61B90"/>
    <w:rsid w:val="00F6575B"/>
    <w:rsid w:val="00F66CD0"/>
    <w:rsid w:val="00F67215"/>
    <w:rsid w:val="00F67A89"/>
    <w:rsid w:val="00F70909"/>
    <w:rsid w:val="00F70BD2"/>
    <w:rsid w:val="00F723EB"/>
    <w:rsid w:val="00F7260B"/>
    <w:rsid w:val="00F72CEB"/>
    <w:rsid w:val="00F73781"/>
    <w:rsid w:val="00F74753"/>
    <w:rsid w:val="00F80388"/>
    <w:rsid w:val="00F85B4F"/>
    <w:rsid w:val="00F862A6"/>
    <w:rsid w:val="00F86904"/>
    <w:rsid w:val="00F87521"/>
    <w:rsid w:val="00F92A18"/>
    <w:rsid w:val="00F92A96"/>
    <w:rsid w:val="00F95121"/>
    <w:rsid w:val="00F9563C"/>
    <w:rsid w:val="00F97E3D"/>
    <w:rsid w:val="00FA0678"/>
    <w:rsid w:val="00FA5DB8"/>
    <w:rsid w:val="00FA63EE"/>
    <w:rsid w:val="00FB0699"/>
    <w:rsid w:val="00FB2439"/>
    <w:rsid w:val="00FB5DDB"/>
    <w:rsid w:val="00FB6C8F"/>
    <w:rsid w:val="00FC1940"/>
    <w:rsid w:val="00FC2B11"/>
    <w:rsid w:val="00FC4862"/>
    <w:rsid w:val="00FD19DD"/>
    <w:rsid w:val="00FD6ADE"/>
    <w:rsid w:val="00FE0989"/>
    <w:rsid w:val="00FE3818"/>
    <w:rsid w:val="00FE3C01"/>
    <w:rsid w:val="00FE65BC"/>
    <w:rsid w:val="00FF2791"/>
    <w:rsid w:val="00FF3733"/>
    <w:rsid w:val="00FF44EA"/>
    <w:rsid w:val="00FF5D6D"/>
    <w:rsid w:val="00FF7D0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E63B7A"/>
  <w15:chartTrackingRefBased/>
  <w15:docId w15:val="{E9A00366-C0AC-45DE-AE1B-FB0DBA649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US"/>
    </w:rPr>
  </w:style>
  <w:style w:type="paragraph" w:styleId="1">
    <w:name w:val="heading 1"/>
    <w:basedOn w:val="a"/>
    <w:next w:val="a"/>
    <w:link w:val="1Char"/>
    <w:qFormat/>
    <w:rsid w:val="00293200"/>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val="x-none"/>
    </w:rPr>
  </w:style>
  <w:style w:type="paragraph" w:styleId="2">
    <w:name w:val="heading 2"/>
    <w:aliases w:val="H2,h2"/>
    <w:basedOn w:val="a"/>
    <w:next w:val="a"/>
    <w:link w:val="2Char"/>
    <w:qFormat/>
    <w:rsid w:val="00293200"/>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val="x-none"/>
    </w:rPr>
  </w:style>
  <w:style w:type="paragraph" w:styleId="3">
    <w:name w:val="heading 3"/>
    <w:aliases w:val="H3,h3"/>
    <w:basedOn w:val="a"/>
    <w:next w:val="a"/>
    <w:link w:val="3Char"/>
    <w:qFormat/>
    <w:rsid w:val="00293200"/>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val="x-none"/>
    </w:rPr>
  </w:style>
  <w:style w:type="paragraph" w:styleId="4">
    <w:name w:val="heading 4"/>
    <w:aliases w:val="h4,H4,H41,h41,H42,h42,H43,h43,H411,h411,H421,h421,H44,h44,H412,h412,H422,h422,H431,h431,H45,h45,H413,h413,H423,h423,H432,h432,H46,h46,H47,h47,Memo Heading 4"/>
    <w:basedOn w:val="a"/>
    <w:next w:val="a"/>
    <w:link w:val="4Char"/>
    <w:qFormat/>
    <w:rsid w:val="00293200"/>
    <w:pPr>
      <w:keepNext/>
      <w:numPr>
        <w:ilvl w:val="3"/>
        <w:numId w:val="2"/>
      </w:numPr>
      <w:autoSpaceDE w:val="0"/>
      <w:autoSpaceDN w:val="0"/>
      <w:adjustRightInd w:val="0"/>
      <w:snapToGrid w:val="0"/>
      <w:spacing w:before="120" w:after="120" w:line="240" w:lineRule="auto"/>
      <w:jc w:val="both"/>
      <w:outlineLvl w:val="3"/>
    </w:pPr>
    <w:rPr>
      <w:rFonts w:ascii="Times New Roman" w:eastAsia="宋体" w:hAnsi="Times New Roman" w:cs="Times New Roman"/>
      <w:b/>
      <w:bCs/>
      <w:szCs w:val="28"/>
      <w:lang w:val="x-none"/>
    </w:rPr>
  </w:style>
  <w:style w:type="paragraph" w:styleId="5">
    <w:name w:val="heading 5"/>
    <w:aliases w:val="h5,Heading5"/>
    <w:basedOn w:val="a"/>
    <w:next w:val="a"/>
    <w:link w:val="5Char"/>
    <w:qFormat/>
    <w:rsid w:val="00293200"/>
    <w:pPr>
      <w:keepNext/>
      <w:numPr>
        <w:ilvl w:val="4"/>
        <w:numId w:val="2"/>
      </w:numPr>
      <w:autoSpaceDE w:val="0"/>
      <w:autoSpaceDN w:val="0"/>
      <w:adjustRightInd w:val="0"/>
      <w:snapToGrid w:val="0"/>
      <w:spacing w:before="120" w:after="120" w:line="240" w:lineRule="auto"/>
      <w:jc w:val="both"/>
      <w:outlineLvl w:val="4"/>
    </w:pPr>
    <w:rPr>
      <w:rFonts w:ascii="Times New Roman" w:eastAsia="宋体" w:hAnsi="Times New Roman" w:cs="Times New Roman"/>
      <w:b/>
      <w:bCs/>
      <w:i/>
      <w:iCs/>
      <w:szCs w:val="26"/>
      <w:lang w:val="x-none"/>
    </w:rPr>
  </w:style>
  <w:style w:type="paragraph" w:styleId="6">
    <w:name w:val="heading 6"/>
    <w:aliases w:val="h6"/>
    <w:basedOn w:val="a"/>
    <w:next w:val="a"/>
    <w:link w:val="6Char"/>
    <w:qFormat/>
    <w:rsid w:val="00293200"/>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val="x-none"/>
    </w:rPr>
  </w:style>
  <w:style w:type="paragraph" w:styleId="7">
    <w:name w:val="heading 7"/>
    <w:basedOn w:val="a"/>
    <w:next w:val="a"/>
    <w:link w:val="7Char"/>
    <w:qFormat/>
    <w:rsid w:val="00293200"/>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val="x-none"/>
    </w:rPr>
  </w:style>
  <w:style w:type="paragraph" w:styleId="8">
    <w:name w:val="heading 8"/>
    <w:basedOn w:val="a"/>
    <w:next w:val="a"/>
    <w:link w:val="8Char"/>
    <w:qFormat/>
    <w:rsid w:val="00293200"/>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val="x-none"/>
    </w:rPr>
  </w:style>
  <w:style w:type="paragraph" w:styleId="9">
    <w:name w:val="heading 9"/>
    <w:aliases w:val="Figure Heading,FH"/>
    <w:basedOn w:val="a"/>
    <w:next w:val="a"/>
    <w:link w:val="9Char"/>
    <w:qFormat/>
    <w:rsid w:val="00293200"/>
    <w:pPr>
      <w:numPr>
        <w:ilvl w:val="8"/>
        <w:numId w:val="2"/>
      </w:numPr>
      <w:autoSpaceDE w:val="0"/>
      <w:autoSpaceDN w:val="0"/>
      <w:adjustRightInd w:val="0"/>
      <w:snapToGrid w:val="0"/>
      <w:spacing w:before="240" w:after="60" w:line="240" w:lineRule="auto"/>
      <w:jc w:val="both"/>
      <w:outlineLvl w:val="8"/>
    </w:pPr>
    <w:rPr>
      <w:rFonts w:ascii="Arial" w:eastAsia="宋体" w:hAnsi="Arial" w:cs="Times New Roman"/>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293200"/>
    <w:rPr>
      <w:rFonts w:ascii="Times New Roman" w:eastAsia="宋体" w:hAnsi="Times New Roman" w:cs="Times New Roman"/>
      <w:b/>
      <w:bCs/>
      <w:sz w:val="28"/>
      <w:szCs w:val="28"/>
      <w:lang w:val="x-none"/>
    </w:rPr>
  </w:style>
  <w:style w:type="character" w:customStyle="1" w:styleId="2Char">
    <w:name w:val="标题 2 Char"/>
    <w:aliases w:val="H2 Char,h2 Char"/>
    <w:basedOn w:val="a0"/>
    <w:link w:val="2"/>
    <w:rsid w:val="00293200"/>
    <w:rPr>
      <w:rFonts w:ascii="Times New Roman" w:eastAsia="宋体" w:hAnsi="Times New Roman" w:cs="Times New Roman"/>
      <w:b/>
      <w:bCs/>
      <w:sz w:val="24"/>
      <w:lang w:val="x-none"/>
    </w:rPr>
  </w:style>
  <w:style w:type="character" w:customStyle="1" w:styleId="3Char">
    <w:name w:val="标题 3 Char"/>
    <w:aliases w:val="H3 Char,h3 Char"/>
    <w:basedOn w:val="a0"/>
    <w:link w:val="3"/>
    <w:rsid w:val="00293200"/>
    <w:rPr>
      <w:rFonts w:ascii="Times New Roman" w:eastAsia="宋体" w:hAnsi="Times New Roman" w:cs="Times New Roman"/>
      <w:b/>
      <w:lang w:val="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rsid w:val="00293200"/>
    <w:rPr>
      <w:rFonts w:ascii="Times New Roman" w:eastAsia="宋体" w:hAnsi="Times New Roman" w:cs="Times New Roman"/>
      <w:b/>
      <w:bCs/>
      <w:szCs w:val="28"/>
      <w:lang w:val="x-none"/>
    </w:rPr>
  </w:style>
  <w:style w:type="character" w:customStyle="1" w:styleId="5Char">
    <w:name w:val="标题 5 Char"/>
    <w:aliases w:val="h5 Char,Heading5 Char"/>
    <w:basedOn w:val="a0"/>
    <w:link w:val="5"/>
    <w:rsid w:val="00293200"/>
    <w:rPr>
      <w:rFonts w:ascii="Times New Roman" w:eastAsia="宋体" w:hAnsi="Times New Roman" w:cs="Times New Roman"/>
      <w:b/>
      <w:bCs/>
      <w:i/>
      <w:iCs/>
      <w:szCs w:val="26"/>
      <w:lang w:val="x-none"/>
    </w:rPr>
  </w:style>
  <w:style w:type="character" w:customStyle="1" w:styleId="6Char">
    <w:name w:val="标题 6 Char"/>
    <w:aliases w:val="h6 Char"/>
    <w:basedOn w:val="a0"/>
    <w:link w:val="6"/>
    <w:rsid w:val="00293200"/>
    <w:rPr>
      <w:rFonts w:ascii="Times New Roman" w:eastAsia="宋体" w:hAnsi="Times New Roman" w:cs="Times New Roman"/>
      <w:b/>
      <w:bCs/>
      <w:lang w:val="x-none"/>
    </w:rPr>
  </w:style>
  <w:style w:type="character" w:customStyle="1" w:styleId="7Char">
    <w:name w:val="标题 7 Char"/>
    <w:basedOn w:val="a0"/>
    <w:link w:val="7"/>
    <w:rsid w:val="00293200"/>
    <w:rPr>
      <w:rFonts w:ascii="Times New Roman" w:eastAsia="宋体" w:hAnsi="Times New Roman" w:cs="Times New Roman"/>
      <w:sz w:val="24"/>
      <w:szCs w:val="24"/>
      <w:lang w:val="x-none"/>
    </w:rPr>
  </w:style>
  <w:style w:type="character" w:customStyle="1" w:styleId="8Char">
    <w:name w:val="标题 8 Char"/>
    <w:basedOn w:val="a0"/>
    <w:link w:val="8"/>
    <w:rsid w:val="00293200"/>
    <w:rPr>
      <w:rFonts w:ascii="Times New Roman" w:eastAsia="宋体" w:hAnsi="Times New Roman" w:cs="Times New Roman"/>
      <w:i/>
      <w:iCs/>
      <w:sz w:val="24"/>
      <w:szCs w:val="24"/>
      <w:lang w:val="x-none"/>
    </w:rPr>
  </w:style>
  <w:style w:type="character" w:customStyle="1" w:styleId="9Char">
    <w:name w:val="标题 9 Char"/>
    <w:aliases w:val="Figure Heading Char,FH Char"/>
    <w:basedOn w:val="a0"/>
    <w:link w:val="9"/>
    <w:rsid w:val="00293200"/>
    <w:rPr>
      <w:rFonts w:ascii="Arial" w:eastAsia="宋体" w:hAnsi="Arial" w:cs="Times New Roman"/>
      <w:lang w:val="x-none"/>
    </w:rPr>
  </w:style>
  <w:style w:type="numbering" w:customStyle="1" w:styleId="NoList1">
    <w:name w:val="No List1"/>
    <w:next w:val="a2"/>
    <w:uiPriority w:val="99"/>
    <w:semiHidden/>
    <w:unhideWhenUsed/>
    <w:rsid w:val="00293200"/>
  </w:style>
  <w:style w:type="paragraph" w:styleId="a3">
    <w:name w:val="Body Text"/>
    <w:basedOn w:val="a"/>
    <w:link w:val="Char"/>
    <w:rsid w:val="00293200"/>
    <w:pPr>
      <w:autoSpaceDE w:val="0"/>
      <w:autoSpaceDN w:val="0"/>
      <w:adjustRightInd w:val="0"/>
      <w:snapToGrid w:val="0"/>
      <w:spacing w:after="120" w:line="240" w:lineRule="auto"/>
      <w:jc w:val="both"/>
    </w:pPr>
    <w:rPr>
      <w:rFonts w:ascii="Times New Roman" w:eastAsia="宋体" w:hAnsi="Times New Roman" w:cs="Times New Roman"/>
      <w:sz w:val="20"/>
      <w:szCs w:val="20"/>
    </w:rPr>
  </w:style>
  <w:style w:type="character" w:customStyle="1" w:styleId="Char">
    <w:name w:val="正文文本 Char"/>
    <w:basedOn w:val="a0"/>
    <w:link w:val="a3"/>
    <w:rsid w:val="00293200"/>
    <w:rPr>
      <w:rFonts w:ascii="Times New Roman" w:eastAsia="宋体" w:hAnsi="Times New Roman" w:cs="Times New Roman"/>
      <w:sz w:val="20"/>
      <w:szCs w:val="20"/>
      <w:lang w:val="en-US"/>
    </w:rPr>
  </w:style>
  <w:style w:type="character" w:styleId="a4">
    <w:name w:val="Hyperlink"/>
    <w:uiPriority w:val="99"/>
    <w:rsid w:val="00293200"/>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uiPriority w:val="35"/>
    <w:qFormat/>
    <w:rsid w:val="00293200"/>
    <w:pPr>
      <w:autoSpaceDE w:val="0"/>
      <w:autoSpaceDN w:val="0"/>
      <w:adjustRightInd w:val="0"/>
      <w:snapToGrid w:val="0"/>
      <w:spacing w:after="120" w:line="240" w:lineRule="auto"/>
      <w:jc w:val="center"/>
    </w:pPr>
    <w:rPr>
      <w:rFonts w:ascii="Times New Roman" w:eastAsia="宋体" w:hAnsi="Times New Roman" w:cs="Times New Roman"/>
      <w:b/>
      <w:bCs/>
      <w:sz w:val="20"/>
      <w:szCs w:val="20"/>
      <w:lang w:val="x-none" w:eastAsia="x-none"/>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uiPriority w:val="35"/>
    <w:rsid w:val="00293200"/>
    <w:rPr>
      <w:rFonts w:ascii="Times New Roman" w:eastAsia="宋体" w:hAnsi="Times New Roman" w:cs="Times New Roman"/>
      <w:b/>
      <w:bCs/>
      <w:sz w:val="20"/>
      <w:szCs w:val="20"/>
      <w:lang w:val="x-none" w:eastAsia="x-none"/>
    </w:rPr>
  </w:style>
  <w:style w:type="paragraph" w:styleId="a6">
    <w:name w:val="List Bullet"/>
    <w:basedOn w:val="a7"/>
    <w:rsid w:val="00293200"/>
    <w:pPr>
      <w:autoSpaceDE/>
      <w:autoSpaceDN/>
      <w:adjustRightInd/>
      <w:spacing w:after="180"/>
      <w:ind w:left="568" w:hanging="284"/>
      <w:jc w:val="left"/>
    </w:pPr>
    <w:rPr>
      <w:sz w:val="20"/>
      <w:szCs w:val="20"/>
      <w:lang w:val="en-GB"/>
    </w:rPr>
  </w:style>
  <w:style w:type="paragraph" w:styleId="a7">
    <w:name w:val="List"/>
    <w:basedOn w:val="a"/>
    <w:uiPriority w:val="99"/>
    <w:rsid w:val="00293200"/>
    <w:pPr>
      <w:autoSpaceDE w:val="0"/>
      <w:autoSpaceDN w:val="0"/>
      <w:adjustRightInd w:val="0"/>
      <w:snapToGrid w:val="0"/>
      <w:spacing w:after="120" w:line="240" w:lineRule="auto"/>
      <w:ind w:left="360" w:hanging="360"/>
      <w:jc w:val="both"/>
    </w:pPr>
    <w:rPr>
      <w:rFonts w:ascii="Times New Roman" w:eastAsia="宋体" w:hAnsi="Times New Roman" w:cs="Times New Roman"/>
    </w:rPr>
  </w:style>
  <w:style w:type="paragraph" w:styleId="20">
    <w:name w:val="Body Text 2"/>
    <w:basedOn w:val="a"/>
    <w:link w:val="2Char0"/>
    <w:rsid w:val="00293200"/>
    <w:pPr>
      <w:autoSpaceDE w:val="0"/>
      <w:autoSpaceDN w:val="0"/>
      <w:adjustRightInd w:val="0"/>
      <w:snapToGrid w:val="0"/>
      <w:spacing w:after="0" w:line="240" w:lineRule="auto"/>
    </w:pPr>
    <w:rPr>
      <w:rFonts w:ascii="Times New Roman" w:eastAsia="宋体" w:hAnsi="Times New Roman" w:cs="Times New Roman"/>
      <w:szCs w:val="20"/>
    </w:rPr>
  </w:style>
  <w:style w:type="character" w:customStyle="1" w:styleId="2Char0">
    <w:name w:val="正文文本 2 Char"/>
    <w:basedOn w:val="a0"/>
    <w:link w:val="20"/>
    <w:rsid w:val="00293200"/>
    <w:rPr>
      <w:rFonts w:ascii="Times New Roman" w:eastAsia="宋体" w:hAnsi="Times New Roman" w:cs="Times New Roman"/>
      <w:szCs w:val="20"/>
      <w:lang w:val="en-US"/>
    </w:rPr>
  </w:style>
  <w:style w:type="paragraph" w:styleId="a8">
    <w:name w:val="Balloon Text"/>
    <w:basedOn w:val="a"/>
    <w:link w:val="Char1"/>
    <w:uiPriority w:val="99"/>
    <w:semiHidden/>
    <w:rsid w:val="00293200"/>
    <w:pPr>
      <w:autoSpaceDE w:val="0"/>
      <w:autoSpaceDN w:val="0"/>
      <w:adjustRightInd w:val="0"/>
      <w:snapToGrid w:val="0"/>
      <w:spacing w:after="120" w:line="240" w:lineRule="auto"/>
      <w:jc w:val="both"/>
    </w:pPr>
    <w:rPr>
      <w:rFonts w:ascii="Tahoma" w:eastAsia="宋体" w:hAnsi="Tahoma" w:cs="Times New Roman"/>
      <w:sz w:val="16"/>
      <w:szCs w:val="16"/>
      <w:lang w:val="x-none"/>
    </w:rPr>
  </w:style>
  <w:style w:type="character" w:customStyle="1" w:styleId="Char1">
    <w:name w:val="批注框文本 Char"/>
    <w:basedOn w:val="a0"/>
    <w:link w:val="a8"/>
    <w:uiPriority w:val="99"/>
    <w:semiHidden/>
    <w:rsid w:val="00293200"/>
    <w:rPr>
      <w:rFonts w:ascii="Tahoma" w:eastAsia="宋体" w:hAnsi="Tahoma" w:cs="Times New Roman"/>
      <w:sz w:val="16"/>
      <w:szCs w:val="16"/>
      <w:lang w:val="x-none"/>
    </w:rPr>
  </w:style>
  <w:style w:type="paragraph" w:customStyle="1" w:styleId="References">
    <w:name w:val="References"/>
    <w:basedOn w:val="a"/>
    <w:rsid w:val="00293200"/>
    <w:pPr>
      <w:numPr>
        <w:numId w:val="1"/>
      </w:numPr>
      <w:autoSpaceDE w:val="0"/>
      <w:autoSpaceDN w:val="0"/>
      <w:snapToGrid w:val="0"/>
      <w:spacing w:after="60" w:line="240" w:lineRule="auto"/>
      <w:jc w:val="both"/>
    </w:pPr>
    <w:rPr>
      <w:rFonts w:ascii="Times New Roman" w:eastAsia="宋体" w:hAnsi="Times New Roman" w:cs="Times New Roman"/>
      <w:sz w:val="20"/>
      <w:szCs w:val="16"/>
    </w:rPr>
  </w:style>
  <w:style w:type="character" w:styleId="a9">
    <w:name w:val="FollowedHyperlink"/>
    <w:rsid w:val="00293200"/>
    <w:rPr>
      <w:color w:val="800080"/>
      <w:u w:val="single"/>
    </w:rPr>
  </w:style>
  <w:style w:type="paragraph" w:styleId="aa">
    <w:name w:val="footnote text"/>
    <w:basedOn w:val="a"/>
    <w:link w:val="Char2"/>
    <w:semiHidden/>
    <w:rsid w:val="00293200"/>
    <w:pPr>
      <w:autoSpaceDE w:val="0"/>
      <w:autoSpaceDN w:val="0"/>
      <w:adjustRightInd w:val="0"/>
      <w:snapToGrid w:val="0"/>
      <w:spacing w:after="120" w:line="240" w:lineRule="auto"/>
      <w:jc w:val="both"/>
    </w:pPr>
    <w:rPr>
      <w:rFonts w:ascii="Times New Roman" w:eastAsia="宋体" w:hAnsi="Times New Roman" w:cs="Times New Roman"/>
      <w:sz w:val="20"/>
      <w:szCs w:val="20"/>
      <w:lang w:val="x-none"/>
    </w:rPr>
  </w:style>
  <w:style w:type="character" w:customStyle="1" w:styleId="Char2">
    <w:name w:val="脚注文本 Char"/>
    <w:basedOn w:val="a0"/>
    <w:link w:val="aa"/>
    <w:semiHidden/>
    <w:rsid w:val="00293200"/>
    <w:rPr>
      <w:rFonts w:ascii="Times New Roman" w:eastAsia="宋体" w:hAnsi="Times New Roman" w:cs="Times New Roman"/>
      <w:sz w:val="20"/>
      <w:szCs w:val="20"/>
      <w:lang w:val="x-none"/>
    </w:rPr>
  </w:style>
  <w:style w:type="character" w:styleId="ab">
    <w:name w:val="footnote reference"/>
    <w:semiHidden/>
    <w:rsid w:val="00293200"/>
    <w:rPr>
      <w:vertAlign w:val="superscript"/>
    </w:rPr>
  </w:style>
  <w:style w:type="table" w:styleId="ac">
    <w:name w:val="Table Grid"/>
    <w:basedOn w:val="a1"/>
    <w:qFormat/>
    <w:rsid w:val="00293200"/>
    <w:pPr>
      <w:widowControl w:val="0"/>
      <w:autoSpaceDE w:val="0"/>
      <w:autoSpaceDN w:val="0"/>
      <w:adjustRightInd w:val="0"/>
      <w:spacing w:after="120" w:line="240" w:lineRule="auto"/>
      <w:jc w:val="both"/>
    </w:pPr>
    <w:rPr>
      <w:rFonts w:ascii="Times New Roman" w:eastAsia="宋体"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2"/>
    <w:next w:val="a"/>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Figure">
    <w:name w:val="Figure"/>
    <w:basedOn w:val="a"/>
    <w:qFormat/>
    <w:rsid w:val="00293200"/>
    <w:pPr>
      <w:keepNext/>
      <w:autoSpaceDE w:val="0"/>
      <w:autoSpaceDN w:val="0"/>
      <w:adjustRightInd w:val="0"/>
      <w:snapToGrid w:val="0"/>
      <w:spacing w:after="120" w:line="240" w:lineRule="auto"/>
      <w:jc w:val="center"/>
    </w:pPr>
    <w:rPr>
      <w:rFonts w:ascii="Times New Roman" w:eastAsia="宋体" w:hAnsi="Times New Roman" w:cs="Times New Roman"/>
    </w:rPr>
  </w:style>
  <w:style w:type="paragraph" w:customStyle="1" w:styleId="Eqn">
    <w:name w:val="Eqn"/>
    <w:basedOn w:val="a"/>
    <w:link w:val="EqnChar"/>
    <w:qFormat/>
    <w:rsid w:val="00293200"/>
    <w:pPr>
      <w:tabs>
        <w:tab w:val="center" w:pos="4608"/>
        <w:tab w:val="right" w:pos="9216"/>
      </w:tabs>
      <w:autoSpaceDE w:val="0"/>
      <w:autoSpaceDN w:val="0"/>
      <w:adjustRightInd w:val="0"/>
      <w:snapToGrid w:val="0"/>
      <w:spacing w:after="120" w:line="240" w:lineRule="auto"/>
      <w:jc w:val="both"/>
    </w:pPr>
    <w:rPr>
      <w:rFonts w:ascii="Times New Roman" w:eastAsia="宋体" w:hAnsi="Times New Roman" w:cs="Times New Roman"/>
      <w:lang w:val="x-none" w:eastAsia="ja-JP"/>
    </w:rPr>
  </w:style>
  <w:style w:type="paragraph" w:customStyle="1" w:styleId="tablecell">
    <w:name w:val="tablecell"/>
    <w:basedOn w:val="a"/>
    <w:qFormat/>
    <w:rsid w:val="00293200"/>
    <w:pPr>
      <w:autoSpaceDE w:val="0"/>
      <w:autoSpaceDN w:val="0"/>
      <w:adjustRightInd w:val="0"/>
      <w:snapToGrid w:val="0"/>
      <w:spacing w:before="20" w:after="20" w:line="240" w:lineRule="auto"/>
    </w:pPr>
    <w:rPr>
      <w:rFonts w:ascii="Times New Roman" w:eastAsia="宋体" w:hAnsi="Times New Roman" w:cs="Times New Roman"/>
    </w:rPr>
  </w:style>
  <w:style w:type="paragraph" w:styleId="ad">
    <w:name w:val="header"/>
    <w:basedOn w:val="a"/>
    <w:link w:val="Char3"/>
    <w:uiPriority w:val="99"/>
    <w:rsid w:val="00293200"/>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Char3">
    <w:name w:val="页眉 Char"/>
    <w:basedOn w:val="a0"/>
    <w:link w:val="ad"/>
    <w:uiPriority w:val="99"/>
    <w:rsid w:val="00293200"/>
    <w:rPr>
      <w:rFonts w:ascii="Times New Roman" w:eastAsia="宋体" w:hAnsi="Times New Roman" w:cs="Times New Roman"/>
      <w:lang w:val="x-none" w:eastAsia="x-none"/>
    </w:rPr>
  </w:style>
  <w:style w:type="paragraph" w:styleId="ae">
    <w:name w:val="footer"/>
    <w:basedOn w:val="a"/>
    <w:link w:val="Char4"/>
    <w:uiPriority w:val="99"/>
    <w:rsid w:val="00293200"/>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Char4">
    <w:name w:val="页脚 Char"/>
    <w:basedOn w:val="a0"/>
    <w:link w:val="ae"/>
    <w:uiPriority w:val="99"/>
    <w:rsid w:val="00293200"/>
    <w:rPr>
      <w:rFonts w:ascii="Times New Roman" w:eastAsia="宋体" w:hAnsi="Times New Roman" w:cs="Times New Roman"/>
      <w:lang w:val="x-none" w:eastAsia="x-none"/>
    </w:rPr>
  </w:style>
  <w:style w:type="paragraph" w:customStyle="1" w:styleId="tablecol">
    <w:name w:val="tablecol"/>
    <w:basedOn w:val="tablecell"/>
    <w:qFormat/>
    <w:rsid w:val="00293200"/>
    <w:pPr>
      <w:jc w:val="center"/>
    </w:pPr>
    <w:rPr>
      <w:b/>
    </w:rPr>
  </w:style>
  <w:style w:type="paragraph" w:customStyle="1" w:styleId="Default">
    <w:name w:val="Default"/>
    <w:rsid w:val="00293200"/>
    <w:pPr>
      <w:widowControl w:val="0"/>
      <w:autoSpaceDE w:val="0"/>
      <w:autoSpaceDN w:val="0"/>
      <w:adjustRightInd w:val="0"/>
      <w:spacing w:afterLines="50" w:after="0" w:line="240" w:lineRule="auto"/>
      <w:jc w:val="both"/>
    </w:pPr>
    <w:rPr>
      <w:rFonts w:ascii="Calibri" w:eastAsia="宋体" w:hAnsi="Calibri" w:cs="Calibri"/>
      <w:color w:val="000000"/>
      <w:sz w:val="24"/>
      <w:szCs w:val="24"/>
      <w:lang w:val="en-US" w:eastAsia="zh-CN"/>
    </w:rPr>
  </w:style>
  <w:style w:type="paragraph" w:customStyle="1" w:styleId="done">
    <w:name w:val="done"/>
    <w:basedOn w:val="a"/>
    <w:rsid w:val="00293200"/>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spacing w:before="60" w:afterLines="50" w:after="120" w:line="240" w:lineRule="auto"/>
      <w:jc w:val="both"/>
    </w:pPr>
    <w:rPr>
      <w:rFonts w:ascii="Arial" w:eastAsia="宋体" w:hAnsi="Arial" w:cs="Times New Roman"/>
      <w:b/>
      <w:color w:val="008000"/>
      <w:sz w:val="20"/>
      <w:szCs w:val="20"/>
    </w:rPr>
  </w:style>
  <w:style w:type="paragraph" w:customStyle="1" w:styleId="maintext">
    <w:name w:val="main text"/>
    <w:basedOn w:val="a"/>
    <w:link w:val="maintextChar"/>
    <w:qFormat/>
    <w:rsid w:val="00293200"/>
    <w:pPr>
      <w:spacing w:before="60" w:after="60" w:line="288" w:lineRule="auto"/>
      <w:ind w:firstLineChars="200" w:firstLine="200"/>
      <w:jc w:val="both"/>
    </w:pPr>
    <w:rPr>
      <w:rFonts w:ascii="Times New Roman" w:eastAsia="Malgun Gothic" w:hAnsi="Times New Roman" w:cs="Times New Roman"/>
      <w:sz w:val="20"/>
      <w:szCs w:val="20"/>
      <w:lang w:eastAsia="ko-KR"/>
    </w:rPr>
  </w:style>
  <w:style w:type="character" w:customStyle="1" w:styleId="maintextChar">
    <w:name w:val="main text Char"/>
    <w:link w:val="maintext"/>
    <w:rsid w:val="00293200"/>
    <w:rPr>
      <w:rFonts w:ascii="Times New Roman" w:eastAsia="Malgun Gothic" w:hAnsi="Times New Roman" w:cs="Times New Roman"/>
      <w:sz w:val="20"/>
      <w:szCs w:val="20"/>
      <w:lang w:eastAsia="ko-KR"/>
    </w:rPr>
  </w:style>
  <w:style w:type="paragraph" w:styleId="af">
    <w:name w:val="List Paragraph"/>
    <w:aliases w:val="- Bullets,목록 단락,リスト段落,¥¡¡¡¡ì¬º¥¹¥È¶ÎÂä,?? ??,?????,????,Lista1,ÁÐ³ö¶ÎÂä,列出段落1,中等深浅网格 1 - 着色 21,列表段落,列表段落1,—ño’i—Ž,¥ê¥¹¥È¶ÎÂä,1st level - Bullet List Paragraph,Lettre d'introduction,Paragrafo elenco,Normal bullet 2,Bullet list,목록단락,列表段落11"/>
    <w:basedOn w:val="a"/>
    <w:link w:val="Char5"/>
    <w:uiPriority w:val="34"/>
    <w:qFormat/>
    <w:rsid w:val="00293200"/>
    <w:pPr>
      <w:autoSpaceDE w:val="0"/>
      <w:autoSpaceDN w:val="0"/>
      <w:adjustRightInd w:val="0"/>
      <w:snapToGrid w:val="0"/>
      <w:spacing w:after="120" w:line="240" w:lineRule="auto"/>
      <w:ind w:firstLineChars="200" w:firstLine="420"/>
      <w:jc w:val="both"/>
    </w:pPr>
    <w:rPr>
      <w:rFonts w:ascii="Times New Roman" w:eastAsia="宋体" w:hAnsi="Times New Roman" w:cs="Times New Roman"/>
      <w:lang w:val="x-none"/>
    </w:rPr>
  </w:style>
  <w:style w:type="paragraph" w:styleId="af0">
    <w:name w:val="Title"/>
    <w:basedOn w:val="a"/>
    <w:next w:val="a"/>
    <w:link w:val="Char6"/>
    <w:qFormat/>
    <w:rsid w:val="00293200"/>
    <w:pPr>
      <w:spacing w:after="120" w:line="580" w:lineRule="exact"/>
      <w:ind w:right="3600"/>
    </w:pPr>
    <w:rPr>
      <w:rFonts w:ascii="Trebuchet MS" w:eastAsia="宋体" w:hAnsi="Trebuchet MS" w:cs="Times New Roman"/>
      <w:b/>
      <w:iCs/>
      <w:caps/>
      <w:color w:val="000000"/>
      <w:sz w:val="56"/>
      <w:szCs w:val="56"/>
      <w:lang w:val="x-none" w:bidi="en-US"/>
    </w:rPr>
  </w:style>
  <w:style w:type="character" w:customStyle="1" w:styleId="Char6">
    <w:name w:val="标题 Char"/>
    <w:basedOn w:val="a0"/>
    <w:link w:val="af0"/>
    <w:rsid w:val="00293200"/>
    <w:rPr>
      <w:rFonts w:ascii="Trebuchet MS" w:eastAsia="宋体" w:hAnsi="Trebuchet MS" w:cs="Times New Roman"/>
      <w:b/>
      <w:iCs/>
      <w:caps/>
      <w:color w:val="000000"/>
      <w:sz w:val="56"/>
      <w:szCs w:val="56"/>
      <w:lang w:val="x-none" w:bidi="en-US"/>
    </w:rPr>
  </w:style>
  <w:style w:type="paragraph" w:styleId="af1">
    <w:name w:val="Subtitle"/>
    <w:basedOn w:val="a"/>
    <w:next w:val="a"/>
    <w:link w:val="Char7"/>
    <w:qFormat/>
    <w:rsid w:val="00293200"/>
    <w:pPr>
      <w:spacing w:before="60" w:after="60" w:line="420" w:lineRule="exact"/>
      <w:ind w:right="3600"/>
    </w:pPr>
    <w:rPr>
      <w:rFonts w:ascii="Trebuchet MS" w:eastAsia="宋体" w:hAnsi="Trebuchet MS" w:cs="Times New Roman"/>
      <w:iCs/>
      <w:caps/>
      <w:sz w:val="40"/>
      <w:szCs w:val="48"/>
      <w:lang w:val="x-none" w:bidi="en-US"/>
    </w:rPr>
  </w:style>
  <w:style w:type="character" w:customStyle="1" w:styleId="Char7">
    <w:name w:val="副标题 Char"/>
    <w:basedOn w:val="a0"/>
    <w:link w:val="af1"/>
    <w:rsid w:val="00293200"/>
    <w:rPr>
      <w:rFonts w:ascii="Trebuchet MS" w:eastAsia="宋体" w:hAnsi="Trebuchet MS" w:cs="Times New Roman"/>
      <w:iCs/>
      <w:caps/>
      <w:sz w:val="40"/>
      <w:szCs w:val="48"/>
      <w:lang w:val="x-none" w:bidi="en-US"/>
    </w:rPr>
  </w:style>
  <w:style w:type="character" w:styleId="af2">
    <w:name w:val="Strong"/>
    <w:uiPriority w:val="22"/>
    <w:qFormat/>
    <w:rsid w:val="00293200"/>
    <w:rPr>
      <w:b/>
      <w:bCs/>
      <w:spacing w:val="0"/>
    </w:rPr>
  </w:style>
  <w:style w:type="character" w:styleId="af3">
    <w:name w:val="Emphasis"/>
    <w:uiPriority w:val="20"/>
    <w:qFormat/>
    <w:rsid w:val="00293200"/>
    <w:rPr>
      <w:b/>
      <w:bCs/>
      <w:i/>
      <w:iCs/>
      <w:color w:val="5A5A5A"/>
    </w:rPr>
  </w:style>
  <w:style w:type="paragraph" w:customStyle="1" w:styleId="KeinLeerraum1">
    <w:name w:val="Kein Leerraum1"/>
    <w:basedOn w:val="a"/>
    <w:link w:val="NoSpacingChar"/>
    <w:uiPriority w:val="99"/>
    <w:rsid w:val="00293200"/>
    <w:pPr>
      <w:spacing w:after="120" w:line="240" w:lineRule="auto"/>
    </w:pPr>
    <w:rPr>
      <w:rFonts w:ascii="Trebuchet MS" w:eastAsia="宋体" w:hAnsi="Trebuchet MS" w:cs="Times New Roman"/>
      <w:sz w:val="20"/>
      <w:szCs w:val="20"/>
      <w:lang w:val="x-none"/>
    </w:rPr>
  </w:style>
  <w:style w:type="character" w:customStyle="1" w:styleId="NoSpacingChar">
    <w:name w:val="No Spacing Char"/>
    <w:link w:val="KeinLeerraum1"/>
    <w:uiPriority w:val="99"/>
    <w:rsid w:val="00293200"/>
    <w:rPr>
      <w:rFonts w:ascii="Trebuchet MS" w:eastAsia="宋体" w:hAnsi="Trebuchet MS" w:cs="Times New Roman"/>
      <w:sz w:val="20"/>
      <w:szCs w:val="20"/>
      <w:lang w:val="x-none"/>
    </w:rPr>
  </w:style>
  <w:style w:type="paragraph" w:customStyle="1" w:styleId="FarbigeListe-Akzent11">
    <w:name w:val="Farbige Liste - Akzent 11"/>
    <w:basedOn w:val="a"/>
    <w:uiPriority w:val="34"/>
    <w:rsid w:val="00293200"/>
    <w:pPr>
      <w:spacing w:after="120" w:line="240" w:lineRule="auto"/>
      <w:ind w:left="720"/>
      <w:contextualSpacing/>
    </w:pPr>
    <w:rPr>
      <w:rFonts w:ascii="Trebuchet MS" w:eastAsia="宋体" w:hAnsi="Trebuchet MS" w:cs="Times New Roman"/>
      <w:sz w:val="20"/>
      <w:szCs w:val="20"/>
    </w:rPr>
  </w:style>
  <w:style w:type="paragraph" w:customStyle="1" w:styleId="FarbigesRaster-Akzent11">
    <w:name w:val="Farbiges Raster - Akzent 11"/>
    <w:basedOn w:val="a"/>
    <w:next w:val="a"/>
    <w:link w:val="FarbigesRaster-Akzent1Zchn"/>
    <w:uiPriority w:val="29"/>
    <w:rsid w:val="00293200"/>
    <w:pPr>
      <w:spacing w:after="120" w:line="240" w:lineRule="auto"/>
    </w:pPr>
    <w:rPr>
      <w:rFonts w:ascii="Trebuchet MS" w:eastAsia="宋体" w:hAnsi="Trebuchet MS" w:cs="Times New Roman"/>
      <w:i/>
      <w:iCs/>
      <w:color w:val="000000"/>
      <w:sz w:val="20"/>
      <w:szCs w:val="20"/>
      <w:lang w:val="x-none"/>
    </w:rPr>
  </w:style>
  <w:style w:type="character" w:customStyle="1" w:styleId="FarbigesRaster-Akzent1Zchn">
    <w:name w:val="Farbiges Raster - Akzent 1 Zchn"/>
    <w:link w:val="FarbigesRaster-Akzent11"/>
    <w:uiPriority w:val="29"/>
    <w:rsid w:val="00293200"/>
    <w:rPr>
      <w:rFonts w:ascii="Trebuchet MS" w:eastAsia="宋体" w:hAnsi="Trebuchet MS" w:cs="Times New Roman"/>
      <w:i/>
      <w:iCs/>
      <w:color w:val="000000"/>
      <w:sz w:val="20"/>
      <w:szCs w:val="20"/>
      <w:lang w:val="x-none"/>
    </w:rPr>
  </w:style>
  <w:style w:type="paragraph" w:customStyle="1" w:styleId="HelleSchattierung-Akzent21">
    <w:name w:val="Helle Schattierung - Akzent 21"/>
    <w:basedOn w:val="a"/>
    <w:next w:val="a"/>
    <w:uiPriority w:val="30"/>
    <w:semiHidden/>
    <w:unhideWhenUsed/>
    <w:rsid w:val="00293200"/>
    <w:pPr>
      <w:pBdr>
        <w:bottom w:val="single" w:sz="4" w:space="4" w:color="6639B7"/>
      </w:pBdr>
      <w:spacing w:before="200" w:after="280" w:line="240" w:lineRule="auto"/>
      <w:ind w:left="936" w:right="936"/>
    </w:pPr>
    <w:rPr>
      <w:rFonts w:ascii="Trebuchet MS" w:eastAsia="宋体" w:hAnsi="Trebuchet MS" w:cs="Times New Roman"/>
      <w:b/>
      <w:bCs/>
      <w:i/>
      <w:iCs/>
      <w:color w:val="6639B7"/>
      <w:sz w:val="20"/>
      <w:szCs w:val="20"/>
    </w:rPr>
  </w:style>
  <w:style w:type="character" w:customStyle="1" w:styleId="LightShading-Accent2Char1">
    <w:name w:val="Light Shading - Accent 2 Char1"/>
    <w:link w:val="LightShading-Accent21"/>
    <w:uiPriority w:val="30"/>
    <w:rsid w:val="00293200"/>
    <w:rPr>
      <w:b/>
      <w:bCs/>
      <w:i/>
      <w:iCs/>
      <w:color w:val="6639B7"/>
      <w:lang w:bidi="en-US"/>
    </w:rPr>
  </w:style>
  <w:style w:type="character" w:customStyle="1" w:styleId="SchwacheHervorhebung1">
    <w:name w:val="Schwache Hervorhebung1"/>
    <w:uiPriority w:val="19"/>
    <w:rsid w:val="00293200"/>
    <w:rPr>
      <w:i/>
      <w:iCs/>
      <w:color w:val="808080"/>
    </w:rPr>
  </w:style>
  <w:style w:type="character" w:customStyle="1" w:styleId="IntensiveHervorhebung1">
    <w:name w:val="Intensive Hervorhebung1"/>
    <w:uiPriority w:val="21"/>
    <w:rsid w:val="00293200"/>
    <w:rPr>
      <w:b/>
      <w:bCs/>
      <w:i/>
      <w:iCs/>
      <w:color w:val="4F81BD"/>
    </w:rPr>
  </w:style>
  <w:style w:type="character" w:customStyle="1" w:styleId="SchwacherVerweis1">
    <w:name w:val="Schwacher Verweis1"/>
    <w:uiPriority w:val="31"/>
    <w:semiHidden/>
    <w:unhideWhenUsed/>
    <w:rsid w:val="00293200"/>
    <w:rPr>
      <w:smallCaps/>
      <w:color w:val="C30041"/>
      <w:u w:val="single"/>
    </w:rPr>
  </w:style>
  <w:style w:type="character" w:customStyle="1" w:styleId="IntensiverVerweis1">
    <w:name w:val="Intensiver Verweis1"/>
    <w:uiPriority w:val="32"/>
    <w:rsid w:val="00293200"/>
    <w:rPr>
      <w:b/>
      <w:bCs/>
      <w:smallCaps/>
      <w:color w:val="C30041"/>
      <w:spacing w:val="5"/>
      <w:u w:val="single"/>
    </w:rPr>
  </w:style>
  <w:style w:type="character" w:customStyle="1" w:styleId="Buchtitel1">
    <w:name w:val="Buchtitel1"/>
    <w:uiPriority w:val="33"/>
    <w:semiHidden/>
    <w:unhideWhenUsed/>
    <w:rsid w:val="00293200"/>
    <w:rPr>
      <w:b/>
      <w:bCs/>
      <w:smallCaps/>
      <w:spacing w:val="5"/>
    </w:rPr>
  </w:style>
  <w:style w:type="paragraph" w:customStyle="1" w:styleId="Inhaltsverzeichnisberschrift1">
    <w:name w:val="Inhaltsverzeichnisüberschrift1"/>
    <w:basedOn w:val="1"/>
    <w:next w:val="a"/>
    <w:uiPriority w:val="39"/>
    <w:semiHidden/>
    <w:unhideWhenUsed/>
    <w:rsid w:val="00293200"/>
    <w:pPr>
      <w:keepLines/>
      <w:tabs>
        <w:tab w:val="clear" w:pos="432"/>
      </w:tab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a"/>
    <w:uiPriority w:val="1"/>
    <w:qFormat/>
    <w:rsid w:val="00293200"/>
    <w:pPr>
      <w:spacing w:before="40" w:after="120" w:line="240" w:lineRule="auto"/>
    </w:pPr>
    <w:rPr>
      <w:rFonts w:ascii="Trebuchet MS" w:eastAsia="宋体" w:hAnsi="Trebuchet MS" w:cs="Times New Roman"/>
      <w:caps/>
      <w:sz w:val="20"/>
      <w:szCs w:val="20"/>
    </w:rPr>
  </w:style>
  <w:style w:type="paragraph" w:styleId="TOC">
    <w:name w:val="TOC Heading"/>
    <w:basedOn w:val="1"/>
    <w:next w:val="a"/>
    <w:uiPriority w:val="39"/>
    <w:semiHidden/>
    <w:unhideWhenUsed/>
    <w:qFormat/>
    <w:rsid w:val="00293200"/>
    <w:pPr>
      <w:keepLines/>
      <w:tabs>
        <w:tab w:val="clear" w:pos="432"/>
      </w:tab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a"/>
    <w:uiPriority w:val="34"/>
    <w:rsid w:val="00293200"/>
    <w:pPr>
      <w:spacing w:after="120" w:line="240" w:lineRule="auto"/>
      <w:ind w:left="720"/>
      <w:contextualSpacing/>
    </w:pPr>
    <w:rPr>
      <w:rFonts w:ascii="Trebuchet MS" w:eastAsia="宋体" w:hAnsi="Trebuchet MS" w:cs="Times New Roman"/>
      <w:sz w:val="20"/>
      <w:szCs w:val="20"/>
    </w:rPr>
  </w:style>
  <w:style w:type="paragraph" w:customStyle="1" w:styleId="ColorfulGrid-Accent11">
    <w:name w:val="Colorful Grid - Accent 11"/>
    <w:basedOn w:val="a"/>
    <w:next w:val="a"/>
    <w:link w:val="ColorfulGrid-Accent1Char"/>
    <w:uiPriority w:val="29"/>
    <w:rsid w:val="00293200"/>
    <w:pPr>
      <w:spacing w:after="120" w:line="240" w:lineRule="auto"/>
    </w:pPr>
    <w:rPr>
      <w:rFonts w:ascii="Trebuchet MS" w:eastAsia="宋体" w:hAnsi="Trebuchet MS" w:cs="Times New Roman"/>
      <w:i/>
      <w:iCs/>
      <w:color w:val="C3B9A5"/>
      <w:sz w:val="20"/>
      <w:szCs w:val="20"/>
      <w:lang w:val="x-none"/>
    </w:rPr>
  </w:style>
  <w:style w:type="character" w:customStyle="1" w:styleId="ColorfulGrid-Accent1Char">
    <w:name w:val="Colorful Grid - Accent 1 Char"/>
    <w:link w:val="ColorfulGrid-Accent11"/>
    <w:uiPriority w:val="29"/>
    <w:rsid w:val="00293200"/>
    <w:rPr>
      <w:rFonts w:ascii="Trebuchet MS" w:eastAsia="宋体" w:hAnsi="Trebuchet MS" w:cs="Times New Roman"/>
      <w:i/>
      <w:iCs/>
      <w:color w:val="C3B9A5"/>
      <w:sz w:val="20"/>
      <w:szCs w:val="20"/>
      <w:lang w:val="x-none"/>
    </w:rPr>
  </w:style>
  <w:style w:type="paragraph" w:customStyle="1" w:styleId="LightShading-Accent21">
    <w:name w:val="Light Shading - Accent 21"/>
    <w:basedOn w:val="a"/>
    <w:next w:val="a"/>
    <w:link w:val="LightShading-Accent2Char1"/>
    <w:uiPriority w:val="30"/>
    <w:unhideWhenUsed/>
    <w:qFormat/>
    <w:rsid w:val="00293200"/>
    <w:pPr>
      <w:pBdr>
        <w:bottom w:val="single" w:sz="4" w:space="4" w:color="6639B7"/>
      </w:pBdr>
      <w:spacing w:before="200" w:after="280" w:line="240" w:lineRule="auto"/>
      <w:ind w:left="936" w:right="936"/>
    </w:pPr>
    <w:rPr>
      <w:b/>
      <w:bCs/>
      <w:i/>
      <w:iCs/>
      <w:color w:val="6639B7"/>
      <w:lang w:bidi="en-US"/>
    </w:rPr>
  </w:style>
  <w:style w:type="character" w:customStyle="1" w:styleId="LightShading-Accent2Char">
    <w:name w:val="Light Shading - Accent 2 Char"/>
    <w:uiPriority w:val="30"/>
    <w:rsid w:val="00293200"/>
    <w:rPr>
      <w:i/>
      <w:iCs/>
      <w:color w:val="FFFFFF"/>
      <w:sz w:val="24"/>
      <w:szCs w:val="24"/>
      <w:shd w:val="clear" w:color="auto" w:fill="0069AA"/>
      <w:lang w:bidi="en-US"/>
    </w:rPr>
  </w:style>
  <w:style w:type="character" w:customStyle="1" w:styleId="SubtleEmphasis1">
    <w:name w:val="Subtle Emphasis1"/>
    <w:uiPriority w:val="19"/>
    <w:rsid w:val="00293200"/>
    <w:rPr>
      <w:i/>
      <w:iCs/>
      <w:color w:val="5A5A5A"/>
    </w:rPr>
  </w:style>
  <w:style w:type="character" w:customStyle="1" w:styleId="SubtleReference1">
    <w:name w:val="Subtle Reference1"/>
    <w:uiPriority w:val="31"/>
    <w:unhideWhenUsed/>
    <w:qFormat/>
    <w:rsid w:val="00293200"/>
    <w:rPr>
      <w:smallCaps/>
      <w:color w:val="C30041"/>
      <w:u w:val="single"/>
    </w:rPr>
  </w:style>
  <w:style w:type="character" w:customStyle="1" w:styleId="IntenseReference1">
    <w:name w:val="Intense Reference1"/>
    <w:uiPriority w:val="32"/>
    <w:semiHidden/>
    <w:unhideWhenUsed/>
    <w:qFormat/>
    <w:rsid w:val="00293200"/>
    <w:rPr>
      <w:b/>
      <w:bCs/>
      <w:color w:val="00555D"/>
      <w:u w:val="single" w:color="00737D"/>
    </w:rPr>
  </w:style>
  <w:style w:type="character" w:customStyle="1" w:styleId="BookTitle1">
    <w:name w:val="Book Title1"/>
    <w:uiPriority w:val="33"/>
    <w:semiHidden/>
    <w:unhideWhenUsed/>
    <w:qFormat/>
    <w:rsid w:val="00293200"/>
    <w:rPr>
      <w:rFonts w:ascii="Tahoma" w:eastAsia="Times New Roman" w:hAnsi="Tahoma" w:cs="Times New Roman"/>
      <w:b/>
      <w:bCs/>
      <w:i/>
      <w:iCs/>
      <w:color w:val="auto"/>
    </w:rPr>
  </w:style>
  <w:style w:type="paragraph" w:customStyle="1" w:styleId="TOCHeading1">
    <w:name w:val="TOC Heading1"/>
    <w:basedOn w:val="1"/>
    <w:next w:val="a"/>
    <w:uiPriority w:val="39"/>
    <w:semiHidden/>
    <w:unhideWhenUsed/>
    <w:qFormat/>
    <w:rsid w:val="00293200"/>
    <w:pPr>
      <w:tabs>
        <w:tab w:val="clear" w:pos="432"/>
      </w:tabs>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a"/>
    <w:uiPriority w:val="5"/>
    <w:rsid w:val="00293200"/>
    <w:pPr>
      <w:keepNext/>
      <w:pBdr>
        <w:bottom w:val="single" w:sz="4" w:space="3" w:color="000000"/>
      </w:pBdr>
      <w:spacing w:after="60" w:line="240" w:lineRule="auto"/>
    </w:pPr>
    <w:rPr>
      <w:rFonts w:ascii="Helvetica" w:eastAsia="宋体" w:hAnsi="Helvetica" w:cs="Times New Roman"/>
      <w:b/>
      <w:bCs/>
      <w:sz w:val="16"/>
      <w:szCs w:val="16"/>
      <w:lang w:val="en-US" w:bidi="en-US"/>
    </w:rPr>
  </w:style>
  <w:style w:type="paragraph" w:styleId="10">
    <w:name w:val="toc 1"/>
    <w:basedOn w:val="a"/>
    <w:next w:val="a"/>
    <w:uiPriority w:val="39"/>
    <w:unhideWhenUsed/>
    <w:rsid w:val="00293200"/>
    <w:pPr>
      <w:tabs>
        <w:tab w:val="left" w:pos="400"/>
        <w:tab w:val="right" w:leader="dot" w:pos="9734"/>
      </w:tabs>
      <w:spacing w:before="60" w:after="120" w:line="240" w:lineRule="auto"/>
    </w:pPr>
    <w:rPr>
      <w:rFonts w:ascii="Trebuchet MS" w:eastAsia="宋体" w:hAnsi="Trebuchet MS" w:cs="Times New Roman"/>
      <w:b/>
      <w:sz w:val="20"/>
      <w:szCs w:val="20"/>
    </w:rPr>
  </w:style>
  <w:style w:type="paragraph" w:styleId="22">
    <w:name w:val="toc 2"/>
    <w:basedOn w:val="a"/>
    <w:next w:val="a"/>
    <w:uiPriority w:val="39"/>
    <w:unhideWhenUsed/>
    <w:rsid w:val="00293200"/>
    <w:pPr>
      <w:spacing w:before="40" w:after="120" w:line="240" w:lineRule="auto"/>
      <w:ind w:left="202"/>
    </w:pPr>
    <w:rPr>
      <w:rFonts w:ascii="Trebuchet MS" w:eastAsia="宋体" w:hAnsi="Trebuchet MS" w:cs="Times New Roman"/>
      <w:sz w:val="20"/>
      <w:szCs w:val="20"/>
    </w:rPr>
  </w:style>
  <w:style w:type="paragraph" w:styleId="30">
    <w:name w:val="toc 3"/>
    <w:basedOn w:val="a"/>
    <w:next w:val="a"/>
    <w:uiPriority w:val="39"/>
    <w:unhideWhenUsed/>
    <w:rsid w:val="00293200"/>
    <w:pPr>
      <w:spacing w:before="40" w:after="120" w:line="240" w:lineRule="auto"/>
      <w:ind w:left="403"/>
    </w:pPr>
    <w:rPr>
      <w:rFonts w:ascii="Trebuchet MS" w:eastAsia="宋体" w:hAnsi="Trebuchet MS" w:cs="Times New Roman"/>
      <w:sz w:val="20"/>
      <w:szCs w:val="20"/>
    </w:rPr>
  </w:style>
  <w:style w:type="paragraph" w:customStyle="1" w:styleId="Figurecaption">
    <w:name w:val="Figure caption"/>
    <w:basedOn w:val="a"/>
    <w:uiPriority w:val="4"/>
    <w:qFormat/>
    <w:rsid w:val="00293200"/>
    <w:pPr>
      <w:pBdr>
        <w:bottom w:val="single" w:sz="4" w:space="1" w:color="auto"/>
      </w:pBdr>
      <w:spacing w:after="120" w:line="240" w:lineRule="auto"/>
    </w:pPr>
    <w:rPr>
      <w:rFonts w:ascii="Trebuchet MS" w:eastAsia="宋体" w:hAnsi="Trebuchet MS" w:cs="Times New Roman"/>
      <w:b/>
      <w:sz w:val="16"/>
      <w:szCs w:val="16"/>
    </w:rPr>
  </w:style>
  <w:style w:type="paragraph" w:customStyle="1" w:styleId="Normalbullet">
    <w:name w:val="Normal bullet"/>
    <w:basedOn w:val="a"/>
    <w:uiPriority w:val="4"/>
    <w:qFormat/>
    <w:rsid w:val="00293200"/>
    <w:pPr>
      <w:numPr>
        <w:numId w:val="4"/>
      </w:numPr>
      <w:spacing w:after="120" w:line="240" w:lineRule="auto"/>
      <w:ind w:left="720" w:hanging="360"/>
    </w:pPr>
    <w:rPr>
      <w:rFonts w:ascii="Trebuchet MS" w:eastAsia="宋体" w:hAnsi="Trebuchet MS" w:cs="Times New Roman"/>
      <w:sz w:val="20"/>
      <w:szCs w:val="20"/>
    </w:rPr>
  </w:style>
  <w:style w:type="character" w:styleId="af4">
    <w:name w:val="Placeholder Text"/>
    <w:uiPriority w:val="99"/>
    <w:semiHidden/>
    <w:rsid w:val="00293200"/>
    <w:rPr>
      <w:color w:val="808080"/>
    </w:rPr>
  </w:style>
  <w:style w:type="paragraph" w:customStyle="1" w:styleId="Gleichung">
    <w:name w:val="Gleichung"/>
    <w:basedOn w:val="a"/>
    <w:next w:val="a"/>
    <w:uiPriority w:val="4"/>
    <w:rsid w:val="00293200"/>
    <w:pPr>
      <w:spacing w:after="120" w:line="240" w:lineRule="auto"/>
      <w:jc w:val="both"/>
    </w:pPr>
    <w:rPr>
      <w:rFonts w:ascii="Cambria Math" w:eastAsia="宋体" w:hAnsi="Cambria Math" w:cs="Times New Roman"/>
      <w:sz w:val="20"/>
      <w:szCs w:val="20"/>
      <w:lang w:bidi="en-US"/>
    </w:rPr>
  </w:style>
  <w:style w:type="paragraph" w:styleId="af5">
    <w:name w:val="Normal (Web)"/>
    <w:basedOn w:val="a"/>
    <w:unhideWhenUsed/>
    <w:rsid w:val="00293200"/>
    <w:pPr>
      <w:spacing w:before="100" w:beforeAutospacing="1" w:after="100" w:afterAutospacing="1" w:line="240" w:lineRule="auto"/>
    </w:pPr>
    <w:rPr>
      <w:rFonts w:ascii="Times New Roman" w:eastAsia="宋体" w:hAnsi="Times New Roman" w:cs="Times New Roman"/>
      <w:sz w:val="24"/>
      <w:szCs w:val="24"/>
    </w:rPr>
  </w:style>
  <w:style w:type="character" w:styleId="af6">
    <w:name w:val="annotation reference"/>
    <w:uiPriority w:val="99"/>
    <w:unhideWhenUsed/>
    <w:qFormat/>
    <w:rsid w:val="00293200"/>
    <w:rPr>
      <w:sz w:val="16"/>
      <w:szCs w:val="16"/>
    </w:rPr>
  </w:style>
  <w:style w:type="paragraph" w:styleId="af7">
    <w:name w:val="annotation text"/>
    <w:basedOn w:val="a"/>
    <w:link w:val="Char8"/>
    <w:uiPriority w:val="99"/>
    <w:unhideWhenUsed/>
    <w:qFormat/>
    <w:rsid w:val="00293200"/>
    <w:pPr>
      <w:spacing w:after="120" w:line="240" w:lineRule="auto"/>
    </w:pPr>
    <w:rPr>
      <w:rFonts w:ascii="Trebuchet MS" w:eastAsia="宋体" w:hAnsi="Trebuchet MS" w:cs="Times New Roman"/>
      <w:sz w:val="20"/>
      <w:szCs w:val="20"/>
      <w:lang w:val="x-none"/>
    </w:rPr>
  </w:style>
  <w:style w:type="character" w:customStyle="1" w:styleId="Char8">
    <w:name w:val="批注文字 Char"/>
    <w:basedOn w:val="a0"/>
    <w:link w:val="af7"/>
    <w:uiPriority w:val="99"/>
    <w:qFormat/>
    <w:rsid w:val="00293200"/>
    <w:rPr>
      <w:rFonts w:ascii="Trebuchet MS" w:eastAsia="宋体" w:hAnsi="Trebuchet MS" w:cs="Times New Roman"/>
      <w:sz w:val="20"/>
      <w:szCs w:val="20"/>
      <w:lang w:val="x-none"/>
    </w:rPr>
  </w:style>
  <w:style w:type="paragraph" w:styleId="af8">
    <w:name w:val="annotation subject"/>
    <w:basedOn w:val="af7"/>
    <w:next w:val="af7"/>
    <w:link w:val="Char9"/>
    <w:uiPriority w:val="99"/>
    <w:unhideWhenUsed/>
    <w:rsid w:val="00293200"/>
    <w:rPr>
      <w:b/>
      <w:bCs/>
    </w:rPr>
  </w:style>
  <w:style w:type="character" w:customStyle="1" w:styleId="Char9">
    <w:name w:val="批注主题 Char"/>
    <w:basedOn w:val="Char8"/>
    <w:link w:val="af8"/>
    <w:uiPriority w:val="99"/>
    <w:rsid w:val="00293200"/>
    <w:rPr>
      <w:rFonts w:ascii="Trebuchet MS" w:eastAsia="宋体" w:hAnsi="Trebuchet MS" w:cs="Times New Roman"/>
      <w:b/>
      <w:bCs/>
      <w:sz w:val="20"/>
      <w:szCs w:val="20"/>
      <w:lang w:val="x-none"/>
    </w:rPr>
  </w:style>
  <w:style w:type="paragraph" w:customStyle="1" w:styleId="TableNormal1">
    <w:name w:val="Table Normal1"/>
    <w:basedOn w:val="a"/>
    <w:next w:val="a"/>
    <w:uiPriority w:val="4"/>
    <w:qFormat/>
    <w:rsid w:val="00293200"/>
    <w:pPr>
      <w:keepNext/>
      <w:spacing w:after="0" w:line="240" w:lineRule="auto"/>
    </w:pPr>
    <w:rPr>
      <w:rFonts w:ascii="Calibri" w:eastAsia="宋体" w:hAnsi="Calibri" w:cs="Times New Roman"/>
      <w:color w:val="000000"/>
    </w:rPr>
  </w:style>
  <w:style w:type="paragraph" w:customStyle="1" w:styleId="Style1">
    <w:name w:val="Style1"/>
    <w:basedOn w:val="a5"/>
    <w:link w:val="Style1Char"/>
    <w:qFormat/>
    <w:rsid w:val="00293200"/>
    <w:pPr>
      <w:autoSpaceDE/>
      <w:autoSpaceDN/>
      <w:adjustRightInd/>
      <w:snapToGrid/>
      <w:spacing w:before="120" w:after="240"/>
    </w:pPr>
    <w:rPr>
      <w:rFonts w:ascii="Trebuchet MS" w:hAnsi="Trebuchet MS"/>
      <w:sz w:val="18"/>
      <w:szCs w:val="18"/>
    </w:rPr>
  </w:style>
  <w:style w:type="paragraph" w:customStyle="1" w:styleId="TH">
    <w:name w:val="TH"/>
    <w:basedOn w:val="a"/>
    <w:link w:val="THChar"/>
    <w:qFormat/>
    <w:rsid w:val="00293200"/>
    <w:pPr>
      <w:keepNext/>
      <w:keepLines/>
      <w:overflowPunct w:val="0"/>
      <w:autoSpaceDE w:val="0"/>
      <w:autoSpaceDN w:val="0"/>
      <w:adjustRightInd w:val="0"/>
      <w:spacing w:before="60" w:after="180" w:line="240" w:lineRule="auto"/>
      <w:jc w:val="center"/>
      <w:textAlignment w:val="baseline"/>
    </w:pPr>
    <w:rPr>
      <w:rFonts w:ascii="Arial" w:eastAsia="Batang" w:hAnsi="Arial" w:cs="Times New Roman"/>
      <w:b/>
      <w:color w:val="000000"/>
      <w:sz w:val="20"/>
      <w:szCs w:val="20"/>
      <w:lang w:eastAsia="ja-JP"/>
    </w:rPr>
  </w:style>
  <w:style w:type="character" w:customStyle="1" w:styleId="THChar">
    <w:name w:val="TH Char"/>
    <w:link w:val="TH"/>
    <w:qFormat/>
    <w:rsid w:val="00293200"/>
    <w:rPr>
      <w:rFonts w:ascii="Arial" w:eastAsia="Batang" w:hAnsi="Arial" w:cs="Times New Roman"/>
      <w:b/>
      <w:color w:val="000000"/>
      <w:sz w:val="20"/>
      <w:szCs w:val="20"/>
      <w:lang w:eastAsia="ja-JP"/>
    </w:rPr>
  </w:style>
  <w:style w:type="paragraph" w:customStyle="1" w:styleId="ZA">
    <w:name w:val="ZA"/>
    <w:rsid w:val="00293200"/>
    <w:pPr>
      <w:framePr w:w="10206" w:h="794" w:hRule="exact" w:wrap="notBeside" w:vAnchor="page" w:hAnchor="margin" w:y="1135"/>
      <w:widowControl w:val="0"/>
      <w:pBdr>
        <w:bottom w:val="single" w:sz="12" w:space="1" w:color="auto"/>
      </w:pBdr>
      <w:spacing w:after="0" w:line="240" w:lineRule="auto"/>
      <w:jc w:val="right"/>
    </w:pPr>
    <w:rPr>
      <w:rFonts w:ascii="Arial" w:eastAsia="MS Mincho" w:hAnsi="Arial" w:cs="Times New Roman"/>
      <w:noProof/>
      <w:sz w:val="40"/>
      <w:szCs w:val="20"/>
    </w:rPr>
  </w:style>
  <w:style w:type="paragraph" w:customStyle="1" w:styleId="EX">
    <w:name w:val="EX"/>
    <w:basedOn w:val="a"/>
    <w:qFormat/>
    <w:rsid w:val="00293200"/>
    <w:pPr>
      <w:keepLines/>
      <w:spacing w:after="180" w:line="240" w:lineRule="auto"/>
      <w:ind w:left="1702" w:hanging="1418"/>
    </w:pPr>
    <w:rPr>
      <w:rFonts w:ascii="Times New Roman" w:eastAsia="MS Mincho" w:hAnsi="Times New Roman" w:cs="Times New Roman"/>
      <w:sz w:val="20"/>
      <w:szCs w:val="20"/>
    </w:rPr>
  </w:style>
  <w:style w:type="paragraph" w:customStyle="1" w:styleId="B1">
    <w:name w:val="B1"/>
    <w:basedOn w:val="a7"/>
    <w:link w:val="B1Zchn"/>
    <w:qFormat/>
    <w:rsid w:val="00293200"/>
    <w:pPr>
      <w:autoSpaceDE/>
      <w:autoSpaceDN/>
      <w:adjustRightInd/>
      <w:snapToGrid/>
      <w:spacing w:after="180"/>
      <w:ind w:left="568" w:hanging="284"/>
      <w:jc w:val="left"/>
    </w:pPr>
    <w:rPr>
      <w:rFonts w:eastAsia="MS Mincho"/>
      <w:sz w:val="20"/>
      <w:szCs w:val="20"/>
      <w:lang w:val="x-none"/>
    </w:rPr>
  </w:style>
  <w:style w:type="character" w:customStyle="1" w:styleId="B1Zchn">
    <w:name w:val="B1 Zchn"/>
    <w:link w:val="B1"/>
    <w:uiPriority w:val="99"/>
    <w:qFormat/>
    <w:rsid w:val="00293200"/>
    <w:rPr>
      <w:rFonts w:ascii="Times New Roman" w:eastAsia="MS Mincho" w:hAnsi="Times New Roman" w:cs="Times New Roman"/>
      <w:sz w:val="20"/>
      <w:szCs w:val="20"/>
      <w:lang w:val="x-none"/>
    </w:rPr>
  </w:style>
  <w:style w:type="paragraph" w:styleId="af9">
    <w:name w:val="List Number"/>
    <w:basedOn w:val="a"/>
    <w:uiPriority w:val="99"/>
    <w:unhideWhenUsed/>
    <w:rsid w:val="00293200"/>
    <w:pPr>
      <w:tabs>
        <w:tab w:val="num" w:pos="360"/>
      </w:tabs>
      <w:spacing w:after="120" w:line="240" w:lineRule="auto"/>
      <w:ind w:left="360" w:hanging="360"/>
      <w:contextualSpacing/>
    </w:pPr>
    <w:rPr>
      <w:rFonts w:ascii="Trebuchet MS" w:eastAsia="宋体" w:hAnsi="Trebuchet MS" w:cs="Times New Roman"/>
      <w:sz w:val="20"/>
      <w:szCs w:val="20"/>
    </w:rPr>
  </w:style>
  <w:style w:type="paragraph" w:customStyle="1" w:styleId="TAC">
    <w:name w:val="TAC"/>
    <w:basedOn w:val="a"/>
    <w:link w:val="TACChar"/>
    <w:qFormat/>
    <w:rsid w:val="00293200"/>
    <w:pPr>
      <w:keepNext/>
      <w:keepLines/>
      <w:snapToGrid w:val="0"/>
      <w:spacing w:after="0" w:line="240" w:lineRule="auto"/>
      <w:jc w:val="center"/>
    </w:pPr>
    <w:rPr>
      <w:rFonts w:ascii="Arial" w:eastAsia="宋体" w:hAnsi="Arial" w:cs="Times New Roman"/>
      <w:sz w:val="18"/>
      <w:szCs w:val="20"/>
    </w:rPr>
  </w:style>
  <w:style w:type="character" w:customStyle="1" w:styleId="Char5">
    <w:name w:val="列出段落 Char"/>
    <w:aliases w:val="- Bullets Char,목록 단락 Char,リスト段落 Char,¥¡¡¡¡ì¬º¥¹¥È¶ÎÂä Char,?? ?? Char,????? Char,???? Char,Lista1 Char,ÁÐ³ö¶ÎÂä Char,列出段落1 Char,中等深浅网格 1 - 着色 21 Char,列表段落 Char,列表段落1 Char,—ño’i—Ž Char,¥ê¥¹¥È¶ÎÂä Char,1st level - Bullet List Paragraph Char"/>
    <w:link w:val="af"/>
    <w:uiPriority w:val="34"/>
    <w:qFormat/>
    <w:locked/>
    <w:rsid w:val="00293200"/>
    <w:rPr>
      <w:rFonts w:ascii="Times New Roman" w:eastAsia="宋体" w:hAnsi="Times New Roman" w:cs="Times New Roman"/>
      <w:lang w:val="x-none"/>
    </w:rPr>
  </w:style>
  <w:style w:type="paragraph" w:customStyle="1" w:styleId="afa">
    <w:name w:val="公式排序"/>
    <w:basedOn w:val="Eqn"/>
    <w:link w:val="Chara"/>
    <w:qFormat/>
    <w:rsid w:val="00293200"/>
    <w:pPr>
      <w:jc w:val="center"/>
    </w:pPr>
    <w:rPr>
      <w:rFonts w:ascii="Cambria Math" w:eastAsia="Times New Roman" w:hAnsi="Cambria Math"/>
    </w:rPr>
  </w:style>
  <w:style w:type="character" w:customStyle="1" w:styleId="EqnChar">
    <w:name w:val="Eqn Char"/>
    <w:link w:val="Eqn"/>
    <w:rsid w:val="00293200"/>
    <w:rPr>
      <w:rFonts w:ascii="Times New Roman" w:eastAsia="宋体" w:hAnsi="Times New Roman" w:cs="Times New Roman"/>
      <w:lang w:val="x-none" w:eastAsia="ja-JP"/>
    </w:rPr>
  </w:style>
  <w:style w:type="character" w:customStyle="1" w:styleId="Chara">
    <w:name w:val="公式排序 Char"/>
    <w:link w:val="afa"/>
    <w:rsid w:val="00293200"/>
    <w:rPr>
      <w:rFonts w:ascii="Cambria Math" w:eastAsia="Times New Roman" w:hAnsi="Cambria Math" w:cs="Times New Roman"/>
      <w:lang w:val="x-none" w:eastAsia="ja-JP"/>
    </w:rPr>
  </w:style>
  <w:style w:type="paragraph" w:styleId="afb">
    <w:name w:val="Revision"/>
    <w:hidden/>
    <w:uiPriority w:val="99"/>
    <w:semiHidden/>
    <w:rsid w:val="00293200"/>
    <w:pPr>
      <w:spacing w:after="0" w:line="240" w:lineRule="auto"/>
    </w:pPr>
    <w:rPr>
      <w:rFonts w:ascii="Times New Roman" w:eastAsia="宋体" w:hAnsi="Times New Roman" w:cs="Times New Roman"/>
      <w:lang w:val="en-US"/>
    </w:rPr>
  </w:style>
  <w:style w:type="character" w:customStyle="1" w:styleId="Doc-text2Char">
    <w:name w:val="Doc-text2 Char"/>
    <w:link w:val="Doc-text2"/>
    <w:locked/>
    <w:rsid w:val="00293200"/>
    <w:rPr>
      <w:rFonts w:ascii="Arial" w:eastAsia="MS Mincho" w:hAnsi="Arial" w:cs="Arial"/>
      <w:szCs w:val="24"/>
    </w:rPr>
  </w:style>
  <w:style w:type="paragraph" w:customStyle="1" w:styleId="Doc-text2">
    <w:name w:val="Doc-text2"/>
    <w:basedOn w:val="a"/>
    <w:link w:val="Doc-text2Char"/>
    <w:qFormat/>
    <w:rsid w:val="00293200"/>
    <w:pPr>
      <w:tabs>
        <w:tab w:val="left" w:pos="1622"/>
      </w:tabs>
      <w:spacing w:after="0" w:line="240" w:lineRule="auto"/>
      <w:ind w:left="1622" w:hanging="363"/>
    </w:pPr>
    <w:rPr>
      <w:rFonts w:ascii="Arial" w:eastAsia="MS Mincho" w:hAnsi="Arial" w:cs="Arial"/>
      <w:szCs w:val="24"/>
    </w:rPr>
  </w:style>
  <w:style w:type="paragraph" w:styleId="afc">
    <w:name w:val="Document Map"/>
    <w:basedOn w:val="a"/>
    <w:link w:val="Charb"/>
    <w:semiHidden/>
    <w:unhideWhenUsed/>
    <w:rsid w:val="00293200"/>
    <w:pPr>
      <w:autoSpaceDE w:val="0"/>
      <w:autoSpaceDN w:val="0"/>
      <w:adjustRightInd w:val="0"/>
      <w:snapToGrid w:val="0"/>
      <w:spacing w:after="0" w:line="240" w:lineRule="auto"/>
      <w:jc w:val="both"/>
    </w:pPr>
    <w:rPr>
      <w:rFonts w:ascii="Tahoma" w:eastAsia="宋体" w:hAnsi="Tahoma" w:cs="Times New Roman"/>
      <w:sz w:val="16"/>
      <w:szCs w:val="16"/>
      <w:lang w:val="x-none"/>
    </w:rPr>
  </w:style>
  <w:style w:type="character" w:customStyle="1" w:styleId="Charb">
    <w:name w:val="文档结构图 Char"/>
    <w:basedOn w:val="a0"/>
    <w:link w:val="afc"/>
    <w:semiHidden/>
    <w:rsid w:val="00293200"/>
    <w:rPr>
      <w:rFonts w:ascii="Tahoma" w:eastAsia="宋体" w:hAnsi="Tahoma" w:cs="Times New Roman"/>
      <w:sz w:val="16"/>
      <w:szCs w:val="16"/>
      <w:lang w:val="x-none"/>
    </w:rPr>
  </w:style>
  <w:style w:type="character" w:customStyle="1" w:styleId="file-name1">
    <w:name w:val="file-name1"/>
    <w:rsid w:val="00293200"/>
    <w:rPr>
      <w:vanish w:val="0"/>
      <w:webHidden w:val="0"/>
      <w:specVanish w:val="0"/>
    </w:rPr>
  </w:style>
  <w:style w:type="character" w:customStyle="1" w:styleId="im-content1">
    <w:name w:val="im-content1"/>
    <w:rsid w:val="00293200"/>
    <w:rPr>
      <w:vanish w:val="0"/>
      <w:webHidden w:val="0"/>
      <w:color w:val="000000"/>
      <w:specVanish w:val="0"/>
    </w:rPr>
  </w:style>
  <w:style w:type="paragraph" w:customStyle="1" w:styleId="ZT">
    <w:name w:val="ZT"/>
    <w:rsid w:val="00293200"/>
    <w:pPr>
      <w:framePr w:wrap="notBeside" w:hAnchor="margin" w:yAlign="center"/>
      <w:widowControl w:val="0"/>
      <w:overflowPunct w:val="0"/>
      <w:autoSpaceDE w:val="0"/>
      <w:autoSpaceDN w:val="0"/>
      <w:adjustRightInd w:val="0"/>
      <w:spacing w:after="0" w:line="240" w:lineRule="atLeast"/>
      <w:jc w:val="right"/>
    </w:pPr>
    <w:rPr>
      <w:rFonts w:ascii="Arial" w:eastAsia="宋体" w:hAnsi="Arial" w:cs="Arial"/>
      <w:b/>
      <w:bCs/>
      <w:sz w:val="34"/>
      <w:szCs w:val="34"/>
    </w:rPr>
  </w:style>
  <w:style w:type="character" w:customStyle="1" w:styleId="labellist">
    <w:name w:val="label_list"/>
    <w:rsid w:val="00293200"/>
  </w:style>
  <w:style w:type="numbering" w:customStyle="1" w:styleId="StyleBulletedSymbolsymbolLeft025Hanging0">
    <w:name w:val="Style Bulleted Symbol (symbol) Left:  0.25&quot; Hanging:  0."/>
    <w:basedOn w:val="a2"/>
    <w:rsid w:val="00293200"/>
    <w:pPr>
      <w:numPr>
        <w:numId w:val="5"/>
      </w:numPr>
    </w:pPr>
  </w:style>
  <w:style w:type="character" w:customStyle="1" w:styleId="B1Char1">
    <w:name w:val="B1 Char1"/>
    <w:qFormat/>
    <w:locked/>
    <w:rsid w:val="00293200"/>
    <w:rPr>
      <w:rFonts w:eastAsia="Times New Roman"/>
      <w:lang w:val="en-GB" w:eastAsia="en-GB"/>
    </w:rPr>
  </w:style>
  <w:style w:type="paragraph" w:customStyle="1" w:styleId="TAL">
    <w:name w:val="TAL"/>
    <w:basedOn w:val="a"/>
    <w:link w:val="TALChar"/>
    <w:rsid w:val="00293200"/>
    <w:pPr>
      <w:keepNext/>
      <w:keepLines/>
      <w:spacing w:after="0" w:line="240" w:lineRule="auto"/>
    </w:pPr>
    <w:rPr>
      <w:rFonts w:ascii="Arial" w:eastAsia="宋体" w:hAnsi="Arial" w:cs="Times New Roman"/>
      <w:sz w:val="18"/>
      <w:szCs w:val="20"/>
    </w:rPr>
  </w:style>
  <w:style w:type="character" w:customStyle="1" w:styleId="TALChar">
    <w:name w:val="TAL Char"/>
    <w:link w:val="TAL"/>
    <w:qFormat/>
    <w:locked/>
    <w:rsid w:val="00293200"/>
    <w:rPr>
      <w:rFonts w:ascii="Arial" w:eastAsia="宋体" w:hAnsi="Arial" w:cs="Times New Roman"/>
      <w:sz w:val="18"/>
      <w:szCs w:val="20"/>
    </w:rPr>
  </w:style>
  <w:style w:type="paragraph" w:customStyle="1" w:styleId="textintend3">
    <w:name w:val="text intend 3"/>
    <w:basedOn w:val="a"/>
    <w:rsid w:val="00293200"/>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customStyle="1" w:styleId="Comments">
    <w:name w:val="Comments"/>
    <w:basedOn w:val="a"/>
    <w:link w:val="CommentsChar"/>
    <w:qFormat/>
    <w:rsid w:val="00293200"/>
    <w:pPr>
      <w:spacing w:before="40" w:after="0" w:line="240" w:lineRule="auto"/>
    </w:pPr>
    <w:rPr>
      <w:rFonts w:ascii="Arial" w:eastAsia="MS Mincho" w:hAnsi="Arial" w:cs="Times New Roman"/>
      <w:i/>
      <w:sz w:val="18"/>
      <w:szCs w:val="24"/>
      <w:lang w:eastAsia="en-GB"/>
    </w:rPr>
  </w:style>
  <w:style w:type="character" w:customStyle="1" w:styleId="CommentsChar">
    <w:name w:val="Comments Char"/>
    <w:link w:val="Comments"/>
    <w:rsid w:val="00293200"/>
    <w:rPr>
      <w:rFonts w:ascii="Arial" w:eastAsia="MS Mincho" w:hAnsi="Arial" w:cs="Times New Roman"/>
      <w:i/>
      <w:sz w:val="18"/>
      <w:szCs w:val="24"/>
      <w:lang w:eastAsia="en-GB"/>
    </w:rPr>
  </w:style>
  <w:style w:type="paragraph" w:customStyle="1" w:styleId="ListParagraph8">
    <w:name w:val="List Paragraph8"/>
    <w:basedOn w:val="a"/>
    <w:qFormat/>
    <w:rsid w:val="00293200"/>
    <w:pPr>
      <w:spacing w:after="0" w:line="240" w:lineRule="auto"/>
      <w:ind w:left="720"/>
      <w:contextualSpacing/>
    </w:pPr>
    <w:rPr>
      <w:rFonts w:ascii="Times New Roman" w:eastAsia="Times New Roman" w:hAnsi="Times New Roman" w:cs="Times New Roman"/>
      <w:sz w:val="24"/>
      <w:szCs w:val="24"/>
      <w:lang w:eastAsia="zh-CN"/>
    </w:rPr>
  </w:style>
  <w:style w:type="character" w:customStyle="1" w:styleId="B10">
    <w:name w:val="B1 (文字)"/>
    <w:qFormat/>
    <w:locked/>
    <w:rsid w:val="00293200"/>
    <w:rPr>
      <w:rFonts w:ascii="Times New Roman" w:eastAsia="Times New Roman" w:hAnsi="Times New Roman" w:cs="Times New Roman"/>
      <w:kern w:val="0"/>
      <w:sz w:val="20"/>
      <w:szCs w:val="20"/>
      <w:lang w:val="en-GB" w:eastAsia="en-US"/>
    </w:rPr>
  </w:style>
  <w:style w:type="character" w:customStyle="1" w:styleId="Style1Char">
    <w:name w:val="Style1 Char"/>
    <w:link w:val="Style1"/>
    <w:qFormat/>
    <w:rsid w:val="00293200"/>
    <w:rPr>
      <w:rFonts w:ascii="Trebuchet MS" w:eastAsia="宋体" w:hAnsi="Trebuchet MS" w:cs="Times New Roman"/>
      <w:b/>
      <w:bCs/>
      <w:sz w:val="18"/>
      <w:szCs w:val="18"/>
      <w:lang w:val="x-none" w:eastAsia="x-none"/>
    </w:rPr>
  </w:style>
  <w:style w:type="paragraph" w:customStyle="1" w:styleId="TAH">
    <w:name w:val="TAH"/>
    <w:basedOn w:val="a"/>
    <w:link w:val="TAHCar"/>
    <w:qFormat/>
    <w:rsid w:val="00293200"/>
    <w:pPr>
      <w:keepNext/>
      <w:keepLines/>
      <w:spacing w:after="0" w:line="240" w:lineRule="auto"/>
      <w:jc w:val="center"/>
    </w:pPr>
    <w:rPr>
      <w:rFonts w:ascii="Arial" w:eastAsia="宋体" w:hAnsi="Arial" w:cs="Times New Roman"/>
      <w:b/>
      <w:sz w:val="18"/>
      <w:szCs w:val="20"/>
    </w:rPr>
  </w:style>
  <w:style w:type="character" w:customStyle="1" w:styleId="TAHCar">
    <w:name w:val="TAH Car"/>
    <w:link w:val="TAH"/>
    <w:qFormat/>
    <w:rsid w:val="00293200"/>
    <w:rPr>
      <w:rFonts w:ascii="Arial" w:eastAsia="宋体" w:hAnsi="Arial" w:cs="Times New Roman"/>
      <w:b/>
      <w:sz w:val="18"/>
      <w:szCs w:val="20"/>
    </w:rPr>
  </w:style>
  <w:style w:type="character" w:customStyle="1" w:styleId="TACChar">
    <w:name w:val="TAC Char"/>
    <w:link w:val="TAC"/>
    <w:qFormat/>
    <w:locked/>
    <w:rsid w:val="00293200"/>
    <w:rPr>
      <w:rFonts w:ascii="Arial" w:eastAsia="宋体" w:hAnsi="Arial" w:cs="Times New Roman"/>
      <w:sz w:val="18"/>
      <w:szCs w:val="20"/>
      <w:lang w:val="en-US"/>
    </w:rPr>
  </w:style>
  <w:style w:type="paragraph" w:customStyle="1" w:styleId="EQ">
    <w:name w:val="EQ"/>
    <w:basedOn w:val="a"/>
    <w:next w:val="a"/>
    <w:uiPriority w:val="99"/>
    <w:qFormat/>
    <w:rsid w:val="00293200"/>
    <w:pPr>
      <w:keepLines/>
      <w:tabs>
        <w:tab w:val="center" w:pos="4536"/>
        <w:tab w:val="right" w:pos="9072"/>
      </w:tabs>
      <w:spacing w:after="180" w:line="240" w:lineRule="auto"/>
    </w:pPr>
    <w:rPr>
      <w:rFonts w:ascii="Times New Roman" w:eastAsia="宋体" w:hAnsi="Times New Roman" w:cs="Times New Roman"/>
      <w:noProof/>
      <w:sz w:val="20"/>
      <w:szCs w:val="20"/>
    </w:rPr>
  </w:style>
  <w:style w:type="paragraph" w:customStyle="1" w:styleId="B2">
    <w:name w:val="B2"/>
    <w:basedOn w:val="a"/>
    <w:link w:val="B2Char"/>
    <w:uiPriority w:val="99"/>
    <w:qFormat/>
    <w:rsid w:val="00293200"/>
    <w:pPr>
      <w:spacing w:after="180" w:line="240" w:lineRule="auto"/>
      <w:ind w:left="851" w:hanging="284"/>
    </w:pPr>
    <w:rPr>
      <w:rFonts w:ascii="Times New Roman" w:eastAsia="宋体" w:hAnsi="Times New Roman" w:cs="Times New Roman"/>
      <w:sz w:val="20"/>
      <w:szCs w:val="20"/>
    </w:rPr>
  </w:style>
  <w:style w:type="character" w:customStyle="1" w:styleId="B2Char">
    <w:name w:val="B2 Char"/>
    <w:link w:val="B2"/>
    <w:uiPriority w:val="99"/>
    <w:qFormat/>
    <w:locked/>
    <w:rsid w:val="00293200"/>
    <w:rPr>
      <w:rFonts w:ascii="Times New Roman" w:eastAsia="宋体" w:hAnsi="Times New Roman" w:cs="Times New Roman"/>
      <w:sz w:val="20"/>
      <w:szCs w:val="20"/>
    </w:rPr>
  </w:style>
  <w:style w:type="paragraph" w:customStyle="1" w:styleId="RAN1bullet1">
    <w:name w:val="RAN1 bullet1"/>
    <w:basedOn w:val="a"/>
    <w:qFormat/>
    <w:rsid w:val="00293200"/>
    <w:pPr>
      <w:numPr>
        <w:numId w:val="10"/>
      </w:numPr>
      <w:spacing w:after="0" w:line="240" w:lineRule="auto"/>
    </w:pPr>
    <w:rPr>
      <w:rFonts w:ascii="Times" w:eastAsia="Batang" w:hAnsi="Times" w:cs="Times New Roman"/>
      <w:sz w:val="20"/>
      <w:szCs w:val="24"/>
      <w:lang w:eastAsia="x-none"/>
    </w:rPr>
  </w:style>
  <w:style w:type="paragraph" w:customStyle="1" w:styleId="11">
    <w:name w:val="1"/>
    <w:next w:val="a"/>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Bullet">
    <w:name w:val="Bullet"/>
    <w:basedOn w:val="a"/>
    <w:rsid w:val="00293200"/>
    <w:pPr>
      <w:numPr>
        <w:numId w:val="12"/>
      </w:numPr>
      <w:spacing w:after="0" w:line="240" w:lineRule="auto"/>
    </w:pPr>
    <w:rPr>
      <w:rFonts w:ascii="Times New Roman" w:eastAsia="宋体" w:hAnsi="Times New Roman" w:cs="Times New Roman"/>
      <w:sz w:val="24"/>
      <w:szCs w:val="24"/>
    </w:rPr>
  </w:style>
  <w:style w:type="character" w:customStyle="1" w:styleId="B3Char">
    <w:name w:val="B3 Char"/>
    <w:basedOn w:val="a0"/>
    <w:link w:val="B3"/>
    <w:locked/>
    <w:rsid w:val="00293200"/>
  </w:style>
  <w:style w:type="paragraph" w:customStyle="1" w:styleId="B3">
    <w:name w:val="B3"/>
    <w:basedOn w:val="a"/>
    <w:link w:val="B3Char"/>
    <w:qFormat/>
    <w:rsid w:val="00293200"/>
    <w:pPr>
      <w:overflowPunct w:val="0"/>
      <w:autoSpaceDE w:val="0"/>
      <w:autoSpaceDN w:val="0"/>
      <w:spacing w:after="180" w:line="240" w:lineRule="auto"/>
      <w:ind w:left="1135" w:hanging="284"/>
    </w:pPr>
  </w:style>
  <w:style w:type="character" w:customStyle="1" w:styleId="apple-converted-space">
    <w:name w:val="apple-converted-space"/>
    <w:basedOn w:val="a0"/>
    <w:rsid w:val="00293200"/>
  </w:style>
  <w:style w:type="paragraph" w:customStyle="1" w:styleId="textintend2">
    <w:name w:val="text intend 2"/>
    <w:basedOn w:val="a"/>
    <w:rsid w:val="00293200"/>
    <w:pPr>
      <w:numPr>
        <w:numId w:val="13"/>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numbering" w:customStyle="1" w:styleId="StyleBulletedSymbolsymbolLeft025Hanging01">
    <w:name w:val="Style Bulleted Symbol (symbol) Left:  0.25&quot; Hanging:  0.1"/>
    <w:basedOn w:val="a2"/>
    <w:rsid w:val="000A5311"/>
  </w:style>
  <w:style w:type="numbering" w:customStyle="1" w:styleId="NoList2">
    <w:name w:val="No List2"/>
    <w:next w:val="a2"/>
    <w:uiPriority w:val="99"/>
    <w:semiHidden/>
    <w:unhideWhenUsed/>
    <w:rsid w:val="0077351B"/>
  </w:style>
  <w:style w:type="numbering" w:customStyle="1" w:styleId="StyleBulletedSymbolsymbolLeft025Hanging02">
    <w:name w:val="Style Bulleted Symbol (symbol) Left:  0.25&quot; Hanging:  0.2"/>
    <w:basedOn w:val="a2"/>
    <w:rsid w:val="0077351B"/>
  </w:style>
  <w:style w:type="paragraph" w:customStyle="1" w:styleId="style10">
    <w:name w:val="style1"/>
    <w:basedOn w:val="a"/>
    <w:rsid w:val="00CA2A43"/>
    <w:pPr>
      <w:spacing w:after="100" w:afterAutospacing="1" w:line="300" w:lineRule="auto"/>
      <w:ind w:firstLine="360"/>
      <w:jc w:val="both"/>
    </w:pPr>
    <w:rPr>
      <w:rFonts w:ascii="宋体" w:eastAsia="宋体" w:hAnsi="宋体" w:cs="宋体"/>
      <w:sz w:val="20"/>
      <w:szCs w:val="20"/>
      <w:lang w:eastAsia="zh-CN"/>
    </w:rPr>
  </w:style>
  <w:style w:type="paragraph" w:customStyle="1" w:styleId="31">
    <w:name w:val="标题3"/>
    <w:basedOn w:val="a"/>
    <w:rsid w:val="0036514C"/>
    <w:pPr>
      <w:widowControl w:val="0"/>
      <w:autoSpaceDE w:val="0"/>
      <w:autoSpaceDN w:val="0"/>
      <w:adjustRightInd w:val="0"/>
      <w:spacing w:after="0" w:line="360" w:lineRule="auto"/>
      <w:ind w:left="1134"/>
      <w:jc w:val="both"/>
    </w:pPr>
    <w:rPr>
      <w:rFonts w:ascii="Times New Roman" w:eastAsia="宋体" w:hAnsi="Times New Roman" w:cs="Times New Roman"/>
      <w:i/>
      <w:color w:val="0000FF"/>
      <w:sz w:val="21"/>
      <w:szCs w:val="20"/>
      <w:u w:color="EEECE1"/>
      <w:lang w:eastAsia="zh-CN"/>
    </w:rPr>
  </w:style>
  <w:style w:type="numbering" w:customStyle="1" w:styleId="52">
    <w:name w:val="已导入的样式“52”"/>
    <w:rsid w:val="00560816"/>
    <w:pPr>
      <w:numPr>
        <w:numId w:val="21"/>
      </w:numPr>
    </w:pPr>
  </w:style>
  <w:style w:type="paragraph" w:customStyle="1" w:styleId="xxxmsolistparagraph">
    <w:name w:val="x_xxmsolistparagraph"/>
    <w:basedOn w:val="a"/>
    <w:uiPriority w:val="99"/>
    <w:rsid w:val="00B73611"/>
    <w:pPr>
      <w:spacing w:after="0" w:line="240" w:lineRule="auto"/>
      <w:ind w:left="800"/>
      <w:jc w:val="both"/>
    </w:pPr>
    <w:rPr>
      <w:rFonts w:ascii="Calibri" w:eastAsia="宋体" w:hAnsi="Calibri" w:cs="Calibri"/>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5359">
      <w:bodyDiv w:val="1"/>
      <w:marLeft w:val="0"/>
      <w:marRight w:val="0"/>
      <w:marTop w:val="0"/>
      <w:marBottom w:val="0"/>
      <w:divBdr>
        <w:top w:val="none" w:sz="0" w:space="0" w:color="auto"/>
        <w:left w:val="none" w:sz="0" w:space="0" w:color="auto"/>
        <w:bottom w:val="none" w:sz="0" w:space="0" w:color="auto"/>
        <w:right w:val="none" w:sz="0" w:space="0" w:color="auto"/>
      </w:divBdr>
    </w:div>
    <w:div w:id="7030031">
      <w:bodyDiv w:val="1"/>
      <w:marLeft w:val="0"/>
      <w:marRight w:val="0"/>
      <w:marTop w:val="0"/>
      <w:marBottom w:val="0"/>
      <w:divBdr>
        <w:top w:val="none" w:sz="0" w:space="0" w:color="auto"/>
        <w:left w:val="none" w:sz="0" w:space="0" w:color="auto"/>
        <w:bottom w:val="none" w:sz="0" w:space="0" w:color="auto"/>
        <w:right w:val="none" w:sz="0" w:space="0" w:color="auto"/>
      </w:divBdr>
    </w:div>
    <w:div w:id="77681314">
      <w:bodyDiv w:val="1"/>
      <w:marLeft w:val="0"/>
      <w:marRight w:val="0"/>
      <w:marTop w:val="0"/>
      <w:marBottom w:val="0"/>
      <w:divBdr>
        <w:top w:val="none" w:sz="0" w:space="0" w:color="auto"/>
        <w:left w:val="none" w:sz="0" w:space="0" w:color="auto"/>
        <w:bottom w:val="none" w:sz="0" w:space="0" w:color="auto"/>
        <w:right w:val="none" w:sz="0" w:space="0" w:color="auto"/>
      </w:divBdr>
    </w:div>
    <w:div w:id="130641239">
      <w:bodyDiv w:val="1"/>
      <w:marLeft w:val="0"/>
      <w:marRight w:val="0"/>
      <w:marTop w:val="0"/>
      <w:marBottom w:val="0"/>
      <w:divBdr>
        <w:top w:val="none" w:sz="0" w:space="0" w:color="auto"/>
        <w:left w:val="none" w:sz="0" w:space="0" w:color="auto"/>
        <w:bottom w:val="none" w:sz="0" w:space="0" w:color="auto"/>
        <w:right w:val="none" w:sz="0" w:space="0" w:color="auto"/>
      </w:divBdr>
    </w:div>
    <w:div w:id="309287419">
      <w:bodyDiv w:val="1"/>
      <w:marLeft w:val="0"/>
      <w:marRight w:val="0"/>
      <w:marTop w:val="0"/>
      <w:marBottom w:val="0"/>
      <w:divBdr>
        <w:top w:val="none" w:sz="0" w:space="0" w:color="auto"/>
        <w:left w:val="none" w:sz="0" w:space="0" w:color="auto"/>
        <w:bottom w:val="none" w:sz="0" w:space="0" w:color="auto"/>
        <w:right w:val="none" w:sz="0" w:space="0" w:color="auto"/>
      </w:divBdr>
    </w:div>
    <w:div w:id="520507484">
      <w:bodyDiv w:val="1"/>
      <w:marLeft w:val="0"/>
      <w:marRight w:val="0"/>
      <w:marTop w:val="0"/>
      <w:marBottom w:val="0"/>
      <w:divBdr>
        <w:top w:val="none" w:sz="0" w:space="0" w:color="auto"/>
        <w:left w:val="none" w:sz="0" w:space="0" w:color="auto"/>
        <w:bottom w:val="none" w:sz="0" w:space="0" w:color="auto"/>
        <w:right w:val="none" w:sz="0" w:space="0" w:color="auto"/>
      </w:divBdr>
    </w:div>
    <w:div w:id="531647464">
      <w:bodyDiv w:val="1"/>
      <w:marLeft w:val="0"/>
      <w:marRight w:val="0"/>
      <w:marTop w:val="0"/>
      <w:marBottom w:val="0"/>
      <w:divBdr>
        <w:top w:val="none" w:sz="0" w:space="0" w:color="auto"/>
        <w:left w:val="none" w:sz="0" w:space="0" w:color="auto"/>
        <w:bottom w:val="none" w:sz="0" w:space="0" w:color="auto"/>
        <w:right w:val="none" w:sz="0" w:space="0" w:color="auto"/>
      </w:divBdr>
    </w:div>
    <w:div w:id="541016319">
      <w:bodyDiv w:val="1"/>
      <w:marLeft w:val="0"/>
      <w:marRight w:val="0"/>
      <w:marTop w:val="0"/>
      <w:marBottom w:val="0"/>
      <w:divBdr>
        <w:top w:val="none" w:sz="0" w:space="0" w:color="auto"/>
        <w:left w:val="none" w:sz="0" w:space="0" w:color="auto"/>
        <w:bottom w:val="none" w:sz="0" w:space="0" w:color="auto"/>
        <w:right w:val="none" w:sz="0" w:space="0" w:color="auto"/>
      </w:divBdr>
    </w:div>
    <w:div w:id="712268210">
      <w:bodyDiv w:val="1"/>
      <w:marLeft w:val="0"/>
      <w:marRight w:val="0"/>
      <w:marTop w:val="0"/>
      <w:marBottom w:val="0"/>
      <w:divBdr>
        <w:top w:val="none" w:sz="0" w:space="0" w:color="auto"/>
        <w:left w:val="none" w:sz="0" w:space="0" w:color="auto"/>
        <w:bottom w:val="none" w:sz="0" w:space="0" w:color="auto"/>
        <w:right w:val="none" w:sz="0" w:space="0" w:color="auto"/>
      </w:divBdr>
    </w:div>
    <w:div w:id="789595029">
      <w:bodyDiv w:val="1"/>
      <w:marLeft w:val="0"/>
      <w:marRight w:val="0"/>
      <w:marTop w:val="0"/>
      <w:marBottom w:val="0"/>
      <w:divBdr>
        <w:top w:val="none" w:sz="0" w:space="0" w:color="auto"/>
        <w:left w:val="none" w:sz="0" w:space="0" w:color="auto"/>
        <w:bottom w:val="none" w:sz="0" w:space="0" w:color="auto"/>
        <w:right w:val="none" w:sz="0" w:space="0" w:color="auto"/>
      </w:divBdr>
    </w:div>
    <w:div w:id="832375377">
      <w:bodyDiv w:val="1"/>
      <w:marLeft w:val="0"/>
      <w:marRight w:val="0"/>
      <w:marTop w:val="0"/>
      <w:marBottom w:val="0"/>
      <w:divBdr>
        <w:top w:val="none" w:sz="0" w:space="0" w:color="auto"/>
        <w:left w:val="none" w:sz="0" w:space="0" w:color="auto"/>
        <w:bottom w:val="none" w:sz="0" w:space="0" w:color="auto"/>
        <w:right w:val="none" w:sz="0" w:space="0" w:color="auto"/>
      </w:divBdr>
    </w:div>
    <w:div w:id="902836570">
      <w:bodyDiv w:val="1"/>
      <w:marLeft w:val="0"/>
      <w:marRight w:val="0"/>
      <w:marTop w:val="0"/>
      <w:marBottom w:val="0"/>
      <w:divBdr>
        <w:top w:val="none" w:sz="0" w:space="0" w:color="auto"/>
        <w:left w:val="none" w:sz="0" w:space="0" w:color="auto"/>
        <w:bottom w:val="none" w:sz="0" w:space="0" w:color="auto"/>
        <w:right w:val="none" w:sz="0" w:space="0" w:color="auto"/>
      </w:divBdr>
    </w:div>
    <w:div w:id="992371978">
      <w:bodyDiv w:val="1"/>
      <w:marLeft w:val="0"/>
      <w:marRight w:val="0"/>
      <w:marTop w:val="0"/>
      <w:marBottom w:val="0"/>
      <w:divBdr>
        <w:top w:val="none" w:sz="0" w:space="0" w:color="auto"/>
        <w:left w:val="none" w:sz="0" w:space="0" w:color="auto"/>
        <w:bottom w:val="none" w:sz="0" w:space="0" w:color="auto"/>
        <w:right w:val="none" w:sz="0" w:space="0" w:color="auto"/>
      </w:divBdr>
    </w:div>
    <w:div w:id="1000813705">
      <w:bodyDiv w:val="1"/>
      <w:marLeft w:val="0"/>
      <w:marRight w:val="0"/>
      <w:marTop w:val="0"/>
      <w:marBottom w:val="0"/>
      <w:divBdr>
        <w:top w:val="none" w:sz="0" w:space="0" w:color="auto"/>
        <w:left w:val="none" w:sz="0" w:space="0" w:color="auto"/>
        <w:bottom w:val="none" w:sz="0" w:space="0" w:color="auto"/>
        <w:right w:val="none" w:sz="0" w:space="0" w:color="auto"/>
      </w:divBdr>
    </w:div>
    <w:div w:id="1110122743">
      <w:bodyDiv w:val="1"/>
      <w:marLeft w:val="0"/>
      <w:marRight w:val="0"/>
      <w:marTop w:val="0"/>
      <w:marBottom w:val="0"/>
      <w:divBdr>
        <w:top w:val="none" w:sz="0" w:space="0" w:color="auto"/>
        <w:left w:val="none" w:sz="0" w:space="0" w:color="auto"/>
        <w:bottom w:val="none" w:sz="0" w:space="0" w:color="auto"/>
        <w:right w:val="none" w:sz="0" w:space="0" w:color="auto"/>
      </w:divBdr>
    </w:div>
    <w:div w:id="1130592426">
      <w:bodyDiv w:val="1"/>
      <w:marLeft w:val="0"/>
      <w:marRight w:val="0"/>
      <w:marTop w:val="0"/>
      <w:marBottom w:val="0"/>
      <w:divBdr>
        <w:top w:val="none" w:sz="0" w:space="0" w:color="auto"/>
        <w:left w:val="none" w:sz="0" w:space="0" w:color="auto"/>
        <w:bottom w:val="none" w:sz="0" w:space="0" w:color="auto"/>
        <w:right w:val="none" w:sz="0" w:space="0" w:color="auto"/>
      </w:divBdr>
    </w:div>
    <w:div w:id="1197355892">
      <w:bodyDiv w:val="1"/>
      <w:marLeft w:val="0"/>
      <w:marRight w:val="0"/>
      <w:marTop w:val="0"/>
      <w:marBottom w:val="0"/>
      <w:divBdr>
        <w:top w:val="none" w:sz="0" w:space="0" w:color="auto"/>
        <w:left w:val="none" w:sz="0" w:space="0" w:color="auto"/>
        <w:bottom w:val="none" w:sz="0" w:space="0" w:color="auto"/>
        <w:right w:val="none" w:sz="0" w:space="0" w:color="auto"/>
      </w:divBdr>
    </w:div>
    <w:div w:id="1211918337">
      <w:bodyDiv w:val="1"/>
      <w:marLeft w:val="0"/>
      <w:marRight w:val="0"/>
      <w:marTop w:val="0"/>
      <w:marBottom w:val="0"/>
      <w:divBdr>
        <w:top w:val="none" w:sz="0" w:space="0" w:color="auto"/>
        <w:left w:val="none" w:sz="0" w:space="0" w:color="auto"/>
        <w:bottom w:val="none" w:sz="0" w:space="0" w:color="auto"/>
        <w:right w:val="none" w:sz="0" w:space="0" w:color="auto"/>
      </w:divBdr>
    </w:div>
    <w:div w:id="1368140295">
      <w:bodyDiv w:val="1"/>
      <w:marLeft w:val="0"/>
      <w:marRight w:val="0"/>
      <w:marTop w:val="0"/>
      <w:marBottom w:val="0"/>
      <w:divBdr>
        <w:top w:val="none" w:sz="0" w:space="0" w:color="auto"/>
        <w:left w:val="none" w:sz="0" w:space="0" w:color="auto"/>
        <w:bottom w:val="none" w:sz="0" w:space="0" w:color="auto"/>
        <w:right w:val="none" w:sz="0" w:space="0" w:color="auto"/>
      </w:divBdr>
    </w:div>
    <w:div w:id="1375617551">
      <w:bodyDiv w:val="1"/>
      <w:marLeft w:val="0"/>
      <w:marRight w:val="0"/>
      <w:marTop w:val="0"/>
      <w:marBottom w:val="0"/>
      <w:divBdr>
        <w:top w:val="none" w:sz="0" w:space="0" w:color="auto"/>
        <w:left w:val="none" w:sz="0" w:space="0" w:color="auto"/>
        <w:bottom w:val="none" w:sz="0" w:space="0" w:color="auto"/>
        <w:right w:val="none" w:sz="0" w:space="0" w:color="auto"/>
      </w:divBdr>
    </w:div>
    <w:div w:id="1379085039">
      <w:bodyDiv w:val="1"/>
      <w:marLeft w:val="0"/>
      <w:marRight w:val="0"/>
      <w:marTop w:val="0"/>
      <w:marBottom w:val="0"/>
      <w:divBdr>
        <w:top w:val="none" w:sz="0" w:space="0" w:color="auto"/>
        <w:left w:val="none" w:sz="0" w:space="0" w:color="auto"/>
        <w:bottom w:val="none" w:sz="0" w:space="0" w:color="auto"/>
        <w:right w:val="none" w:sz="0" w:space="0" w:color="auto"/>
      </w:divBdr>
    </w:div>
    <w:div w:id="1500923787">
      <w:bodyDiv w:val="1"/>
      <w:marLeft w:val="0"/>
      <w:marRight w:val="0"/>
      <w:marTop w:val="0"/>
      <w:marBottom w:val="0"/>
      <w:divBdr>
        <w:top w:val="none" w:sz="0" w:space="0" w:color="auto"/>
        <w:left w:val="none" w:sz="0" w:space="0" w:color="auto"/>
        <w:bottom w:val="none" w:sz="0" w:space="0" w:color="auto"/>
        <w:right w:val="none" w:sz="0" w:space="0" w:color="auto"/>
      </w:divBdr>
    </w:div>
    <w:div w:id="1655376530">
      <w:bodyDiv w:val="1"/>
      <w:marLeft w:val="0"/>
      <w:marRight w:val="0"/>
      <w:marTop w:val="0"/>
      <w:marBottom w:val="0"/>
      <w:divBdr>
        <w:top w:val="none" w:sz="0" w:space="0" w:color="auto"/>
        <w:left w:val="none" w:sz="0" w:space="0" w:color="auto"/>
        <w:bottom w:val="none" w:sz="0" w:space="0" w:color="auto"/>
        <w:right w:val="none" w:sz="0" w:space="0" w:color="auto"/>
      </w:divBdr>
    </w:div>
    <w:div w:id="1728988115">
      <w:bodyDiv w:val="1"/>
      <w:marLeft w:val="0"/>
      <w:marRight w:val="0"/>
      <w:marTop w:val="0"/>
      <w:marBottom w:val="0"/>
      <w:divBdr>
        <w:top w:val="none" w:sz="0" w:space="0" w:color="auto"/>
        <w:left w:val="none" w:sz="0" w:space="0" w:color="auto"/>
        <w:bottom w:val="none" w:sz="0" w:space="0" w:color="auto"/>
        <w:right w:val="none" w:sz="0" w:space="0" w:color="auto"/>
      </w:divBdr>
    </w:div>
    <w:div w:id="1744713369">
      <w:bodyDiv w:val="1"/>
      <w:marLeft w:val="0"/>
      <w:marRight w:val="0"/>
      <w:marTop w:val="0"/>
      <w:marBottom w:val="0"/>
      <w:divBdr>
        <w:top w:val="none" w:sz="0" w:space="0" w:color="auto"/>
        <w:left w:val="none" w:sz="0" w:space="0" w:color="auto"/>
        <w:bottom w:val="none" w:sz="0" w:space="0" w:color="auto"/>
        <w:right w:val="none" w:sz="0" w:space="0" w:color="auto"/>
      </w:divBdr>
    </w:div>
    <w:div w:id="1819415039">
      <w:bodyDiv w:val="1"/>
      <w:marLeft w:val="0"/>
      <w:marRight w:val="0"/>
      <w:marTop w:val="0"/>
      <w:marBottom w:val="0"/>
      <w:divBdr>
        <w:top w:val="none" w:sz="0" w:space="0" w:color="auto"/>
        <w:left w:val="none" w:sz="0" w:space="0" w:color="auto"/>
        <w:bottom w:val="none" w:sz="0" w:space="0" w:color="auto"/>
        <w:right w:val="none" w:sz="0" w:space="0" w:color="auto"/>
      </w:divBdr>
    </w:div>
    <w:div w:id="1840148156">
      <w:bodyDiv w:val="1"/>
      <w:marLeft w:val="0"/>
      <w:marRight w:val="0"/>
      <w:marTop w:val="0"/>
      <w:marBottom w:val="0"/>
      <w:divBdr>
        <w:top w:val="none" w:sz="0" w:space="0" w:color="auto"/>
        <w:left w:val="none" w:sz="0" w:space="0" w:color="auto"/>
        <w:bottom w:val="none" w:sz="0" w:space="0" w:color="auto"/>
        <w:right w:val="none" w:sz="0" w:space="0" w:color="auto"/>
      </w:divBdr>
    </w:div>
    <w:div w:id="1853378575">
      <w:bodyDiv w:val="1"/>
      <w:marLeft w:val="0"/>
      <w:marRight w:val="0"/>
      <w:marTop w:val="0"/>
      <w:marBottom w:val="0"/>
      <w:divBdr>
        <w:top w:val="none" w:sz="0" w:space="0" w:color="auto"/>
        <w:left w:val="none" w:sz="0" w:space="0" w:color="auto"/>
        <w:bottom w:val="none" w:sz="0" w:space="0" w:color="auto"/>
        <w:right w:val="none" w:sz="0" w:space="0" w:color="auto"/>
      </w:divBdr>
    </w:div>
    <w:div w:id="1854682612">
      <w:bodyDiv w:val="1"/>
      <w:marLeft w:val="0"/>
      <w:marRight w:val="0"/>
      <w:marTop w:val="0"/>
      <w:marBottom w:val="0"/>
      <w:divBdr>
        <w:top w:val="none" w:sz="0" w:space="0" w:color="auto"/>
        <w:left w:val="none" w:sz="0" w:space="0" w:color="auto"/>
        <w:bottom w:val="none" w:sz="0" w:space="0" w:color="auto"/>
        <w:right w:val="none" w:sz="0" w:space="0" w:color="auto"/>
      </w:divBdr>
    </w:div>
    <w:div w:id="2000301800">
      <w:bodyDiv w:val="1"/>
      <w:marLeft w:val="0"/>
      <w:marRight w:val="0"/>
      <w:marTop w:val="0"/>
      <w:marBottom w:val="0"/>
      <w:divBdr>
        <w:top w:val="none" w:sz="0" w:space="0" w:color="auto"/>
        <w:left w:val="none" w:sz="0" w:space="0" w:color="auto"/>
        <w:bottom w:val="none" w:sz="0" w:space="0" w:color="auto"/>
        <w:right w:val="none" w:sz="0" w:space="0" w:color="auto"/>
      </w:divBdr>
    </w:div>
    <w:div w:id="2001734419">
      <w:bodyDiv w:val="1"/>
      <w:marLeft w:val="0"/>
      <w:marRight w:val="0"/>
      <w:marTop w:val="0"/>
      <w:marBottom w:val="0"/>
      <w:divBdr>
        <w:top w:val="none" w:sz="0" w:space="0" w:color="auto"/>
        <w:left w:val="none" w:sz="0" w:space="0" w:color="auto"/>
        <w:bottom w:val="none" w:sz="0" w:space="0" w:color="auto"/>
        <w:right w:val="none" w:sz="0" w:space="0" w:color="auto"/>
      </w:divBdr>
    </w:div>
    <w:div w:id="2003847726">
      <w:bodyDiv w:val="1"/>
      <w:marLeft w:val="0"/>
      <w:marRight w:val="0"/>
      <w:marTop w:val="0"/>
      <w:marBottom w:val="0"/>
      <w:divBdr>
        <w:top w:val="none" w:sz="0" w:space="0" w:color="auto"/>
        <w:left w:val="none" w:sz="0" w:space="0" w:color="auto"/>
        <w:bottom w:val="none" w:sz="0" w:space="0" w:color="auto"/>
        <w:right w:val="none" w:sz="0" w:space="0" w:color="auto"/>
      </w:divBdr>
    </w:div>
    <w:div w:id="2034845597">
      <w:bodyDiv w:val="1"/>
      <w:marLeft w:val="0"/>
      <w:marRight w:val="0"/>
      <w:marTop w:val="0"/>
      <w:marBottom w:val="0"/>
      <w:divBdr>
        <w:top w:val="none" w:sz="0" w:space="0" w:color="auto"/>
        <w:left w:val="none" w:sz="0" w:space="0" w:color="auto"/>
        <w:bottom w:val="none" w:sz="0" w:space="0" w:color="auto"/>
        <w:right w:val="none" w:sz="0" w:space="0" w:color="auto"/>
      </w:divBdr>
    </w:div>
    <w:div w:id="2062943691">
      <w:bodyDiv w:val="1"/>
      <w:marLeft w:val="0"/>
      <w:marRight w:val="0"/>
      <w:marTop w:val="0"/>
      <w:marBottom w:val="0"/>
      <w:divBdr>
        <w:top w:val="none" w:sz="0" w:space="0" w:color="auto"/>
        <w:left w:val="none" w:sz="0" w:space="0" w:color="auto"/>
        <w:bottom w:val="none" w:sz="0" w:space="0" w:color="auto"/>
        <w:right w:val="none" w:sz="0" w:space="0" w:color="auto"/>
      </w:divBdr>
    </w:div>
    <w:div w:id="2069768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097B16-5526-4598-ADCB-E4FC96FB4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752</Words>
  <Characters>3798</Characters>
  <Application>Microsoft Office Word</Application>
  <DocSecurity>0</DocSecurity>
  <Lines>73</Lines>
  <Paragraphs>37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4513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Webb</dc:creator>
  <cp:keywords/>
  <dc:description/>
  <cp:lastModifiedBy>Huawei</cp:lastModifiedBy>
  <cp:revision>6</cp:revision>
  <dcterms:created xsi:type="dcterms:W3CDTF">2021-01-15T17:47:00Z</dcterms:created>
  <dcterms:modified xsi:type="dcterms:W3CDTF">2021-01-19T02:47:00Z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(3)HYimzVp7nb46veJmpIvQF7cA/OE6gJCj3NRhOCWw5jBClzcxW9308cfK31VS4oUkSSjbLHnF
LusppMU5t0RsVtMLXk1IUKTr8q/pZT/I+uraj2Knwl3N/Rf4K3StYIT3Q7HsyU2euFcI6MZY
zjF0ZKR6vNaS+XzOlIY4k+MSoMt6rzQqB+KKgPL6nxkf/dY0WHTemTPe5YQmSM6Krf4CQkaZ
dflvDM+jO+qfMOP/tH</vt:lpwstr>
  </property>
  <property fmtid="{D5CDD505-2E9C-101B-9397-08002B2CF9AE}" pid="3" name="_2015_ms_pID_7253431">
    <vt:lpwstr>d2wN8yIpOEAB2odjpqbWz0C5Ezfxx6W9WefM7S7MrDdoGwGMpA6pFY
yA1Ta7G6J0YN1NDVTM6ACgzDEosNZXwBHt/tZetE0OWNPhQdw9GrCtt+mVw7DrptNj6nZ8eA
C0DvDzqo4Q6ZAZnRpsxoHXEKvFjz4ihNZtNWXCYqrx2LwnBvb2trcdeV3ULXJkv8dvPnSoTq
OUi2R2ILlH/igvgLo8+Qbq7fn5M4FqteiuPc</vt:lpwstr>
  </property>
  <property fmtid="{D5CDD505-2E9C-101B-9397-08002B2CF9AE}" pid="4" name="_2015_ms_pID_7253432">
    <vt:lpwstr>Uw==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1609384937</vt:lpwstr>
  </property>
</Properties>
</file>