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4F733" w14:textId="5D06C1A2" w:rsidR="00AD7E09" w:rsidRPr="009C67B7" w:rsidRDefault="00AD7E09" w:rsidP="00AD7E09">
      <w:pPr>
        <w:tabs>
          <w:tab w:val="center" w:pos="4536"/>
          <w:tab w:val="right" w:pos="9072"/>
        </w:tabs>
        <w:rPr>
          <w:rFonts w:ascii="Times New Roman" w:hAnsi="Times New Roman"/>
          <w:b/>
          <w:bCs/>
          <w:sz w:val="28"/>
        </w:rPr>
      </w:pPr>
      <w:bookmarkStart w:id="0" w:name="_Hlk53738101"/>
      <w:r w:rsidRPr="009C67B7">
        <w:rPr>
          <w:rFonts w:ascii="Times New Roman" w:hAnsi="Times New Roman"/>
          <w:b/>
          <w:bCs/>
          <w:sz w:val="28"/>
        </w:rPr>
        <w:t>3GPP TSG RAN WG1 #10</w:t>
      </w:r>
      <w:r>
        <w:rPr>
          <w:rFonts w:ascii="Times New Roman" w:hAnsi="Times New Roman"/>
          <w:b/>
          <w:bCs/>
          <w:sz w:val="28"/>
        </w:rPr>
        <w:t>4</w:t>
      </w:r>
      <w:r w:rsidRPr="009C67B7">
        <w:rPr>
          <w:rFonts w:ascii="Times New Roman" w:hAnsi="Times New Roman"/>
          <w:b/>
          <w:bCs/>
          <w:sz w:val="28"/>
        </w:rPr>
        <w:t>-e</w:t>
      </w:r>
      <w:r>
        <w:rPr>
          <w:rFonts w:ascii="Times New Roman" w:hAnsi="Times New Roman"/>
          <w:b/>
          <w:bCs/>
          <w:sz w:val="28"/>
        </w:rPr>
        <w:t xml:space="preserve">                                  </w:t>
      </w:r>
      <w:r w:rsidRPr="001F5D57">
        <w:rPr>
          <w:rFonts w:ascii="Times New Roman" w:hAnsi="Times New Roman"/>
          <w:b/>
          <w:bCs/>
          <w:sz w:val="28"/>
        </w:rPr>
        <w:t>R1-2</w:t>
      </w:r>
      <w:r>
        <w:rPr>
          <w:rFonts w:ascii="Times New Roman" w:hAnsi="Times New Roman"/>
          <w:b/>
          <w:bCs/>
          <w:sz w:val="28"/>
        </w:rPr>
        <w:t>1</w:t>
      </w:r>
      <w:r w:rsidRPr="001F5D57">
        <w:rPr>
          <w:rFonts w:ascii="Times New Roman" w:hAnsi="Times New Roman"/>
          <w:b/>
          <w:bCs/>
          <w:sz w:val="28"/>
        </w:rPr>
        <w:t>0</w:t>
      </w:r>
      <w:r w:rsidR="004165B2">
        <w:rPr>
          <w:rFonts w:ascii="Times New Roman" w:hAnsi="Times New Roman"/>
          <w:b/>
          <w:bCs/>
          <w:sz w:val="28"/>
        </w:rPr>
        <w:t>1673</w:t>
      </w:r>
    </w:p>
    <w:p w14:paraId="115C4D87" w14:textId="77777777" w:rsidR="00AD7E09" w:rsidRDefault="00AD7E09" w:rsidP="00AD7E09">
      <w:pPr>
        <w:tabs>
          <w:tab w:val="center" w:pos="4536"/>
          <w:tab w:val="right" w:pos="9072"/>
        </w:tabs>
        <w:rPr>
          <w:rFonts w:ascii="Times New Roman" w:hAnsi="Times New Roman"/>
          <w:b/>
          <w:bCs/>
          <w:sz w:val="28"/>
        </w:rPr>
      </w:pPr>
      <w:r w:rsidRPr="00D9482B">
        <w:rPr>
          <w:rFonts w:ascii="Times New Roman" w:hAnsi="Times New Roman"/>
          <w:b/>
          <w:bCs/>
          <w:sz w:val="28"/>
        </w:rPr>
        <w:t>e-Meeting, January 25</w:t>
      </w:r>
      <w:r w:rsidRPr="00D9482B">
        <w:rPr>
          <w:rFonts w:ascii="Times New Roman" w:hAnsi="Times New Roman"/>
          <w:b/>
          <w:bCs/>
          <w:sz w:val="28"/>
          <w:vertAlign w:val="superscript"/>
        </w:rPr>
        <w:t>th</w:t>
      </w:r>
      <w:r>
        <w:rPr>
          <w:rFonts w:ascii="Times New Roman" w:hAnsi="Times New Roman"/>
          <w:b/>
          <w:bCs/>
          <w:sz w:val="28"/>
        </w:rPr>
        <w:t xml:space="preserve"> </w:t>
      </w:r>
      <w:r w:rsidRPr="00D9482B">
        <w:rPr>
          <w:rFonts w:ascii="Times New Roman" w:hAnsi="Times New Roman"/>
          <w:b/>
          <w:bCs/>
          <w:sz w:val="28"/>
        </w:rPr>
        <w:t>– February 5</w:t>
      </w:r>
      <w:r w:rsidRPr="00D9482B">
        <w:rPr>
          <w:rFonts w:ascii="Times New Roman" w:hAnsi="Times New Roman"/>
          <w:b/>
          <w:bCs/>
          <w:sz w:val="28"/>
          <w:vertAlign w:val="superscript"/>
        </w:rPr>
        <w:t>th</w:t>
      </w:r>
      <w:r w:rsidRPr="00D9482B">
        <w:rPr>
          <w:rFonts w:ascii="Times New Roman" w:hAnsi="Times New Roman"/>
          <w:b/>
          <w:bCs/>
          <w:sz w:val="28"/>
        </w:rPr>
        <w:t>, 2021</w:t>
      </w:r>
    </w:p>
    <w:bookmarkEnd w:id="0"/>
    <w:p w14:paraId="7AC68D3C" w14:textId="77777777" w:rsidR="00392E72" w:rsidRPr="00AD7E09"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BA2DD9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0675E" w:rsidRPr="00F0675E">
        <w:rPr>
          <w:rFonts w:ascii="Times New Roman" w:eastAsia="MS Mincho" w:hAnsi="Times New Roman"/>
          <w:b/>
          <w:kern w:val="0"/>
          <w:sz w:val="24"/>
          <w:szCs w:val="20"/>
          <w:lang w:eastAsia="en-US"/>
        </w:rPr>
        <w:t>Discussion on PUCCH enhancement for PUCCH format 0/1/4</w:t>
      </w:r>
    </w:p>
    <w:p w14:paraId="5161D142" w14:textId="176DE1B2"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DC5D40">
        <w:rPr>
          <w:rFonts w:ascii="Times New Roman" w:hAnsi="Times New Roman"/>
          <w:b/>
          <w:kern w:val="0"/>
          <w:sz w:val="24"/>
          <w:szCs w:val="20"/>
        </w:rPr>
        <w:t>3</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537B675B"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At 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with the following work scope related </w:t>
      </w:r>
      <w:r w:rsidR="00F0675E">
        <w:rPr>
          <w:rFonts w:ascii="Times New Roman" w:hAnsi="Times New Roman"/>
          <w:kern w:val="0"/>
          <w:sz w:val="22"/>
        </w:rPr>
        <w:t xml:space="preserve">enhancement of PUCCH format 0/1/4 </w:t>
      </w:r>
      <w:r w:rsidR="005F4F8F">
        <w:rPr>
          <w:rFonts w:ascii="Times New Roman" w:hAnsi="Times New Roman"/>
          <w:kern w:val="0"/>
          <w:sz w:val="22"/>
        </w:rPr>
        <w:t>on supporting NR from 52.6GHz to 71GHz [1].</w:t>
      </w:r>
    </w:p>
    <w:tbl>
      <w:tblPr>
        <w:tblStyle w:val="a5"/>
        <w:tblW w:w="0" w:type="auto"/>
        <w:tblLook w:val="04A0" w:firstRow="1" w:lastRow="0" w:firstColumn="1" w:lastColumn="0" w:noHBand="0" w:noVBand="1"/>
      </w:tblPr>
      <w:tblGrid>
        <w:gridCol w:w="9736"/>
      </w:tblGrid>
      <w:tr w:rsidR="0017617E" w14:paraId="5DF2E319" w14:textId="77777777" w:rsidTr="009C5DFA">
        <w:trPr>
          <w:trHeight w:val="4379"/>
        </w:trPr>
        <w:tc>
          <w:tcPr>
            <w:tcW w:w="9736" w:type="dxa"/>
          </w:tcPr>
          <w:p w14:paraId="76CFC2C6" w14:textId="0C7B3F8C" w:rsidR="00005ADB" w:rsidRPr="00005ADB" w:rsidRDefault="00AD7E09" w:rsidP="00005ADB">
            <w:pPr>
              <w:rPr>
                <w:rFonts w:ascii="Times New Roman" w:hAnsi="Times New Roman"/>
                <w:b/>
                <w:bCs/>
                <w:i/>
                <w:iCs/>
                <w:szCs w:val="20"/>
                <w:u w:val="single"/>
              </w:rPr>
            </w:pPr>
            <w:r>
              <w:rPr>
                <w:rFonts w:ascii="Times New Roman" w:hAnsi="Times New Roman"/>
                <w:b/>
                <w:bCs/>
                <w:i/>
                <w:iCs/>
                <w:szCs w:val="20"/>
                <w:u w:val="single"/>
              </w:rPr>
              <w:t xml:space="preserve">WID [RP-202925] approved at </w:t>
            </w:r>
            <w:r>
              <w:rPr>
                <w:rFonts w:ascii="Times New Roman" w:hAnsi="Times New Roman" w:hint="eastAsia"/>
                <w:b/>
                <w:bCs/>
                <w:i/>
                <w:iCs/>
                <w:szCs w:val="20"/>
                <w:u w:val="single"/>
              </w:rPr>
              <w:t>T</w:t>
            </w:r>
            <w:r>
              <w:rPr>
                <w:rFonts w:ascii="Times New Roman" w:hAnsi="Times New Roman"/>
                <w:b/>
                <w:bCs/>
                <w:i/>
                <w:iCs/>
                <w:szCs w:val="20"/>
                <w:u w:val="single"/>
              </w:rPr>
              <w:t xml:space="preserve">SG-RAN#90-e </w:t>
            </w:r>
            <w:proofErr w:type="gramStart"/>
            <w:r>
              <w:rPr>
                <w:rFonts w:ascii="Times New Roman" w:hAnsi="Times New Roman"/>
                <w:b/>
                <w:bCs/>
                <w:i/>
                <w:iCs/>
                <w:szCs w:val="20"/>
                <w:u w:val="single"/>
              </w:rPr>
              <w:t>meeting</w:t>
            </w:r>
            <w:proofErr w:type="gramEnd"/>
          </w:p>
          <w:p w14:paraId="0B58CE37" w14:textId="514BD9D9" w:rsidR="00AD7E09" w:rsidRPr="009C5DFA" w:rsidRDefault="00AD7E09" w:rsidP="009C5DFA">
            <w:pPr>
              <w:widowControl/>
              <w:wordWrap/>
              <w:overflowPunct w:val="0"/>
              <w:adjustRightInd w:val="0"/>
              <w:textAlignment w:val="baseline"/>
              <w:rPr>
                <w:rFonts w:ascii="Times New Roman" w:eastAsia="SimSun" w:hAnsi="Times New Roman"/>
                <w:i/>
                <w:iCs/>
                <w:kern w:val="0"/>
                <w:szCs w:val="20"/>
                <w:lang w:val="en-GB" w:eastAsia="ja-JP"/>
              </w:rPr>
            </w:pPr>
            <w:r w:rsidRPr="009C5DFA">
              <w:rPr>
                <w:rFonts w:ascii="Times New Roman" w:eastAsia="SimSun" w:hAnsi="Times New Roman"/>
                <w:i/>
                <w:iCs/>
                <w:kern w:val="0"/>
                <w:szCs w:val="20"/>
                <w:lang w:val="en-GB" w:eastAsia="ja-JP"/>
              </w:rPr>
              <w:t xml:space="preserve">According to the outcome of the study item on Supporting NR above 52.6GHz and leveraging FR2 design to the extent possible, this WI extends NR operation up to 71GHz considering, both, licensed and unlicensed </w:t>
            </w:r>
            <w:r w:rsidR="009C5DFA" w:rsidRPr="009C5DFA">
              <w:rPr>
                <w:rFonts w:ascii="Times New Roman" w:eastAsia="SimSun" w:hAnsi="Times New Roman" w:hint="eastAsia"/>
                <w:i/>
                <w:iCs/>
                <w:kern w:val="0"/>
                <w:szCs w:val="20"/>
                <w:lang w:val="en-GB" w:eastAsia="ja-JP"/>
              </w:rPr>
              <w:t>o</w:t>
            </w:r>
            <w:r w:rsidRPr="009C5DFA">
              <w:rPr>
                <w:rFonts w:ascii="Times New Roman" w:eastAsia="SimSun" w:hAnsi="Times New Roman"/>
                <w:i/>
                <w:iCs/>
                <w:kern w:val="0"/>
                <w:szCs w:val="20"/>
                <w:lang w:val="en-GB" w:eastAsia="ja-JP"/>
              </w:rPr>
              <w:t>peration, with the following objectives</w:t>
            </w:r>
            <w:r w:rsidRPr="009C5DFA">
              <w:rPr>
                <w:rFonts w:ascii="Times New Roman" w:eastAsia="SimSun" w:hAnsi="Times New Roman" w:hint="eastAsia"/>
                <w:i/>
                <w:iCs/>
                <w:kern w:val="0"/>
                <w:szCs w:val="20"/>
                <w:lang w:val="en-GB" w:eastAsia="ja-JP"/>
              </w:rPr>
              <w:t>:</w:t>
            </w:r>
          </w:p>
          <w:p w14:paraId="68EBCFEC" w14:textId="77777777" w:rsidR="00AD7E09" w:rsidRPr="00AD7E09" w:rsidRDefault="00AD7E09" w:rsidP="009C5DFA">
            <w:pPr>
              <w:widowControl/>
              <w:numPr>
                <w:ilvl w:val="0"/>
                <w:numId w:val="46"/>
              </w:numPr>
              <w:wordWrap/>
              <w:overflowPunct w:val="0"/>
              <w:adjustRightInd w:val="0"/>
              <w:spacing w:before="180" w:after="180"/>
              <w:textAlignment w:val="baseline"/>
              <w:rPr>
                <w:rFonts w:ascii="Times New Roman" w:eastAsia="SimSun" w:hAnsi="Times New Roman"/>
                <w:i/>
                <w:iCs/>
                <w:kern w:val="0"/>
                <w:szCs w:val="20"/>
                <w:lang w:val="en-GB" w:eastAsia="ja-JP"/>
              </w:rPr>
            </w:pPr>
            <w:r w:rsidRPr="00AD7E09">
              <w:rPr>
                <w:rFonts w:ascii="Times New Roman" w:eastAsia="SimSun" w:hAnsi="Times New Roman" w:hint="eastAsia"/>
                <w:i/>
                <w:iCs/>
                <w:kern w:val="0"/>
                <w:szCs w:val="20"/>
                <w:lang w:val="en-GB" w:eastAsia="ja-JP"/>
              </w:rPr>
              <w:t>Physical layer aspects</w:t>
            </w:r>
            <w:r w:rsidRPr="00AD7E09">
              <w:rPr>
                <w:rFonts w:ascii="Times New Roman" w:eastAsia="SimSun" w:hAnsi="Times New Roman"/>
                <w:i/>
                <w:iCs/>
                <w:kern w:val="0"/>
                <w:szCs w:val="20"/>
                <w:lang w:val="en-GB" w:eastAsia="ja-JP"/>
              </w:rPr>
              <w:t xml:space="preserve"> including [RAN1]</w:t>
            </w:r>
            <w:r w:rsidRPr="00AD7E09">
              <w:rPr>
                <w:rFonts w:ascii="Times New Roman" w:eastAsia="SimSun" w:hAnsi="Times New Roman" w:hint="eastAsia"/>
                <w:i/>
                <w:iCs/>
                <w:kern w:val="0"/>
                <w:szCs w:val="20"/>
                <w:lang w:val="en-GB" w:eastAsia="ja-JP"/>
              </w:rPr>
              <w:t>:</w:t>
            </w:r>
          </w:p>
          <w:p w14:paraId="1389CC7C" w14:textId="77777777" w:rsidR="009C5DFA" w:rsidRPr="009C5DFA" w:rsidRDefault="009C5DFA" w:rsidP="009C5DFA">
            <w:pPr>
              <w:widowControl/>
              <w:numPr>
                <w:ilvl w:val="1"/>
                <w:numId w:val="46"/>
              </w:numPr>
              <w:wordWrap/>
              <w:overflowPunct w:val="0"/>
              <w:adjustRightInd w:val="0"/>
              <w:spacing w:before="180" w:after="180"/>
              <w:textAlignment w:val="baseline"/>
              <w:rPr>
                <w:rFonts w:ascii="Times New Roman" w:eastAsia="SimSun" w:hAnsi="Times New Roman"/>
                <w:i/>
                <w:iCs/>
                <w:kern w:val="0"/>
                <w:szCs w:val="20"/>
                <w:lang w:val="en-GB" w:eastAsia="ja-JP"/>
              </w:rPr>
            </w:pPr>
            <w:r w:rsidRPr="009C5DFA">
              <w:rPr>
                <w:rFonts w:ascii="Times New Roman" w:eastAsia="SimSun" w:hAnsi="Times New Roman"/>
                <w:i/>
                <w:iCs/>
                <w:kern w:val="0"/>
                <w:szCs w:val="20"/>
                <w:lang w:val="en-GB" w:eastAsia="ja-JP"/>
              </w:rPr>
              <w:t xml:space="preserve">In addition to 120kHz SCS, specify new SCS, 480kHz and 960kHz, and define maximum bandwidth(s), for operation in this frequency range for data and control channels and reference signals, only NCP supported. </w:t>
            </w:r>
          </w:p>
          <w:p w14:paraId="28767801" w14:textId="77777777" w:rsidR="009C5DFA" w:rsidRPr="009C5DFA" w:rsidRDefault="009C5DFA" w:rsidP="009C5DFA">
            <w:pPr>
              <w:widowControl/>
              <w:wordWrap/>
              <w:overflowPunct w:val="0"/>
              <w:adjustRightInd w:val="0"/>
              <w:spacing w:before="180" w:after="180"/>
              <w:ind w:left="1440"/>
              <w:textAlignment w:val="baseline"/>
              <w:rPr>
                <w:rFonts w:ascii="Times New Roman" w:eastAsia="SimSun" w:hAnsi="Times New Roman"/>
                <w:i/>
                <w:iCs/>
                <w:kern w:val="0"/>
                <w:szCs w:val="20"/>
                <w:lang w:val="en-GB" w:eastAsia="ja-JP"/>
              </w:rPr>
            </w:pPr>
            <w:r w:rsidRPr="009C5DFA">
              <w:rPr>
                <w:rFonts w:ascii="Times New Roman" w:eastAsia="SimSun" w:hAnsi="Times New Roman"/>
                <w:i/>
                <w:iCs/>
                <w:kern w:val="0"/>
                <w:szCs w:val="20"/>
                <w:lang w:val="en-GB" w:eastAsia="ja-JP"/>
              </w:rPr>
              <w:t>Note: Except for timing line related aspects, a common design framework shall be adopted for 480kHz to 960kHz</w:t>
            </w:r>
          </w:p>
          <w:p w14:paraId="6CB9EFCC" w14:textId="3E7BFA0C" w:rsidR="00AD7E09" w:rsidRPr="00AD7E09" w:rsidRDefault="009C5DFA" w:rsidP="009C5DFA">
            <w:pPr>
              <w:widowControl/>
              <w:numPr>
                <w:ilvl w:val="1"/>
                <w:numId w:val="46"/>
              </w:numPr>
              <w:wordWrap/>
              <w:overflowPunct w:val="0"/>
              <w:adjustRightInd w:val="0"/>
              <w:spacing w:before="180" w:after="180"/>
              <w:textAlignment w:val="baseline"/>
              <w:rPr>
                <w:rFonts w:ascii="Times New Roman" w:eastAsia="SimSun" w:hAnsi="Times New Roman"/>
                <w:i/>
                <w:iCs/>
                <w:kern w:val="0"/>
                <w:szCs w:val="20"/>
                <w:lang w:val="en-GB" w:eastAsia="ja-JP"/>
              </w:rPr>
            </w:pPr>
            <w:r>
              <w:rPr>
                <w:rFonts w:ascii="Times New Roman" w:eastAsiaTheme="minorEastAsia" w:hAnsi="Times New Roman"/>
                <w:i/>
                <w:iCs/>
                <w:kern w:val="0"/>
                <w:szCs w:val="20"/>
                <w:lang w:val="en-GB"/>
              </w:rPr>
              <w:t>…</w:t>
            </w:r>
          </w:p>
          <w:p w14:paraId="01A9F369" w14:textId="6D15E2F2" w:rsidR="00AD7E09" w:rsidRPr="009C5DFA" w:rsidRDefault="009C5DFA" w:rsidP="009C5DFA">
            <w:pPr>
              <w:pStyle w:val="a9"/>
              <w:widowControl/>
              <w:numPr>
                <w:ilvl w:val="1"/>
                <w:numId w:val="46"/>
              </w:numPr>
              <w:wordWrap/>
              <w:overflowPunct w:val="0"/>
              <w:adjustRightInd w:val="0"/>
              <w:spacing w:before="180" w:after="180"/>
              <w:ind w:leftChars="0"/>
              <w:textAlignment w:val="baseline"/>
              <w:rPr>
                <w:rFonts w:ascii="Times New Roman" w:eastAsia="DengXian" w:hAnsi="Times New Roman"/>
                <w:i/>
                <w:iCs/>
                <w:kern w:val="0"/>
                <w:szCs w:val="20"/>
                <w:lang w:val="en-GB"/>
              </w:rPr>
            </w:pPr>
            <w:r w:rsidRPr="009C5DFA">
              <w:rPr>
                <w:rFonts w:ascii="Times New Roman" w:eastAsia="SimSun" w:hAnsi="Times New Roman"/>
                <w:i/>
                <w:iCs/>
                <w:kern w:val="0"/>
                <w:szCs w:val="20"/>
                <w:lang w:val="en-GB" w:eastAsia="ja-JP"/>
              </w:rPr>
              <w:t>Support enhancement for PUCCH format 0/1/4 to increase the number of RBs under PSD limitation in shared spectrum operation.</w:t>
            </w:r>
            <w:r w:rsidR="00AD7E09" w:rsidRPr="009C5DFA">
              <w:rPr>
                <w:rFonts w:ascii="Times New Roman" w:eastAsia="DengXian" w:hAnsi="Times New Roman"/>
                <w:i/>
                <w:iCs/>
                <w:kern w:val="0"/>
                <w:szCs w:val="20"/>
                <w:lang w:val="en-GB"/>
              </w:rPr>
              <w:t xml:space="preserve"> </w:t>
            </w:r>
          </w:p>
          <w:p w14:paraId="4C330FD3" w14:textId="3E9C6315" w:rsidR="00005ADB" w:rsidRPr="00AD7E09" w:rsidRDefault="00AD7E09" w:rsidP="009C5DFA">
            <w:pPr>
              <w:widowControl/>
              <w:numPr>
                <w:ilvl w:val="1"/>
                <w:numId w:val="46"/>
              </w:numPr>
              <w:wordWrap/>
              <w:overflowPunct w:val="0"/>
              <w:adjustRightInd w:val="0"/>
              <w:spacing w:before="180" w:after="180"/>
              <w:textAlignment w:val="baseline"/>
              <w:rPr>
                <w:rFonts w:ascii="Times New Roman" w:eastAsia="DengXian" w:hAnsi="Times New Roman"/>
                <w:i/>
                <w:iCs/>
                <w:kern w:val="0"/>
                <w:szCs w:val="20"/>
                <w:lang w:val="en-GB"/>
              </w:rPr>
            </w:pPr>
            <w:r w:rsidRPr="00AD7E09">
              <w:rPr>
                <w:rFonts w:ascii="Times New Roman" w:eastAsia="DengXian" w:hAnsi="Times New Roman"/>
                <w:i/>
                <w:iCs/>
                <w:kern w:val="0"/>
                <w:szCs w:val="20"/>
                <w:lang w:val="en-GB"/>
              </w:rPr>
              <w:t>…</w:t>
            </w:r>
          </w:p>
        </w:tc>
      </w:tr>
    </w:tbl>
    <w:p w14:paraId="184C8CB0" w14:textId="3EBC9D42"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9C5DFA">
        <w:rPr>
          <w:rFonts w:ascii="Times New Roman" w:hAnsi="Times New Roman"/>
          <w:kern w:val="0"/>
          <w:sz w:val="22"/>
        </w:rPr>
        <w:t>PUCCH enhancement for PUCCH format 0/1/4 to increase the number of RBs under PSD limitation for operation in shared spectrum.</w:t>
      </w:r>
    </w:p>
    <w:p w14:paraId="6A3AD151" w14:textId="77777777" w:rsidR="00C811FF" w:rsidRPr="00453264" w:rsidRDefault="00C811FF" w:rsidP="00930114">
      <w:pPr>
        <w:widowControl/>
        <w:wordWrap/>
        <w:autoSpaceDE/>
        <w:autoSpaceDN/>
        <w:spacing w:after="120" w:line="276" w:lineRule="auto"/>
        <w:ind w:firstLineChars="50" w:firstLine="110"/>
        <w:rPr>
          <w:rFonts w:ascii="Times New Roman" w:hAnsi="Times New Roman"/>
          <w:kern w:val="0"/>
          <w:sz w:val="22"/>
        </w:rPr>
      </w:pPr>
    </w:p>
    <w:p w14:paraId="6C330292" w14:textId="351425E1"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9C5DFA" w:rsidRPr="009C5DFA">
        <w:rPr>
          <w:rFonts w:ascii="Times New Roman" w:hAnsi="Times New Roman"/>
          <w:sz w:val="28"/>
        </w:rPr>
        <w:t>enhancement for PUCCH format 0/1/4</w:t>
      </w:r>
      <w:r w:rsidR="00AE5ED0">
        <w:rPr>
          <w:rFonts w:ascii="Times New Roman" w:hAnsi="Times New Roman"/>
          <w:sz w:val="28"/>
        </w:rPr>
        <w:t xml:space="preserve"> for NR beyond 52.6GHz</w:t>
      </w:r>
    </w:p>
    <w:p w14:paraId="5B93B47B" w14:textId="06D2BB15" w:rsidR="00270AA2" w:rsidRDefault="00AE2611" w:rsidP="0083471E">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For operation in shared spectrum, interlaced design for PUSCH was specified in LAA and interlace</w:t>
      </w:r>
      <w:r w:rsidR="001C4DB7">
        <w:rPr>
          <w:rFonts w:ascii="Times New Roman" w:hAnsi="Times New Roman"/>
          <w:color w:val="000000"/>
          <w:sz w:val="22"/>
        </w:rPr>
        <w:t>d</w:t>
      </w:r>
      <w:r>
        <w:rPr>
          <w:rFonts w:ascii="Times New Roman" w:hAnsi="Times New Roman"/>
          <w:color w:val="000000"/>
          <w:sz w:val="22"/>
        </w:rPr>
        <w:t xml:space="preserve"> design for </w:t>
      </w:r>
      <w:r>
        <w:rPr>
          <w:rFonts w:ascii="Times New Roman" w:hAnsi="Times New Roman" w:hint="eastAsia"/>
          <w:color w:val="000000"/>
          <w:sz w:val="22"/>
        </w:rPr>
        <w:t>P</w:t>
      </w:r>
      <w:r>
        <w:rPr>
          <w:rFonts w:ascii="Times New Roman" w:hAnsi="Times New Roman"/>
          <w:color w:val="000000"/>
          <w:sz w:val="22"/>
        </w:rPr>
        <w:t xml:space="preserve">UCCH/PUSCH was specified in NR-U </w:t>
      </w:r>
      <w:r w:rsidR="001C4DB7">
        <w:rPr>
          <w:rFonts w:ascii="Times New Roman" w:hAnsi="Times New Roman"/>
          <w:color w:val="000000"/>
          <w:sz w:val="22"/>
        </w:rPr>
        <w:t>to</w:t>
      </w:r>
      <w:r>
        <w:rPr>
          <w:rFonts w:ascii="Times New Roman" w:hAnsi="Times New Roman"/>
          <w:color w:val="000000"/>
          <w:sz w:val="22"/>
        </w:rPr>
        <w:t xml:space="preserve"> be satisfied with </w:t>
      </w:r>
      <w:r>
        <w:rPr>
          <w:rFonts w:ascii="Times New Roman" w:hAnsi="Times New Roman" w:hint="eastAsia"/>
          <w:color w:val="000000"/>
          <w:sz w:val="22"/>
        </w:rPr>
        <w:t>both O</w:t>
      </w:r>
      <w:r>
        <w:rPr>
          <w:rFonts w:ascii="Times New Roman" w:hAnsi="Times New Roman"/>
          <w:color w:val="000000"/>
          <w:sz w:val="22"/>
        </w:rPr>
        <w:t xml:space="preserve">CB requirement and </w:t>
      </w:r>
      <w:r>
        <w:rPr>
          <w:rFonts w:ascii="Times New Roman" w:hAnsi="Times New Roman" w:hint="eastAsia"/>
          <w:color w:val="000000"/>
          <w:sz w:val="22"/>
        </w:rPr>
        <w:t>c</w:t>
      </w:r>
      <w:r>
        <w:rPr>
          <w:rFonts w:ascii="Times New Roman" w:hAnsi="Times New Roman"/>
          <w:color w:val="000000"/>
          <w:sz w:val="22"/>
        </w:rPr>
        <w:t xml:space="preserve">ompensation </w:t>
      </w:r>
      <w:r>
        <w:rPr>
          <w:rFonts w:ascii="Times New Roman" w:hAnsi="Times New Roman" w:hint="eastAsia"/>
          <w:color w:val="000000"/>
          <w:sz w:val="22"/>
        </w:rPr>
        <w:t>of P</w:t>
      </w:r>
      <w:r>
        <w:rPr>
          <w:rFonts w:ascii="Times New Roman" w:hAnsi="Times New Roman"/>
          <w:color w:val="000000"/>
          <w:sz w:val="22"/>
        </w:rPr>
        <w:t>SD limitation per MHz. However, as agreed and discussed in study item on supporting NR above 52.6GHz</w:t>
      </w:r>
      <w:r w:rsidR="00A468E4">
        <w:rPr>
          <w:rFonts w:ascii="Times New Roman" w:hAnsi="Times New Roman"/>
          <w:color w:val="000000"/>
          <w:sz w:val="22"/>
        </w:rPr>
        <w:t xml:space="preserve"> on </w:t>
      </w:r>
      <w:r>
        <w:rPr>
          <w:rFonts w:ascii="Times New Roman" w:hAnsi="Times New Roman"/>
          <w:color w:val="000000"/>
          <w:sz w:val="22"/>
        </w:rPr>
        <w:t>OCB requiremen</w:t>
      </w:r>
      <w:r w:rsidR="00A468E4">
        <w:rPr>
          <w:rFonts w:ascii="Times New Roman" w:hAnsi="Times New Roman"/>
          <w:color w:val="000000"/>
          <w:sz w:val="22"/>
        </w:rPr>
        <w:t>t</w:t>
      </w:r>
      <w:r w:rsidR="00BB3B8B">
        <w:rPr>
          <w:rFonts w:ascii="Times New Roman" w:hAnsi="Times New Roman"/>
          <w:color w:val="000000"/>
          <w:sz w:val="22"/>
        </w:rPr>
        <w:t xml:space="preserve"> [2]</w:t>
      </w:r>
      <w:r w:rsidR="00A468E4">
        <w:rPr>
          <w:rFonts w:ascii="Times New Roman" w:hAnsi="Times New Roman"/>
          <w:color w:val="000000"/>
          <w:sz w:val="22"/>
        </w:rPr>
        <w:t xml:space="preserve">, </w:t>
      </w:r>
      <w:r w:rsidR="00A468E4" w:rsidRPr="00A468E4">
        <w:rPr>
          <w:rFonts w:ascii="Times New Roman" w:hAnsi="Times New Roman"/>
          <w:color w:val="000000"/>
          <w:sz w:val="22"/>
        </w:rPr>
        <w:t xml:space="preserve">for each declared nominal channel bandwidth, RAN1 design should support at least one physical layer signal/channel transmission that occupies at least 70% of the nominal channel bandwidth. </w:t>
      </w:r>
      <w:r w:rsidR="00A468E4">
        <w:rPr>
          <w:rFonts w:ascii="Times New Roman" w:hAnsi="Times New Roman"/>
          <w:color w:val="000000"/>
          <w:sz w:val="22"/>
        </w:rPr>
        <w:t>From that perspectives, the PSD limitation rather than OCB requirement should be further essentially considered especially for PUCCH design to compensate for coverage limitation.</w:t>
      </w:r>
      <w:r w:rsidR="001C4DB7">
        <w:rPr>
          <w:rFonts w:ascii="Times New Roman" w:hAnsi="Times New Roman"/>
          <w:color w:val="000000"/>
          <w:sz w:val="22"/>
        </w:rPr>
        <w:t xml:space="preserve"> </w:t>
      </w:r>
    </w:p>
    <w:p w14:paraId="7BB31BCD" w14:textId="0FC106BC" w:rsidR="00270AA2" w:rsidRDefault="001C4DB7" w:rsidP="0083471E">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 xml:space="preserve">Under the LAA/NR-U in 5GHz/6GHz shared spectrum, interlaced design for </w:t>
      </w:r>
      <w:r>
        <w:rPr>
          <w:rFonts w:ascii="Times New Roman" w:hAnsi="Times New Roman" w:hint="eastAsia"/>
          <w:color w:val="000000"/>
          <w:sz w:val="22"/>
        </w:rPr>
        <w:t>P</w:t>
      </w:r>
      <w:r>
        <w:rPr>
          <w:rFonts w:ascii="Times New Roman" w:hAnsi="Times New Roman"/>
          <w:color w:val="000000"/>
          <w:sz w:val="22"/>
        </w:rPr>
        <w:t xml:space="preserve">UCCH/PUSCH </w:t>
      </w:r>
      <w:r w:rsidR="00270AA2">
        <w:rPr>
          <w:rFonts w:ascii="Times New Roman" w:hAnsi="Times New Roman"/>
          <w:color w:val="000000"/>
          <w:sz w:val="22"/>
        </w:rPr>
        <w:t xml:space="preserve">can </w:t>
      </w:r>
      <w:r>
        <w:rPr>
          <w:rFonts w:ascii="Times New Roman" w:hAnsi="Times New Roman"/>
          <w:color w:val="000000"/>
          <w:sz w:val="22"/>
        </w:rPr>
        <w:t xml:space="preserve">obtain </w:t>
      </w:r>
      <w:r w:rsidR="00270AA2">
        <w:rPr>
          <w:rFonts w:ascii="Times New Roman" w:hAnsi="Times New Roman"/>
          <w:color w:val="000000"/>
          <w:sz w:val="22"/>
        </w:rPr>
        <w:t xml:space="preserve">results that </w:t>
      </w:r>
      <w:r w:rsidRPr="001C4DB7">
        <w:rPr>
          <w:rFonts w:ascii="Times New Roman" w:hAnsi="Times New Roman"/>
          <w:color w:val="000000"/>
          <w:sz w:val="22"/>
        </w:rPr>
        <w:t xml:space="preserve">satisfies the OCB requirement with the power boosting gain to overcome the PSD </w:t>
      </w:r>
      <w:r w:rsidR="00270AA2">
        <w:rPr>
          <w:rFonts w:ascii="Times New Roman" w:hAnsi="Times New Roman"/>
          <w:color w:val="000000"/>
          <w:sz w:val="22"/>
        </w:rPr>
        <w:t xml:space="preserve">limitation since </w:t>
      </w:r>
      <w:r w:rsidR="00270AA2">
        <w:rPr>
          <w:rFonts w:ascii="Times New Roman" w:hAnsi="Times New Roman"/>
          <w:color w:val="000000"/>
          <w:sz w:val="22"/>
        </w:rPr>
        <w:lastRenderedPageBreak/>
        <w:t>bandwidth to be occupied by 1-RB size for 15kHz, 30kHz is less than 1MHz</w:t>
      </w:r>
      <w:r w:rsidRPr="001C4DB7">
        <w:rPr>
          <w:rFonts w:ascii="Times New Roman" w:hAnsi="Times New Roman"/>
          <w:color w:val="000000"/>
          <w:sz w:val="22"/>
        </w:rPr>
        <w:t>.</w:t>
      </w:r>
      <w:r w:rsidR="00270AA2">
        <w:rPr>
          <w:rFonts w:ascii="Times New Roman" w:hAnsi="Times New Roman"/>
          <w:color w:val="000000"/>
          <w:sz w:val="22"/>
        </w:rPr>
        <w:t xml:space="preserve"> However, in 60GHz shared spectrum, the bandwidth by 1-RB size for </w:t>
      </w:r>
      <w:r w:rsidR="003A1971">
        <w:rPr>
          <w:rFonts w:ascii="Times New Roman" w:hAnsi="Times New Roman"/>
          <w:color w:val="000000"/>
          <w:sz w:val="22"/>
        </w:rPr>
        <w:t xml:space="preserve">the </w:t>
      </w:r>
      <w:r w:rsidR="00270AA2">
        <w:rPr>
          <w:rFonts w:ascii="Times New Roman" w:hAnsi="Times New Roman"/>
          <w:color w:val="000000"/>
          <w:sz w:val="22"/>
        </w:rPr>
        <w:t>new numer</w:t>
      </w:r>
      <w:r w:rsidR="003A1971">
        <w:rPr>
          <w:rFonts w:ascii="Times New Roman" w:hAnsi="Times New Roman"/>
          <w:color w:val="000000"/>
          <w:sz w:val="22"/>
        </w:rPr>
        <w:t>o</w:t>
      </w:r>
      <w:r w:rsidR="00270AA2">
        <w:rPr>
          <w:rFonts w:ascii="Times New Roman" w:hAnsi="Times New Roman"/>
          <w:color w:val="000000"/>
          <w:sz w:val="22"/>
        </w:rPr>
        <w:t xml:space="preserve">logies, </w:t>
      </w:r>
      <w:r w:rsidR="003A1971">
        <w:rPr>
          <w:rFonts w:ascii="Times New Roman" w:hAnsi="Times New Roman"/>
          <w:color w:val="000000"/>
          <w:sz w:val="22"/>
        </w:rPr>
        <w:t xml:space="preserve">i.e., </w:t>
      </w:r>
      <w:r w:rsidR="00270AA2">
        <w:rPr>
          <w:rFonts w:ascii="Times New Roman" w:hAnsi="Times New Roman"/>
          <w:color w:val="000000"/>
          <w:sz w:val="22"/>
        </w:rPr>
        <w:t xml:space="preserve">480kHz and 960kHz occupies </w:t>
      </w:r>
      <w:r w:rsidR="00270AA2">
        <w:rPr>
          <w:rFonts w:ascii="Times New Roman" w:hAnsi="Times New Roman" w:hint="eastAsia"/>
          <w:color w:val="000000"/>
          <w:sz w:val="22"/>
        </w:rPr>
        <w:t>f</w:t>
      </w:r>
      <w:r w:rsidR="00270AA2">
        <w:rPr>
          <w:rFonts w:ascii="Times New Roman" w:hAnsi="Times New Roman"/>
          <w:color w:val="000000"/>
          <w:sz w:val="22"/>
        </w:rPr>
        <w:t xml:space="preserve">ar more than the 1MHz </w:t>
      </w:r>
      <w:r w:rsidR="00270AA2">
        <w:rPr>
          <w:rFonts w:ascii="Times New Roman" w:hAnsi="Times New Roman" w:hint="eastAsia"/>
          <w:color w:val="000000"/>
          <w:sz w:val="22"/>
        </w:rPr>
        <w:t>P</w:t>
      </w:r>
      <w:r w:rsidR="00270AA2">
        <w:rPr>
          <w:rFonts w:ascii="Times New Roman" w:hAnsi="Times New Roman"/>
          <w:color w:val="000000"/>
          <w:sz w:val="22"/>
        </w:rPr>
        <w:t xml:space="preserve">SD measurement resolution BW. Therefore, </w:t>
      </w:r>
      <w:r w:rsidR="003A1971">
        <w:rPr>
          <w:rFonts w:ascii="Times New Roman" w:hAnsi="Times New Roman"/>
          <w:color w:val="000000"/>
          <w:sz w:val="22"/>
        </w:rPr>
        <w:t>i</w:t>
      </w:r>
      <w:r w:rsidR="00270AA2" w:rsidRPr="00270AA2">
        <w:rPr>
          <w:rFonts w:ascii="Times New Roman" w:hAnsi="Times New Roman"/>
          <w:color w:val="000000"/>
          <w:sz w:val="22"/>
        </w:rPr>
        <w:t xml:space="preserve">t may not be </w:t>
      </w:r>
      <w:r w:rsidR="003A1971">
        <w:rPr>
          <w:rFonts w:ascii="Times New Roman" w:hAnsi="Times New Roman"/>
          <w:color w:val="000000"/>
          <w:sz w:val="22"/>
        </w:rPr>
        <w:t>beneficial</w:t>
      </w:r>
      <w:r w:rsidR="00270AA2" w:rsidRPr="00270AA2">
        <w:rPr>
          <w:rFonts w:ascii="Times New Roman" w:hAnsi="Times New Roman"/>
          <w:color w:val="000000"/>
          <w:sz w:val="22"/>
        </w:rPr>
        <w:t xml:space="preserve"> to obtain power boosting gain to overcome the PSD limit</w:t>
      </w:r>
      <w:r w:rsidR="00270AA2">
        <w:rPr>
          <w:rFonts w:ascii="Times New Roman" w:hAnsi="Times New Roman"/>
          <w:color w:val="000000"/>
          <w:sz w:val="22"/>
        </w:rPr>
        <w:t xml:space="preserve">ation per MHz </w:t>
      </w:r>
      <w:r w:rsidR="00270AA2" w:rsidRPr="00270AA2">
        <w:rPr>
          <w:rFonts w:ascii="Times New Roman" w:hAnsi="Times New Roman"/>
          <w:color w:val="000000"/>
          <w:sz w:val="22"/>
        </w:rPr>
        <w:t>by applying the interlace</w:t>
      </w:r>
      <w:r w:rsidR="003A1971">
        <w:rPr>
          <w:rFonts w:ascii="Times New Roman" w:hAnsi="Times New Roman"/>
          <w:color w:val="000000"/>
          <w:sz w:val="22"/>
        </w:rPr>
        <w:t>d</w:t>
      </w:r>
      <w:r w:rsidR="00270AA2" w:rsidRPr="00270AA2">
        <w:rPr>
          <w:rFonts w:ascii="Times New Roman" w:hAnsi="Times New Roman"/>
          <w:color w:val="000000"/>
          <w:sz w:val="22"/>
        </w:rPr>
        <w:t xml:space="preserve"> design used for NR-U to 60GHz as it is</w:t>
      </w:r>
      <w:r w:rsidR="003A1971">
        <w:rPr>
          <w:rFonts w:ascii="Times New Roman" w:hAnsi="Times New Roman"/>
          <w:color w:val="000000"/>
          <w:sz w:val="22"/>
        </w:rPr>
        <w:t>.</w:t>
      </w:r>
    </w:p>
    <w:p w14:paraId="4BB7D99E" w14:textId="5B642F0C" w:rsidR="003A1971" w:rsidRPr="003A1971" w:rsidRDefault="003A1971" w:rsidP="003A1971">
      <w:pPr>
        <w:pStyle w:val="a9"/>
        <w:numPr>
          <w:ilvl w:val="0"/>
          <w:numId w:val="6"/>
        </w:numPr>
        <w:wordWrap/>
        <w:spacing w:after="120" w:line="276" w:lineRule="auto"/>
        <w:ind w:leftChars="0" w:left="426"/>
        <w:rPr>
          <w:rFonts w:ascii="Times New Roman" w:hAnsi="Times New Roman"/>
          <w:i/>
          <w:kern w:val="0"/>
          <w:sz w:val="22"/>
        </w:rPr>
      </w:pPr>
      <w:r w:rsidRPr="003A1971">
        <w:rPr>
          <w:rFonts w:ascii="Times New Roman" w:hAnsi="Times New Roman"/>
          <w:i/>
          <w:kern w:val="0"/>
          <w:sz w:val="22"/>
        </w:rPr>
        <w:t>Proposal 1: The interlaced design for PUCCH format 0/1/4 seems not necessary to apply to 60GHz unlicensed spectrum from the perspective of power boosting.</w:t>
      </w:r>
    </w:p>
    <w:p w14:paraId="0A73C7ED" w14:textId="4BE23A6E" w:rsidR="009C5DFA" w:rsidRDefault="00AE2611" w:rsidP="0083471E">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A</w:t>
      </w:r>
      <w:r>
        <w:rPr>
          <w:rFonts w:ascii="Times New Roman" w:hAnsi="Times New Roman"/>
          <w:color w:val="000000"/>
          <w:sz w:val="22"/>
        </w:rPr>
        <w:t>ccording to the regulation in most regions, PSD constraint of 23dBm/MHz can be used</w:t>
      </w:r>
      <w:r w:rsidR="00A468E4">
        <w:rPr>
          <w:rFonts w:ascii="Times New Roman" w:hAnsi="Times New Roman"/>
          <w:color w:val="000000"/>
          <w:sz w:val="22"/>
        </w:rPr>
        <w:t xml:space="preserve">. For example, </w:t>
      </w:r>
      <w:r w:rsidR="00A468E4">
        <w:rPr>
          <w:rFonts w:ascii="Times New Roman" w:hAnsi="Times New Roman" w:hint="eastAsia"/>
          <w:color w:val="000000"/>
          <w:sz w:val="22"/>
        </w:rPr>
        <w:t>P</w:t>
      </w:r>
      <w:r w:rsidR="00A468E4">
        <w:rPr>
          <w:rFonts w:ascii="Times New Roman" w:hAnsi="Times New Roman"/>
          <w:color w:val="000000"/>
          <w:sz w:val="22"/>
        </w:rPr>
        <w:t>SD limitation of 23dBm/MHz is required in c1/c2 according to CEPT while significa</w:t>
      </w:r>
      <w:r w:rsidR="001C4DB7">
        <w:rPr>
          <w:rFonts w:ascii="Times New Roman" w:hAnsi="Times New Roman"/>
          <w:color w:val="000000"/>
          <w:sz w:val="22"/>
        </w:rPr>
        <w:t>ntly lower limit of 13dBm/MHz is required in Korea. The maximum EIRP for 1-PRB</w:t>
      </w:r>
      <w:r w:rsidR="003A1971">
        <w:rPr>
          <w:rFonts w:ascii="Times New Roman" w:hAnsi="Times New Roman"/>
          <w:color w:val="000000"/>
          <w:sz w:val="22"/>
        </w:rPr>
        <w:t>/2-PRB</w:t>
      </w:r>
      <w:r w:rsidR="001C4DB7">
        <w:rPr>
          <w:rFonts w:ascii="Times New Roman" w:hAnsi="Times New Roman"/>
          <w:color w:val="000000"/>
          <w:sz w:val="22"/>
        </w:rPr>
        <w:t xml:space="preserve"> allocation for new numerologies (i.e., 120kHz, 480kHz, 960kHz) for </w:t>
      </w:r>
      <w:r w:rsidR="001C4DB7">
        <w:rPr>
          <w:rFonts w:ascii="Times New Roman" w:hAnsi="Times New Roman" w:hint="eastAsia"/>
          <w:color w:val="000000"/>
          <w:sz w:val="22"/>
        </w:rPr>
        <w:t xml:space="preserve">control </w:t>
      </w:r>
      <w:r w:rsidR="001C4DB7">
        <w:rPr>
          <w:rFonts w:ascii="Times New Roman" w:hAnsi="Times New Roman"/>
          <w:color w:val="000000"/>
          <w:sz w:val="22"/>
        </w:rPr>
        <w:t>channel under the 23dBm/MHz and 13d</w:t>
      </w:r>
      <w:r w:rsidR="003A1971">
        <w:rPr>
          <w:rFonts w:ascii="Times New Roman" w:hAnsi="Times New Roman"/>
          <w:color w:val="000000"/>
          <w:sz w:val="22"/>
        </w:rPr>
        <w:t>B</w:t>
      </w:r>
      <w:r w:rsidR="001C4DB7">
        <w:rPr>
          <w:rFonts w:ascii="Times New Roman" w:hAnsi="Times New Roman"/>
          <w:color w:val="000000"/>
          <w:sz w:val="22"/>
        </w:rPr>
        <w:t>m/MHz PSD limit can be shown in Table 1.</w:t>
      </w:r>
      <w:r w:rsidR="00D45EA8">
        <w:rPr>
          <w:rFonts w:ascii="Times New Roman" w:hAnsi="Times New Roman"/>
          <w:color w:val="000000"/>
          <w:sz w:val="22"/>
        </w:rPr>
        <w:t xml:space="preserve"> Under maximum EIRP limitation by the regulation, the maximum EIRP can be increased by allocating more RBs for </w:t>
      </w:r>
      <w:r w:rsidR="00D45EA8">
        <w:rPr>
          <w:rFonts w:ascii="Times New Roman" w:hAnsi="Times New Roman" w:hint="eastAsia"/>
          <w:color w:val="000000"/>
          <w:sz w:val="22"/>
        </w:rPr>
        <w:t>P</w:t>
      </w:r>
      <w:r w:rsidR="00D45EA8">
        <w:rPr>
          <w:rFonts w:ascii="Times New Roman" w:hAnsi="Times New Roman"/>
          <w:color w:val="000000"/>
          <w:sz w:val="22"/>
        </w:rPr>
        <w:t>UCCH using new numerology.</w:t>
      </w:r>
    </w:p>
    <w:p w14:paraId="588BDD35" w14:textId="392E8DB9" w:rsidR="003A1971" w:rsidRDefault="003A1971" w:rsidP="003A1971">
      <w:pPr>
        <w:wordWrap/>
        <w:spacing w:after="120" w:line="276" w:lineRule="auto"/>
        <w:ind w:firstLineChars="50" w:firstLine="110"/>
        <w:jc w:val="center"/>
        <w:rPr>
          <w:rFonts w:ascii="Times New Roman" w:hAnsi="Times New Roman"/>
          <w:color w:val="000000"/>
          <w:sz w:val="22"/>
        </w:rPr>
      </w:pPr>
      <w:r>
        <w:rPr>
          <w:rFonts w:ascii="Times New Roman" w:hAnsi="Times New Roman"/>
          <w:color w:val="000000"/>
          <w:sz w:val="22"/>
        </w:rPr>
        <w:t>Table 1. The maximum EIRP for 1-PRB/2-PRB allocation for new numerologies according to PSD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30"/>
        <w:gridCol w:w="1276"/>
        <w:gridCol w:w="2858"/>
        <w:gridCol w:w="2688"/>
      </w:tblGrid>
      <w:tr w:rsidR="003A1971" w:rsidRPr="003A1971" w14:paraId="6A740F9B" w14:textId="77777777" w:rsidTr="003A1971">
        <w:trPr>
          <w:trHeight w:val="330"/>
          <w:jc w:val="center"/>
        </w:trPr>
        <w:tc>
          <w:tcPr>
            <w:tcW w:w="8093" w:type="dxa"/>
            <w:gridSpan w:val="5"/>
            <w:shd w:val="clear" w:color="auto" w:fill="auto"/>
            <w:noWrap/>
            <w:hideMark/>
          </w:tcPr>
          <w:p w14:paraId="03017863" w14:textId="77777777" w:rsidR="003A1971" w:rsidRPr="003A1971" w:rsidRDefault="003A1971" w:rsidP="003A1971">
            <w:pPr>
              <w:widowControl/>
              <w:wordWrap/>
              <w:autoSpaceDE/>
              <w:autoSpaceDN/>
              <w:jc w:val="center"/>
              <w:rPr>
                <w:rFonts w:ascii="Times" w:eastAsia="바탕" w:hAnsi="Times"/>
                <w:b/>
                <w:bCs/>
                <w:i/>
                <w:iCs/>
                <w:kern w:val="0"/>
                <w:szCs w:val="24"/>
                <w:u w:val="single"/>
                <w:lang w:val="en-GB" w:eastAsia="en-US"/>
              </w:rPr>
            </w:pPr>
            <w:r w:rsidRPr="003A1971">
              <w:rPr>
                <w:rFonts w:ascii="Times" w:eastAsia="바탕" w:hAnsi="Times"/>
                <w:b/>
                <w:bCs/>
                <w:i/>
                <w:iCs/>
                <w:kern w:val="0"/>
                <w:szCs w:val="24"/>
                <w:u w:val="single"/>
                <w:lang w:val="en-GB" w:eastAsia="en-US"/>
              </w:rPr>
              <w:t>Maximum EIRP for 1 PRB allocation for 23 dBm/MHz and 13 dBm/MHz PSD limits</w:t>
            </w:r>
          </w:p>
        </w:tc>
      </w:tr>
      <w:tr w:rsidR="003A1971" w:rsidRPr="003A1971" w14:paraId="4665AD6C" w14:textId="77777777" w:rsidTr="003A1971">
        <w:trPr>
          <w:trHeight w:val="600"/>
          <w:jc w:val="center"/>
        </w:trPr>
        <w:tc>
          <w:tcPr>
            <w:tcW w:w="1241" w:type="dxa"/>
            <w:shd w:val="clear" w:color="auto" w:fill="auto"/>
            <w:noWrap/>
            <w:hideMark/>
          </w:tcPr>
          <w:p w14:paraId="01879C82" w14:textId="77777777" w:rsidR="003A1971" w:rsidRPr="003A1971" w:rsidRDefault="003A1971" w:rsidP="003A1971">
            <w:pPr>
              <w:widowControl/>
              <w:wordWrap/>
              <w:autoSpaceDE/>
              <w:autoSpaceDN/>
              <w:jc w:val="right"/>
              <w:rPr>
                <w:rFonts w:ascii="Times" w:eastAsia="바탕" w:hAnsi="Times"/>
                <w:kern w:val="0"/>
                <w:szCs w:val="24"/>
                <w:lang w:val="en-GB" w:eastAsia="en-US"/>
              </w:rPr>
            </w:pPr>
            <w:proofErr w:type="gramStart"/>
            <w:r w:rsidRPr="003A1971">
              <w:rPr>
                <w:rFonts w:ascii="Times" w:eastAsia="바탕" w:hAnsi="Times"/>
                <w:kern w:val="0"/>
                <w:szCs w:val="24"/>
                <w:lang w:val="en-GB" w:eastAsia="en-US"/>
              </w:rPr>
              <w:t>SCS(</w:t>
            </w:r>
            <w:proofErr w:type="gramEnd"/>
            <w:r w:rsidRPr="003A1971">
              <w:rPr>
                <w:rFonts w:ascii="Times" w:eastAsia="바탕" w:hAnsi="Times"/>
                <w:kern w:val="0"/>
                <w:szCs w:val="24"/>
                <w:lang w:val="en-GB" w:eastAsia="en-US"/>
              </w:rPr>
              <w:t>kHz)</w:t>
            </w:r>
          </w:p>
        </w:tc>
        <w:tc>
          <w:tcPr>
            <w:tcW w:w="1306" w:type="dxa"/>
            <w:gridSpan w:val="2"/>
            <w:shd w:val="clear" w:color="auto" w:fill="auto"/>
            <w:noWrap/>
            <w:hideMark/>
          </w:tcPr>
          <w:p w14:paraId="4A8BE09F"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BW(MHz)</w:t>
            </w:r>
          </w:p>
        </w:tc>
        <w:tc>
          <w:tcPr>
            <w:tcW w:w="2858" w:type="dxa"/>
            <w:shd w:val="clear" w:color="auto" w:fill="auto"/>
            <w:hideMark/>
          </w:tcPr>
          <w:p w14:paraId="733512D8" w14:textId="7C0A8439"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Max EIRP with PSD limit of 23dBm/MHz [dBm]</w:t>
            </w:r>
          </w:p>
        </w:tc>
        <w:tc>
          <w:tcPr>
            <w:tcW w:w="2688" w:type="dxa"/>
            <w:shd w:val="clear" w:color="auto" w:fill="auto"/>
            <w:hideMark/>
          </w:tcPr>
          <w:p w14:paraId="5620E107" w14:textId="3A7F8162"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Max EIRP with PSD limit of 13dBm/MHz [dBm]</w:t>
            </w:r>
          </w:p>
        </w:tc>
      </w:tr>
      <w:tr w:rsidR="003A1971" w:rsidRPr="003A1971" w14:paraId="01933433" w14:textId="77777777" w:rsidTr="003A1971">
        <w:trPr>
          <w:trHeight w:val="330"/>
          <w:jc w:val="center"/>
        </w:trPr>
        <w:tc>
          <w:tcPr>
            <w:tcW w:w="1241" w:type="dxa"/>
            <w:shd w:val="clear" w:color="auto" w:fill="auto"/>
            <w:noWrap/>
            <w:hideMark/>
          </w:tcPr>
          <w:p w14:paraId="45BAE6F2"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120</w:t>
            </w:r>
          </w:p>
        </w:tc>
        <w:tc>
          <w:tcPr>
            <w:tcW w:w="1306" w:type="dxa"/>
            <w:gridSpan w:val="2"/>
            <w:shd w:val="clear" w:color="auto" w:fill="auto"/>
            <w:noWrap/>
            <w:hideMark/>
          </w:tcPr>
          <w:p w14:paraId="2E3A9C2B"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1.44</w:t>
            </w:r>
          </w:p>
        </w:tc>
        <w:tc>
          <w:tcPr>
            <w:tcW w:w="2858" w:type="dxa"/>
            <w:shd w:val="clear" w:color="auto" w:fill="auto"/>
            <w:noWrap/>
            <w:hideMark/>
          </w:tcPr>
          <w:p w14:paraId="1985F7B0" w14:textId="2D6873DC"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24.</w:t>
            </w:r>
            <w:r w:rsidR="00D45EA8">
              <w:rPr>
                <w:rFonts w:ascii="Times" w:eastAsia="바탕" w:hAnsi="Times"/>
                <w:kern w:val="0"/>
                <w:szCs w:val="24"/>
                <w:lang w:val="en-GB" w:eastAsia="en-US"/>
              </w:rPr>
              <w:t>6</w:t>
            </w:r>
          </w:p>
        </w:tc>
        <w:tc>
          <w:tcPr>
            <w:tcW w:w="2688" w:type="dxa"/>
            <w:shd w:val="clear" w:color="auto" w:fill="auto"/>
            <w:noWrap/>
            <w:hideMark/>
          </w:tcPr>
          <w:p w14:paraId="437BDB27" w14:textId="199B73F2"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14.</w:t>
            </w:r>
            <w:r w:rsidR="00D45EA8">
              <w:rPr>
                <w:rFonts w:ascii="Times" w:eastAsia="바탕" w:hAnsi="Times"/>
                <w:kern w:val="0"/>
                <w:szCs w:val="24"/>
                <w:lang w:val="en-GB" w:eastAsia="en-US"/>
              </w:rPr>
              <w:t>6</w:t>
            </w:r>
          </w:p>
        </w:tc>
      </w:tr>
      <w:tr w:rsidR="003A1971" w:rsidRPr="003A1971" w14:paraId="6AB26908" w14:textId="77777777" w:rsidTr="003A1971">
        <w:trPr>
          <w:trHeight w:val="330"/>
          <w:jc w:val="center"/>
        </w:trPr>
        <w:tc>
          <w:tcPr>
            <w:tcW w:w="1241" w:type="dxa"/>
            <w:shd w:val="clear" w:color="auto" w:fill="auto"/>
            <w:noWrap/>
            <w:hideMark/>
          </w:tcPr>
          <w:p w14:paraId="07463184"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480</w:t>
            </w:r>
          </w:p>
        </w:tc>
        <w:tc>
          <w:tcPr>
            <w:tcW w:w="1306" w:type="dxa"/>
            <w:gridSpan w:val="2"/>
            <w:shd w:val="clear" w:color="auto" w:fill="auto"/>
            <w:noWrap/>
            <w:hideMark/>
          </w:tcPr>
          <w:p w14:paraId="2AE65625"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5.76</w:t>
            </w:r>
          </w:p>
        </w:tc>
        <w:tc>
          <w:tcPr>
            <w:tcW w:w="2858" w:type="dxa"/>
            <w:shd w:val="clear" w:color="auto" w:fill="auto"/>
            <w:noWrap/>
            <w:hideMark/>
          </w:tcPr>
          <w:p w14:paraId="61838977" w14:textId="209C9139"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30.6</w:t>
            </w:r>
          </w:p>
        </w:tc>
        <w:tc>
          <w:tcPr>
            <w:tcW w:w="2688" w:type="dxa"/>
            <w:shd w:val="clear" w:color="auto" w:fill="auto"/>
            <w:noWrap/>
            <w:hideMark/>
          </w:tcPr>
          <w:p w14:paraId="0E3D8F62" w14:textId="08C156E1"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20.6</w:t>
            </w:r>
          </w:p>
        </w:tc>
      </w:tr>
      <w:tr w:rsidR="003A1971" w:rsidRPr="003A1971" w14:paraId="3E5474DA" w14:textId="77777777" w:rsidTr="003A1971">
        <w:trPr>
          <w:trHeight w:val="330"/>
          <w:jc w:val="center"/>
        </w:trPr>
        <w:tc>
          <w:tcPr>
            <w:tcW w:w="1241" w:type="dxa"/>
            <w:shd w:val="clear" w:color="auto" w:fill="auto"/>
            <w:noWrap/>
            <w:hideMark/>
          </w:tcPr>
          <w:p w14:paraId="59744E37"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960</w:t>
            </w:r>
          </w:p>
        </w:tc>
        <w:tc>
          <w:tcPr>
            <w:tcW w:w="1306" w:type="dxa"/>
            <w:gridSpan w:val="2"/>
            <w:shd w:val="clear" w:color="auto" w:fill="auto"/>
            <w:noWrap/>
            <w:hideMark/>
          </w:tcPr>
          <w:p w14:paraId="5DE98CEA" w14:textId="77777777"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11.52</w:t>
            </w:r>
          </w:p>
        </w:tc>
        <w:tc>
          <w:tcPr>
            <w:tcW w:w="2858" w:type="dxa"/>
            <w:shd w:val="clear" w:color="auto" w:fill="auto"/>
            <w:noWrap/>
            <w:hideMark/>
          </w:tcPr>
          <w:p w14:paraId="63CFCD4A" w14:textId="3B287CBB"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33.6</w:t>
            </w:r>
          </w:p>
        </w:tc>
        <w:tc>
          <w:tcPr>
            <w:tcW w:w="2688" w:type="dxa"/>
            <w:shd w:val="clear" w:color="auto" w:fill="auto"/>
            <w:noWrap/>
            <w:hideMark/>
          </w:tcPr>
          <w:p w14:paraId="36037962" w14:textId="5966822D" w:rsidR="003A1971" w:rsidRPr="003A1971" w:rsidRDefault="003A1971" w:rsidP="003A1971">
            <w:pPr>
              <w:widowControl/>
              <w:wordWrap/>
              <w:autoSpaceDE/>
              <w:autoSpaceDN/>
              <w:jc w:val="right"/>
              <w:rPr>
                <w:rFonts w:ascii="Times" w:eastAsia="바탕" w:hAnsi="Times"/>
                <w:kern w:val="0"/>
                <w:szCs w:val="24"/>
                <w:lang w:val="en-GB" w:eastAsia="en-US"/>
              </w:rPr>
            </w:pPr>
            <w:r w:rsidRPr="003A1971">
              <w:rPr>
                <w:rFonts w:ascii="Times" w:eastAsia="바탕" w:hAnsi="Times"/>
                <w:kern w:val="0"/>
                <w:szCs w:val="24"/>
                <w:lang w:val="en-GB" w:eastAsia="en-US"/>
              </w:rPr>
              <w:t>23.6</w:t>
            </w:r>
          </w:p>
        </w:tc>
      </w:tr>
      <w:tr w:rsidR="003A1971" w:rsidRPr="003A1971" w14:paraId="1ADF4C5B" w14:textId="77777777" w:rsidTr="003A1971">
        <w:trPr>
          <w:trHeight w:val="330"/>
          <w:jc w:val="center"/>
        </w:trPr>
        <w:tc>
          <w:tcPr>
            <w:tcW w:w="8093" w:type="dxa"/>
            <w:gridSpan w:val="5"/>
            <w:shd w:val="clear" w:color="auto" w:fill="auto"/>
            <w:noWrap/>
            <w:hideMark/>
          </w:tcPr>
          <w:p w14:paraId="1F4E5353" w14:textId="77777777" w:rsidR="003A1971" w:rsidRPr="003A1971" w:rsidRDefault="003A1971" w:rsidP="003A1971">
            <w:pPr>
              <w:widowControl/>
              <w:wordWrap/>
              <w:autoSpaceDE/>
              <w:autoSpaceDN/>
              <w:jc w:val="center"/>
              <w:rPr>
                <w:rFonts w:ascii="Times" w:eastAsia="바탕" w:hAnsi="Times"/>
                <w:b/>
                <w:bCs/>
                <w:i/>
                <w:iCs/>
                <w:kern w:val="0"/>
                <w:szCs w:val="24"/>
                <w:u w:val="single"/>
              </w:rPr>
            </w:pPr>
            <w:r w:rsidRPr="003A1971">
              <w:rPr>
                <w:rFonts w:ascii="Times" w:eastAsia="바탕" w:hAnsi="Times"/>
                <w:b/>
                <w:bCs/>
                <w:i/>
                <w:iCs/>
                <w:kern w:val="0"/>
                <w:szCs w:val="24"/>
                <w:u w:val="single"/>
                <w:lang w:val="en-GB"/>
              </w:rPr>
              <w:t>Maximum EIRP for 2 PRBs allocation for 23 dBm/MHz and 13 dBm/MHz PSD limits</w:t>
            </w:r>
          </w:p>
        </w:tc>
      </w:tr>
      <w:tr w:rsidR="003A1971" w:rsidRPr="003A1971" w14:paraId="54804AE7" w14:textId="77777777" w:rsidTr="003A1971">
        <w:trPr>
          <w:trHeight w:val="600"/>
          <w:jc w:val="center"/>
        </w:trPr>
        <w:tc>
          <w:tcPr>
            <w:tcW w:w="1271" w:type="dxa"/>
            <w:gridSpan w:val="2"/>
            <w:shd w:val="clear" w:color="auto" w:fill="auto"/>
            <w:noWrap/>
            <w:hideMark/>
          </w:tcPr>
          <w:p w14:paraId="0380F131" w14:textId="77777777" w:rsidR="003A1971" w:rsidRPr="003A1971" w:rsidRDefault="003A1971" w:rsidP="003A1971">
            <w:pPr>
              <w:widowControl/>
              <w:wordWrap/>
              <w:autoSpaceDE/>
              <w:autoSpaceDN/>
              <w:jc w:val="right"/>
              <w:rPr>
                <w:rFonts w:ascii="Times" w:eastAsia="바탕" w:hAnsi="Times"/>
                <w:bCs/>
                <w:kern w:val="0"/>
                <w:szCs w:val="24"/>
                <w:lang w:val="en-GB"/>
              </w:rPr>
            </w:pPr>
            <w:proofErr w:type="gramStart"/>
            <w:r w:rsidRPr="003A1971">
              <w:rPr>
                <w:rFonts w:ascii="Times" w:eastAsia="바탕" w:hAnsi="Times"/>
                <w:bCs/>
                <w:kern w:val="0"/>
                <w:szCs w:val="24"/>
                <w:lang w:val="en-GB"/>
              </w:rPr>
              <w:t>SCS(</w:t>
            </w:r>
            <w:proofErr w:type="gramEnd"/>
            <w:r w:rsidRPr="003A1971">
              <w:rPr>
                <w:rFonts w:ascii="Times" w:eastAsia="바탕" w:hAnsi="Times"/>
                <w:bCs/>
                <w:kern w:val="0"/>
                <w:szCs w:val="24"/>
                <w:lang w:val="en-GB"/>
              </w:rPr>
              <w:t>kHz)</w:t>
            </w:r>
          </w:p>
        </w:tc>
        <w:tc>
          <w:tcPr>
            <w:tcW w:w="1276" w:type="dxa"/>
            <w:shd w:val="clear" w:color="auto" w:fill="auto"/>
            <w:noWrap/>
            <w:hideMark/>
          </w:tcPr>
          <w:p w14:paraId="04B185C6"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BW(MHz)</w:t>
            </w:r>
          </w:p>
        </w:tc>
        <w:tc>
          <w:tcPr>
            <w:tcW w:w="2858" w:type="dxa"/>
            <w:shd w:val="clear" w:color="auto" w:fill="auto"/>
            <w:hideMark/>
          </w:tcPr>
          <w:p w14:paraId="2965AD69"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 xml:space="preserve">Max EIRP with PSD </w:t>
            </w:r>
            <w:proofErr w:type="gramStart"/>
            <w:r w:rsidRPr="003A1971">
              <w:rPr>
                <w:rFonts w:ascii="Times" w:eastAsia="바탕" w:hAnsi="Times"/>
                <w:bCs/>
                <w:kern w:val="0"/>
                <w:szCs w:val="24"/>
                <w:lang w:val="en-GB"/>
              </w:rPr>
              <w:t>limit  of</w:t>
            </w:r>
            <w:proofErr w:type="gramEnd"/>
            <w:r w:rsidRPr="003A1971">
              <w:rPr>
                <w:rFonts w:ascii="Times" w:eastAsia="바탕" w:hAnsi="Times"/>
                <w:bCs/>
                <w:kern w:val="0"/>
                <w:szCs w:val="24"/>
                <w:lang w:val="en-GB"/>
              </w:rPr>
              <w:t xml:space="preserve"> 23dBm/MHz [dBm]</w:t>
            </w:r>
          </w:p>
        </w:tc>
        <w:tc>
          <w:tcPr>
            <w:tcW w:w="2688" w:type="dxa"/>
            <w:shd w:val="clear" w:color="auto" w:fill="auto"/>
            <w:hideMark/>
          </w:tcPr>
          <w:p w14:paraId="3CBA5CA0"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 xml:space="preserve">Max EIRP with PSD </w:t>
            </w:r>
            <w:proofErr w:type="gramStart"/>
            <w:r w:rsidRPr="003A1971">
              <w:rPr>
                <w:rFonts w:ascii="Times" w:eastAsia="바탕" w:hAnsi="Times"/>
                <w:bCs/>
                <w:kern w:val="0"/>
                <w:szCs w:val="24"/>
                <w:lang w:val="en-GB"/>
              </w:rPr>
              <w:t>limit  of</w:t>
            </w:r>
            <w:proofErr w:type="gramEnd"/>
            <w:r w:rsidRPr="003A1971">
              <w:rPr>
                <w:rFonts w:ascii="Times" w:eastAsia="바탕" w:hAnsi="Times"/>
                <w:bCs/>
                <w:kern w:val="0"/>
                <w:szCs w:val="24"/>
                <w:lang w:val="en-GB"/>
              </w:rPr>
              <w:t xml:space="preserve"> 13dBm/MHz [dBm]</w:t>
            </w:r>
          </w:p>
        </w:tc>
      </w:tr>
      <w:tr w:rsidR="003A1971" w:rsidRPr="003A1971" w14:paraId="4244B903" w14:textId="77777777" w:rsidTr="003A1971">
        <w:trPr>
          <w:trHeight w:val="330"/>
          <w:jc w:val="center"/>
        </w:trPr>
        <w:tc>
          <w:tcPr>
            <w:tcW w:w="1271" w:type="dxa"/>
            <w:gridSpan w:val="2"/>
            <w:shd w:val="clear" w:color="auto" w:fill="auto"/>
            <w:noWrap/>
            <w:hideMark/>
          </w:tcPr>
          <w:p w14:paraId="58C66585"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120</w:t>
            </w:r>
          </w:p>
        </w:tc>
        <w:tc>
          <w:tcPr>
            <w:tcW w:w="1276" w:type="dxa"/>
            <w:shd w:val="clear" w:color="auto" w:fill="auto"/>
            <w:noWrap/>
            <w:hideMark/>
          </w:tcPr>
          <w:p w14:paraId="4E3184D8"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2.88</w:t>
            </w:r>
          </w:p>
        </w:tc>
        <w:tc>
          <w:tcPr>
            <w:tcW w:w="2858" w:type="dxa"/>
            <w:shd w:val="clear" w:color="auto" w:fill="auto"/>
            <w:noWrap/>
            <w:hideMark/>
          </w:tcPr>
          <w:p w14:paraId="5CC23107" w14:textId="4E30570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27.</w:t>
            </w:r>
            <w:r w:rsidR="00D45EA8">
              <w:rPr>
                <w:rFonts w:ascii="Times" w:eastAsia="바탕" w:hAnsi="Times"/>
                <w:bCs/>
                <w:kern w:val="0"/>
                <w:szCs w:val="24"/>
                <w:lang w:val="en-GB"/>
              </w:rPr>
              <w:t>6</w:t>
            </w:r>
          </w:p>
        </w:tc>
        <w:tc>
          <w:tcPr>
            <w:tcW w:w="2688" w:type="dxa"/>
            <w:shd w:val="clear" w:color="auto" w:fill="auto"/>
            <w:noWrap/>
            <w:hideMark/>
          </w:tcPr>
          <w:p w14:paraId="20DFBC3A" w14:textId="4577E154"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17.</w:t>
            </w:r>
            <w:r w:rsidR="00D45EA8">
              <w:rPr>
                <w:rFonts w:ascii="Times" w:eastAsia="바탕" w:hAnsi="Times"/>
                <w:bCs/>
                <w:kern w:val="0"/>
                <w:szCs w:val="24"/>
                <w:lang w:val="en-GB"/>
              </w:rPr>
              <w:t>6</w:t>
            </w:r>
          </w:p>
        </w:tc>
      </w:tr>
      <w:tr w:rsidR="003A1971" w:rsidRPr="003A1971" w14:paraId="28E5BF0B" w14:textId="77777777" w:rsidTr="003A1971">
        <w:trPr>
          <w:trHeight w:val="330"/>
          <w:jc w:val="center"/>
        </w:trPr>
        <w:tc>
          <w:tcPr>
            <w:tcW w:w="1271" w:type="dxa"/>
            <w:gridSpan w:val="2"/>
            <w:shd w:val="clear" w:color="auto" w:fill="auto"/>
            <w:noWrap/>
            <w:hideMark/>
          </w:tcPr>
          <w:p w14:paraId="617A8DEA"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480</w:t>
            </w:r>
          </w:p>
        </w:tc>
        <w:tc>
          <w:tcPr>
            <w:tcW w:w="1276" w:type="dxa"/>
            <w:shd w:val="clear" w:color="auto" w:fill="auto"/>
            <w:noWrap/>
            <w:hideMark/>
          </w:tcPr>
          <w:p w14:paraId="35A34471"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11.52</w:t>
            </w:r>
          </w:p>
        </w:tc>
        <w:tc>
          <w:tcPr>
            <w:tcW w:w="2858" w:type="dxa"/>
            <w:shd w:val="clear" w:color="auto" w:fill="auto"/>
            <w:noWrap/>
            <w:hideMark/>
          </w:tcPr>
          <w:p w14:paraId="5385753F" w14:textId="0BA4D9AC"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33.6</w:t>
            </w:r>
          </w:p>
        </w:tc>
        <w:tc>
          <w:tcPr>
            <w:tcW w:w="2688" w:type="dxa"/>
            <w:shd w:val="clear" w:color="auto" w:fill="auto"/>
            <w:noWrap/>
            <w:hideMark/>
          </w:tcPr>
          <w:p w14:paraId="41EFD5B1" w14:textId="1E3CA04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23.6</w:t>
            </w:r>
          </w:p>
        </w:tc>
      </w:tr>
      <w:tr w:rsidR="003A1971" w:rsidRPr="003A1971" w14:paraId="732EE1F3" w14:textId="77777777" w:rsidTr="003A1971">
        <w:trPr>
          <w:trHeight w:val="330"/>
          <w:jc w:val="center"/>
        </w:trPr>
        <w:tc>
          <w:tcPr>
            <w:tcW w:w="1271" w:type="dxa"/>
            <w:gridSpan w:val="2"/>
            <w:shd w:val="clear" w:color="auto" w:fill="auto"/>
            <w:noWrap/>
            <w:hideMark/>
          </w:tcPr>
          <w:p w14:paraId="10DED760"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960</w:t>
            </w:r>
          </w:p>
        </w:tc>
        <w:tc>
          <w:tcPr>
            <w:tcW w:w="1276" w:type="dxa"/>
            <w:shd w:val="clear" w:color="auto" w:fill="auto"/>
            <w:noWrap/>
            <w:hideMark/>
          </w:tcPr>
          <w:p w14:paraId="4FF93133" w14:textId="77777777"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23.04</w:t>
            </w:r>
          </w:p>
        </w:tc>
        <w:tc>
          <w:tcPr>
            <w:tcW w:w="2858" w:type="dxa"/>
            <w:shd w:val="clear" w:color="auto" w:fill="auto"/>
            <w:noWrap/>
            <w:hideMark/>
          </w:tcPr>
          <w:p w14:paraId="25E15BA1" w14:textId="45BF5321"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36.6</w:t>
            </w:r>
          </w:p>
        </w:tc>
        <w:tc>
          <w:tcPr>
            <w:tcW w:w="2688" w:type="dxa"/>
            <w:shd w:val="clear" w:color="auto" w:fill="auto"/>
            <w:noWrap/>
            <w:hideMark/>
          </w:tcPr>
          <w:p w14:paraId="5184EAC1" w14:textId="153483B4" w:rsidR="003A1971" w:rsidRPr="003A1971" w:rsidRDefault="003A1971" w:rsidP="003A1971">
            <w:pPr>
              <w:widowControl/>
              <w:wordWrap/>
              <w:autoSpaceDE/>
              <w:autoSpaceDN/>
              <w:jc w:val="right"/>
              <w:rPr>
                <w:rFonts w:ascii="Times" w:eastAsia="바탕" w:hAnsi="Times"/>
                <w:bCs/>
                <w:kern w:val="0"/>
                <w:szCs w:val="24"/>
                <w:lang w:val="en-GB"/>
              </w:rPr>
            </w:pPr>
            <w:r w:rsidRPr="003A1971">
              <w:rPr>
                <w:rFonts w:ascii="Times" w:eastAsia="바탕" w:hAnsi="Times"/>
                <w:bCs/>
                <w:kern w:val="0"/>
                <w:szCs w:val="24"/>
                <w:lang w:val="en-GB"/>
              </w:rPr>
              <w:t>26.6</w:t>
            </w:r>
          </w:p>
        </w:tc>
      </w:tr>
    </w:tbl>
    <w:p w14:paraId="64CB6E95" w14:textId="3EF0E8A7" w:rsidR="003A1971" w:rsidRDefault="003A1971" w:rsidP="009C5DFA">
      <w:pPr>
        <w:wordWrap/>
        <w:spacing w:after="120" w:line="276" w:lineRule="auto"/>
        <w:rPr>
          <w:rFonts w:ascii="Times New Roman" w:hAnsi="Times New Roman"/>
          <w:iCs/>
          <w:kern w:val="0"/>
          <w:sz w:val="22"/>
        </w:rPr>
      </w:pPr>
    </w:p>
    <w:p w14:paraId="34F0FD29" w14:textId="396AF789" w:rsidR="00483F12" w:rsidRPr="00826E20" w:rsidRDefault="003057A2" w:rsidP="009C5DFA">
      <w:pPr>
        <w:wordWrap/>
        <w:spacing w:after="120" w:line="276" w:lineRule="auto"/>
        <w:rPr>
          <w:rFonts w:ascii="Times New Roman" w:hAnsi="Times New Roman"/>
          <w:iCs/>
          <w:kern w:val="0"/>
          <w:sz w:val="22"/>
        </w:rPr>
      </w:pPr>
      <w:r w:rsidRPr="003057A2">
        <w:rPr>
          <w:rFonts w:ascii="Times New Roman" w:hAnsi="Times New Roman"/>
          <w:iCs/>
          <w:kern w:val="0"/>
          <w:sz w:val="22"/>
        </w:rPr>
        <w:t xml:space="preserve">As frequency domain repetition or extension is </w:t>
      </w:r>
      <w:r w:rsidRPr="003057A2">
        <w:rPr>
          <w:rFonts w:ascii="Times New Roman" w:hAnsi="Times New Roman" w:hint="eastAsia"/>
          <w:iCs/>
          <w:kern w:val="0"/>
          <w:sz w:val="22"/>
        </w:rPr>
        <w:t>fu</w:t>
      </w:r>
      <w:r w:rsidRPr="003057A2">
        <w:rPr>
          <w:rFonts w:ascii="Times New Roman" w:hAnsi="Times New Roman"/>
          <w:iCs/>
          <w:kern w:val="0"/>
          <w:sz w:val="22"/>
        </w:rPr>
        <w:t xml:space="preserve">rther studied for </w:t>
      </w:r>
      <w:r>
        <w:rPr>
          <w:rFonts w:ascii="Times New Roman" w:hAnsi="Times New Roman"/>
          <w:iCs/>
          <w:kern w:val="0"/>
          <w:sz w:val="22"/>
        </w:rPr>
        <w:t xml:space="preserve">sequence based </w:t>
      </w:r>
      <w:r w:rsidRPr="003057A2">
        <w:rPr>
          <w:rFonts w:ascii="Times New Roman" w:hAnsi="Times New Roman"/>
          <w:iCs/>
          <w:kern w:val="0"/>
          <w:sz w:val="22"/>
        </w:rPr>
        <w:t xml:space="preserve">PUCCH format 0/1, it can further </w:t>
      </w:r>
      <w:r w:rsidR="00CC5D96">
        <w:rPr>
          <w:rFonts w:ascii="Times New Roman" w:hAnsi="Times New Roman"/>
          <w:iCs/>
          <w:kern w:val="0"/>
          <w:sz w:val="22"/>
        </w:rPr>
        <w:t>consider</w:t>
      </w:r>
      <w:r w:rsidRPr="003057A2">
        <w:rPr>
          <w:rFonts w:ascii="Times New Roman" w:hAnsi="Times New Roman"/>
          <w:iCs/>
          <w:kern w:val="0"/>
          <w:sz w:val="22"/>
        </w:rPr>
        <w:t xml:space="preserve"> coherent bandwidth according to the channel delay spread to be commonly simulated in study item phase.</w:t>
      </w:r>
      <w:r>
        <w:rPr>
          <w:rFonts w:ascii="Times New Roman" w:hAnsi="Times New Roman"/>
          <w:iCs/>
          <w:kern w:val="0"/>
          <w:sz w:val="22"/>
        </w:rPr>
        <w:t xml:space="preserve"> </w:t>
      </w:r>
      <w:r w:rsidR="00483F12" w:rsidRPr="00826E20">
        <w:rPr>
          <w:rFonts w:ascii="Times New Roman" w:hAnsi="Times New Roman"/>
          <w:iCs/>
          <w:kern w:val="0"/>
          <w:sz w:val="22"/>
        </w:rPr>
        <w:t>For 20ns</w:t>
      </w:r>
      <w:r w:rsidR="00826E20">
        <w:rPr>
          <w:rFonts w:ascii="Times New Roman" w:hAnsi="Times New Roman"/>
          <w:iCs/>
          <w:kern w:val="0"/>
          <w:sz w:val="22"/>
        </w:rPr>
        <w:t>/40ns</w:t>
      </w:r>
      <w:r w:rsidR="00483F12" w:rsidRPr="00826E20">
        <w:rPr>
          <w:rFonts w:ascii="Times New Roman" w:hAnsi="Times New Roman"/>
          <w:iCs/>
          <w:kern w:val="0"/>
          <w:sz w:val="22"/>
        </w:rPr>
        <w:t xml:space="preserve"> delay spread case, the coherent BW of 50% might approximately be 10MHz</w:t>
      </w:r>
      <w:r w:rsidR="00826E20">
        <w:rPr>
          <w:rFonts w:ascii="Times New Roman" w:hAnsi="Times New Roman"/>
          <w:iCs/>
          <w:kern w:val="0"/>
          <w:sz w:val="22"/>
        </w:rPr>
        <w:t>/5MHz</w:t>
      </w:r>
      <w:r w:rsidR="00483F12" w:rsidRPr="00826E20">
        <w:rPr>
          <w:rFonts w:ascii="Times New Roman" w:hAnsi="Times New Roman"/>
          <w:iCs/>
          <w:kern w:val="0"/>
          <w:sz w:val="22"/>
        </w:rPr>
        <w:t xml:space="preserve">. Considering 1-RB size is equal to 5.76MHz / 11.52MHz for 480kHz / 960kHz respectively, it seems </w:t>
      </w:r>
      <w:r>
        <w:rPr>
          <w:rFonts w:ascii="Times New Roman" w:hAnsi="Times New Roman"/>
          <w:iCs/>
          <w:kern w:val="0"/>
          <w:sz w:val="22"/>
        </w:rPr>
        <w:t xml:space="preserve">undesirable </w:t>
      </w:r>
      <w:r w:rsidR="00483F12" w:rsidRPr="00826E20">
        <w:rPr>
          <w:rFonts w:ascii="Times New Roman" w:hAnsi="Times New Roman"/>
          <w:iCs/>
          <w:kern w:val="0"/>
          <w:sz w:val="22"/>
        </w:rPr>
        <w:t>to</w:t>
      </w:r>
      <w:r w:rsidR="00826E20">
        <w:rPr>
          <w:rFonts w:ascii="Times New Roman" w:hAnsi="Times New Roman"/>
          <w:iCs/>
          <w:kern w:val="0"/>
          <w:sz w:val="22"/>
        </w:rPr>
        <w:t xml:space="preserve"> </w:t>
      </w:r>
      <w:r w:rsidR="00AE2611">
        <w:rPr>
          <w:rFonts w:ascii="Times New Roman" w:hAnsi="Times New Roman"/>
          <w:iCs/>
          <w:kern w:val="0"/>
          <w:sz w:val="22"/>
        </w:rPr>
        <w:t xml:space="preserve">apply </w:t>
      </w:r>
      <w:r w:rsidR="00AE2611" w:rsidRPr="00826E20">
        <w:rPr>
          <w:rFonts w:ascii="Times New Roman" w:hAnsi="Times New Roman"/>
          <w:iCs/>
          <w:kern w:val="0"/>
          <w:sz w:val="22"/>
        </w:rPr>
        <w:t>for</w:t>
      </w:r>
      <w:r w:rsidR="00826E20">
        <w:rPr>
          <w:rFonts w:ascii="Times New Roman" w:hAnsi="Times New Roman"/>
          <w:iCs/>
          <w:kern w:val="0"/>
          <w:sz w:val="22"/>
        </w:rPr>
        <w:t xml:space="preserve"> </w:t>
      </w:r>
      <w:r>
        <w:rPr>
          <w:rFonts w:ascii="Times New Roman" w:hAnsi="Times New Roman"/>
          <w:iCs/>
          <w:kern w:val="0"/>
          <w:sz w:val="22"/>
        </w:rPr>
        <w:t xml:space="preserve">sequence based </w:t>
      </w:r>
      <w:r w:rsidR="00826E20">
        <w:rPr>
          <w:rFonts w:ascii="Times New Roman" w:hAnsi="Times New Roman" w:hint="eastAsia"/>
          <w:iCs/>
          <w:kern w:val="0"/>
          <w:sz w:val="22"/>
        </w:rPr>
        <w:t>P</w:t>
      </w:r>
      <w:r w:rsidR="00826E20">
        <w:rPr>
          <w:rFonts w:ascii="Times New Roman" w:hAnsi="Times New Roman"/>
          <w:iCs/>
          <w:kern w:val="0"/>
          <w:sz w:val="22"/>
        </w:rPr>
        <w:t xml:space="preserve">UCCH formats 0/1 </w:t>
      </w:r>
      <w:r w:rsidR="00826E20">
        <w:rPr>
          <w:rFonts w:ascii="Times New Roman" w:hAnsi="Times New Roman" w:hint="eastAsia"/>
          <w:iCs/>
          <w:kern w:val="0"/>
          <w:sz w:val="22"/>
        </w:rPr>
        <w:t xml:space="preserve">by </w:t>
      </w:r>
      <w:r w:rsidR="00483F12" w:rsidRPr="00826E20">
        <w:rPr>
          <w:rFonts w:ascii="Times New Roman" w:hAnsi="Times New Roman"/>
          <w:iCs/>
          <w:kern w:val="0"/>
          <w:sz w:val="22"/>
        </w:rPr>
        <w:t>extend</w:t>
      </w:r>
      <w:r w:rsidR="00826E20">
        <w:rPr>
          <w:rFonts w:ascii="Times New Roman" w:hAnsi="Times New Roman"/>
          <w:iCs/>
          <w:kern w:val="0"/>
          <w:sz w:val="22"/>
        </w:rPr>
        <w:t>ing</w:t>
      </w:r>
      <w:r w:rsidR="00483F12" w:rsidRPr="00826E20">
        <w:rPr>
          <w:rFonts w:ascii="Times New Roman" w:hAnsi="Times New Roman"/>
          <w:iCs/>
          <w:kern w:val="0"/>
          <w:sz w:val="22"/>
        </w:rPr>
        <w:t xml:space="preserve"> sequence in frequency domain with the length of more than 1-RB size </w:t>
      </w:r>
      <w:r w:rsidR="00AE2611" w:rsidRPr="00826E20">
        <w:rPr>
          <w:rFonts w:ascii="Times New Roman" w:hAnsi="Times New Roman"/>
          <w:iCs/>
          <w:kern w:val="0"/>
          <w:sz w:val="22"/>
        </w:rPr>
        <w:t>since</w:t>
      </w:r>
      <w:r w:rsidR="00483F12" w:rsidRPr="00826E20">
        <w:rPr>
          <w:rFonts w:ascii="Times New Roman" w:hAnsi="Times New Roman"/>
          <w:iCs/>
          <w:kern w:val="0"/>
          <w:sz w:val="22"/>
        </w:rPr>
        <w:t xml:space="preserve"> the channel should be assumed to be almost flat for the channel estimation by a gNB. Therefore, time and </w:t>
      </w:r>
      <w:r w:rsidR="00826E20" w:rsidRPr="00826E20">
        <w:rPr>
          <w:rFonts w:ascii="Times New Roman" w:hAnsi="Times New Roman"/>
          <w:iCs/>
          <w:kern w:val="0"/>
          <w:sz w:val="22"/>
        </w:rPr>
        <w:t>frequency domain repetition</w:t>
      </w:r>
      <w:r>
        <w:rPr>
          <w:rFonts w:ascii="Times New Roman" w:hAnsi="Times New Roman"/>
          <w:iCs/>
          <w:kern w:val="0"/>
          <w:sz w:val="22"/>
        </w:rPr>
        <w:t xml:space="preserve"> rather than extension in freq. domain using long sequence</w:t>
      </w:r>
      <w:r w:rsidR="00826E20" w:rsidRPr="00826E20">
        <w:rPr>
          <w:rFonts w:ascii="Times New Roman" w:hAnsi="Times New Roman"/>
          <w:iCs/>
          <w:kern w:val="0"/>
          <w:sz w:val="22"/>
        </w:rPr>
        <w:t xml:space="preserve"> for enhancement of </w:t>
      </w:r>
      <w:r>
        <w:rPr>
          <w:rFonts w:ascii="Times New Roman" w:hAnsi="Times New Roman"/>
          <w:iCs/>
          <w:kern w:val="0"/>
          <w:sz w:val="22"/>
        </w:rPr>
        <w:t xml:space="preserve">sequence based </w:t>
      </w:r>
      <w:r w:rsidR="00826E20" w:rsidRPr="00826E20">
        <w:rPr>
          <w:rFonts w:ascii="Times New Roman" w:hAnsi="Times New Roman" w:hint="eastAsia"/>
          <w:iCs/>
          <w:kern w:val="0"/>
          <w:sz w:val="22"/>
        </w:rPr>
        <w:t>P</w:t>
      </w:r>
      <w:r w:rsidR="00826E20" w:rsidRPr="00826E20">
        <w:rPr>
          <w:rFonts w:ascii="Times New Roman" w:hAnsi="Times New Roman"/>
          <w:iCs/>
          <w:kern w:val="0"/>
          <w:sz w:val="22"/>
        </w:rPr>
        <w:t>UCCH format 0/</w:t>
      </w:r>
      <w:r w:rsidR="00826E20">
        <w:rPr>
          <w:rFonts w:ascii="Times New Roman" w:hAnsi="Times New Roman"/>
          <w:iCs/>
          <w:kern w:val="0"/>
          <w:sz w:val="22"/>
        </w:rPr>
        <w:t>1</w:t>
      </w:r>
      <w:r w:rsidR="00AE2611">
        <w:rPr>
          <w:rFonts w:ascii="Times New Roman" w:hAnsi="Times New Roman"/>
          <w:iCs/>
          <w:kern w:val="0"/>
          <w:sz w:val="22"/>
        </w:rPr>
        <w:t>/4</w:t>
      </w:r>
      <w:r w:rsidR="00826E20" w:rsidRPr="00826E20">
        <w:rPr>
          <w:rFonts w:ascii="Times New Roman" w:hAnsi="Times New Roman"/>
          <w:iCs/>
          <w:kern w:val="0"/>
          <w:sz w:val="22"/>
        </w:rPr>
        <w:t xml:space="preserve"> by </w:t>
      </w:r>
      <w:proofErr w:type="gramStart"/>
      <w:r w:rsidR="00BB3B8B">
        <w:rPr>
          <w:rFonts w:ascii="Times New Roman" w:hAnsi="Times New Roman"/>
          <w:iCs/>
          <w:kern w:val="0"/>
          <w:sz w:val="22"/>
        </w:rPr>
        <w:t>taking into account</w:t>
      </w:r>
      <w:proofErr w:type="gramEnd"/>
      <w:r w:rsidR="00826E20" w:rsidRPr="00826E20">
        <w:rPr>
          <w:rFonts w:ascii="Times New Roman" w:hAnsi="Times New Roman"/>
          <w:iCs/>
          <w:kern w:val="0"/>
          <w:sz w:val="22"/>
        </w:rPr>
        <w:t xml:space="preserve"> coherent time and coherent bandwidth for the new numerologies 480kHz and 960kHz should be further investigated to compensate for PSD limitation per MHz in 60GHz shared spectrum </w:t>
      </w:r>
      <w:r w:rsidR="00AE2611" w:rsidRPr="00826E20">
        <w:rPr>
          <w:rFonts w:ascii="Times New Roman" w:hAnsi="Times New Roman"/>
          <w:iCs/>
          <w:kern w:val="0"/>
          <w:sz w:val="22"/>
        </w:rPr>
        <w:t>operation.</w:t>
      </w:r>
    </w:p>
    <w:p w14:paraId="23103005" w14:textId="0F94F520" w:rsidR="009C5DFA" w:rsidRPr="009C5DFA" w:rsidRDefault="009C5DFA" w:rsidP="009C5DFA">
      <w:pPr>
        <w:pStyle w:val="a9"/>
        <w:numPr>
          <w:ilvl w:val="0"/>
          <w:numId w:val="6"/>
        </w:numPr>
        <w:wordWrap/>
        <w:spacing w:after="120" w:line="276" w:lineRule="auto"/>
        <w:ind w:leftChars="0" w:left="426"/>
        <w:rPr>
          <w:rFonts w:ascii="Times New Roman" w:hAnsi="Times New Roman"/>
          <w:i/>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2</w:t>
      </w:r>
      <w:r w:rsidRPr="009C5DFA">
        <w:rPr>
          <w:rFonts w:ascii="Times New Roman" w:hAnsi="Times New Roman"/>
          <w:i/>
          <w:kern w:val="0"/>
          <w:sz w:val="22"/>
        </w:rPr>
        <w:t xml:space="preserve">: For the case of sequence based PUCCH format 0/1, </w:t>
      </w:r>
      <w:r>
        <w:rPr>
          <w:rFonts w:ascii="Times New Roman" w:hAnsi="Times New Roman"/>
          <w:i/>
          <w:kern w:val="0"/>
          <w:sz w:val="22"/>
        </w:rPr>
        <w:t>t</w:t>
      </w:r>
      <w:r w:rsidRPr="009C5DFA">
        <w:rPr>
          <w:rFonts w:ascii="Times New Roman" w:hAnsi="Times New Roman"/>
          <w:i/>
          <w:kern w:val="0"/>
          <w:sz w:val="22"/>
        </w:rPr>
        <w:t>ime/freq. domain repetition considering coherent bandwidth for the new numerologies 480k</w:t>
      </w:r>
      <w:r w:rsidRPr="009C5DFA">
        <w:rPr>
          <w:rFonts w:ascii="Times New Roman" w:hAnsi="Times New Roman" w:hint="eastAsia"/>
          <w:i/>
          <w:kern w:val="0"/>
          <w:sz w:val="22"/>
        </w:rPr>
        <w:t>H</w:t>
      </w:r>
      <w:r w:rsidRPr="009C5DFA">
        <w:rPr>
          <w:rFonts w:ascii="Times New Roman" w:hAnsi="Times New Roman"/>
          <w:i/>
          <w:kern w:val="0"/>
          <w:sz w:val="22"/>
        </w:rPr>
        <w:t>z and 960kHz should be further investigated to compensate for PSD limitation per MHz in 60GHz unlicensed spectrum.</w:t>
      </w:r>
    </w:p>
    <w:p w14:paraId="40F13FC5" w14:textId="26CFA3F7" w:rsidR="00282592" w:rsidRPr="00453264" w:rsidRDefault="00282592"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288B9377" w14:textId="58BCF56D" w:rsidR="00BB3B8B" w:rsidRDefault="00BB3B8B" w:rsidP="00BB3B8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Pr>
          <w:rFonts w:ascii="Times New Roman" w:hAnsi="Times New Roman"/>
          <w:kern w:val="0"/>
          <w:sz w:val="22"/>
        </w:rPr>
        <w:t>have discussd PUCCH enhancement for PUCCH format 0/1/4 to increase the number of RBs under PSD limitation for operation in shared spectrum on supporting NR system above 52.6GHz. As a conclusion, we summarize our view regarding PUCCH enhancement for PUCCH format 0/1/4 as follows:</w:t>
      </w:r>
    </w:p>
    <w:p w14:paraId="776FA6FC" w14:textId="77777777" w:rsidR="00BB3B8B" w:rsidRPr="003A1971" w:rsidRDefault="00BB3B8B" w:rsidP="00BB3B8B">
      <w:pPr>
        <w:pStyle w:val="a9"/>
        <w:numPr>
          <w:ilvl w:val="0"/>
          <w:numId w:val="6"/>
        </w:numPr>
        <w:wordWrap/>
        <w:spacing w:after="120" w:line="276" w:lineRule="auto"/>
        <w:ind w:leftChars="0" w:left="426"/>
        <w:rPr>
          <w:rFonts w:ascii="Times New Roman" w:hAnsi="Times New Roman"/>
          <w:i/>
          <w:kern w:val="0"/>
          <w:sz w:val="22"/>
        </w:rPr>
      </w:pPr>
      <w:r w:rsidRPr="003A1971">
        <w:rPr>
          <w:rFonts w:ascii="Times New Roman" w:hAnsi="Times New Roman"/>
          <w:i/>
          <w:kern w:val="0"/>
          <w:sz w:val="22"/>
        </w:rPr>
        <w:t>Proposal 1: The interlaced design for PUCCH format 0/1/4 seems not necessary to apply to 60GHz unlicensed spectrum from the perspective of power boosting.</w:t>
      </w:r>
    </w:p>
    <w:p w14:paraId="136AA86F" w14:textId="77777777" w:rsidR="00BB3B8B" w:rsidRPr="009C5DFA" w:rsidRDefault="00BB3B8B" w:rsidP="00BB3B8B">
      <w:pPr>
        <w:pStyle w:val="a9"/>
        <w:numPr>
          <w:ilvl w:val="0"/>
          <w:numId w:val="6"/>
        </w:numPr>
        <w:wordWrap/>
        <w:spacing w:after="120" w:line="276" w:lineRule="auto"/>
        <w:ind w:leftChars="0" w:left="426"/>
        <w:rPr>
          <w:rFonts w:ascii="Times New Roman" w:hAnsi="Times New Roman"/>
          <w:i/>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2</w:t>
      </w:r>
      <w:r w:rsidRPr="009C5DFA">
        <w:rPr>
          <w:rFonts w:ascii="Times New Roman" w:hAnsi="Times New Roman"/>
          <w:i/>
          <w:kern w:val="0"/>
          <w:sz w:val="22"/>
        </w:rPr>
        <w:t xml:space="preserve">: For the case of sequence based PUCCH format 0/1, </w:t>
      </w:r>
      <w:r>
        <w:rPr>
          <w:rFonts w:ascii="Times New Roman" w:hAnsi="Times New Roman"/>
          <w:i/>
          <w:kern w:val="0"/>
          <w:sz w:val="22"/>
        </w:rPr>
        <w:t>t</w:t>
      </w:r>
      <w:r w:rsidRPr="009C5DFA">
        <w:rPr>
          <w:rFonts w:ascii="Times New Roman" w:hAnsi="Times New Roman"/>
          <w:i/>
          <w:kern w:val="0"/>
          <w:sz w:val="22"/>
        </w:rPr>
        <w:t>ime/freq. domain repetition considering coherent bandwidth for the new numerologies 480k</w:t>
      </w:r>
      <w:r w:rsidRPr="009C5DFA">
        <w:rPr>
          <w:rFonts w:ascii="Times New Roman" w:hAnsi="Times New Roman" w:hint="eastAsia"/>
          <w:i/>
          <w:kern w:val="0"/>
          <w:sz w:val="22"/>
        </w:rPr>
        <w:t>H</w:t>
      </w:r>
      <w:r w:rsidRPr="009C5DFA">
        <w:rPr>
          <w:rFonts w:ascii="Times New Roman" w:hAnsi="Times New Roman"/>
          <w:i/>
          <w:kern w:val="0"/>
          <w:sz w:val="22"/>
        </w:rPr>
        <w:t>z and 960kHz should be further investigated to compensate for PSD limitation per MHz in 60GHz unlicensed spectrum.</w:t>
      </w:r>
    </w:p>
    <w:p w14:paraId="000111A2" w14:textId="77777777" w:rsidR="00C5738E" w:rsidRPr="00BB3B8B"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3E3F4D8" w14:textId="50905034" w:rsidR="00BA1BCE"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w:t>
      </w:r>
      <w:r w:rsidR="00F0675E">
        <w:rPr>
          <w:rFonts w:ascii="Times New Roman" w:hAnsi="Times New Roman"/>
          <w:kern w:val="0"/>
          <w:sz w:val="22"/>
        </w:rPr>
        <w:t xml:space="preserve"> RP-202925, </w:t>
      </w:r>
      <w:r w:rsidR="00F0675E" w:rsidRPr="00F0675E">
        <w:rPr>
          <w:rFonts w:ascii="Times New Roman" w:hAnsi="Times New Roman"/>
          <w:kern w:val="0"/>
          <w:sz w:val="22"/>
        </w:rPr>
        <w:t xml:space="preserve">Revised WID: Extending current NR operation to 71 </w:t>
      </w:r>
      <w:proofErr w:type="gramStart"/>
      <w:r w:rsidR="00F0675E" w:rsidRPr="00F0675E">
        <w:rPr>
          <w:rFonts w:ascii="Times New Roman" w:hAnsi="Times New Roman"/>
          <w:kern w:val="0"/>
          <w:sz w:val="22"/>
        </w:rPr>
        <w:t>GHz</w:t>
      </w:r>
      <w:proofErr w:type="gramEnd"/>
    </w:p>
    <w:p w14:paraId="318E1AE0" w14:textId="1CC65747" w:rsidR="00005ADB" w:rsidRDefault="00005ADB" w:rsidP="00005ADB">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w:t>
      </w:r>
      <w:r w:rsidR="0083471E">
        <w:rPr>
          <w:rFonts w:ascii="Times New Roman" w:hAnsi="Times New Roman"/>
          <w:kern w:val="0"/>
          <w:sz w:val="22"/>
        </w:rPr>
        <w:t xml:space="preserve">] </w:t>
      </w:r>
      <w:r w:rsidR="00BB3B8B">
        <w:rPr>
          <w:rFonts w:ascii="Times New Roman" w:hAnsi="Times New Roman"/>
          <w:kern w:val="0"/>
          <w:sz w:val="22"/>
        </w:rPr>
        <w:t>Draft</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BB3B8B">
        <w:rPr>
          <w:rFonts w:ascii="Times New Roman" w:hAnsi="Times New Roman"/>
          <w:kern w:val="0"/>
          <w:sz w:val="22"/>
        </w:rPr>
        <w:t>3</w:t>
      </w:r>
      <w:r>
        <w:rPr>
          <w:rFonts w:ascii="Times New Roman" w:hAnsi="Times New Roman"/>
          <w:kern w:val="0"/>
          <w:sz w:val="22"/>
        </w:rPr>
        <w:t xml:space="preserve">-e meeting </w:t>
      </w:r>
      <w:r w:rsidRPr="00C701CE">
        <w:rPr>
          <w:rFonts w:ascii="Times New Roman" w:hAnsi="Times New Roman"/>
          <w:kern w:val="0"/>
          <w:sz w:val="22"/>
        </w:rPr>
        <w:t>v</w:t>
      </w:r>
      <w:r w:rsidR="00BB3B8B">
        <w:rPr>
          <w:rFonts w:ascii="Times New Roman" w:hAnsi="Times New Roman"/>
          <w:kern w:val="0"/>
          <w:sz w:val="22"/>
        </w:rPr>
        <w:t>0.</w:t>
      </w:r>
      <w:r>
        <w:rPr>
          <w:rFonts w:ascii="Times New Roman" w:hAnsi="Times New Roman"/>
          <w:kern w:val="0"/>
          <w:sz w:val="22"/>
        </w:rPr>
        <w:t>1.0</w:t>
      </w:r>
    </w:p>
    <w:p w14:paraId="6767E6F5" w14:textId="33A9D7BF" w:rsidR="0083471E" w:rsidRPr="00005ADB" w:rsidRDefault="0083471E" w:rsidP="00DE7804">
      <w:pPr>
        <w:widowControl/>
        <w:wordWrap/>
        <w:autoSpaceDE/>
        <w:autoSpaceDN/>
        <w:spacing w:after="120" w:line="276" w:lineRule="auto"/>
        <w:jc w:val="left"/>
        <w:rPr>
          <w:rFonts w:ascii="Times New Roman" w:hAnsi="Times New Roman"/>
          <w:kern w:val="0"/>
          <w:sz w:val="22"/>
        </w:rPr>
      </w:pPr>
    </w:p>
    <w:sectPr w:rsidR="0083471E" w:rsidRPr="00005ADB"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F97A8" w14:textId="77777777" w:rsidR="004A2551" w:rsidRDefault="004A2551" w:rsidP="00E9744E">
      <w:r>
        <w:separator/>
      </w:r>
    </w:p>
  </w:endnote>
  <w:endnote w:type="continuationSeparator" w:id="0">
    <w:p w14:paraId="7125B211" w14:textId="77777777" w:rsidR="004A2551" w:rsidRDefault="004A2551" w:rsidP="00E9744E">
      <w:r>
        <w:continuationSeparator/>
      </w:r>
    </w:p>
  </w:endnote>
  <w:endnote w:type="continuationNotice" w:id="1">
    <w:p w14:paraId="368944A0" w14:textId="77777777" w:rsidR="004A2551" w:rsidRDefault="004A2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043E3" w14:textId="77777777" w:rsidR="004A2551" w:rsidRDefault="004A2551" w:rsidP="00E9744E">
      <w:r>
        <w:separator/>
      </w:r>
    </w:p>
  </w:footnote>
  <w:footnote w:type="continuationSeparator" w:id="0">
    <w:p w14:paraId="44BD5846" w14:textId="77777777" w:rsidR="004A2551" w:rsidRDefault="004A2551" w:rsidP="00E9744E">
      <w:r>
        <w:continuationSeparator/>
      </w:r>
    </w:p>
  </w:footnote>
  <w:footnote w:type="continuationNotice" w:id="1">
    <w:p w14:paraId="548B16D3" w14:textId="77777777" w:rsidR="004A2551" w:rsidRDefault="004A25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EB53E4"/>
    <w:multiLevelType w:val="hybridMultilevel"/>
    <w:tmpl w:val="0AACE39E"/>
    <w:lvl w:ilvl="0" w:tplc="E57A1B6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15:restartNumberingAfterBreak="0">
    <w:nsid w:val="45337D2E"/>
    <w:multiLevelType w:val="hybridMultilevel"/>
    <w:tmpl w:val="A2DA1A24"/>
    <w:lvl w:ilvl="0" w:tplc="0A083110">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9"/>
    <w:lvlOverride w:ilvl="0"/>
    <w:lvlOverride w:ilvl="1"/>
    <w:lvlOverride w:ilvl="2">
      <w:startOverride w:val="1"/>
    </w:lvlOverride>
    <w:lvlOverride w:ilvl="3"/>
    <w:lvlOverride w:ilvl="4"/>
    <w:lvlOverride w:ilvl="5"/>
    <w:lvlOverride w:ilvl="6"/>
    <w:lvlOverride w:ilvl="7"/>
    <w:lvlOverride w:ilvl="8"/>
  </w:num>
  <w:num w:numId="3">
    <w:abstractNumId w:val="11"/>
  </w:num>
  <w:num w:numId="4">
    <w:abstractNumId w:val="33"/>
  </w:num>
  <w:num w:numId="5">
    <w:abstractNumId w:val="10"/>
  </w:num>
  <w:num w:numId="6">
    <w:abstractNumId w:val="32"/>
  </w:num>
  <w:num w:numId="7">
    <w:abstractNumId w:val="12"/>
  </w:num>
  <w:num w:numId="8">
    <w:abstractNumId w:val="36"/>
  </w:num>
  <w:num w:numId="9">
    <w:abstractNumId w:val="4"/>
  </w:num>
  <w:num w:numId="10">
    <w:abstractNumId w:val="20"/>
  </w:num>
  <w:num w:numId="11">
    <w:abstractNumId w:val="8"/>
  </w:num>
  <w:num w:numId="12">
    <w:abstractNumId w:val="24"/>
  </w:num>
  <w:num w:numId="13">
    <w:abstractNumId w:val="16"/>
  </w:num>
  <w:num w:numId="14">
    <w:abstractNumId w:val="1"/>
  </w:num>
  <w:num w:numId="15">
    <w:abstractNumId w:val="37"/>
  </w:num>
  <w:num w:numId="16">
    <w:abstractNumId w:val="18"/>
  </w:num>
  <w:num w:numId="17">
    <w:abstractNumId w:val="11"/>
  </w:num>
  <w:num w:numId="18">
    <w:abstractNumId w:val="11"/>
  </w:num>
  <w:num w:numId="19">
    <w:abstractNumId w:val="11"/>
  </w:num>
  <w:num w:numId="20">
    <w:abstractNumId w:val="11"/>
  </w:num>
  <w:num w:numId="21">
    <w:abstractNumId w:val="27"/>
  </w:num>
  <w:num w:numId="22">
    <w:abstractNumId w:val="7"/>
  </w:num>
  <w:num w:numId="23">
    <w:abstractNumId w:val="0"/>
  </w:num>
  <w:num w:numId="24">
    <w:abstractNumId w:val="3"/>
  </w:num>
  <w:num w:numId="25">
    <w:abstractNumId w:val="23"/>
  </w:num>
  <w:num w:numId="26">
    <w:abstractNumId w:val="9"/>
  </w:num>
  <w:num w:numId="27">
    <w:abstractNumId w:val="5"/>
  </w:num>
  <w:num w:numId="28">
    <w:abstractNumId w:val="31"/>
  </w:num>
  <w:num w:numId="29">
    <w:abstractNumId w:val="22"/>
  </w:num>
  <w:num w:numId="30">
    <w:abstractNumId w:val="11"/>
  </w:num>
  <w:num w:numId="31">
    <w:abstractNumId w:val="30"/>
  </w:num>
  <w:num w:numId="32">
    <w:abstractNumId w:val="25"/>
  </w:num>
  <w:num w:numId="33">
    <w:abstractNumId w:val="34"/>
  </w:num>
  <w:num w:numId="34">
    <w:abstractNumId w:val="2"/>
  </w:num>
  <w:num w:numId="35">
    <w:abstractNumId w:val="35"/>
  </w:num>
  <w:num w:numId="3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1"/>
  </w:num>
  <w:num w:numId="41">
    <w:abstractNumId w:val="11"/>
  </w:num>
  <w:num w:numId="42">
    <w:abstractNumId w:val="11"/>
  </w:num>
  <w:num w:numId="43">
    <w:abstractNumId w:val="14"/>
  </w:num>
  <w:num w:numId="44">
    <w:abstractNumId w:val="21"/>
  </w:num>
  <w:num w:numId="45">
    <w:abstractNumId w:val="19"/>
  </w:num>
  <w:num w:numId="46">
    <w:abstractNumId w:val="26"/>
  </w:num>
  <w:num w:numId="4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4DB7"/>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AA2"/>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7A2"/>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A5"/>
    <w:rsid w:val="00397CC5"/>
    <w:rsid w:val="003A01A0"/>
    <w:rsid w:val="003A0A05"/>
    <w:rsid w:val="003A0A5C"/>
    <w:rsid w:val="003A0AE6"/>
    <w:rsid w:val="003A177F"/>
    <w:rsid w:val="003A1971"/>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5B2"/>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3F12"/>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551"/>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D5E"/>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E20"/>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9E9"/>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5DFA"/>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8E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1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3B8B"/>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96"/>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EA8"/>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5D40"/>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675E"/>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3797901">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8440989">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926</Words>
  <Characters>5283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12</cp:revision>
  <cp:lastPrinted>2016-05-13T07:49:00Z</cp:lastPrinted>
  <dcterms:created xsi:type="dcterms:W3CDTF">2020-10-17T04:26:00Z</dcterms:created>
  <dcterms:modified xsi:type="dcterms:W3CDTF">2021-01-19T07:14:00Z</dcterms:modified>
</cp:coreProperties>
</file>