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51B0F" w14:textId="677FEEC0" w:rsidR="004607C3" w:rsidRDefault="004607C3">
      <w:pPr>
        <w:pStyle w:val="a3"/>
        <w:tabs>
          <w:tab w:val="clear" w:pos="8306"/>
          <w:tab w:val="right" w:pos="7088"/>
          <w:tab w:val="right" w:pos="9781"/>
        </w:tabs>
        <w:rPr>
          <w:rFonts w:ascii="Arial" w:hAnsi="Arial" w:cs="Arial"/>
          <w:b/>
          <w:bCs/>
        </w:rPr>
      </w:pPr>
      <w:r>
        <w:rPr>
          <w:rFonts w:ascii="Arial" w:hAnsi="Arial" w:cs="Arial"/>
          <w:b/>
          <w:bCs/>
        </w:rPr>
        <w:t>3GPP TSG-</w:t>
      </w:r>
      <w:r w:rsidR="001F4EF2">
        <w:rPr>
          <w:rFonts w:ascii="Arial" w:hAnsi="Arial" w:cs="Arial"/>
          <w:b/>
          <w:bCs/>
        </w:rPr>
        <w:t>RAN WG1 Meeting #104</w:t>
      </w:r>
      <w:r>
        <w:rPr>
          <w:rFonts w:ascii="Arial" w:hAnsi="Arial" w:cs="Arial"/>
          <w:b/>
          <w:bCs/>
        </w:rPr>
        <w:tab/>
      </w:r>
      <w:r>
        <w:rPr>
          <w:rFonts w:ascii="Arial" w:hAnsi="Arial" w:cs="Arial"/>
          <w:b/>
          <w:bCs/>
        </w:rPr>
        <w:tab/>
      </w:r>
      <w:r>
        <w:rPr>
          <w:rFonts w:ascii="Arial" w:hAnsi="Arial" w:cs="Arial"/>
          <w:b/>
          <w:bCs/>
        </w:rPr>
        <w:tab/>
      </w:r>
      <w:r w:rsidR="001F4EF2">
        <w:rPr>
          <w:rFonts w:ascii="Arial" w:hAnsi="Arial" w:cs="Arial"/>
          <w:b/>
          <w:bCs/>
        </w:rPr>
        <w:t>R1-</w:t>
      </w:r>
      <w:r w:rsidR="001F4EF2" w:rsidRPr="009261A7">
        <w:rPr>
          <w:rFonts w:ascii="Arial" w:hAnsi="Arial" w:cs="Arial"/>
          <w:b/>
          <w:bCs/>
        </w:rPr>
        <w:t>210</w:t>
      </w:r>
      <w:r w:rsidR="009261A7" w:rsidRPr="009261A7">
        <w:rPr>
          <w:rFonts w:ascii="Arial" w:hAnsi="Arial" w:cs="Arial"/>
          <w:b/>
          <w:bCs/>
        </w:rPr>
        <w:t>1605</w:t>
      </w:r>
    </w:p>
    <w:p w14:paraId="4A7BF5DA" w14:textId="4C57375A" w:rsidR="004607C3" w:rsidRDefault="001F4EF2">
      <w:pPr>
        <w:pStyle w:val="a3"/>
        <w:tabs>
          <w:tab w:val="clear" w:pos="8306"/>
          <w:tab w:val="right" w:pos="9639"/>
        </w:tabs>
        <w:rPr>
          <w:rFonts w:ascii="Arial" w:hAnsi="Arial" w:cs="Arial"/>
          <w:b/>
          <w:bCs/>
        </w:rPr>
      </w:pPr>
      <w:r>
        <w:rPr>
          <w:rFonts w:ascii="Arial" w:hAnsi="Arial" w:cs="Arial"/>
          <w:b/>
          <w:bCs/>
        </w:rPr>
        <w:t>E-Meeting, January 25</w:t>
      </w:r>
      <w:r w:rsidRPr="001F4EF2">
        <w:rPr>
          <w:rFonts w:ascii="Arial" w:hAnsi="Arial" w:cs="Arial"/>
          <w:b/>
          <w:bCs/>
          <w:vertAlign w:val="superscript"/>
        </w:rPr>
        <w:t>th</w:t>
      </w:r>
      <w:r>
        <w:rPr>
          <w:rFonts w:ascii="Arial" w:hAnsi="Arial" w:cs="Arial"/>
          <w:b/>
          <w:bCs/>
        </w:rPr>
        <w:t xml:space="preserve"> – February 5</w:t>
      </w:r>
      <w:r w:rsidRPr="001F4EF2">
        <w:rPr>
          <w:rFonts w:ascii="Arial" w:hAnsi="Arial" w:cs="Arial"/>
          <w:b/>
          <w:bCs/>
          <w:vertAlign w:val="superscript"/>
        </w:rPr>
        <w:t>th</w:t>
      </w:r>
      <w:r>
        <w:rPr>
          <w:rFonts w:ascii="Arial" w:hAnsi="Arial" w:cs="Arial"/>
          <w:b/>
          <w:bCs/>
        </w:rPr>
        <w:t>, 2021</w:t>
      </w:r>
    </w:p>
    <w:p w14:paraId="10937926" w14:textId="77777777" w:rsidR="004607C3" w:rsidRDefault="004607C3">
      <w:pPr>
        <w:rPr>
          <w:rFonts w:ascii="Arial" w:hAnsi="Arial" w:cs="Arial"/>
        </w:rPr>
      </w:pPr>
    </w:p>
    <w:p w14:paraId="049B6F30"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rPr>
        <w:t>Agenda item</w:t>
      </w:r>
      <w:r w:rsidR="004607C3" w:rsidRPr="00EB0FC3">
        <w:rPr>
          <w:rFonts w:ascii="Arial" w:hAnsi="Arial" w:cs="Arial"/>
          <w:b/>
        </w:rPr>
        <w:t>:</w:t>
      </w:r>
      <w:r w:rsidR="004607C3" w:rsidRPr="00EB0FC3">
        <w:rPr>
          <w:rFonts w:ascii="Arial" w:hAnsi="Arial" w:cs="Arial"/>
          <w:b/>
        </w:rPr>
        <w:tab/>
      </w:r>
      <w:r w:rsidR="00893D20">
        <w:rPr>
          <w:rFonts w:ascii="Arial" w:hAnsi="Arial" w:cs="Arial"/>
          <w:b/>
        </w:rPr>
        <w:t>8.2.1</w:t>
      </w:r>
    </w:p>
    <w:p w14:paraId="5A0549BF" w14:textId="77777777" w:rsidR="005D20F1" w:rsidRPr="00EB0FC3" w:rsidRDefault="005D20F1" w:rsidP="005D20F1">
      <w:pPr>
        <w:spacing w:after="60"/>
        <w:ind w:left="1985" w:hanging="1985"/>
        <w:rPr>
          <w:rFonts w:ascii="Arial" w:hAnsi="Arial" w:cs="Arial"/>
          <w:b/>
          <w:bCs/>
          <w:color w:val="000000" w:themeColor="text1"/>
        </w:rPr>
      </w:pPr>
      <w:r w:rsidRPr="00EB0FC3">
        <w:rPr>
          <w:rFonts w:ascii="Arial" w:hAnsi="Arial" w:cs="Arial"/>
          <w:b/>
          <w:color w:val="000000" w:themeColor="text1"/>
        </w:rPr>
        <w:t>Title:</w:t>
      </w:r>
      <w:r w:rsidRPr="00EB0FC3">
        <w:rPr>
          <w:rFonts w:ascii="Arial" w:hAnsi="Arial" w:cs="Arial"/>
          <w:b/>
          <w:color w:val="000000" w:themeColor="text1"/>
        </w:rPr>
        <w:tab/>
      </w:r>
      <w:r w:rsidR="00893D20">
        <w:rPr>
          <w:rFonts w:ascii="Arial" w:hAnsi="Arial" w:cs="Arial"/>
          <w:b/>
          <w:color w:val="000000" w:themeColor="text1"/>
        </w:rPr>
        <w:t>Initial access aspect</w:t>
      </w:r>
      <w:r w:rsidR="00160BDC">
        <w:rPr>
          <w:rFonts w:ascii="Arial" w:hAnsi="Arial" w:cs="Arial" w:hint="eastAsia"/>
          <w:b/>
          <w:color w:val="000000" w:themeColor="text1"/>
          <w:lang w:eastAsia="ja-JP"/>
        </w:rPr>
        <w:t>s</w:t>
      </w:r>
      <w:r w:rsidR="00EB0FC3" w:rsidRPr="00EB0FC3">
        <w:rPr>
          <w:rFonts w:ascii="Arial" w:hAnsi="Arial" w:cs="Arial"/>
          <w:b/>
          <w:color w:val="000000" w:themeColor="text1"/>
        </w:rPr>
        <w:t xml:space="preserve"> for NR from 52.6 to 71 GHz</w:t>
      </w:r>
    </w:p>
    <w:p w14:paraId="17EAFEE7" w14:textId="77777777" w:rsidR="004607C3" w:rsidRPr="00EB0FC3" w:rsidRDefault="004607C3">
      <w:pPr>
        <w:spacing w:after="60"/>
        <w:ind w:left="1985" w:hanging="1985"/>
        <w:rPr>
          <w:rFonts w:ascii="Arial" w:hAnsi="Arial" w:cs="Arial"/>
          <w:b/>
          <w:bCs/>
          <w:color w:val="000000" w:themeColor="text1"/>
        </w:rPr>
      </w:pPr>
      <w:r w:rsidRPr="00EB0FC3">
        <w:rPr>
          <w:rFonts w:ascii="Arial" w:hAnsi="Arial" w:cs="Arial"/>
          <w:b/>
          <w:color w:val="000000" w:themeColor="text1"/>
        </w:rPr>
        <w:t>Source:</w:t>
      </w:r>
      <w:r w:rsidRPr="00EB0FC3">
        <w:rPr>
          <w:rFonts w:ascii="Arial" w:hAnsi="Arial" w:cs="Arial"/>
          <w:b/>
          <w:bCs/>
          <w:color w:val="000000" w:themeColor="text1"/>
        </w:rPr>
        <w:tab/>
      </w:r>
      <w:r w:rsidR="00EB0FC3" w:rsidRPr="00EB0FC3">
        <w:rPr>
          <w:rFonts w:ascii="Arial" w:hAnsi="Arial" w:cs="Arial"/>
          <w:b/>
          <w:bCs/>
          <w:color w:val="000000" w:themeColor="text1"/>
        </w:rPr>
        <w:t xml:space="preserve">NTT DOCOMO, INC. </w:t>
      </w:r>
    </w:p>
    <w:p w14:paraId="2D41A794"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color w:val="000000" w:themeColor="text1"/>
        </w:rPr>
        <w:t>Document for</w:t>
      </w:r>
      <w:r w:rsidR="004607C3" w:rsidRPr="00EB0FC3">
        <w:rPr>
          <w:rFonts w:ascii="Arial" w:hAnsi="Arial" w:cs="Arial"/>
          <w:b/>
          <w:color w:val="000000" w:themeColor="text1"/>
        </w:rPr>
        <w:t>:</w:t>
      </w:r>
      <w:r w:rsidR="004607C3" w:rsidRPr="00EB0FC3">
        <w:rPr>
          <w:rFonts w:ascii="Arial" w:hAnsi="Arial" w:cs="Arial"/>
          <w:b/>
          <w:bCs/>
          <w:color w:val="000000" w:themeColor="text1"/>
        </w:rPr>
        <w:tab/>
      </w:r>
      <w:r w:rsidR="00EB0FC3" w:rsidRPr="00EB0FC3">
        <w:rPr>
          <w:rFonts w:ascii="Arial" w:hAnsi="Arial" w:cs="Arial"/>
          <w:b/>
          <w:bCs/>
          <w:color w:val="000000" w:themeColor="text1"/>
        </w:rPr>
        <w:t>Discussion and Decision</w:t>
      </w:r>
    </w:p>
    <w:p w14:paraId="4AC6B36E" w14:textId="77777777" w:rsidR="004607C3" w:rsidRDefault="004607C3">
      <w:pPr>
        <w:pBdr>
          <w:bottom w:val="single" w:sz="4" w:space="1" w:color="auto"/>
        </w:pBdr>
        <w:rPr>
          <w:rFonts w:ascii="Arial" w:hAnsi="Arial" w:cs="Arial"/>
        </w:rPr>
      </w:pPr>
    </w:p>
    <w:p w14:paraId="43DE548F" w14:textId="77777777" w:rsidR="004607C3" w:rsidRDefault="004607C3">
      <w:pPr>
        <w:rPr>
          <w:rFonts w:ascii="Arial" w:hAnsi="Arial" w:cs="Arial"/>
        </w:rPr>
      </w:pPr>
    </w:p>
    <w:p w14:paraId="435EC45F" w14:textId="77777777" w:rsidR="004607C3" w:rsidRDefault="005D20F1" w:rsidP="00B47383">
      <w:pPr>
        <w:pStyle w:val="1"/>
        <w:numPr>
          <w:ilvl w:val="0"/>
          <w:numId w:val="5"/>
        </w:numPr>
      </w:pPr>
      <w:r>
        <w:t>Introduction</w:t>
      </w:r>
    </w:p>
    <w:p w14:paraId="25A042DC" w14:textId="77777777" w:rsidR="00EB0FC3" w:rsidRDefault="00893D20" w:rsidP="00B47383">
      <w:pPr>
        <w:rPr>
          <w:lang w:eastAsia="ja-JP"/>
        </w:rPr>
      </w:pPr>
      <w:r>
        <w:rPr>
          <w:lang w:eastAsia="ja-JP"/>
        </w:rPr>
        <w:t>A</w:t>
      </w:r>
      <w:r>
        <w:rPr>
          <w:rFonts w:hint="eastAsia"/>
          <w:lang w:eastAsia="ja-JP"/>
        </w:rPr>
        <w:t xml:space="preserve">t </w:t>
      </w:r>
      <w:r>
        <w:rPr>
          <w:lang w:eastAsia="ja-JP"/>
        </w:rPr>
        <w:t xml:space="preserve">RAN#90-e meeting, </w:t>
      </w:r>
      <w:r w:rsidR="005D2AE9">
        <w:rPr>
          <w:lang w:eastAsia="ja-JP"/>
        </w:rPr>
        <w:t xml:space="preserve">the revised </w:t>
      </w:r>
      <w:r>
        <w:rPr>
          <w:lang w:eastAsia="ja-JP"/>
        </w:rPr>
        <w:t>item description [1] on supporting NR from 52.6 to 71 GHz was approved, which includes the following objectives:</w:t>
      </w:r>
    </w:p>
    <w:p w14:paraId="1031BD4E" w14:textId="77777777" w:rsidR="00893D20" w:rsidRDefault="00893D20" w:rsidP="00B47383">
      <w:pPr>
        <w:rPr>
          <w:lang w:eastAsia="ja-JP"/>
        </w:rPr>
      </w:pPr>
    </w:p>
    <w:tbl>
      <w:tblPr>
        <w:tblStyle w:val="af"/>
        <w:tblW w:w="0" w:type="auto"/>
        <w:tblLook w:val="04A0" w:firstRow="1" w:lastRow="0" w:firstColumn="1" w:lastColumn="0" w:noHBand="0" w:noVBand="1"/>
      </w:tblPr>
      <w:tblGrid>
        <w:gridCol w:w="9855"/>
      </w:tblGrid>
      <w:tr w:rsidR="00893D20" w14:paraId="6B2E18E8" w14:textId="77777777" w:rsidTr="00893D20">
        <w:tc>
          <w:tcPr>
            <w:tcW w:w="9855" w:type="dxa"/>
          </w:tcPr>
          <w:p w14:paraId="5F380278" w14:textId="77777777" w:rsidR="00893D20" w:rsidRPr="00893D20" w:rsidRDefault="00893D20" w:rsidP="00893D20">
            <w:pPr>
              <w:numPr>
                <w:ilvl w:val="0"/>
                <w:numId w:val="6"/>
              </w:numPr>
              <w:overflowPunct w:val="0"/>
              <w:autoSpaceDE w:val="0"/>
              <w:autoSpaceDN w:val="0"/>
              <w:adjustRightInd w:val="0"/>
              <w:spacing w:before="180" w:after="180"/>
              <w:textAlignment w:val="baseline"/>
              <w:rPr>
                <w:rFonts w:eastAsia="SimSun"/>
                <w:sz w:val="20"/>
                <w:lang w:eastAsia="ja-JP"/>
              </w:rPr>
            </w:pPr>
            <w:r w:rsidRPr="00893D20">
              <w:rPr>
                <w:rFonts w:eastAsia="SimSun" w:hint="eastAsia"/>
                <w:sz w:val="20"/>
                <w:lang w:eastAsia="ja-JP"/>
              </w:rPr>
              <w:t>Physical layer aspects</w:t>
            </w:r>
            <w:r w:rsidRPr="00893D20">
              <w:rPr>
                <w:rFonts w:eastAsia="SimSun"/>
                <w:sz w:val="20"/>
                <w:lang w:eastAsia="ja-JP"/>
              </w:rPr>
              <w:t xml:space="preserve"> including [RAN1]</w:t>
            </w:r>
            <w:r w:rsidRPr="00893D20">
              <w:rPr>
                <w:rFonts w:eastAsia="SimSun" w:hint="eastAsia"/>
                <w:sz w:val="20"/>
                <w:lang w:eastAsia="ja-JP"/>
              </w:rPr>
              <w:t>:</w:t>
            </w:r>
          </w:p>
          <w:p w14:paraId="02C3AB16" w14:textId="77777777" w:rsidR="00893D20" w:rsidRPr="00893D20" w:rsidRDefault="00893D20" w:rsidP="00893D20">
            <w:pPr>
              <w:numPr>
                <w:ilvl w:val="1"/>
                <w:numId w:val="6"/>
              </w:numPr>
              <w:overflowPunct w:val="0"/>
              <w:autoSpaceDE w:val="0"/>
              <w:autoSpaceDN w:val="0"/>
              <w:adjustRightInd w:val="0"/>
              <w:spacing w:before="180" w:after="180"/>
              <w:textAlignment w:val="baseline"/>
              <w:rPr>
                <w:rFonts w:eastAsia="SimSun"/>
                <w:sz w:val="20"/>
                <w:lang w:eastAsia="ja-JP"/>
              </w:rPr>
            </w:pPr>
            <w:bookmarkStart w:id="0" w:name="_Hlk58583563"/>
            <w:bookmarkStart w:id="1" w:name="_Hlk26996217"/>
            <w:r w:rsidRPr="00893D20">
              <w:rPr>
                <w:rFonts w:eastAsia="SimSun"/>
                <w:sz w:val="20"/>
                <w:lang w:eastAsia="ja-JP"/>
              </w:rPr>
              <w:t xml:space="preserve">In addition to 120kHz SCS, specify </w:t>
            </w:r>
            <w:r w:rsidRPr="00893D20">
              <w:rPr>
                <w:rFonts w:eastAsia="SimSun"/>
                <w:sz w:val="20"/>
                <w:lang w:eastAsia="zh-CN"/>
              </w:rPr>
              <w:t xml:space="preserve">new SCS, </w:t>
            </w:r>
            <w:r w:rsidRPr="00893D20">
              <w:rPr>
                <w:rFonts w:eastAsia="SimSun"/>
                <w:sz w:val="20"/>
                <w:lang w:eastAsia="ja-JP"/>
              </w:rPr>
              <w:t>480kHz and 960kHz, and define maximum bandwidth(s), for operation in this frequency range for data and control channels and reference signals, only NCP supported</w:t>
            </w:r>
            <w:bookmarkEnd w:id="0"/>
            <w:r w:rsidRPr="00893D20">
              <w:rPr>
                <w:rFonts w:eastAsia="SimSun"/>
                <w:sz w:val="20"/>
                <w:lang w:eastAsia="ja-JP"/>
              </w:rPr>
              <w:t xml:space="preserve">. </w:t>
            </w:r>
          </w:p>
          <w:p w14:paraId="27871747" w14:textId="77777777" w:rsidR="00893D20" w:rsidRPr="00B47383" w:rsidRDefault="00893D20" w:rsidP="00B47383">
            <w:pPr>
              <w:overflowPunct w:val="0"/>
              <w:autoSpaceDE w:val="0"/>
              <w:autoSpaceDN w:val="0"/>
              <w:adjustRightInd w:val="0"/>
              <w:spacing w:before="180" w:after="180"/>
              <w:ind w:left="1440"/>
              <w:textAlignment w:val="baseline"/>
              <w:rPr>
                <w:sz w:val="20"/>
                <w:lang w:eastAsia="ja-JP"/>
              </w:rPr>
            </w:pPr>
            <w:bookmarkStart w:id="2" w:name="_Hlk58594267"/>
            <w:r w:rsidRPr="00893D20">
              <w:rPr>
                <w:rFonts w:eastAsia="SimSun"/>
                <w:sz w:val="20"/>
                <w:lang w:eastAsia="ja-JP"/>
              </w:rPr>
              <w:t>Note: Except for timing line related aspects, a common design framework shall be adopted for 480kHz to 960kHz</w:t>
            </w:r>
            <w:bookmarkEnd w:id="1"/>
            <w:bookmarkEnd w:id="2"/>
          </w:p>
          <w:p w14:paraId="0494BFB0" w14:textId="77777777" w:rsidR="00893D20" w:rsidRPr="00893D20" w:rsidRDefault="00893D20" w:rsidP="00893D20">
            <w:pPr>
              <w:numPr>
                <w:ilvl w:val="1"/>
                <w:numId w:val="6"/>
              </w:numPr>
              <w:overflowPunct w:val="0"/>
              <w:autoSpaceDE w:val="0"/>
              <w:autoSpaceDN w:val="0"/>
              <w:adjustRightInd w:val="0"/>
              <w:spacing w:before="180" w:after="180"/>
              <w:textAlignment w:val="baseline"/>
              <w:rPr>
                <w:rFonts w:eastAsia="SimSun"/>
                <w:sz w:val="20"/>
                <w:lang w:eastAsia="ja-JP"/>
              </w:rPr>
            </w:pPr>
            <w:r w:rsidRPr="00893D20">
              <w:rPr>
                <w:rFonts w:eastAsia="SimSun"/>
                <w:sz w:val="20"/>
                <w:lang w:eastAsia="ja-JP"/>
              </w:rPr>
              <w:t>Support of up to 64 SSB beams for licensed and unlicensed operation in this frequency range.</w:t>
            </w:r>
            <w:r w:rsidRPr="00893D20">
              <w:rPr>
                <w:rFonts w:eastAsia="SimSun"/>
                <w:sz w:val="20"/>
                <w:lang w:eastAsia="zh-CN"/>
              </w:rPr>
              <w:t xml:space="preserve"> </w:t>
            </w:r>
          </w:p>
          <w:p w14:paraId="598A7297" w14:textId="77777777" w:rsidR="00893D20" w:rsidRPr="00893D20" w:rsidRDefault="00893D20" w:rsidP="00893D20">
            <w:pPr>
              <w:numPr>
                <w:ilvl w:val="1"/>
                <w:numId w:val="6"/>
              </w:numPr>
              <w:overflowPunct w:val="0"/>
              <w:autoSpaceDE w:val="0"/>
              <w:autoSpaceDN w:val="0"/>
              <w:adjustRightInd w:val="0"/>
              <w:spacing w:before="180" w:after="180"/>
              <w:textAlignment w:val="baseline"/>
              <w:rPr>
                <w:rFonts w:eastAsia="SimSun"/>
                <w:sz w:val="20"/>
                <w:lang w:eastAsia="ja-JP"/>
              </w:rPr>
            </w:pPr>
            <w:r w:rsidRPr="00893D20">
              <w:rPr>
                <w:rFonts w:eastAsia="SimSun"/>
                <w:sz w:val="20"/>
                <w:lang w:eastAsia="zh-CN"/>
              </w:rPr>
              <w:t>Supports 120kHz SCS for SSB and 120kHz SCS for initial access related signals/channels in an</w:t>
            </w:r>
            <w:r w:rsidRPr="00893D20">
              <w:rPr>
                <w:rFonts w:eastAsia="SimSun"/>
                <w:color w:val="FF0000"/>
                <w:sz w:val="20"/>
                <w:lang w:eastAsia="zh-CN"/>
              </w:rPr>
              <w:t xml:space="preserve"> </w:t>
            </w:r>
            <w:r w:rsidRPr="00893D20">
              <w:rPr>
                <w:rFonts w:eastAsia="SimSun"/>
                <w:sz w:val="20"/>
                <w:lang w:eastAsia="zh-CN"/>
              </w:rPr>
              <w:t>initial BWP.</w:t>
            </w:r>
          </w:p>
          <w:p w14:paraId="2F5AF8C7" w14:textId="77777777" w:rsidR="00893D20" w:rsidRPr="00893D20" w:rsidRDefault="00893D20" w:rsidP="00893D20">
            <w:pPr>
              <w:numPr>
                <w:ilvl w:val="2"/>
                <w:numId w:val="6"/>
              </w:numPr>
              <w:overflowPunct w:val="0"/>
              <w:autoSpaceDE w:val="0"/>
              <w:autoSpaceDN w:val="0"/>
              <w:adjustRightInd w:val="0"/>
              <w:spacing w:before="180" w:after="180"/>
              <w:textAlignment w:val="baseline"/>
              <w:rPr>
                <w:rFonts w:eastAsia="SimSun"/>
                <w:sz w:val="20"/>
                <w:lang w:eastAsia="zh-CN"/>
              </w:rPr>
            </w:pPr>
            <w:r w:rsidRPr="00893D20">
              <w:rPr>
                <w:rFonts w:eastAsia="SimSun"/>
                <w:sz w:val="20"/>
                <w:lang w:eastAsia="zh-CN"/>
              </w:rPr>
              <w:t xml:space="preserve">Study and specify, if needed, additional </w:t>
            </w:r>
            <w:r w:rsidRPr="00893D20">
              <w:rPr>
                <w:rFonts w:eastAsia="SimSun" w:hint="eastAsia"/>
                <w:sz w:val="20"/>
                <w:lang w:eastAsia="zh-CN"/>
              </w:rPr>
              <w:t>SCS</w:t>
            </w:r>
            <w:r w:rsidRPr="00893D20">
              <w:rPr>
                <w:rFonts w:eastAsia="SimSun"/>
                <w:sz w:val="20"/>
                <w:lang w:eastAsia="zh-CN"/>
              </w:rPr>
              <w:t xml:space="preserve"> (240kHz, 480kHz, 960kHz) for SSB, and additional SCS(480kHz, 960kHz) for initial access related signals/channels in initial BWP.</w:t>
            </w:r>
          </w:p>
          <w:p w14:paraId="5006AFAD" w14:textId="77777777" w:rsidR="00893D20" w:rsidRPr="00893D20" w:rsidRDefault="00893D20" w:rsidP="00893D20">
            <w:pPr>
              <w:numPr>
                <w:ilvl w:val="2"/>
                <w:numId w:val="6"/>
              </w:numPr>
              <w:overflowPunct w:val="0"/>
              <w:autoSpaceDE w:val="0"/>
              <w:autoSpaceDN w:val="0"/>
              <w:adjustRightInd w:val="0"/>
              <w:spacing w:before="180" w:after="180"/>
              <w:textAlignment w:val="baseline"/>
              <w:rPr>
                <w:rFonts w:eastAsia="SimSun"/>
                <w:sz w:val="20"/>
                <w:lang w:eastAsia="zh-CN"/>
              </w:rPr>
            </w:pPr>
            <w:r w:rsidRPr="00893D20">
              <w:rPr>
                <w:rFonts w:eastAsia="SimSun"/>
                <w:sz w:val="20"/>
                <w:lang w:eastAsia="zh-CN"/>
              </w:rPr>
              <w:t xml:space="preserve">Study and specify, if needed, additional </w:t>
            </w:r>
            <w:r w:rsidRPr="00893D20">
              <w:rPr>
                <w:rFonts w:eastAsia="SimSun" w:hint="eastAsia"/>
                <w:sz w:val="20"/>
                <w:lang w:eastAsia="zh-CN"/>
              </w:rPr>
              <w:t>SCS</w:t>
            </w:r>
            <w:r w:rsidRPr="00893D20">
              <w:rPr>
                <w:rFonts w:eastAsia="SimSun"/>
                <w:sz w:val="20"/>
                <w:lang w:eastAsia="zh-CN"/>
              </w:rPr>
              <w:t xml:space="preserve"> (480kHz, 960kHz) for SSB for cases other than initial access.</w:t>
            </w:r>
          </w:p>
          <w:p w14:paraId="2B8E6155" w14:textId="77777777" w:rsidR="00893D20" w:rsidRPr="00893D20" w:rsidRDefault="00893D20" w:rsidP="00B47383">
            <w:pPr>
              <w:numPr>
                <w:ilvl w:val="2"/>
                <w:numId w:val="6"/>
              </w:numPr>
              <w:overflowPunct w:val="0"/>
              <w:autoSpaceDE w:val="0"/>
              <w:autoSpaceDN w:val="0"/>
              <w:adjustRightInd w:val="0"/>
              <w:spacing w:before="180" w:after="180"/>
              <w:textAlignment w:val="baseline"/>
              <w:rPr>
                <w:rFonts w:eastAsia="SimSun"/>
                <w:sz w:val="20"/>
                <w:lang w:eastAsia="zh-CN"/>
              </w:rPr>
            </w:pPr>
            <w:r w:rsidRPr="00893D20">
              <w:rPr>
                <w:rFonts w:eastAsia="SimSun"/>
                <w:sz w:val="20"/>
                <w:lang w:eastAsia="zh-CN"/>
              </w:rPr>
              <w:t>Note: coverage enhancement for SSB is not pursued</w:t>
            </w:r>
            <w:bookmarkStart w:id="3" w:name="_Hlk58595024"/>
          </w:p>
          <w:bookmarkEnd w:id="3"/>
          <w:p w14:paraId="1038B96C" w14:textId="77777777" w:rsidR="00893D20" w:rsidRPr="00B47383" w:rsidRDefault="00893D20" w:rsidP="00B47383">
            <w:pPr>
              <w:numPr>
                <w:ilvl w:val="1"/>
                <w:numId w:val="6"/>
              </w:numPr>
              <w:overflowPunct w:val="0"/>
              <w:autoSpaceDE w:val="0"/>
              <w:autoSpaceDN w:val="0"/>
              <w:adjustRightInd w:val="0"/>
              <w:spacing w:before="180" w:after="180"/>
              <w:textAlignment w:val="baseline"/>
              <w:rPr>
                <w:rFonts w:eastAsia="DengXian"/>
                <w:sz w:val="20"/>
                <w:lang w:eastAsia="ko-KR"/>
              </w:rPr>
            </w:pPr>
            <w:r w:rsidRPr="00893D20">
              <w:rPr>
                <w:rFonts w:eastAsia="SimSun" w:hint="eastAsia"/>
                <w:sz w:val="20"/>
                <w:lang w:eastAsia="ko-KR"/>
              </w:rPr>
              <w:t xml:space="preserve">Specify support for PRACH sequence lengths (i.e. </w:t>
            </w:r>
            <w:r w:rsidRPr="00893D20">
              <w:rPr>
                <w:rFonts w:eastAsia="SimSun"/>
                <w:sz w:val="20"/>
                <w:lang w:eastAsia="ko-KR"/>
              </w:rPr>
              <w:t xml:space="preserve">L=139, </w:t>
            </w:r>
            <w:r w:rsidRPr="00893D20">
              <w:rPr>
                <w:rFonts w:eastAsia="SimSun" w:hint="eastAsia"/>
                <w:sz w:val="20"/>
                <w:lang w:eastAsia="ko-KR"/>
              </w:rPr>
              <w:t xml:space="preserve">L=571 and L=1151) </w:t>
            </w:r>
            <w:bookmarkStart w:id="4" w:name="_Hlk58594915"/>
            <w:r w:rsidRPr="00893D20">
              <w:rPr>
                <w:rFonts w:eastAsia="SimSun" w:hint="eastAsia"/>
                <w:sz w:val="20"/>
                <w:lang w:eastAsia="ko-KR"/>
              </w:rPr>
              <w:t xml:space="preserve">and </w:t>
            </w:r>
            <w:r w:rsidRPr="00893D20">
              <w:rPr>
                <w:rFonts w:eastAsia="SimSun"/>
                <w:sz w:val="20"/>
                <w:lang w:eastAsia="ko-KR"/>
              </w:rPr>
              <w:t xml:space="preserve">study, </w:t>
            </w:r>
            <w:r w:rsidRPr="00893D20">
              <w:rPr>
                <w:rFonts w:eastAsia="SimSun" w:hint="eastAsia"/>
                <w:sz w:val="20"/>
                <w:lang w:eastAsia="ko-KR"/>
              </w:rPr>
              <w:t>if needed, specify support for</w:t>
            </w:r>
            <w:r w:rsidRPr="00893D20">
              <w:rPr>
                <w:rFonts w:eastAsia="SimSun"/>
                <w:sz w:val="20"/>
                <w:lang w:eastAsia="ko-KR"/>
              </w:rPr>
              <w:t xml:space="preserve"> RO configuration for</w:t>
            </w:r>
            <w:r w:rsidRPr="00893D20">
              <w:rPr>
                <w:rFonts w:eastAsia="SimSun" w:hint="eastAsia"/>
                <w:sz w:val="20"/>
                <w:lang w:eastAsia="ko-KR"/>
              </w:rPr>
              <w:t xml:space="preserve"> non-consecutive RACH occasions (RO) in </w:t>
            </w:r>
            <w:bookmarkEnd w:id="4"/>
            <w:r w:rsidRPr="00893D20">
              <w:rPr>
                <w:rFonts w:eastAsia="SimSun"/>
                <w:sz w:val="20"/>
                <w:lang w:eastAsia="ko-KR"/>
              </w:rPr>
              <w:t>time domain for operation in shared spectrum</w:t>
            </w:r>
            <w:r w:rsidRPr="00893D20">
              <w:rPr>
                <w:rFonts w:eastAsia="DengXian"/>
                <w:sz w:val="20"/>
                <w:lang w:eastAsia="ko-KR"/>
              </w:rPr>
              <w:t xml:space="preserve"> </w:t>
            </w:r>
          </w:p>
        </w:tc>
      </w:tr>
    </w:tbl>
    <w:p w14:paraId="627E70B8" w14:textId="77777777" w:rsidR="00893D20" w:rsidRDefault="00893D20" w:rsidP="00B47383">
      <w:pPr>
        <w:rPr>
          <w:lang w:eastAsia="ja-JP"/>
        </w:rPr>
      </w:pPr>
    </w:p>
    <w:p w14:paraId="27B7272D" w14:textId="77777777" w:rsidR="00893D20" w:rsidRDefault="00893D20" w:rsidP="00B47383">
      <w:pPr>
        <w:rPr>
          <w:lang w:eastAsia="ja-JP"/>
        </w:rPr>
      </w:pPr>
      <w:r>
        <w:rPr>
          <w:lang w:eastAsia="ja-JP"/>
        </w:rPr>
        <w:t>I</w:t>
      </w:r>
      <w:r>
        <w:rPr>
          <w:rFonts w:hint="eastAsia"/>
          <w:lang w:eastAsia="ja-JP"/>
        </w:rPr>
        <w:t xml:space="preserve">n </w:t>
      </w:r>
      <w:r>
        <w:rPr>
          <w:lang w:eastAsia="ja-JP"/>
        </w:rPr>
        <w:t>this contribution, we discuss on initial access related aspects for supporting NR from 52.6 GHz to 71 GHz, including:</w:t>
      </w:r>
    </w:p>
    <w:p w14:paraId="3866A524" w14:textId="77777777" w:rsidR="005D2AE9" w:rsidRDefault="005D2AE9" w:rsidP="00B47383">
      <w:pPr>
        <w:pStyle w:val="ad"/>
        <w:numPr>
          <w:ilvl w:val="0"/>
          <w:numId w:val="6"/>
        </w:numPr>
        <w:ind w:leftChars="0"/>
        <w:rPr>
          <w:lang w:eastAsia="ja-JP"/>
        </w:rPr>
      </w:pPr>
      <w:r>
        <w:rPr>
          <w:lang w:eastAsia="ja-JP"/>
        </w:rPr>
        <w:t>SSB related aspects</w:t>
      </w:r>
    </w:p>
    <w:p w14:paraId="54DA2DF8" w14:textId="6735D60D" w:rsidR="00B47383" w:rsidRDefault="00181A81" w:rsidP="00B47383">
      <w:pPr>
        <w:pStyle w:val="ad"/>
        <w:numPr>
          <w:ilvl w:val="0"/>
          <w:numId w:val="6"/>
        </w:numPr>
        <w:ind w:leftChars="0"/>
        <w:rPr>
          <w:lang w:eastAsia="ja-JP"/>
        </w:rPr>
      </w:pPr>
      <w:r>
        <w:rPr>
          <w:lang w:eastAsia="ja-JP"/>
        </w:rPr>
        <w:t>Minimum channel bandwidth</w:t>
      </w:r>
    </w:p>
    <w:p w14:paraId="51225F68" w14:textId="77777777" w:rsidR="005D2AE9" w:rsidRDefault="005D2AE9" w:rsidP="00B47383">
      <w:pPr>
        <w:pStyle w:val="ad"/>
        <w:numPr>
          <w:ilvl w:val="0"/>
          <w:numId w:val="6"/>
        </w:numPr>
        <w:ind w:leftChars="0"/>
        <w:rPr>
          <w:lang w:eastAsia="ja-JP"/>
        </w:rPr>
      </w:pPr>
      <w:r>
        <w:rPr>
          <w:lang w:eastAsia="ja-JP"/>
        </w:rPr>
        <w:t>PRACH related aspects</w:t>
      </w:r>
    </w:p>
    <w:p w14:paraId="2EB2EA3B" w14:textId="77777777" w:rsidR="00893D20" w:rsidRPr="00B47383" w:rsidRDefault="00893D20" w:rsidP="00B47383">
      <w:pPr>
        <w:rPr>
          <w:lang w:eastAsia="ja-JP"/>
        </w:rPr>
      </w:pPr>
    </w:p>
    <w:p w14:paraId="20D09DEC" w14:textId="77777777" w:rsidR="004607C3" w:rsidRDefault="004607C3">
      <w:pPr>
        <w:pStyle w:val="a3"/>
        <w:tabs>
          <w:tab w:val="clear" w:pos="4153"/>
          <w:tab w:val="clear" w:pos="8306"/>
        </w:tabs>
        <w:rPr>
          <w:rFonts w:ascii="Arial" w:hAnsi="Arial" w:cs="Arial"/>
        </w:rPr>
      </w:pPr>
    </w:p>
    <w:p w14:paraId="7E471AF5" w14:textId="77777777" w:rsidR="005D20F1" w:rsidRDefault="00EB0FC3" w:rsidP="00B47383">
      <w:pPr>
        <w:pStyle w:val="1"/>
        <w:numPr>
          <w:ilvl w:val="0"/>
          <w:numId w:val="5"/>
        </w:numPr>
      </w:pPr>
      <w:r>
        <w:t>Discussion</w:t>
      </w:r>
    </w:p>
    <w:p w14:paraId="08E21A00" w14:textId="77777777" w:rsidR="005D2AE9" w:rsidRPr="005D2AE9" w:rsidRDefault="005D2AE9" w:rsidP="00B47383"/>
    <w:p w14:paraId="650C222D" w14:textId="06F22446" w:rsidR="00893D20" w:rsidRDefault="00893D20" w:rsidP="00B47383">
      <w:pPr>
        <w:pStyle w:val="2"/>
        <w:numPr>
          <w:ilvl w:val="1"/>
          <w:numId w:val="5"/>
        </w:numPr>
        <w:rPr>
          <w:lang w:eastAsia="ja-JP"/>
        </w:rPr>
      </w:pPr>
      <w:r>
        <w:rPr>
          <w:lang w:eastAsia="ja-JP"/>
        </w:rPr>
        <w:t>SSB</w:t>
      </w:r>
      <w:r w:rsidR="00D61EBC">
        <w:rPr>
          <w:lang w:eastAsia="ja-JP"/>
        </w:rPr>
        <w:t xml:space="preserve"> related aspects</w:t>
      </w:r>
    </w:p>
    <w:p w14:paraId="1D8810AF" w14:textId="3A775390" w:rsidR="005D2AE9" w:rsidRPr="00883D5D" w:rsidRDefault="00181A81" w:rsidP="00181A81">
      <w:pPr>
        <w:pStyle w:val="ad"/>
        <w:numPr>
          <w:ilvl w:val="0"/>
          <w:numId w:val="11"/>
        </w:numPr>
        <w:ind w:leftChars="0"/>
        <w:rPr>
          <w:u w:val="single"/>
          <w:lang w:eastAsia="ja-JP"/>
        </w:rPr>
      </w:pPr>
      <w:r w:rsidRPr="00883D5D">
        <w:rPr>
          <w:u w:val="single"/>
          <w:lang w:eastAsia="ja-JP"/>
        </w:rPr>
        <w:t>SCS for SSB</w:t>
      </w:r>
    </w:p>
    <w:p w14:paraId="07F4D87A" w14:textId="77777777" w:rsidR="005D2AE9" w:rsidRDefault="005D2AE9" w:rsidP="00B47383">
      <w:pPr>
        <w:rPr>
          <w:lang w:eastAsia="ja-JP"/>
        </w:rPr>
      </w:pPr>
      <w:r>
        <w:rPr>
          <w:lang w:eastAsia="ja-JP"/>
        </w:rPr>
        <w:lastRenderedPageBreak/>
        <w:t xml:space="preserve">In SI phase, we discussed on several aspects related to SSB, including SSB SCS with detection performance evaluations and potential specification impacts with new SCSs. </w:t>
      </w:r>
    </w:p>
    <w:p w14:paraId="57217E0F" w14:textId="77777777" w:rsidR="005D2AE9" w:rsidRDefault="005D2AE9" w:rsidP="00B47383">
      <w:pPr>
        <w:rPr>
          <w:lang w:eastAsia="ja-JP"/>
        </w:rPr>
      </w:pPr>
    </w:p>
    <w:p w14:paraId="3AEDF910" w14:textId="6DB848F2" w:rsidR="005D2AE9" w:rsidRDefault="005D2AE9" w:rsidP="00B47383">
      <w:pPr>
        <w:rPr>
          <w:lang w:eastAsia="ja-JP"/>
        </w:rPr>
      </w:pPr>
      <w:r>
        <w:rPr>
          <w:lang w:eastAsia="ja-JP"/>
        </w:rPr>
        <w:t>For each SCS, i.e., 120, 240, 480 and 960 kHz SCS, PSS and SSS detection performances and PBCH BLER performance had been evaluated by companies, and the results are captured in TR 38.808</w:t>
      </w:r>
      <w:r w:rsidR="00B47383">
        <w:rPr>
          <w:lang w:eastAsia="ja-JP"/>
        </w:rPr>
        <w:t xml:space="preserve"> [2]</w:t>
      </w:r>
      <w:r>
        <w:rPr>
          <w:lang w:eastAsia="ja-JP"/>
        </w:rPr>
        <w:t>. According to the description in the TR, it is captured that for all of PSS, SSS and PBCH, the performances degrade as the SCS</w:t>
      </w:r>
      <w:r w:rsidR="008B58EE">
        <w:rPr>
          <w:lang w:eastAsia="ja-JP"/>
        </w:rPr>
        <w:t xml:space="preserve"> increases</w:t>
      </w:r>
      <w:r>
        <w:rPr>
          <w:lang w:eastAsia="ja-JP"/>
        </w:rPr>
        <w:t>, while minor performance difference is observed between adjacent SCS</w:t>
      </w:r>
      <w:r w:rsidR="00D61EBC">
        <w:rPr>
          <w:lang w:eastAsia="ja-JP"/>
        </w:rPr>
        <w:t>s</w:t>
      </w:r>
      <w:r>
        <w:rPr>
          <w:lang w:eastAsia="ja-JP"/>
        </w:rPr>
        <w:t>. For example, 6 out of 7 companies reported around or less than 1 dB performance difference on PSS/SSS detection between adjacent SCS</w:t>
      </w:r>
      <w:r w:rsidR="00D61EBC">
        <w:rPr>
          <w:lang w:eastAsia="ja-JP"/>
        </w:rPr>
        <w:t>s</w:t>
      </w:r>
      <w:r>
        <w:rPr>
          <w:lang w:eastAsia="ja-JP"/>
        </w:rPr>
        <w:t xml:space="preserve">, and </w:t>
      </w:r>
      <w:r w:rsidR="00D61EBC">
        <w:rPr>
          <w:lang w:eastAsia="ja-JP"/>
        </w:rPr>
        <w:t xml:space="preserve">all </w:t>
      </w:r>
      <w:r>
        <w:rPr>
          <w:lang w:eastAsia="ja-JP"/>
        </w:rPr>
        <w:t xml:space="preserve">4 companies </w:t>
      </w:r>
      <w:r w:rsidR="00D61EBC">
        <w:rPr>
          <w:lang w:eastAsia="ja-JP"/>
        </w:rPr>
        <w:t xml:space="preserve">providing PBCH BLER evaluation results with multiple SCSs </w:t>
      </w:r>
      <w:r>
        <w:rPr>
          <w:lang w:eastAsia="ja-JP"/>
        </w:rPr>
        <w:t>reported around or less than 1 dB performance difference on PBCH BLER between adjacent SCS</w:t>
      </w:r>
      <w:r w:rsidR="00D61EBC">
        <w:rPr>
          <w:lang w:eastAsia="ja-JP"/>
        </w:rPr>
        <w:t>s</w:t>
      </w:r>
      <w:r>
        <w:rPr>
          <w:lang w:eastAsia="ja-JP"/>
        </w:rPr>
        <w:t xml:space="preserve">. Based on the results, we assume that although lower SCS </w:t>
      </w:r>
      <w:r w:rsidR="00D61EBC">
        <w:rPr>
          <w:lang w:eastAsia="ja-JP"/>
        </w:rPr>
        <w:t>seems slightly better for performances of PSS/SSS/PBCH</w:t>
      </w:r>
      <w:r>
        <w:rPr>
          <w:lang w:eastAsia="ja-JP"/>
        </w:rPr>
        <w:t xml:space="preserve">, all of the candidate SCSs would be available for SSB in terms of detection performance and BLER performance. </w:t>
      </w:r>
    </w:p>
    <w:p w14:paraId="5678BF11" w14:textId="77777777" w:rsidR="005D2AE9" w:rsidRDefault="005D2AE9" w:rsidP="00B47383">
      <w:pPr>
        <w:rPr>
          <w:lang w:eastAsia="ja-JP"/>
        </w:rPr>
      </w:pPr>
    </w:p>
    <w:p w14:paraId="7146CA5C" w14:textId="75041D7D" w:rsidR="005D2AE9" w:rsidRDefault="005D2AE9" w:rsidP="00B47383">
      <w:pPr>
        <w:rPr>
          <w:i/>
          <w:lang w:eastAsia="ja-JP"/>
        </w:rPr>
      </w:pPr>
      <w:r>
        <w:rPr>
          <w:b/>
          <w:u w:val="single"/>
          <w:lang w:eastAsia="ja-JP"/>
        </w:rPr>
        <w:t xml:space="preserve">Observation </w:t>
      </w:r>
      <w:r w:rsidR="00883D5D">
        <w:rPr>
          <w:b/>
          <w:u w:val="single"/>
          <w:lang w:eastAsia="ja-JP"/>
        </w:rPr>
        <w:t>1</w:t>
      </w:r>
      <w:r>
        <w:rPr>
          <w:b/>
          <w:u w:val="single"/>
          <w:lang w:eastAsia="ja-JP"/>
        </w:rPr>
        <w:t>:</w:t>
      </w:r>
      <w:r>
        <w:rPr>
          <w:rFonts w:hint="eastAsia"/>
          <w:lang w:eastAsia="ja-JP"/>
        </w:rPr>
        <w:t xml:space="preserve"> </w:t>
      </w:r>
      <w:r>
        <w:rPr>
          <w:i/>
          <w:lang w:eastAsia="ja-JP"/>
        </w:rPr>
        <w:t>For SSB, all the candidate SCSs, i.e., from 120 kHz to 960 kHz, would be available in terms of detection/BLER performance.</w:t>
      </w:r>
    </w:p>
    <w:p w14:paraId="43CE2DCC" w14:textId="31D5CB0E" w:rsidR="005D2AE9" w:rsidRDefault="005D2AE9" w:rsidP="00B47383">
      <w:pPr>
        <w:pStyle w:val="ad"/>
        <w:numPr>
          <w:ilvl w:val="0"/>
          <w:numId w:val="8"/>
        </w:numPr>
        <w:ind w:leftChars="0"/>
        <w:rPr>
          <w:i/>
          <w:lang w:eastAsia="ja-JP"/>
        </w:rPr>
      </w:pPr>
      <w:r>
        <w:rPr>
          <w:i/>
          <w:lang w:eastAsia="ja-JP"/>
        </w:rPr>
        <w:t>L</w:t>
      </w:r>
      <w:r>
        <w:rPr>
          <w:rFonts w:hint="eastAsia"/>
          <w:i/>
          <w:lang w:eastAsia="ja-JP"/>
        </w:rPr>
        <w:t xml:space="preserve">ower </w:t>
      </w:r>
      <w:r>
        <w:rPr>
          <w:i/>
          <w:lang w:eastAsia="ja-JP"/>
        </w:rPr>
        <w:t xml:space="preserve">SCS may be slightly </w:t>
      </w:r>
      <w:r w:rsidR="00D61EBC">
        <w:rPr>
          <w:i/>
          <w:lang w:eastAsia="ja-JP"/>
        </w:rPr>
        <w:t>better</w:t>
      </w:r>
    </w:p>
    <w:p w14:paraId="57BFC70C" w14:textId="77777777" w:rsidR="005D2AE9" w:rsidRDefault="005D2AE9" w:rsidP="00B47383">
      <w:pPr>
        <w:rPr>
          <w:i/>
          <w:lang w:eastAsia="ja-JP"/>
        </w:rPr>
      </w:pPr>
    </w:p>
    <w:p w14:paraId="7343EC53" w14:textId="73AADFE6" w:rsidR="005D2AE9" w:rsidRDefault="005D2AE9" w:rsidP="00B47383">
      <w:pPr>
        <w:rPr>
          <w:lang w:eastAsia="ja-JP"/>
        </w:rPr>
      </w:pPr>
      <w:r>
        <w:rPr>
          <w:lang w:eastAsia="ja-JP"/>
        </w:rPr>
        <w:t xml:space="preserve">For the selection of SCS to be supported for SSB, considering above, the reuse of Rel-15/16 SSB, i.e., 120 and 240 kHz SCS, could be the straightforward option. We believe 120 kHz SCS </w:t>
      </w:r>
      <w:r w:rsidR="00D61EBC">
        <w:rPr>
          <w:lang w:eastAsia="ja-JP"/>
        </w:rPr>
        <w:t>for SSB sh</w:t>
      </w:r>
      <w:r>
        <w:rPr>
          <w:lang w:eastAsia="ja-JP"/>
        </w:rPr>
        <w:t xml:space="preserve">ould be supported </w:t>
      </w:r>
      <w:r w:rsidR="00D61EBC">
        <w:rPr>
          <w:lang w:eastAsia="ja-JP"/>
        </w:rPr>
        <w:t>at least for the case with 120 kHz SCS used also for data/control</w:t>
      </w:r>
      <w:r>
        <w:rPr>
          <w:lang w:eastAsia="ja-JP"/>
        </w:rPr>
        <w:t xml:space="preserve">, while we are not clear how much 240 kHz </w:t>
      </w:r>
      <w:r w:rsidR="00D61EBC">
        <w:rPr>
          <w:lang w:eastAsia="ja-JP"/>
        </w:rPr>
        <w:t xml:space="preserve">SCS for SSB </w:t>
      </w:r>
      <w:r>
        <w:rPr>
          <w:lang w:eastAsia="ja-JP"/>
        </w:rPr>
        <w:t xml:space="preserve">could be beneficial. As clarified in WID, for data and control channels and reference signals, 120 kHz, 480 kHz and 960 kHz are supported in 52.6 – 71 GHz, and 240 kHz SCS is not supported for such channels and signals. Thus, if we support 240 kHz SCS for SSB, it would naturally require the mixed numerology operation between SSB and other channels/signals. </w:t>
      </w:r>
      <w:r w:rsidR="00D61EBC">
        <w:rPr>
          <w:lang w:eastAsia="ja-JP"/>
        </w:rPr>
        <w:t>Although FR2 already supports the mixed numerology operation between 240kHz SSB and 120kHz data/control, i</w:t>
      </w:r>
      <w:r>
        <w:rPr>
          <w:lang w:eastAsia="ja-JP"/>
        </w:rPr>
        <w:t xml:space="preserve">t is not so clear whether such mixed numerology operation </w:t>
      </w:r>
      <w:r w:rsidR="00BA572A">
        <w:rPr>
          <w:lang w:eastAsia="ja-JP"/>
        </w:rPr>
        <w:t>is really necessary for 52.6 – 71 GHz since</w:t>
      </w:r>
      <w:r>
        <w:rPr>
          <w:lang w:eastAsia="ja-JP"/>
        </w:rPr>
        <w:t xml:space="preserve"> it </w:t>
      </w:r>
      <w:r w:rsidR="00BA572A">
        <w:rPr>
          <w:lang w:eastAsia="ja-JP"/>
        </w:rPr>
        <w:t xml:space="preserve">would </w:t>
      </w:r>
      <w:r>
        <w:rPr>
          <w:lang w:eastAsia="ja-JP"/>
        </w:rPr>
        <w:t xml:space="preserve">increase the implementation complexity compared to single numerology operation. </w:t>
      </w:r>
      <w:r w:rsidR="00BA572A">
        <w:rPr>
          <w:lang w:eastAsia="ja-JP"/>
        </w:rPr>
        <w:t>In addition, there are other candidate SCSs such as 480/960</w:t>
      </w:r>
      <w:r w:rsidR="00883D5D">
        <w:rPr>
          <w:lang w:eastAsia="ja-JP"/>
        </w:rPr>
        <w:t xml:space="preserve"> </w:t>
      </w:r>
      <w:r w:rsidR="00BA572A">
        <w:rPr>
          <w:lang w:eastAsia="ja-JP"/>
        </w:rPr>
        <w:t xml:space="preserve">kHz for 52.6 – 71 GHz which is different from existing FR2 situation. </w:t>
      </w:r>
      <w:r>
        <w:rPr>
          <w:lang w:eastAsia="ja-JP"/>
        </w:rPr>
        <w:t xml:space="preserve">SSB with 240 kHz SCS might be beneficial in terms of </w:t>
      </w:r>
      <w:r w:rsidR="00BA572A">
        <w:rPr>
          <w:lang w:eastAsia="ja-JP"/>
        </w:rPr>
        <w:t>smaller beam sweeping overhead</w:t>
      </w:r>
      <w:r w:rsidR="009261A7">
        <w:rPr>
          <w:lang w:eastAsia="ja-JP"/>
        </w:rPr>
        <w:t xml:space="preserve"> </w:t>
      </w:r>
      <w:r w:rsidR="009261A7" w:rsidRPr="009261A7">
        <w:rPr>
          <w:lang w:eastAsia="ja-JP"/>
        </w:rPr>
        <w:t xml:space="preserve">(i.e., time duration where analogue beam for transmission is constrained by SSB/CORESET#0/SIB1 transmission) </w:t>
      </w:r>
      <w:r w:rsidR="00BA572A">
        <w:rPr>
          <w:lang w:eastAsia="ja-JP"/>
        </w:rPr>
        <w:t xml:space="preserve"> in time domain for the case of using large number of SSB beams, however, such</w:t>
      </w:r>
      <w:r>
        <w:rPr>
          <w:lang w:eastAsia="ja-JP"/>
        </w:rPr>
        <w:t xml:space="preserve"> benefit can be obtained by </w:t>
      </w:r>
      <w:r w:rsidR="00BA572A">
        <w:rPr>
          <w:lang w:eastAsia="ja-JP"/>
        </w:rPr>
        <w:t>using 480 or 960</w:t>
      </w:r>
      <w:r w:rsidR="00883D5D">
        <w:rPr>
          <w:lang w:eastAsia="ja-JP"/>
        </w:rPr>
        <w:t xml:space="preserve"> </w:t>
      </w:r>
      <w:r w:rsidR="00BA572A">
        <w:rPr>
          <w:lang w:eastAsia="ja-JP"/>
        </w:rPr>
        <w:t>kHz</w:t>
      </w:r>
      <w:r>
        <w:rPr>
          <w:lang w:eastAsia="ja-JP"/>
        </w:rPr>
        <w:t xml:space="preserve"> SCS</w:t>
      </w:r>
      <w:r w:rsidR="00BA572A">
        <w:rPr>
          <w:lang w:eastAsia="ja-JP"/>
        </w:rPr>
        <w:t xml:space="preserve"> in case of 52.6 – 71 GHz</w:t>
      </w:r>
      <w:r>
        <w:rPr>
          <w:lang w:eastAsia="ja-JP"/>
        </w:rPr>
        <w:t xml:space="preserve">. Since the number of SCSs to be supported should be minimized considering the limited discussion time in RAN1 due to e-meeting, we think </w:t>
      </w:r>
      <w:r w:rsidR="00BA572A">
        <w:rPr>
          <w:lang w:eastAsia="ja-JP"/>
        </w:rPr>
        <w:t>that de-prioritization of</w:t>
      </w:r>
      <w:r>
        <w:rPr>
          <w:lang w:eastAsia="ja-JP"/>
        </w:rPr>
        <w:t xml:space="preserve"> support</w:t>
      </w:r>
      <w:r w:rsidR="00BA572A">
        <w:rPr>
          <w:lang w:eastAsia="ja-JP"/>
        </w:rPr>
        <w:t>ing</w:t>
      </w:r>
      <w:r>
        <w:rPr>
          <w:lang w:eastAsia="ja-JP"/>
        </w:rPr>
        <w:t xml:space="preserve"> 240 kHz SCS for SSB</w:t>
      </w:r>
      <w:r w:rsidR="00BA572A">
        <w:rPr>
          <w:lang w:eastAsia="ja-JP"/>
        </w:rPr>
        <w:t xml:space="preserve"> may be reasonable</w:t>
      </w:r>
      <w:r>
        <w:rPr>
          <w:lang w:eastAsia="ja-JP"/>
        </w:rPr>
        <w:t xml:space="preserve">. </w:t>
      </w:r>
    </w:p>
    <w:p w14:paraId="0FCE2B9C" w14:textId="77777777" w:rsidR="005D2AE9" w:rsidRDefault="005D2AE9" w:rsidP="00B47383">
      <w:pPr>
        <w:rPr>
          <w:lang w:eastAsia="ja-JP"/>
        </w:rPr>
      </w:pPr>
    </w:p>
    <w:p w14:paraId="736BB219" w14:textId="3A79DD11" w:rsidR="005D2AE9" w:rsidRDefault="00BA572A" w:rsidP="00B47383">
      <w:pPr>
        <w:rPr>
          <w:lang w:eastAsia="ja-JP"/>
        </w:rPr>
      </w:pPr>
      <w:r>
        <w:rPr>
          <w:lang w:eastAsia="ja-JP"/>
        </w:rPr>
        <w:t>On the other hand</w:t>
      </w:r>
      <w:r w:rsidR="005D2AE9">
        <w:rPr>
          <w:lang w:eastAsia="ja-JP"/>
        </w:rPr>
        <w:t>, 480 and 960 kHz SCS</w:t>
      </w:r>
      <w:r>
        <w:rPr>
          <w:lang w:eastAsia="ja-JP"/>
        </w:rPr>
        <w:t>s</w:t>
      </w:r>
      <w:r w:rsidR="005D2AE9">
        <w:rPr>
          <w:lang w:eastAsia="ja-JP"/>
        </w:rPr>
        <w:t xml:space="preserve"> can be supported </w:t>
      </w:r>
      <w:r>
        <w:rPr>
          <w:lang w:eastAsia="ja-JP"/>
        </w:rPr>
        <w:t xml:space="preserve">also </w:t>
      </w:r>
      <w:r w:rsidR="005D2AE9">
        <w:rPr>
          <w:lang w:eastAsia="ja-JP"/>
        </w:rPr>
        <w:t xml:space="preserve">for SSB. As described above, </w:t>
      </w:r>
      <w:r>
        <w:rPr>
          <w:lang w:eastAsia="ja-JP"/>
        </w:rPr>
        <w:t xml:space="preserve">it was agreed that </w:t>
      </w:r>
      <w:r w:rsidR="005D2AE9">
        <w:rPr>
          <w:lang w:eastAsia="ja-JP"/>
        </w:rPr>
        <w:t>480 and 960 kHz SCS are additionally supported for data/control channels and reference signals in 52.</w:t>
      </w:r>
      <w:r w:rsidR="002E7DED">
        <w:rPr>
          <w:lang w:eastAsia="ja-JP"/>
        </w:rPr>
        <w:t>6</w:t>
      </w:r>
      <w:r w:rsidR="005D2AE9">
        <w:rPr>
          <w:lang w:eastAsia="ja-JP"/>
        </w:rPr>
        <w:t xml:space="preserve"> – 71 GHz. By supporting 480 and 960 kHz SCS</w:t>
      </w:r>
      <w:r>
        <w:rPr>
          <w:lang w:eastAsia="ja-JP"/>
        </w:rPr>
        <w:t>s</w:t>
      </w:r>
      <w:r w:rsidR="005D2AE9">
        <w:rPr>
          <w:lang w:eastAsia="ja-JP"/>
        </w:rPr>
        <w:t xml:space="preserve"> </w:t>
      </w:r>
      <w:r>
        <w:rPr>
          <w:lang w:eastAsia="ja-JP"/>
        </w:rPr>
        <w:t xml:space="preserve">also </w:t>
      </w:r>
      <w:r w:rsidR="005D2AE9">
        <w:rPr>
          <w:lang w:eastAsia="ja-JP"/>
        </w:rPr>
        <w:t>for SSB, the system can work with single numerology among channels and signals. We believe such single numerology operation</w:t>
      </w:r>
      <w:r>
        <w:rPr>
          <w:lang w:eastAsia="ja-JP"/>
        </w:rPr>
        <w:t xml:space="preserve"> is beneficial</w:t>
      </w:r>
      <w:r w:rsidR="005D2AE9">
        <w:rPr>
          <w:lang w:eastAsia="ja-JP"/>
        </w:rPr>
        <w:t xml:space="preserve"> since it can avoid </w:t>
      </w:r>
      <w:r>
        <w:rPr>
          <w:lang w:eastAsia="ja-JP"/>
        </w:rPr>
        <w:t xml:space="preserve">some implementation complexity e.g., for </w:t>
      </w:r>
      <w:r w:rsidR="005D2AE9">
        <w:rPr>
          <w:lang w:eastAsia="ja-JP"/>
        </w:rPr>
        <w:t>frequent switching of numerology</w:t>
      </w:r>
      <w:r w:rsidR="0054519F">
        <w:rPr>
          <w:lang w:eastAsia="ja-JP"/>
        </w:rPr>
        <w:t>.</w:t>
      </w:r>
      <w:r w:rsidR="005D2AE9">
        <w:rPr>
          <w:lang w:eastAsia="ja-JP"/>
        </w:rPr>
        <w:t xml:space="preserve"> </w:t>
      </w:r>
      <w:r w:rsidR="002E7DED">
        <w:rPr>
          <w:rFonts w:hint="eastAsia"/>
          <w:lang w:eastAsia="ja-JP"/>
        </w:rPr>
        <w:t>SSB SCS</w:t>
      </w:r>
      <w:r w:rsidR="002E7DED">
        <w:rPr>
          <w:lang w:eastAsia="ja-JP"/>
        </w:rPr>
        <w:t>(s) assumed for initial access should be further discussed separately, but supporting single numerology operation with higher SCSs as possible options is beneficial at least for non-initial access cases.</w:t>
      </w:r>
    </w:p>
    <w:p w14:paraId="059C4C4A" w14:textId="77777777" w:rsidR="005D2AE9" w:rsidRDefault="005D2AE9" w:rsidP="00B47383">
      <w:pPr>
        <w:rPr>
          <w:lang w:eastAsia="ja-JP"/>
        </w:rPr>
      </w:pPr>
    </w:p>
    <w:p w14:paraId="5827793D" w14:textId="39EC29DD" w:rsidR="005D2AE9" w:rsidRPr="00B47383" w:rsidRDefault="005D2AE9" w:rsidP="00B47383">
      <w:pPr>
        <w:rPr>
          <w:i/>
          <w:lang w:eastAsia="ja-JP"/>
        </w:rPr>
      </w:pPr>
      <w:r>
        <w:rPr>
          <w:b/>
          <w:u w:val="single"/>
          <w:lang w:eastAsia="ja-JP"/>
        </w:rPr>
        <w:t xml:space="preserve">Proposal </w:t>
      </w:r>
      <w:r w:rsidR="00883D5D">
        <w:rPr>
          <w:b/>
          <w:u w:val="single"/>
          <w:lang w:eastAsia="ja-JP"/>
        </w:rPr>
        <w:t>1</w:t>
      </w:r>
      <w:r>
        <w:rPr>
          <w:lang w:eastAsia="ja-JP"/>
        </w:rPr>
        <w:t xml:space="preserve">: </w:t>
      </w:r>
      <w:r w:rsidRPr="00B47383">
        <w:rPr>
          <w:i/>
          <w:lang w:eastAsia="ja-JP"/>
        </w:rPr>
        <w:t xml:space="preserve">For SSB SCS, in addition to 120 kHz, </w:t>
      </w:r>
    </w:p>
    <w:p w14:paraId="692DB892" w14:textId="7EF43A53" w:rsidR="002E7DED" w:rsidRDefault="005D2AE9" w:rsidP="00B47383">
      <w:pPr>
        <w:pStyle w:val="ad"/>
        <w:numPr>
          <w:ilvl w:val="0"/>
          <w:numId w:val="8"/>
        </w:numPr>
        <w:ind w:leftChars="0"/>
        <w:rPr>
          <w:i/>
          <w:lang w:eastAsia="ja-JP"/>
        </w:rPr>
      </w:pPr>
      <w:r w:rsidRPr="00B47383">
        <w:rPr>
          <w:rFonts w:hint="eastAsia"/>
          <w:i/>
          <w:lang w:eastAsia="ja-JP"/>
        </w:rPr>
        <w:t xml:space="preserve">480 and 960 kHz SCS should be supported to achieve single numerology </w:t>
      </w:r>
      <w:r w:rsidR="002E7DED">
        <w:rPr>
          <w:i/>
          <w:lang w:eastAsia="ja-JP"/>
        </w:rPr>
        <w:t>at least for non-initial access cases</w:t>
      </w:r>
      <w:r w:rsidRPr="00B47383">
        <w:rPr>
          <w:rFonts w:hint="eastAsia"/>
          <w:i/>
          <w:lang w:eastAsia="ja-JP"/>
        </w:rPr>
        <w:t>.</w:t>
      </w:r>
    </w:p>
    <w:p w14:paraId="7D630880" w14:textId="2BAF013E" w:rsidR="005D2AE9" w:rsidRPr="00B47383" w:rsidRDefault="002E7DED" w:rsidP="00B47383">
      <w:pPr>
        <w:pStyle w:val="ad"/>
        <w:numPr>
          <w:ilvl w:val="0"/>
          <w:numId w:val="8"/>
        </w:numPr>
        <w:ind w:leftChars="0"/>
        <w:rPr>
          <w:i/>
          <w:lang w:eastAsia="ja-JP"/>
        </w:rPr>
      </w:pPr>
      <w:r>
        <w:rPr>
          <w:i/>
          <w:lang w:eastAsia="ja-JP"/>
        </w:rPr>
        <w:t>FFS: which SSB SCS(s) is assumed for initial access in each</w:t>
      </w:r>
      <w:r w:rsidR="005D2AE9" w:rsidRPr="00B47383">
        <w:rPr>
          <w:rFonts w:hint="eastAsia"/>
          <w:i/>
          <w:lang w:eastAsia="ja-JP"/>
        </w:rPr>
        <w:t xml:space="preserve"> </w:t>
      </w:r>
      <w:r>
        <w:rPr>
          <w:i/>
          <w:lang w:eastAsia="ja-JP"/>
        </w:rPr>
        <w:t xml:space="preserve">band </w:t>
      </w:r>
      <w:r w:rsidR="00875C9B">
        <w:rPr>
          <w:i/>
          <w:lang w:eastAsia="ja-JP"/>
        </w:rPr>
        <w:t>in 52.6 – 71 GHz</w:t>
      </w:r>
    </w:p>
    <w:p w14:paraId="5B4A138E" w14:textId="4B94CD40" w:rsidR="00893D20" w:rsidRDefault="00893D20" w:rsidP="00B47383">
      <w:pPr>
        <w:rPr>
          <w:lang w:eastAsia="ja-JP"/>
        </w:rPr>
      </w:pPr>
    </w:p>
    <w:p w14:paraId="2692E5AC" w14:textId="77777777" w:rsidR="00181A81" w:rsidRDefault="00181A81" w:rsidP="00B47383">
      <w:pPr>
        <w:rPr>
          <w:lang w:eastAsia="ja-JP"/>
        </w:rPr>
      </w:pPr>
    </w:p>
    <w:p w14:paraId="324BF9B7" w14:textId="5B027342" w:rsidR="00181A81" w:rsidRPr="00883D5D" w:rsidRDefault="00181A81" w:rsidP="00883D5D">
      <w:pPr>
        <w:pStyle w:val="ad"/>
        <w:numPr>
          <w:ilvl w:val="0"/>
          <w:numId w:val="11"/>
        </w:numPr>
        <w:ind w:leftChars="0"/>
        <w:rPr>
          <w:u w:val="single"/>
          <w:lang w:eastAsia="ja-JP"/>
        </w:rPr>
      </w:pPr>
      <w:r w:rsidRPr="00883D5D">
        <w:rPr>
          <w:u w:val="single"/>
          <w:lang w:eastAsia="ja-JP"/>
        </w:rPr>
        <w:t>Time domain SSB mapping</w:t>
      </w:r>
    </w:p>
    <w:p w14:paraId="43DD0E92" w14:textId="31FCA966" w:rsidR="005D2AE9" w:rsidRDefault="005D2AE9" w:rsidP="00B47383">
      <w:pPr>
        <w:rPr>
          <w:lang w:eastAsia="ja-JP"/>
        </w:rPr>
      </w:pPr>
      <w:r>
        <w:rPr>
          <w:lang w:eastAsia="ja-JP"/>
        </w:rPr>
        <w:t>I</w:t>
      </w:r>
      <w:r>
        <w:rPr>
          <w:rFonts w:hint="eastAsia"/>
          <w:lang w:eastAsia="ja-JP"/>
        </w:rPr>
        <w:t xml:space="preserve">n </w:t>
      </w:r>
      <w:r>
        <w:rPr>
          <w:lang w:eastAsia="ja-JP"/>
        </w:rPr>
        <w:t xml:space="preserve">order to support new SCSs (i.e., 480 and/or 960 kHz SCS) for SSB, there would be some other discussion points. One is time domain SSB </w:t>
      </w:r>
      <w:r w:rsidR="00875C9B">
        <w:rPr>
          <w:rFonts w:hint="eastAsia"/>
          <w:lang w:eastAsia="ja-JP"/>
        </w:rPr>
        <w:t>m</w:t>
      </w:r>
      <w:r w:rsidR="00875C9B">
        <w:rPr>
          <w:lang w:eastAsia="ja-JP"/>
        </w:rPr>
        <w:t>apping within a slot and within a half frame</w:t>
      </w:r>
      <w:r>
        <w:rPr>
          <w:lang w:eastAsia="ja-JP"/>
        </w:rPr>
        <w:t xml:space="preserve">. In Rel-15/16, two </w:t>
      </w:r>
      <w:r w:rsidR="00875C9B">
        <w:rPr>
          <w:lang w:eastAsia="ja-JP"/>
        </w:rPr>
        <w:t xml:space="preserve">or four </w:t>
      </w:r>
      <w:r>
        <w:rPr>
          <w:lang w:eastAsia="ja-JP"/>
        </w:rPr>
        <w:t xml:space="preserve">SSBs are located in a single slot without guard symbols between them in FR2 (i.e., with 120/240 kHz SCS). Although </w:t>
      </w:r>
      <w:r w:rsidR="00875C9B">
        <w:rPr>
          <w:lang w:eastAsia="ja-JP"/>
        </w:rPr>
        <w:t>time domain SSB mapping in FR2</w:t>
      </w:r>
      <w:r>
        <w:rPr>
          <w:lang w:eastAsia="ja-JP"/>
        </w:rPr>
        <w:t xml:space="preserve"> should be a starting point for 52.6 – 71 GHz with 480/960 kHz SCS</w:t>
      </w:r>
      <w:r w:rsidR="00875C9B">
        <w:rPr>
          <w:lang w:eastAsia="ja-JP"/>
        </w:rPr>
        <w:t xml:space="preserve"> for SSB</w:t>
      </w:r>
      <w:r>
        <w:rPr>
          <w:lang w:eastAsia="ja-JP"/>
        </w:rPr>
        <w:t xml:space="preserve">, whether/how to enhance time domain SSB </w:t>
      </w:r>
      <w:r w:rsidR="00875C9B">
        <w:rPr>
          <w:lang w:eastAsia="ja-JP"/>
        </w:rPr>
        <w:t xml:space="preserve">mapping </w:t>
      </w:r>
      <w:r>
        <w:rPr>
          <w:lang w:eastAsia="ja-JP"/>
        </w:rPr>
        <w:t xml:space="preserve">in 52.6 – 71 GHz </w:t>
      </w:r>
      <w:r w:rsidR="00875C9B">
        <w:rPr>
          <w:lang w:eastAsia="ja-JP"/>
        </w:rPr>
        <w:t xml:space="preserve">with 480/960 kHz SCS for SSB </w:t>
      </w:r>
      <w:r>
        <w:rPr>
          <w:lang w:eastAsia="ja-JP"/>
        </w:rPr>
        <w:t xml:space="preserve">should be discussed considering some 52.6 – 71 GHz specific features. </w:t>
      </w:r>
    </w:p>
    <w:p w14:paraId="1284C4AB" w14:textId="77777777" w:rsidR="005D2AE9" w:rsidRDefault="005D2AE9" w:rsidP="00B47383">
      <w:pPr>
        <w:rPr>
          <w:lang w:eastAsia="ja-JP"/>
        </w:rPr>
      </w:pPr>
    </w:p>
    <w:p w14:paraId="0A798E7E" w14:textId="76B7E642" w:rsidR="005D2AE9" w:rsidRDefault="005D2AE9" w:rsidP="00B47383">
      <w:pPr>
        <w:rPr>
          <w:lang w:eastAsia="ja-JP"/>
        </w:rPr>
      </w:pPr>
      <w:r>
        <w:rPr>
          <w:lang w:eastAsia="ja-JP"/>
        </w:rPr>
        <w:t xml:space="preserve">When we consider </w:t>
      </w:r>
      <w:r w:rsidR="00875C9B">
        <w:rPr>
          <w:lang w:eastAsia="ja-JP"/>
        </w:rPr>
        <w:t xml:space="preserve">adapting </w:t>
      </w:r>
      <w:r>
        <w:rPr>
          <w:lang w:eastAsia="ja-JP"/>
        </w:rPr>
        <w:t xml:space="preserve">the existing SSB </w:t>
      </w:r>
      <w:r w:rsidR="00875C9B">
        <w:rPr>
          <w:lang w:eastAsia="ja-JP"/>
        </w:rPr>
        <w:t xml:space="preserve">mapping </w:t>
      </w:r>
      <w:r>
        <w:rPr>
          <w:lang w:eastAsia="ja-JP"/>
        </w:rPr>
        <w:t xml:space="preserve">in time domain </w:t>
      </w:r>
      <w:r w:rsidR="00875C9B">
        <w:rPr>
          <w:lang w:eastAsia="ja-JP"/>
        </w:rPr>
        <w:t xml:space="preserve">(e.g., case D for 120 kHz SCS for SSB) </w:t>
      </w:r>
      <w:r>
        <w:rPr>
          <w:lang w:eastAsia="ja-JP"/>
        </w:rPr>
        <w:t xml:space="preserve">for SSB with new SCSs, one potential issue is whether the consecutive transmissions of two SSBs without </w:t>
      </w:r>
      <w:r>
        <w:rPr>
          <w:lang w:eastAsia="ja-JP"/>
        </w:rPr>
        <w:lastRenderedPageBreak/>
        <w:t>guard period is possible or not. With 480</w:t>
      </w:r>
      <w:r w:rsidR="00101365">
        <w:rPr>
          <w:lang w:eastAsia="ja-JP"/>
        </w:rPr>
        <w:t>/</w:t>
      </w:r>
      <w:r>
        <w:rPr>
          <w:lang w:eastAsia="ja-JP"/>
        </w:rPr>
        <w:t>960 kHz SCS, symbol/</w:t>
      </w:r>
      <w:r w:rsidR="00101365">
        <w:rPr>
          <w:lang w:eastAsia="ja-JP"/>
        </w:rPr>
        <w:t xml:space="preserve">CP </w:t>
      </w:r>
      <w:r>
        <w:rPr>
          <w:lang w:eastAsia="ja-JP"/>
        </w:rPr>
        <w:t>durations are shortened compared to 120/240 kHz SCS. Between transmissions of different SSBs, beam switching is performed at gNB</w:t>
      </w:r>
      <w:r w:rsidRPr="005D2AE9">
        <w:rPr>
          <w:lang w:eastAsia="ja-JP"/>
        </w:rPr>
        <w:t xml:space="preserve"> </w:t>
      </w:r>
      <w:r>
        <w:rPr>
          <w:lang w:eastAsia="ja-JP"/>
        </w:rPr>
        <w:t xml:space="preserve">since different beams are used for </w:t>
      </w:r>
      <w:r w:rsidR="00101365">
        <w:rPr>
          <w:lang w:eastAsia="ja-JP"/>
        </w:rPr>
        <w:t xml:space="preserve">transmissions of </w:t>
      </w:r>
      <w:r>
        <w:rPr>
          <w:lang w:eastAsia="ja-JP"/>
        </w:rPr>
        <w:t>different SSBs. In FR2 with 120</w:t>
      </w:r>
      <w:r w:rsidR="00101365">
        <w:rPr>
          <w:lang w:eastAsia="ja-JP"/>
        </w:rPr>
        <w:t>/</w:t>
      </w:r>
      <w:r>
        <w:rPr>
          <w:lang w:eastAsia="ja-JP"/>
        </w:rPr>
        <w:t xml:space="preserve">240 kHz SCS, the required time for such beam switching </w:t>
      </w:r>
      <w:r w:rsidR="00101365">
        <w:rPr>
          <w:lang w:eastAsia="ja-JP"/>
        </w:rPr>
        <w:t xml:space="preserve">can be confined </w:t>
      </w:r>
      <w:r>
        <w:rPr>
          <w:lang w:eastAsia="ja-JP"/>
        </w:rPr>
        <w:t xml:space="preserve">within </w:t>
      </w:r>
      <w:r w:rsidR="00101365">
        <w:rPr>
          <w:lang w:eastAsia="ja-JP"/>
        </w:rPr>
        <w:t xml:space="preserve">the </w:t>
      </w:r>
      <w:r>
        <w:rPr>
          <w:lang w:eastAsia="ja-JP"/>
        </w:rPr>
        <w:t xml:space="preserve">CP duration, </w:t>
      </w:r>
      <w:r w:rsidR="00101365">
        <w:rPr>
          <w:lang w:eastAsia="ja-JP"/>
        </w:rPr>
        <w:t>and hence</w:t>
      </w:r>
      <w:r>
        <w:rPr>
          <w:lang w:eastAsia="ja-JP"/>
        </w:rPr>
        <w:t xml:space="preserve"> no guard period (symbol) </w:t>
      </w:r>
      <w:r w:rsidR="00101365">
        <w:rPr>
          <w:lang w:eastAsia="ja-JP"/>
        </w:rPr>
        <w:t xml:space="preserve">between SSBs </w:t>
      </w:r>
      <w:r>
        <w:rPr>
          <w:lang w:eastAsia="ja-JP"/>
        </w:rPr>
        <w:t xml:space="preserve">is required. However, in 52.6 – 71 GHz with </w:t>
      </w:r>
      <w:r w:rsidR="00883D5D">
        <w:rPr>
          <w:lang w:eastAsia="ja-JP"/>
        </w:rPr>
        <w:t>480/960 kHz</w:t>
      </w:r>
      <w:r w:rsidR="00101365">
        <w:rPr>
          <w:lang w:eastAsia="ja-JP"/>
        </w:rPr>
        <w:t xml:space="preserve"> </w:t>
      </w:r>
      <w:r>
        <w:rPr>
          <w:lang w:eastAsia="ja-JP"/>
        </w:rPr>
        <w:t xml:space="preserve">SCS, it is not clear whether the required time for beam switching </w:t>
      </w:r>
      <w:r w:rsidR="00101365">
        <w:rPr>
          <w:lang w:eastAsia="ja-JP"/>
        </w:rPr>
        <w:t xml:space="preserve">can be confined </w:t>
      </w:r>
      <w:r>
        <w:rPr>
          <w:lang w:eastAsia="ja-JP"/>
        </w:rPr>
        <w:t xml:space="preserve">within </w:t>
      </w:r>
      <w:r w:rsidR="00101365">
        <w:rPr>
          <w:lang w:eastAsia="ja-JP"/>
        </w:rPr>
        <w:t xml:space="preserve">the </w:t>
      </w:r>
      <w:r>
        <w:rPr>
          <w:lang w:eastAsia="ja-JP"/>
        </w:rPr>
        <w:t xml:space="preserve">shorter CP duration or not. If </w:t>
      </w:r>
      <w:r w:rsidR="00101365">
        <w:rPr>
          <w:lang w:eastAsia="ja-JP"/>
        </w:rPr>
        <w:t xml:space="preserve">the </w:t>
      </w:r>
      <w:r>
        <w:rPr>
          <w:lang w:eastAsia="ja-JP"/>
        </w:rPr>
        <w:t xml:space="preserve">CP duration </w:t>
      </w:r>
      <w:r w:rsidR="00101365">
        <w:rPr>
          <w:lang w:eastAsia="ja-JP"/>
        </w:rPr>
        <w:t>with 480/960</w:t>
      </w:r>
      <w:r w:rsidR="009261A7">
        <w:rPr>
          <w:lang w:eastAsia="ja-JP"/>
        </w:rPr>
        <w:t xml:space="preserve"> </w:t>
      </w:r>
      <w:bookmarkStart w:id="5" w:name="_GoBack"/>
      <w:bookmarkEnd w:id="5"/>
      <w:r w:rsidR="00101365">
        <w:rPr>
          <w:lang w:eastAsia="ja-JP"/>
        </w:rPr>
        <w:t xml:space="preserve">kHz SCS </w:t>
      </w:r>
      <w:r>
        <w:rPr>
          <w:lang w:eastAsia="ja-JP"/>
        </w:rPr>
        <w:t xml:space="preserve">cannot cover </w:t>
      </w:r>
      <w:r w:rsidR="00101365">
        <w:rPr>
          <w:lang w:eastAsia="ja-JP"/>
        </w:rPr>
        <w:t xml:space="preserve">the required time for </w:t>
      </w:r>
      <w:r>
        <w:rPr>
          <w:lang w:eastAsia="ja-JP"/>
        </w:rPr>
        <w:t xml:space="preserve">beam switching, </w:t>
      </w:r>
      <w:r w:rsidR="00101365">
        <w:rPr>
          <w:lang w:eastAsia="ja-JP"/>
        </w:rPr>
        <w:t xml:space="preserve">the existing SSB mapping in time domain may cause the </w:t>
      </w:r>
      <w:r>
        <w:rPr>
          <w:lang w:eastAsia="ja-JP"/>
        </w:rPr>
        <w:t>degrad</w:t>
      </w:r>
      <w:r w:rsidR="00101365">
        <w:rPr>
          <w:lang w:eastAsia="ja-JP"/>
        </w:rPr>
        <w:t>ation of</w:t>
      </w:r>
      <w:r>
        <w:rPr>
          <w:lang w:eastAsia="ja-JP"/>
        </w:rPr>
        <w:t xml:space="preserve"> SSB detection probability</w:t>
      </w:r>
      <w:r w:rsidR="00101365">
        <w:rPr>
          <w:lang w:eastAsia="ja-JP"/>
        </w:rPr>
        <w:t xml:space="preserve"> due to beam uncertainty within a SSB</w:t>
      </w:r>
      <w:r>
        <w:rPr>
          <w:lang w:eastAsia="ja-JP"/>
        </w:rPr>
        <w:t xml:space="preserve">. </w:t>
      </w:r>
    </w:p>
    <w:p w14:paraId="745C3E5A" w14:textId="77777777" w:rsidR="00B47383" w:rsidRDefault="00B47383" w:rsidP="00B47383">
      <w:pPr>
        <w:rPr>
          <w:lang w:eastAsia="ja-JP"/>
        </w:rPr>
      </w:pPr>
    </w:p>
    <w:p w14:paraId="11D106F2" w14:textId="5FF25564" w:rsidR="00B47383" w:rsidRDefault="00B47383" w:rsidP="00B47383">
      <w:pPr>
        <w:rPr>
          <w:lang w:eastAsia="ja-JP"/>
        </w:rPr>
      </w:pPr>
      <w:r>
        <w:rPr>
          <w:lang w:eastAsia="ja-JP"/>
        </w:rPr>
        <w:t xml:space="preserve">There can be two potential approaches considered to deal with the beam switching related issue </w:t>
      </w:r>
      <w:r w:rsidR="00101365">
        <w:rPr>
          <w:lang w:eastAsia="ja-JP"/>
        </w:rPr>
        <w:t xml:space="preserve">as described </w:t>
      </w:r>
      <w:r>
        <w:rPr>
          <w:lang w:eastAsia="ja-JP"/>
        </w:rPr>
        <w:t xml:space="preserve">above. One is to </w:t>
      </w:r>
      <w:r w:rsidR="00A628A7">
        <w:rPr>
          <w:lang w:eastAsia="ja-JP"/>
        </w:rPr>
        <w:t xml:space="preserve">reserve </w:t>
      </w:r>
      <w:r>
        <w:rPr>
          <w:lang w:eastAsia="ja-JP"/>
        </w:rPr>
        <w:t xml:space="preserve">guard period with at least 1 symbol between SSBs in a slot. It may be </w:t>
      </w:r>
      <w:r w:rsidR="00101365">
        <w:rPr>
          <w:lang w:eastAsia="ja-JP"/>
        </w:rPr>
        <w:t>relatively simple</w:t>
      </w:r>
      <w:r>
        <w:rPr>
          <w:lang w:eastAsia="ja-JP"/>
        </w:rPr>
        <w:t xml:space="preserve"> enhancement based on the existing SSB allocation in Rel-15/16</w:t>
      </w:r>
      <w:r w:rsidR="00101365">
        <w:rPr>
          <w:lang w:eastAsia="ja-JP"/>
        </w:rPr>
        <w:t xml:space="preserve"> as it could be same or similar to case A or C SSB mapping within a slot</w:t>
      </w:r>
      <w:r>
        <w:rPr>
          <w:lang w:eastAsia="ja-JP"/>
        </w:rPr>
        <w:t xml:space="preserve">. </w:t>
      </w:r>
      <w:r w:rsidR="00101365">
        <w:rPr>
          <w:lang w:eastAsia="ja-JP"/>
        </w:rPr>
        <w:t>Another potential approach</w:t>
      </w:r>
      <w:r>
        <w:rPr>
          <w:lang w:eastAsia="ja-JP"/>
        </w:rPr>
        <w:t xml:space="preserve"> is to allocate only one SSB per slot. Compared to the former one, it will </w:t>
      </w:r>
      <w:r w:rsidR="00101365">
        <w:rPr>
          <w:lang w:eastAsia="ja-JP"/>
        </w:rPr>
        <w:t xml:space="preserve">result </w:t>
      </w:r>
      <w:r w:rsidR="00011332">
        <w:rPr>
          <w:lang w:eastAsia="ja-JP"/>
        </w:rPr>
        <w:t xml:space="preserve">in </w:t>
      </w:r>
      <w:r w:rsidR="001006D7">
        <w:rPr>
          <w:lang w:eastAsia="ja-JP"/>
        </w:rPr>
        <w:t>quite different SSB mapping for 480 and/or 960 kHz SCS compared to that for other SCSs</w:t>
      </w:r>
      <w:r>
        <w:rPr>
          <w:lang w:eastAsia="ja-JP"/>
        </w:rPr>
        <w:t xml:space="preserve">. On the other hand, this approach could have </w:t>
      </w:r>
      <w:r w:rsidR="001006D7">
        <w:rPr>
          <w:lang w:eastAsia="ja-JP"/>
        </w:rPr>
        <w:t xml:space="preserve">a </w:t>
      </w:r>
      <w:r>
        <w:rPr>
          <w:lang w:eastAsia="ja-JP"/>
        </w:rPr>
        <w:t xml:space="preserve">benefit considering, e.g., multiplexing </w:t>
      </w:r>
      <w:r w:rsidR="001006D7">
        <w:rPr>
          <w:lang w:eastAsia="ja-JP"/>
        </w:rPr>
        <w:t xml:space="preserve">SSB </w:t>
      </w:r>
      <w:r>
        <w:rPr>
          <w:lang w:eastAsia="ja-JP"/>
        </w:rPr>
        <w:t>with CORESET#0 and SIB1</w:t>
      </w:r>
      <w:r w:rsidR="001006D7">
        <w:rPr>
          <w:lang w:eastAsia="ja-JP"/>
        </w:rPr>
        <w:t xml:space="preserve"> within a slot</w:t>
      </w:r>
      <w:r>
        <w:rPr>
          <w:lang w:eastAsia="ja-JP"/>
        </w:rPr>
        <w:t xml:space="preserve">, as discussed in the following parts. Regardless of TDM </w:t>
      </w:r>
      <w:r w:rsidR="001006D7">
        <w:rPr>
          <w:lang w:eastAsia="ja-JP"/>
        </w:rPr>
        <w:t>and/</w:t>
      </w:r>
      <w:r>
        <w:rPr>
          <w:lang w:eastAsia="ja-JP"/>
        </w:rPr>
        <w:t>or FDM</w:t>
      </w:r>
      <w:r w:rsidR="001006D7">
        <w:rPr>
          <w:lang w:eastAsia="ja-JP"/>
        </w:rPr>
        <w:t xml:space="preserve"> between SSB and CORESET#0/SIB1</w:t>
      </w:r>
      <w:r>
        <w:rPr>
          <w:lang w:eastAsia="ja-JP"/>
        </w:rPr>
        <w:t xml:space="preserve">, such one SSB allocation per slot can </w:t>
      </w:r>
      <w:r w:rsidR="001006D7">
        <w:rPr>
          <w:lang w:eastAsia="ja-JP"/>
        </w:rPr>
        <w:t xml:space="preserve">provide </w:t>
      </w:r>
      <w:r>
        <w:rPr>
          <w:lang w:eastAsia="ja-JP"/>
        </w:rPr>
        <w:t xml:space="preserve">more </w:t>
      </w:r>
      <w:r w:rsidR="001006D7">
        <w:rPr>
          <w:lang w:eastAsia="ja-JP"/>
        </w:rPr>
        <w:t xml:space="preserve">available </w:t>
      </w:r>
      <w:r>
        <w:rPr>
          <w:lang w:eastAsia="ja-JP"/>
        </w:rPr>
        <w:t>resources for CORESET#0 and SIB1</w:t>
      </w:r>
      <w:r w:rsidR="001006D7">
        <w:rPr>
          <w:lang w:eastAsia="ja-JP"/>
        </w:rPr>
        <w:t xml:space="preserve"> with consistent beam within a slot</w:t>
      </w:r>
      <w:r>
        <w:rPr>
          <w:lang w:eastAsia="ja-JP"/>
        </w:rPr>
        <w:t xml:space="preserve">. </w:t>
      </w:r>
    </w:p>
    <w:p w14:paraId="1B043C52" w14:textId="77777777" w:rsidR="00B47383" w:rsidRDefault="00B47383" w:rsidP="00B47383">
      <w:pPr>
        <w:rPr>
          <w:lang w:eastAsia="ja-JP"/>
        </w:rPr>
      </w:pPr>
    </w:p>
    <w:p w14:paraId="0C8AD76E" w14:textId="340EDB07" w:rsidR="00B47383" w:rsidRDefault="00B47383" w:rsidP="00B47383">
      <w:pPr>
        <w:rPr>
          <w:i/>
          <w:lang w:eastAsia="ja-JP"/>
        </w:rPr>
      </w:pPr>
      <w:r>
        <w:rPr>
          <w:b/>
          <w:u w:val="single"/>
          <w:lang w:eastAsia="ja-JP"/>
        </w:rPr>
        <w:t xml:space="preserve">Proposal </w:t>
      </w:r>
      <w:r w:rsidR="00883D5D">
        <w:rPr>
          <w:b/>
          <w:u w:val="single"/>
          <w:lang w:eastAsia="ja-JP"/>
        </w:rPr>
        <w:t>2</w:t>
      </w:r>
      <w:r>
        <w:rPr>
          <w:b/>
          <w:u w:val="single"/>
          <w:lang w:eastAsia="ja-JP"/>
        </w:rPr>
        <w:t>:</w:t>
      </w:r>
      <w:r>
        <w:rPr>
          <w:lang w:eastAsia="ja-JP"/>
        </w:rPr>
        <w:t xml:space="preserve"> </w:t>
      </w:r>
      <w:r>
        <w:rPr>
          <w:i/>
          <w:lang w:eastAsia="ja-JP"/>
        </w:rPr>
        <w:t xml:space="preserve">When new SCSs are supported for SSB, the two alternatives below can be considered for SSB </w:t>
      </w:r>
      <w:r w:rsidR="001006D7">
        <w:rPr>
          <w:i/>
          <w:lang w:eastAsia="ja-JP"/>
        </w:rPr>
        <w:t xml:space="preserve">mapping </w:t>
      </w:r>
      <w:r>
        <w:rPr>
          <w:i/>
          <w:lang w:eastAsia="ja-JP"/>
        </w:rPr>
        <w:t>in time domain:</w:t>
      </w:r>
    </w:p>
    <w:p w14:paraId="45774EEF" w14:textId="77777777" w:rsidR="00B47383" w:rsidRDefault="00B47383" w:rsidP="00B47383">
      <w:pPr>
        <w:pStyle w:val="ad"/>
        <w:numPr>
          <w:ilvl w:val="0"/>
          <w:numId w:val="8"/>
        </w:numPr>
        <w:ind w:leftChars="0"/>
        <w:rPr>
          <w:i/>
          <w:lang w:eastAsia="ja-JP"/>
        </w:rPr>
      </w:pPr>
      <w:r>
        <w:rPr>
          <w:i/>
          <w:lang w:eastAsia="ja-JP"/>
        </w:rPr>
        <w:t>T</w:t>
      </w:r>
      <w:r>
        <w:rPr>
          <w:rFonts w:hint="eastAsia"/>
          <w:i/>
          <w:lang w:eastAsia="ja-JP"/>
        </w:rPr>
        <w:t xml:space="preserve">wo </w:t>
      </w:r>
      <w:r>
        <w:rPr>
          <w:i/>
          <w:lang w:eastAsia="ja-JP"/>
        </w:rPr>
        <w:t>SSBs per slot, with guard period of at least 1 symbol between the SSBs</w:t>
      </w:r>
    </w:p>
    <w:p w14:paraId="04838041" w14:textId="77777777" w:rsidR="00B47383" w:rsidRDefault="00B47383" w:rsidP="00B47383">
      <w:pPr>
        <w:pStyle w:val="ad"/>
        <w:numPr>
          <w:ilvl w:val="0"/>
          <w:numId w:val="8"/>
        </w:numPr>
        <w:ind w:leftChars="0"/>
        <w:rPr>
          <w:i/>
          <w:lang w:eastAsia="ja-JP"/>
        </w:rPr>
      </w:pPr>
      <w:r>
        <w:rPr>
          <w:i/>
          <w:lang w:eastAsia="ja-JP"/>
        </w:rPr>
        <w:t>One SSB per slot</w:t>
      </w:r>
    </w:p>
    <w:p w14:paraId="1155BF76" w14:textId="77777777" w:rsidR="00181A81" w:rsidRPr="00883D5D" w:rsidRDefault="00181A81" w:rsidP="00883D5D">
      <w:pPr>
        <w:rPr>
          <w:i/>
          <w:lang w:eastAsia="ja-JP"/>
        </w:rPr>
      </w:pPr>
    </w:p>
    <w:p w14:paraId="24CF1D57" w14:textId="77777777" w:rsidR="00181A81" w:rsidRPr="00883D5D" w:rsidRDefault="00181A81" w:rsidP="00883D5D">
      <w:pPr>
        <w:rPr>
          <w:i/>
          <w:lang w:eastAsia="ja-JP"/>
        </w:rPr>
      </w:pPr>
    </w:p>
    <w:p w14:paraId="478DCD14" w14:textId="607F08B1" w:rsidR="005D2AE9" w:rsidRPr="00883D5D" w:rsidRDefault="00181A81" w:rsidP="00883D5D">
      <w:pPr>
        <w:pStyle w:val="ad"/>
        <w:numPr>
          <w:ilvl w:val="0"/>
          <w:numId w:val="11"/>
        </w:numPr>
        <w:ind w:leftChars="0"/>
        <w:rPr>
          <w:u w:val="single"/>
          <w:lang w:eastAsia="ja-JP"/>
        </w:rPr>
      </w:pPr>
      <w:r>
        <w:rPr>
          <w:u w:val="single"/>
          <w:lang w:eastAsia="ja-JP"/>
        </w:rPr>
        <w:t xml:space="preserve">Multiplexing between </w:t>
      </w:r>
      <w:r w:rsidRPr="003A7151">
        <w:rPr>
          <w:u w:val="single"/>
          <w:lang w:eastAsia="ja-JP"/>
        </w:rPr>
        <w:t xml:space="preserve">SSB </w:t>
      </w:r>
      <w:r>
        <w:rPr>
          <w:u w:val="single"/>
          <w:lang w:eastAsia="ja-JP"/>
        </w:rPr>
        <w:t>and CORESET#0/SIB1</w:t>
      </w:r>
    </w:p>
    <w:p w14:paraId="26015674" w14:textId="426F1676" w:rsidR="00B47383" w:rsidRDefault="005D2AE9" w:rsidP="00B47383">
      <w:pPr>
        <w:rPr>
          <w:lang w:eastAsia="ja-JP"/>
        </w:rPr>
      </w:pPr>
      <w:r>
        <w:rPr>
          <w:lang w:eastAsia="ja-JP"/>
        </w:rPr>
        <w:t xml:space="preserve">Another </w:t>
      </w:r>
      <w:r w:rsidR="00B47383">
        <w:rPr>
          <w:lang w:eastAsia="ja-JP"/>
        </w:rPr>
        <w:t xml:space="preserve">point </w:t>
      </w:r>
      <w:r>
        <w:rPr>
          <w:lang w:eastAsia="ja-JP"/>
        </w:rPr>
        <w:t xml:space="preserve">is how to multiplex </w:t>
      </w:r>
      <w:r w:rsidR="001006D7">
        <w:rPr>
          <w:rFonts w:hint="eastAsia"/>
          <w:lang w:eastAsia="ja-JP"/>
        </w:rPr>
        <w:t>S</w:t>
      </w:r>
      <w:r w:rsidR="001006D7">
        <w:rPr>
          <w:lang w:eastAsia="ja-JP"/>
        </w:rPr>
        <w:t xml:space="preserve">SB </w:t>
      </w:r>
      <w:r>
        <w:rPr>
          <w:lang w:eastAsia="ja-JP"/>
        </w:rPr>
        <w:t xml:space="preserve">with CORESET#0 PDCCH and SIB1 PDSCH. </w:t>
      </w:r>
      <w:r w:rsidR="00B47383">
        <w:rPr>
          <w:lang w:eastAsia="ja-JP"/>
        </w:rPr>
        <w:t>T</w:t>
      </w:r>
      <w:r>
        <w:rPr>
          <w:lang w:eastAsia="ja-JP"/>
        </w:rPr>
        <w:t>hree patterns are supported</w:t>
      </w:r>
      <w:r w:rsidR="00B47383">
        <w:rPr>
          <w:lang w:eastAsia="ja-JP"/>
        </w:rPr>
        <w:t xml:space="preserve"> in Rel-15/16</w:t>
      </w:r>
      <w:r w:rsidR="00936BD3">
        <w:rPr>
          <w:lang w:eastAsia="ja-JP"/>
        </w:rPr>
        <w:t>:</w:t>
      </w:r>
      <w:r>
        <w:rPr>
          <w:lang w:eastAsia="ja-JP"/>
        </w:rPr>
        <w:t xml:space="preserve"> </w:t>
      </w:r>
      <w:r w:rsidR="00B47383">
        <w:rPr>
          <w:lang w:eastAsia="ja-JP"/>
        </w:rPr>
        <w:t>a</w:t>
      </w:r>
      <w:r>
        <w:rPr>
          <w:lang w:eastAsia="ja-JP"/>
        </w:rPr>
        <w:t xml:space="preserve"> type with TDM (pattern 1) and two types with FDM (pattern 2 and 3). </w:t>
      </w:r>
      <w:r w:rsidR="00B47383">
        <w:rPr>
          <w:lang w:eastAsia="ja-JP"/>
        </w:rPr>
        <w:t xml:space="preserve">SSB is FDMed with SIB1 </w:t>
      </w:r>
      <w:r w:rsidR="001006D7">
        <w:rPr>
          <w:lang w:eastAsia="ja-JP"/>
        </w:rPr>
        <w:t xml:space="preserve">PDSCH </w:t>
      </w:r>
      <w:r w:rsidR="00B47383">
        <w:rPr>
          <w:lang w:eastAsia="ja-JP"/>
        </w:rPr>
        <w:t xml:space="preserve">and CORESET#0 is TDMed with the </w:t>
      </w:r>
      <w:r w:rsidR="001006D7">
        <w:rPr>
          <w:lang w:eastAsia="ja-JP"/>
        </w:rPr>
        <w:t>SSB/</w:t>
      </w:r>
      <w:r w:rsidR="00B47383">
        <w:rPr>
          <w:lang w:eastAsia="ja-JP"/>
        </w:rPr>
        <w:t>SIB1 in pattern 2, while SSB is FDMed with both CORESET#0 and SIB1</w:t>
      </w:r>
      <w:r w:rsidR="001006D7">
        <w:rPr>
          <w:lang w:eastAsia="ja-JP"/>
        </w:rPr>
        <w:t xml:space="preserve"> PDSCH in pattern 3</w:t>
      </w:r>
      <w:r w:rsidR="00B47383">
        <w:rPr>
          <w:lang w:eastAsia="ja-JP"/>
        </w:rPr>
        <w:t xml:space="preserve">. </w:t>
      </w:r>
    </w:p>
    <w:p w14:paraId="1C5E5FFB" w14:textId="77777777" w:rsidR="00B47383" w:rsidRDefault="00B47383" w:rsidP="00B47383">
      <w:pPr>
        <w:rPr>
          <w:lang w:eastAsia="ja-JP"/>
        </w:rPr>
      </w:pPr>
    </w:p>
    <w:p w14:paraId="6B94F0BB" w14:textId="38963D3C" w:rsidR="00B47383" w:rsidRDefault="005D2AE9" w:rsidP="00B47383">
      <w:pPr>
        <w:rPr>
          <w:lang w:eastAsia="ja-JP"/>
        </w:rPr>
      </w:pPr>
      <w:r>
        <w:rPr>
          <w:lang w:eastAsia="ja-JP"/>
        </w:rPr>
        <w:t xml:space="preserve">When we discuss </w:t>
      </w:r>
      <w:r w:rsidR="001006D7">
        <w:rPr>
          <w:lang w:eastAsia="ja-JP"/>
        </w:rPr>
        <w:t xml:space="preserve">multiplexing between </w:t>
      </w:r>
      <w:r>
        <w:rPr>
          <w:lang w:eastAsia="ja-JP"/>
        </w:rPr>
        <w:t>SSB and CORESET#0</w:t>
      </w:r>
      <w:r w:rsidR="001006D7">
        <w:rPr>
          <w:lang w:eastAsia="ja-JP"/>
        </w:rPr>
        <w:t>/SIB1</w:t>
      </w:r>
      <w:r>
        <w:rPr>
          <w:lang w:eastAsia="ja-JP"/>
        </w:rPr>
        <w:t xml:space="preserve">, </w:t>
      </w:r>
      <w:r w:rsidR="005530B5">
        <w:rPr>
          <w:lang w:eastAsia="ja-JP"/>
        </w:rPr>
        <w:t>beam sweeping overhead for transmitting SSB/CORESET#0/SIB1 should be considered with a basic principle that same analogue beam is applied to SSB/CORESET#0/SIB1</w:t>
      </w:r>
      <w:r>
        <w:rPr>
          <w:lang w:eastAsia="ja-JP"/>
        </w:rPr>
        <w:t xml:space="preserve">. For instance, </w:t>
      </w:r>
      <w:r w:rsidR="00B47383">
        <w:rPr>
          <w:lang w:eastAsia="ja-JP"/>
        </w:rPr>
        <w:t xml:space="preserve">in case of TDM </w:t>
      </w:r>
      <w:r w:rsidR="005530B5">
        <w:rPr>
          <w:lang w:eastAsia="ja-JP"/>
        </w:rPr>
        <w:t xml:space="preserve">(pattern 1) </w:t>
      </w:r>
      <w:r w:rsidR="00B47383">
        <w:rPr>
          <w:lang w:eastAsia="ja-JP"/>
        </w:rPr>
        <w:t>between SSB and CORESET#0/SIB1,</w:t>
      </w:r>
      <w:r w:rsidR="005530B5">
        <w:rPr>
          <w:lang w:eastAsia="ja-JP"/>
        </w:rPr>
        <w:t xml:space="preserve"> the </w:t>
      </w:r>
      <w:r w:rsidR="005530B5" w:rsidRPr="009261A7">
        <w:rPr>
          <w:lang w:eastAsia="ja-JP"/>
        </w:rPr>
        <w:t xml:space="preserve">beam sweeping overhead </w:t>
      </w:r>
      <w:r w:rsidR="005530B5">
        <w:rPr>
          <w:lang w:eastAsia="ja-JP"/>
        </w:rPr>
        <w:t>is larger than that in case of FDM (pattern 2/3) where the time duration is shortened by FDM between SSB and CORESET#0 and/or SIB1.</w:t>
      </w:r>
      <w:r w:rsidR="00B47383">
        <w:rPr>
          <w:lang w:eastAsia="ja-JP"/>
        </w:rPr>
        <w:t xml:space="preserve"> However, </w:t>
      </w:r>
      <w:r w:rsidR="005530B5">
        <w:rPr>
          <w:lang w:eastAsia="ja-JP"/>
        </w:rPr>
        <w:t>w</w:t>
      </w:r>
      <w:r w:rsidR="00B47383">
        <w:rPr>
          <w:lang w:eastAsia="ja-JP"/>
        </w:rPr>
        <w:t xml:space="preserve">hen FDM is performed between SSB and CORESET#0/SIB1 to achieve </w:t>
      </w:r>
      <w:r w:rsidR="005530B5">
        <w:rPr>
          <w:lang w:eastAsia="ja-JP"/>
        </w:rPr>
        <w:t>smaller beam sweeping overhead</w:t>
      </w:r>
      <w:r w:rsidR="00B47383">
        <w:rPr>
          <w:lang w:eastAsia="ja-JP"/>
        </w:rPr>
        <w:t xml:space="preserve">, </w:t>
      </w:r>
      <w:r w:rsidR="005530B5">
        <w:rPr>
          <w:lang w:eastAsia="ja-JP"/>
        </w:rPr>
        <w:t>a minimum channel bandwidth defined for a band in 52.6 – 71 GHz needs to be</w:t>
      </w:r>
      <w:r w:rsidR="00B47383">
        <w:rPr>
          <w:lang w:eastAsia="ja-JP"/>
        </w:rPr>
        <w:t xml:space="preserve"> sufficiently wide </w:t>
      </w:r>
      <w:r w:rsidR="005530B5">
        <w:rPr>
          <w:lang w:eastAsia="ja-JP"/>
        </w:rPr>
        <w:t>to cover</w:t>
      </w:r>
      <w:r w:rsidR="00B47383">
        <w:rPr>
          <w:lang w:eastAsia="ja-JP"/>
        </w:rPr>
        <w:t xml:space="preserve"> SSB </w:t>
      </w:r>
      <w:r w:rsidR="005530B5">
        <w:rPr>
          <w:lang w:eastAsia="ja-JP"/>
        </w:rPr>
        <w:t xml:space="preserve">bandwidth + </w:t>
      </w:r>
      <w:r w:rsidR="00B47383">
        <w:rPr>
          <w:lang w:eastAsia="ja-JP"/>
        </w:rPr>
        <w:t>CORESET#0/SIB1</w:t>
      </w:r>
      <w:r w:rsidR="005530B5">
        <w:rPr>
          <w:lang w:eastAsia="ja-JP"/>
        </w:rPr>
        <w:t xml:space="preserve"> bandwidth</w:t>
      </w:r>
      <w:r w:rsidR="00B47383">
        <w:rPr>
          <w:lang w:eastAsia="ja-JP"/>
        </w:rPr>
        <w:t xml:space="preserve">. </w:t>
      </w:r>
      <w:r w:rsidR="002D45DB">
        <w:rPr>
          <w:lang w:eastAsia="ja-JP"/>
        </w:rPr>
        <w:t xml:space="preserve">Otherwise, available resources for CORESET#0/SIB1 may be insufficient. </w:t>
      </w:r>
      <w:r w:rsidR="00B47383">
        <w:rPr>
          <w:lang w:eastAsia="ja-JP"/>
        </w:rPr>
        <w:t xml:space="preserve">In addition, if we just </w:t>
      </w:r>
      <w:r w:rsidR="002D45DB">
        <w:rPr>
          <w:lang w:eastAsia="ja-JP"/>
        </w:rPr>
        <w:t xml:space="preserve">adapt </w:t>
      </w:r>
      <w:r w:rsidR="00B47383">
        <w:rPr>
          <w:lang w:eastAsia="ja-JP"/>
        </w:rPr>
        <w:t xml:space="preserve">the existing FDM approach </w:t>
      </w:r>
      <w:r w:rsidR="002D45DB">
        <w:rPr>
          <w:lang w:eastAsia="ja-JP"/>
        </w:rPr>
        <w:t>for the case of</w:t>
      </w:r>
      <w:r w:rsidR="00B47383">
        <w:rPr>
          <w:lang w:eastAsia="ja-JP"/>
        </w:rPr>
        <w:t xml:space="preserve"> single numerology operation</w:t>
      </w:r>
      <w:r w:rsidR="002D45DB">
        <w:rPr>
          <w:rFonts w:hint="eastAsia"/>
          <w:lang w:eastAsia="ja-JP"/>
        </w:rPr>
        <w:t xml:space="preserve"> </w:t>
      </w:r>
      <w:r w:rsidR="002D45DB">
        <w:rPr>
          <w:lang w:eastAsia="ja-JP"/>
        </w:rPr>
        <w:t>such as pattern 2</w:t>
      </w:r>
      <w:r w:rsidR="00B47383">
        <w:rPr>
          <w:lang w:eastAsia="ja-JP"/>
        </w:rPr>
        <w:t xml:space="preserve">, </w:t>
      </w:r>
      <w:r w:rsidR="002D45DB">
        <w:rPr>
          <w:lang w:eastAsia="ja-JP"/>
        </w:rPr>
        <w:t>the number of time domain symbols for SIB1 PDSCH</w:t>
      </w:r>
      <w:r w:rsidR="00B47383">
        <w:rPr>
          <w:lang w:eastAsia="ja-JP"/>
        </w:rPr>
        <w:t xml:space="preserve"> may be insufficient considering </w:t>
      </w:r>
      <w:r w:rsidR="002D45DB">
        <w:rPr>
          <w:lang w:eastAsia="ja-JP"/>
        </w:rPr>
        <w:t>large propagation loss in 52.6 – 71 GHz</w:t>
      </w:r>
      <w:r w:rsidR="00B47383">
        <w:rPr>
          <w:lang w:eastAsia="ja-JP"/>
        </w:rPr>
        <w:t>.</w:t>
      </w:r>
    </w:p>
    <w:p w14:paraId="4BE419E3" w14:textId="77777777" w:rsidR="00B47383" w:rsidRDefault="00B47383" w:rsidP="00B47383">
      <w:pPr>
        <w:rPr>
          <w:lang w:eastAsia="ja-JP"/>
        </w:rPr>
      </w:pPr>
    </w:p>
    <w:p w14:paraId="08C1FF4C" w14:textId="6345EABF" w:rsidR="00B47383" w:rsidRDefault="00C65411" w:rsidP="00B47383">
      <w:pPr>
        <w:rPr>
          <w:lang w:eastAsia="ja-JP"/>
        </w:rPr>
      </w:pPr>
      <w:r>
        <w:rPr>
          <w:lang w:eastAsia="ja-JP"/>
        </w:rPr>
        <w:t>Based on above discussion</w:t>
      </w:r>
      <w:r w:rsidR="00EE21ED">
        <w:rPr>
          <w:lang w:eastAsia="ja-JP"/>
        </w:rPr>
        <w:t>, for single numerology operation with 480 or 960 kHz SCS, at least TDM between SSB and CORESET#0/SIB1 (i.e., pattern 1) can be supported.</w:t>
      </w:r>
    </w:p>
    <w:p w14:paraId="156BB452" w14:textId="77777777" w:rsidR="00B47383" w:rsidRDefault="00B47383" w:rsidP="00B47383">
      <w:pPr>
        <w:rPr>
          <w:lang w:eastAsia="ja-JP"/>
        </w:rPr>
      </w:pPr>
    </w:p>
    <w:p w14:paraId="5FF1599F" w14:textId="38F569EB" w:rsidR="00B47383" w:rsidRDefault="00B47383" w:rsidP="00B47383">
      <w:pPr>
        <w:rPr>
          <w:i/>
          <w:lang w:eastAsia="ja-JP"/>
        </w:rPr>
      </w:pPr>
      <w:r>
        <w:rPr>
          <w:b/>
          <w:u w:val="single"/>
          <w:lang w:eastAsia="ja-JP"/>
        </w:rPr>
        <w:t xml:space="preserve">Proposal </w:t>
      </w:r>
      <w:r w:rsidR="00883D5D">
        <w:rPr>
          <w:b/>
          <w:u w:val="single"/>
          <w:lang w:eastAsia="ja-JP"/>
        </w:rPr>
        <w:t>3</w:t>
      </w:r>
      <w:r>
        <w:rPr>
          <w:b/>
          <w:u w:val="single"/>
          <w:lang w:eastAsia="ja-JP"/>
        </w:rPr>
        <w:t>:</w:t>
      </w:r>
      <w:r>
        <w:rPr>
          <w:lang w:eastAsia="ja-JP"/>
        </w:rPr>
        <w:t xml:space="preserve"> </w:t>
      </w:r>
      <w:r>
        <w:rPr>
          <w:i/>
          <w:lang w:eastAsia="ja-JP"/>
        </w:rPr>
        <w:t>When new SCS</w:t>
      </w:r>
      <w:r w:rsidR="00EE21ED">
        <w:rPr>
          <w:i/>
          <w:lang w:eastAsia="ja-JP"/>
        </w:rPr>
        <w:t>(</w:t>
      </w:r>
      <w:r>
        <w:rPr>
          <w:i/>
          <w:lang w:eastAsia="ja-JP"/>
        </w:rPr>
        <w:t>s</w:t>
      </w:r>
      <w:r w:rsidR="00EE21ED">
        <w:rPr>
          <w:i/>
          <w:lang w:eastAsia="ja-JP"/>
        </w:rPr>
        <w:t>)</w:t>
      </w:r>
      <w:r>
        <w:rPr>
          <w:i/>
          <w:lang w:eastAsia="ja-JP"/>
        </w:rPr>
        <w:t xml:space="preserve"> </w:t>
      </w:r>
      <w:r w:rsidR="00EE21ED">
        <w:rPr>
          <w:i/>
          <w:lang w:eastAsia="ja-JP"/>
        </w:rPr>
        <w:t>is</w:t>
      </w:r>
      <w:r>
        <w:rPr>
          <w:i/>
          <w:lang w:eastAsia="ja-JP"/>
        </w:rPr>
        <w:t xml:space="preserve"> supported for SSB and a single numerology is used for both SSB and CORESET#0/SIB1, </w:t>
      </w:r>
      <w:r w:rsidR="00EE21ED">
        <w:rPr>
          <w:i/>
          <w:lang w:eastAsia="ja-JP"/>
        </w:rPr>
        <w:t>at least TDM between</w:t>
      </w:r>
      <w:r>
        <w:rPr>
          <w:i/>
          <w:lang w:eastAsia="ja-JP"/>
        </w:rPr>
        <w:t xml:space="preserve"> SSB and CORESET#0</w:t>
      </w:r>
      <w:r w:rsidR="00EE21ED">
        <w:rPr>
          <w:i/>
          <w:lang w:eastAsia="ja-JP"/>
        </w:rPr>
        <w:t>/SIB1</w:t>
      </w:r>
      <w:r>
        <w:rPr>
          <w:i/>
          <w:lang w:eastAsia="ja-JP"/>
        </w:rPr>
        <w:t xml:space="preserve"> </w:t>
      </w:r>
      <w:r w:rsidR="00EE21ED">
        <w:rPr>
          <w:i/>
          <w:lang w:eastAsia="ja-JP"/>
        </w:rPr>
        <w:t>can be supported.</w:t>
      </w:r>
    </w:p>
    <w:p w14:paraId="577C3821" w14:textId="77777777" w:rsidR="00B47383" w:rsidRDefault="00B47383" w:rsidP="00B47383">
      <w:pPr>
        <w:rPr>
          <w:lang w:eastAsia="ja-JP"/>
        </w:rPr>
      </w:pPr>
    </w:p>
    <w:p w14:paraId="425A2447" w14:textId="64AEB989" w:rsidR="00B47383" w:rsidRDefault="00EE21ED" w:rsidP="0054519F">
      <w:pPr>
        <w:rPr>
          <w:lang w:eastAsia="ja-JP"/>
        </w:rPr>
      </w:pPr>
      <w:r>
        <w:rPr>
          <w:lang w:eastAsia="ja-JP"/>
        </w:rPr>
        <w:t>On the other hand, i</w:t>
      </w:r>
      <w:r w:rsidR="00B47383">
        <w:rPr>
          <w:rFonts w:hint="eastAsia"/>
          <w:lang w:eastAsia="ja-JP"/>
        </w:rPr>
        <w:t xml:space="preserve">f </w:t>
      </w:r>
      <w:r w:rsidR="00B47383">
        <w:rPr>
          <w:lang w:eastAsia="ja-JP"/>
        </w:rPr>
        <w:t>mixed numerology operation between SSB and CORESET#0/SIB1</w:t>
      </w:r>
      <w:r>
        <w:rPr>
          <w:lang w:eastAsia="ja-JP"/>
        </w:rPr>
        <w:t xml:space="preserve"> is supported</w:t>
      </w:r>
      <w:r w:rsidR="00B47383">
        <w:rPr>
          <w:lang w:eastAsia="ja-JP"/>
        </w:rPr>
        <w:t xml:space="preserve">, the </w:t>
      </w:r>
      <w:r>
        <w:rPr>
          <w:lang w:eastAsia="ja-JP"/>
        </w:rPr>
        <w:t xml:space="preserve">preferred </w:t>
      </w:r>
      <w:r w:rsidR="00B47383">
        <w:rPr>
          <w:lang w:eastAsia="ja-JP"/>
        </w:rPr>
        <w:t>multiplexing pattern would depend on the actual combination of SCS</w:t>
      </w:r>
      <w:r>
        <w:rPr>
          <w:lang w:eastAsia="ja-JP"/>
        </w:rPr>
        <w:t>s</w:t>
      </w:r>
      <w:r w:rsidR="00B47383">
        <w:rPr>
          <w:lang w:eastAsia="ja-JP"/>
        </w:rPr>
        <w:t xml:space="preserve"> between SSB and CORESET#0/SIB1. For example, considering that SSB with smaller SCS performs slightly better, a combination of 120 kHz SCS for SSB and 480 (or 960) kHz SCS for CORESET#0 and SIB1 </w:t>
      </w:r>
      <w:r>
        <w:rPr>
          <w:lang w:eastAsia="ja-JP"/>
        </w:rPr>
        <w:t>may be possible</w:t>
      </w:r>
      <w:r w:rsidR="00B47383">
        <w:rPr>
          <w:lang w:eastAsia="ja-JP"/>
        </w:rPr>
        <w:t xml:space="preserve">. In this case, since a symbol duration </w:t>
      </w:r>
      <w:r>
        <w:rPr>
          <w:lang w:eastAsia="ja-JP"/>
        </w:rPr>
        <w:t xml:space="preserve">of </w:t>
      </w:r>
      <w:r w:rsidR="00B47383">
        <w:rPr>
          <w:lang w:eastAsia="ja-JP"/>
        </w:rPr>
        <w:t xml:space="preserve">SSB is longer than </w:t>
      </w:r>
      <w:r>
        <w:rPr>
          <w:lang w:eastAsia="ja-JP"/>
        </w:rPr>
        <w:t>that of</w:t>
      </w:r>
      <w:r w:rsidR="00B47383">
        <w:rPr>
          <w:lang w:eastAsia="ja-JP"/>
        </w:rPr>
        <w:t xml:space="preserve"> CORESET#0/SIB1, </w:t>
      </w:r>
      <w:r>
        <w:rPr>
          <w:lang w:eastAsia="ja-JP"/>
        </w:rPr>
        <w:t>the number of available symbols for SIB1 PDSCH may be sufficient even in case of FDM between SSB and SIB1 PDSCH such as in pattern 2</w:t>
      </w:r>
      <w:r w:rsidR="00B47383">
        <w:rPr>
          <w:lang w:eastAsia="ja-JP"/>
        </w:rPr>
        <w:t xml:space="preserve">. </w:t>
      </w:r>
    </w:p>
    <w:p w14:paraId="172E954E" w14:textId="77777777" w:rsidR="00B47383" w:rsidRDefault="00B47383" w:rsidP="00B47383">
      <w:pPr>
        <w:rPr>
          <w:lang w:eastAsia="ja-JP"/>
        </w:rPr>
      </w:pPr>
    </w:p>
    <w:p w14:paraId="71229F2F" w14:textId="39ED3610" w:rsidR="00B47383" w:rsidRDefault="00B47383" w:rsidP="00B47383">
      <w:pPr>
        <w:rPr>
          <w:i/>
          <w:lang w:eastAsia="ja-JP"/>
        </w:rPr>
      </w:pPr>
      <w:r>
        <w:rPr>
          <w:b/>
          <w:u w:val="single"/>
          <w:lang w:eastAsia="ja-JP"/>
        </w:rPr>
        <w:t xml:space="preserve">Proposal </w:t>
      </w:r>
      <w:r w:rsidR="00883D5D">
        <w:rPr>
          <w:b/>
          <w:u w:val="single"/>
          <w:lang w:eastAsia="ja-JP"/>
        </w:rPr>
        <w:t>4</w:t>
      </w:r>
      <w:r>
        <w:rPr>
          <w:b/>
          <w:u w:val="single"/>
          <w:lang w:eastAsia="ja-JP"/>
        </w:rPr>
        <w:t>:</w:t>
      </w:r>
      <w:r>
        <w:rPr>
          <w:lang w:eastAsia="ja-JP"/>
        </w:rPr>
        <w:t xml:space="preserve"> </w:t>
      </w:r>
      <w:r>
        <w:rPr>
          <w:i/>
          <w:lang w:eastAsia="ja-JP"/>
        </w:rPr>
        <w:t xml:space="preserve">When </w:t>
      </w:r>
      <w:r w:rsidR="005108DE">
        <w:rPr>
          <w:i/>
          <w:lang w:eastAsia="ja-JP"/>
        </w:rPr>
        <w:t>lower SCS</w:t>
      </w:r>
      <w:r>
        <w:rPr>
          <w:i/>
          <w:lang w:eastAsia="ja-JP"/>
        </w:rPr>
        <w:t xml:space="preserve"> </w:t>
      </w:r>
      <w:r w:rsidR="005108DE">
        <w:rPr>
          <w:i/>
          <w:lang w:eastAsia="ja-JP"/>
        </w:rPr>
        <w:t>is</w:t>
      </w:r>
      <w:r>
        <w:rPr>
          <w:i/>
          <w:lang w:eastAsia="ja-JP"/>
        </w:rPr>
        <w:t xml:space="preserve"> used for SSB </w:t>
      </w:r>
      <w:r w:rsidR="005108DE">
        <w:rPr>
          <w:i/>
          <w:lang w:eastAsia="ja-JP"/>
        </w:rPr>
        <w:t xml:space="preserve">compared with that used for </w:t>
      </w:r>
      <w:r>
        <w:rPr>
          <w:i/>
          <w:lang w:eastAsia="ja-JP"/>
        </w:rPr>
        <w:t xml:space="preserve">CORESET#0/SIB1, </w:t>
      </w:r>
      <w:r w:rsidR="005108DE">
        <w:rPr>
          <w:i/>
          <w:lang w:eastAsia="ja-JP"/>
        </w:rPr>
        <w:t>FDM between SSB and SIB1 PDSCH such as in pattern 2 can be considered.</w:t>
      </w:r>
    </w:p>
    <w:p w14:paraId="1C7408C9" w14:textId="77777777" w:rsidR="005D2AE9" w:rsidRPr="005D2AE9" w:rsidRDefault="005D2AE9" w:rsidP="00B47383">
      <w:pPr>
        <w:rPr>
          <w:lang w:eastAsia="ja-JP"/>
        </w:rPr>
      </w:pPr>
    </w:p>
    <w:p w14:paraId="2A81B973" w14:textId="77777777" w:rsidR="00EB0FC3" w:rsidRDefault="00EB0FC3" w:rsidP="00B47383">
      <w:pPr>
        <w:rPr>
          <w:lang w:eastAsia="ja-JP"/>
        </w:rPr>
      </w:pPr>
    </w:p>
    <w:p w14:paraId="4DB42D9E" w14:textId="5DED163A" w:rsidR="00B47383" w:rsidRDefault="00C36FFA" w:rsidP="00B47383">
      <w:pPr>
        <w:pStyle w:val="2"/>
        <w:numPr>
          <w:ilvl w:val="1"/>
          <w:numId w:val="5"/>
        </w:numPr>
        <w:rPr>
          <w:lang w:eastAsia="ja-JP"/>
        </w:rPr>
      </w:pPr>
      <w:r>
        <w:rPr>
          <w:lang w:eastAsia="ja-JP"/>
        </w:rPr>
        <w:t>Minimum channel bandwidth</w:t>
      </w:r>
    </w:p>
    <w:p w14:paraId="1446F31F" w14:textId="77777777" w:rsidR="00B47383" w:rsidRPr="005D2AE9" w:rsidRDefault="00B47383" w:rsidP="00B47383"/>
    <w:p w14:paraId="00E9B53F" w14:textId="3FD5B25B" w:rsidR="00B47383" w:rsidRDefault="00C36FFA" w:rsidP="00B47383">
      <w:r>
        <w:t xml:space="preserve">The minimum channel bandwidth </w:t>
      </w:r>
      <w:r w:rsidR="005B6D4C">
        <w:t xml:space="preserve">to be </w:t>
      </w:r>
      <w:r>
        <w:t>defined for a band in 52.6 – 71 GHz would have a certain impact to initial access design</w:t>
      </w:r>
      <w:r w:rsidR="00B47383" w:rsidRPr="005D2AE9">
        <w:t xml:space="preserve">. </w:t>
      </w:r>
      <w:r>
        <w:t>As described in section 2.1, available amount of resources for CORESET#0/SIB1 is dependent on the minimum channel bandwidth and hence it has an impact on the SSB/CORESET#0/SIB1 multiplexing design</w:t>
      </w:r>
      <w:r w:rsidR="005B6D4C">
        <w:t xml:space="preserve"> as well as SCS selection for SSB for initial access</w:t>
      </w:r>
      <w:r w:rsidR="00B47383" w:rsidRPr="005D2AE9">
        <w:t xml:space="preserve">. In addition, </w:t>
      </w:r>
      <w:r>
        <w:t>a required</w:t>
      </w:r>
      <w:r w:rsidR="00B47383" w:rsidRPr="005D2AE9">
        <w:t xml:space="preserve"> number of synchronization raster </w:t>
      </w:r>
      <w:r>
        <w:t>points in a band is dependent on SSB bandwidth and minimum channel bandwidth</w:t>
      </w:r>
      <w:r w:rsidR="005B6D4C">
        <w:t xml:space="preserve">, i.e., wider minimum channel bandwidth can lead </w:t>
      </w:r>
      <w:r w:rsidR="00250425">
        <w:t xml:space="preserve">to </w:t>
      </w:r>
      <w:r w:rsidR="005B6D4C">
        <w:t>smaller number of required synchronization raster points</w:t>
      </w:r>
      <w:r w:rsidR="005B6D4C" w:rsidRPr="005B6D4C">
        <w:t xml:space="preserve"> </w:t>
      </w:r>
      <w:r w:rsidR="005B6D4C">
        <w:t>assuming a fixed SSB bandwidth</w:t>
      </w:r>
      <w:r w:rsidR="00B47383" w:rsidRPr="005D2AE9">
        <w:t xml:space="preserve">. Therefore, </w:t>
      </w:r>
      <w:r w:rsidR="005B6D4C">
        <w:t>the minimum channel bandwidth for a band in 52.6 – 71 GHz</w:t>
      </w:r>
      <w:r w:rsidR="00B47383" w:rsidRPr="005D2AE9">
        <w:t xml:space="preserve"> would need to be discussed with some PHY aspects</w:t>
      </w:r>
      <w:r w:rsidR="005B6D4C">
        <w:t xml:space="preserve"> such as initial access design</w:t>
      </w:r>
      <w:r w:rsidR="00B47383" w:rsidRPr="005D2AE9">
        <w:t>. In our view, the minimum channel bandwidth should be at least wider than 50 MHz which is the minimum channel bandwidth in FR2</w:t>
      </w:r>
      <w:r w:rsidR="005B6D4C">
        <w:t>, i.e., it should not be same as FR2</w:t>
      </w:r>
      <w:r w:rsidR="00B47383" w:rsidRPr="005D2AE9">
        <w:t>.</w:t>
      </w:r>
    </w:p>
    <w:p w14:paraId="20DAE238" w14:textId="77777777" w:rsidR="00B47383" w:rsidRDefault="00B47383" w:rsidP="00B47383"/>
    <w:p w14:paraId="082537E5" w14:textId="5C3FC78C" w:rsidR="00B47383" w:rsidRPr="00B47383" w:rsidRDefault="00B47383" w:rsidP="00B47383">
      <w:pPr>
        <w:rPr>
          <w:i/>
          <w:lang w:eastAsia="ja-JP"/>
        </w:rPr>
      </w:pPr>
      <w:r>
        <w:rPr>
          <w:b/>
          <w:u w:val="single"/>
          <w:lang w:eastAsia="ja-JP"/>
        </w:rPr>
        <w:t xml:space="preserve">Proposal </w:t>
      </w:r>
      <w:r w:rsidR="00883D5D">
        <w:rPr>
          <w:b/>
          <w:u w:val="single"/>
          <w:lang w:eastAsia="ja-JP"/>
        </w:rPr>
        <w:t>5</w:t>
      </w:r>
      <w:r>
        <w:rPr>
          <w:b/>
          <w:u w:val="single"/>
          <w:lang w:eastAsia="ja-JP"/>
        </w:rPr>
        <w:t>:</w:t>
      </w:r>
      <w:r>
        <w:rPr>
          <w:i/>
          <w:lang w:eastAsia="ja-JP"/>
        </w:rPr>
        <w:t xml:space="preserve"> </w:t>
      </w:r>
      <w:r w:rsidR="005B6D4C">
        <w:rPr>
          <w:i/>
          <w:lang w:eastAsia="ja-JP"/>
        </w:rPr>
        <w:t xml:space="preserve">Wider </w:t>
      </w:r>
      <w:r>
        <w:rPr>
          <w:i/>
          <w:lang w:eastAsia="ja-JP"/>
        </w:rPr>
        <w:t xml:space="preserve">bandwidth than 50 MHz should be considered </w:t>
      </w:r>
      <w:r w:rsidR="005B6D4C">
        <w:rPr>
          <w:i/>
          <w:lang w:eastAsia="ja-JP"/>
        </w:rPr>
        <w:t xml:space="preserve">as </w:t>
      </w:r>
      <w:r>
        <w:rPr>
          <w:i/>
          <w:lang w:eastAsia="ja-JP"/>
        </w:rPr>
        <w:t>minimum channel bandwidth</w:t>
      </w:r>
      <w:r w:rsidR="005B6D4C">
        <w:rPr>
          <w:i/>
          <w:lang w:eastAsia="ja-JP"/>
        </w:rPr>
        <w:t xml:space="preserve"> for a band in 52.6 - 71GHz.</w:t>
      </w:r>
    </w:p>
    <w:p w14:paraId="5C7F720C" w14:textId="77777777" w:rsidR="00B47383" w:rsidRPr="00B47383" w:rsidRDefault="00B47383" w:rsidP="00B47383">
      <w:pPr>
        <w:rPr>
          <w:lang w:eastAsia="ja-JP"/>
        </w:rPr>
      </w:pPr>
    </w:p>
    <w:p w14:paraId="20472358" w14:textId="77777777" w:rsidR="00B47383" w:rsidRDefault="00B47383" w:rsidP="00B47383">
      <w:pPr>
        <w:rPr>
          <w:lang w:eastAsia="ja-JP"/>
        </w:rPr>
      </w:pPr>
    </w:p>
    <w:p w14:paraId="6423B531" w14:textId="120BE140" w:rsidR="00893D20" w:rsidRDefault="00893D20" w:rsidP="00893D20">
      <w:pPr>
        <w:pStyle w:val="2"/>
        <w:numPr>
          <w:ilvl w:val="1"/>
          <w:numId w:val="5"/>
        </w:numPr>
        <w:rPr>
          <w:lang w:eastAsia="ja-JP"/>
        </w:rPr>
      </w:pPr>
      <w:r>
        <w:rPr>
          <w:lang w:eastAsia="ja-JP"/>
        </w:rPr>
        <w:t>PRACH</w:t>
      </w:r>
      <w:r w:rsidR="0054519F">
        <w:rPr>
          <w:lang w:eastAsia="ja-JP"/>
        </w:rPr>
        <w:t xml:space="preserve"> related aspects</w:t>
      </w:r>
    </w:p>
    <w:p w14:paraId="48EB0AEB" w14:textId="77777777" w:rsidR="00EB0FC3" w:rsidRDefault="00EB0FC3" w:rsidP="00B47383">
      <w:pPr>
        <w:rPr>
          <w:lang w:eastAsia="ja-JP"/>
        </w:rPr>
      </w:pPr>
    </w:p>
    <w:p w14:paraId="7C0EA558" w14:textId="77777777" w:rsidR="00B47383" w:rsidRDefault="00B47383" w:rsidP="00B47383">
      <w:pPr>
        <w:rPr>
          <w:lang w:eastAsia="ja-JP"/>
        </w:rPr>
      </w:pPr>
      <w:r>
        <w:rPr>
          <w:lang w:eastAsia="ja-JP"/>
        </w:rPr>
        <w:t>S</w:t>
      </w:r>
      <w:r>
        <w:rPr>
          <w:rFonts w:hint="eastAsia"/>
          <w:lang w:eastAsia="ja-JP"/>
        </w:rPr>
        <w:t xml:space="preserve">imilar </w:t>
      </w:r>
      <w:r>
        <w:rPr>
          <w:lang w:eastAsia="ja-JP"/>
        </w:rPr>
        <w:t xml:space="preserve">to SSB, we discussed on several aspects related to PRACH, including PRACH SCS with detection performance evaluations and potential specification impacts with new SCSs. </w:t>
      </w:r>
    </w:p>
    <w:p w14:paraId="58EA2837" w14:textId="77777777" w:rsidR="00EB0FC3" w:rsidRDefault="00EB0FC3" w:rsidP="00B47383">
      <w:pPr>
        <w:rPr>
          <w:lang w:eastAsia="ja-JP"/>
        </w:rPr>
      </w:pPr>
    </w:p>
    <w:p w14:paraId="2A159A94" w14:textId="043E3F93" w:rsidR="00B47383" w:rsidRDefault="00B47383" w:rsidP="00B47383">
      <w:pPr>
        <w:rPr>
          <w:lang w:eastAsia="ja-JP"/>
        </w:rPr>
      </w:pPr>
      <w:r>
        <w:rPr>
          <w:lang w:eastAsia="ja-JP"/>
        </w:rPr>
        <w:t xml:space="preserve">For each SCS, i.e., 120, 240, 480 and 960 kHz SCS, PRACH detection performance had been evaluated by companies, and the result is captured in TR 38.808 [2] as well. According to the description in the TR, it is captured that with all the candidate SCSs, PRACH preamble detection performance for the same PRACH format show comparable performances, and </w:t>
      </w:r>
      <w:r w:rsidRPr="00B47383">
        <w:rPr>
          <w:lang w:eastAsia="ja-JP"/>
        </w:rPr>
        <w:t>8 out of 9 sources reported minor performance difference (</w:t>
      </w:r>
      <w:r w:rsidR="005B6D4C">
        <w:rPr>
          <w:lang w:eastAsia="ja-JP"/>
        </w:rPr>
        <w:t>around or less than</w:t>
      </w:r>
      <w:r w:rsidRPr="00B47383">
        <w:rPr>
          <w:lang w:eastAsia="ja-JP"/>
        </w:rPr>
        <w:t xml:space="preserve"> 1 dB) between adjacent SCS</w:t>
      </w:r>
      <w:r w:rsidR="005B6D4C">
        <w:rPr>
          <w:lang w:eastAsia="ja-JP"/>
        </w:rPr>
        <w:t>s</w:t>
      </w:r>
      <w:r w:rsidRPr="00B47383">
        <w:rPr>
          <w:lang w:eastAsia="ja-JP"/>
        </w:rPr>
        <w:t xml:space="preserve"> for all evaluated candidate SCSs.</w:t>
      </w:r>
      <w:r>
        <w:rPr>
          <w:rFonts w:hint="eastAsia"/>
          <w:lang w:eastAsia="ja-JP"/>
        </w:rPr>
        <w:t xml:space="preserve"> </w:t>
      </w:r>
      <w:r>
        <w:rPr>
          <w:lang w:eastAsia="ja-JP"/>
        </w:rPr>
        <w:t xml:space="preserve">Considering this, any candidate SCS is available for PRACH preamble in terms of the preamble detection performance. </w:t>
      </w:r>
    </w:p>
    <w:p w14:paraId="19D7D604" w14:textId="77777777" w:rsidR="00B47383" w:rsidRDefault="00B47383" w:rsidP="00B47383">
      <w:pPr>
        <w:rPr>
          <w:lang w:eastAsia="ja-JP"/>
        </w:rPr>
      </w:pPr>
    </w:p>
    <w:p w14:paraId="083A1E6A" w14:textId="6604925A" w:rsidR="00B47383" w:rsidRDefault="00B47383" w:rsidP="00B47383">
      <w:pPr>
        <w:rPr>
          <w:lang w:eastAsia="ja-JP"/>
        </w:rPr>
      </w:pPr>
      <w:r>
        <w:rPr>
          <w:lang w:eastAsia="ja-JP"/>
        </w:rPr>
        <w:t xml:space="preserve">On SCS selection, another aspect is whether to consider SCSs for other channels/signals. In our view, as described earlier, single numerology operation, i.e., the same SCS between PRACH and other channels/signals, should be possible from implementation </w:t>
      </w:r>
      <w:r w:rsidR="0054519F">
        <w:rPr>
          <w:lang w:eastAsia="ja-JP"/>
        </w:rPr>
        <w:t xml:space="preserve">complexity </w:t>
      </w:r>
      <w:r>
        <w:rPr>
          <w:lang w:eastAsia="ja-JP"/>
        </w:rPr>
        <w:t xml:space="preserve">perspective. </w:t>
      </w:r>
      <w:r>
        <w:rPr>
          <w:rFonts w:hint="eastAsia"/>
          <w:lang w:eastAsia="ja-JP"/>
        </w:rPr>
        <w:t>T</w:t>
      </w:r>
      <w:r>
        <w:rPr>
          <w:lang w:eastAsia="ja-JP"/>
        </w:rPr>
        <w:t xml:space="preserve">herefore, as SCSs for PRACH preamble, 480 and 960 kHz should be supported in addition to 120 kHz SCS. </w:t>
      </w:r>
    </w:p>
    <w:p w14:paraId="38AD7C82" w14:textId="77777777" w:rsidR="00B47383" w:rsidRDefault="00B47383" w:rsidP="00B47383">
      <w:pPr>
        <w:rPr>
          <w:lang w:eastAsia="ja-JP"/>
        </w:rPr>
      </w:pPr>
    </w:p>
    <w:p w14:paraId="728E6350" w14:textId="15D7277E" w:rsidR="00B47383" w:rsidRPr="00E90CFD" w:rsidRDefault="00B47383" w:rsidP="00B47383">
      <w:pPr>
        <w:rPr>
          <w:i/>
          <w:lang w:eastAsia="ja-JP"/>
        </w:rPr>
      </w:pPr>
      <w:r>
        <w:rPr>
          <w:b/>
          <w:u w:val="single"/>
          <w:lang w:eastAsia="ja-JP"/>
        </w:rPr>
        <w:t xml:space="preserve">Proposal </w:t>
      </w:r>
      <w:r w:rsidR="00883D5D">
        <w:rPr>
          <w:b/>
          <w:u w:val="single"/>
          <w:lang w:eastAsia="ja-JP"/>
        </w:rPr>
        <w:t>6</w:t>
      </w:r>
      <w:r>
        <w:rPr>
          <w:lang w:eastAsia="ja-JP"/>
        </w:rPr>
        <w:t xml:space="preserve">: </w:t>
      </w:r>
      <w:r w:rsidRPr="00E90CFD">
        <w:rPr>
          <w:i/>
          <w:lang w:eastAsia="ja-JP"/>
        </w:rPr>
        <w:t>For</w:t>
      </w:r>
      <w:r>
        <w:rPr>
          <w:i/>
          <w:lang w:eastAsia="ja-JP"/>
        </w:rPr>
        <w:t xml:space="preserve"> SCS of PRACH preamble</w:t>
      </w:r>
      <w:r w:rsidRPr="00E90CFD">
        <w:rPr>
          <w:i/>
          <w:lang w:eastAsia="ja-JP"/>
        </w:rPr>
        <w:t xml:space="preserve">, in addition to 120 kHz, </w:t>
      </w:r>
    </w:p>
    <w:p w14:paraId="5B84D6F7" w14:textId="60F0F22C" w:rsidR="00B47383" w:rsidRPr="00B47383" w:rsidRDefault="00B47383" w:rsidP="00B47383">
      <w:pPr>
        <w:pStyle w:val="ad"/>
        <w:numPr>
          <w:ilvl w:val="0"/>
          <w:numId w:val="8"/>
        </w:numPr>
        <w:ind w:leftChars="0"/>
        <w:rPr>
          <w:lang w:eastAsia="ja-JP"/>
        </w:rPr>
      </w:pPr>
      <w:r w:rsidRPr="00B47383">
        <w:rPr>
          <w:rFonts w:hint="eastAsia"/>
          <w:i/>
          <w:lang w:eastAsia="ja-JP"/>
        </w:rPr>
        <w:t>480 and 960 kHz SCS should be supported to achieve single numerology</w:t>
      </w:r>
      <w:r w:rsidR="0054519F">
        <w:rPr>
          <w:i/>
          <w:lang w:eastAsia="ja-JP"/>
        </w:rPr>
        <w:t xml:space="preserve"> operation</w:t>
      </w:r>
    </w:p>
    <w:p w14:paraId="1237B8F2" w14:textId="77777777" w:rsidR="005D20F1" w:rsidRDefault="005D20F1" w:rsidP="005D20F1">
      <w:pPr>
        <w:spacing w:after="120"/>
        <w:rPr>
          <w:rFonts w:ascii="Arial" w:hAnsi="Arial" w:cs="Arial"/>
          <w:b/>
        </w:rPr>
      </w:pPr>
    </w:p>
    <w:p w14:paraId="7EBECF03" w14:textId="77777777" w:rsidR="005D20F1" w:rsidRDefault="005D20F1" w:rsidP="00B47383">
      <w:pPr>
        <w:pStyle w:val="1"/>
        <w:numPr>
          <w:ilvl w:val="0"/>
          <w:numId w:val="5"/>
        </w:numPr>
      </w:pPr>
      <w:r>
        <w:t>Conclusion</w:t>
      </w:r>
    </w:p>
    <w:p w14:paraId="674759E1" w14:textId="77777777" w:rsidR="00883D5D" w:rsidRDefault="00883D5D" w:rsidP="00883D5D">
      <w:pPr>
        <w:rPr>
          <w:i/>
          <w:lang w:eastAsia="ja-JP"/>
        </w:rPr>
      </w:pPr>
      <w:r>
        <w:rPr>
          <w:b/>
          <w:u w:val="single"/>
          <w:lang w:eastAsia="ja-JP"/>
        </w:rPr>
        <w:t>Observation 1:</w:t>
      </w:r>
      <w:r>
        <w:rPr>
          <w:rFonts w:hint="eastAsia"/>
          <w:lang w:eastAsia="ja-JP"/>
        </w:rPr>
        <w:t xml:space="preserve"> </w:t>
      </w:r>
      <w:r>
        <w:rPr>
          <w:i/>
          <w:lang w:eastAsia="ja-JP"/>
        </w:rPr>
        <w:t>For SSB, all the candidate SCSs, i.e., from 120 kHz to 960 kHz, would be available in terms of detection/BLER performance.</w:t>
      </w:r>
    </w:p>
    <w:p w14:paraId="374FF0FE" w14:textId="77777777" w:rsidR="00883D5D" w:rsidRDefault="00883D5D" w:rsidP="00883D5D">
      <w:pPr>
        <w:pStyle w:val="ad"/>
        <w:numPr>
          <w:ilvl w:val="0"/>
          <w:numId w:val="8"/>
        </w:numPr>
        <w:ind w:leftChars="0"/>
        <w:rPr>
          <w:i/>
          <w:lang w:eastAsia="ja-JP"/>
        </w:rPr>
      </w:pPr>
      <w:r>
        <w:rPr>
          <w:i/>
          <w:lang w:eastAsia="ja-JP"/>
        </w:rPr>
        <w:t>L</w:t>
      </w:r>
      <w:r>
        <w:rPr>
          <w:rFonts w:hint="eastAsia"/>
          <w:i/>
          <w:lang w:eastAsia="ja-JP"/>
        </w:rPr>
        <w:t xml:space="preserve">ower </w:t>
      </w:r>
      <w:r>
        <w:rPr>
          <w:i/>
          <w:lang w:eastAsia="ja-JP"/>
        </w:rPr>
        <w:t>SCS may be slightly better</w:t>
      </w:r>
    </w:p>
    <w:p w14:paraId="40FE2503" w14:textId="0D21222C" w:rsidR="005D20F1" w:rsidRDefault="005D20F1" w:rsidP="005D20F1">
      <w:pPr>
        <w:spacing w:after="120"/>
        <w:rPr>
          <w:rFonts w:ascii="Arial" w:hAnsi="Arial" w:cs="Arial"/>
          <w:b/>
        </w:rPr>
      </w:pPr>
    </w:p>
    <w:p w14:paraId="71BC6D66" w14:textId="77777777" w:rsidR="00883D5D" w:rsidRPr="00B47383" w:rsidRDefault="00883D5D" w:rsidP="00883D5D">
      <w:pPr>
        <w:rPr>
          <w:i/>
          <w:lang w:eastAsia="ja-JP"/>
        </w:rPr>
      </w:pPr>
      <w:r>
        <w:rPr>
          <w:b/>
          <w:u w:val="single"/>
          <w:lang w:eastAsia="ja-JP"/>
        </w:rPr>
        <w:t>Proposal 1</w:t>
      </w:r>
      <w:r>
        <w:rPr>
          <w:lang w:eastAsia="ja-JP"/>
        </w:rPr>
        <w:t xml:space="preserve">: </w:t>
      </w:r>
      <w:r w:rsidRPr="00B47383">
        <w:rPr>
          <w:i/>
          <w:lang w:eastAsia="ja-JP"/>
        </w:rPr>
        <w:t xml:space="preserve">For SSB SCS, in addition to 120 kHz, </w:t>
      </w:r>
    </w:p>
    <w:p w14:paraId="64BDD106" w14:textId="77777777" w:rsidR="00883D5D" w:rsidRDefault="00883D5D" w:rsidP="00883D5D">
      <w:pPr>
        <w:pStyle w:val="ad"/>
        <w:numPr>
          <w:ilvl w:val="0"/>
          <w:numId w:val="8"/>
        </w:numPr>
        <w:ind w:leftChars="0"/>
        <w:rPr>
          <w:i/>
          <w:lang w:eastAsia="ja-JP"/>
        </w:rPr>
      </w:pPr>
      <w:r w:rsidRPr="00B47383">
        <w:rPr>
          <w:rFonts w:hint="eastAsia"/>
          <w:i/>
          <w:lang w:eastAsia="ja-JP"/>
        </w:rPr>
        <w:t xml:space="preserve">480 and 960 kHz SCS should be supported to achieve single numerology </w:t>
      </w:r>
      <w:r>
        <w:rPr>
          <w:i/>
          <w:lang w:eastAsia="ja-JP"/>
        </w:rPr>
        <w:t>at least for non-initial access cases</w:t>
      </w:r>
      <w:r w:rsidRPr="00B47383">
        <w:rPr>
          <w:rFonts w:hint="eastAsia"/>
          <w:i/>
          <w:lang w:eastAsia="ja-JP"/>
        </w:rPr>
        <w:t>.</w:t>
      </w:r>
    </w:p>
    <w:p w14:paraId="6108AD77" w14:textId="77777777" w:rsidR="00883D5D" w:rsidRPr="00B47383" w:rsidRDefault="00883D5D" w:rsidP="00883D5D">
      <w:pPr>
        <w:pStyle w:val="ad"/>
        <w:numPr>
          <w:ilvl w:val="0"/>
          <w:numId w:val="8"/>
        </w:numPr>
        <w:ind w:leftChars="0"/>
        <w:rPr>
          <w:i/>
          <w:lang w:eastAsia="ja-JP"/>
        </w:rPr>
      </w:pPr>
      <w:r>
        <w:rPr>
          <w:i/>
          <w:lang w:eastAsia="ja-JP"/>
        </w:rPr>
        <w:t>FFS: which SSB SCS(s) is assumed for initial access in each</w:t>
      </w:r>
      <w:r w:rsidRPr="00B47383">
        <w:rPr>
          <w:rFonts w:hint="eastAsia"/>
          <w:i/>
          <w:lang w:eastAsia="ja-JP"/>
        </w:rPr>
        <w:t xml:space="preserve"> </w:t>
      </w:r>
      <w:r>
        <w:rPr>
          <w:i/>
          <w:lang w:eastAsia="ja-JP"/>
        </w:rPr>
        <w:t>band in 52.6 – 71 GHz</w:t>
      </w:r>
    </w:p>
    <w:p w14:paraId="0D7359E2" w14:textId="74585E87" w:rsidR="00883D5D" w:rsidRDefault="00883D5D" w:rsidP="005D20F1">
      <w:pPr>
        <w:spacing w:after="120"/>
        <w:rPr>
          <w:rFonts w:ascii="Arial" w:hAnsi="Arial" w:cs="Arial"/>
          <w:b/>
        </w:rPr>
      </w:pPr>
    </w:p>
    <w:p w14:paraId="1DB27FA3" w14:textId="77777777" w:rsidR="00883D5D" w:rsidRDefault="00883D5D" w:rsidP="00883D5D">
      <w:pPr>
        <w:rPr>
          <w:i/>
          <w:lang w:eastAsia="ja-JP"/>
        </w:rPr>
      </w:pPr>
      <w:r>
        <w:rPr>
          <w:b/>
          <w:u w:val="single"/>
          <w:lang w:eastAsia="ja-JP"/>
        </w:rPr>
        <w:t>Proposal 2:</w:t>
      </w:r>
      <w:r>
        <w:rPr>
          <w:lang w:eastAsia="ja-JP"/>
        </w:rPr>
        <w:t xml:space="preserve"> </w:t>
      </w:r>
      <w:r>
        <w:rPr>
          <w:i/>
          <w:lang w:eastAsia="ja-JP"/>
        </w:rPr>
        <w:t>When new SCSs are supported for SSB, the two alternatives below can be considered for SSB mapping in time domain:</w:t>
      </w:r>
    </w:p>
    <w:p w14:paraId="63D74A48" w14:textId="77777777" w:rsidR="00883D5D" w:rsidRDefault="00883D5D" w:rsidP="00883D5D">
      <w:pPr>
        <w:pStyle w:val="ad"/>
        <w:numPr>
          <w:ilvl w:val="0"/>
          <w:numId w:val="8"/>
        </w:numPr>
        <w:ind w:leftChars="0"/>
        <w:rPr>
          <w:i/>
          <w:lang w:eastAsia="ja-JP"/>
        </w:rPr>
      </w:pPr>
      <w:r>
        <w:rPr>
          <w:i/>
          <w:lang w:eastAsia="ja-JP"/>
        </w:rPr>
        <w:t>T</w:t>
      </w:r>
      <w:r>
        <w:rPr>
          <w:rFonts w:hint="eastAsia"/>
          <w:i/>
          <w:lang w:eastAsia="ja-JP"/>
        </w:rPr>
        <w:t xml:space="preserve">wo </w:t>
      </w:r>
      <w:r>
        <w:rPr>
          <w:i/>
          <w:lang w:eastAsia="ja-JP"/>
        </w:rPr>
        <w:t>SSBs per slot, with guard period of at least 1 symbol between the SSBs</w:t>
      </w:r>
    </w:p>
    <w:p w14:paraId="5549A397" w14:textId="77777777" w:rsidR="00883D5D" w:rsidRDefault="00883D5D" w:rsidP="00883D5D">
      <w:pPr>
        <w:pStyle w:val="ad"/>
        <w:numPr>
          <w:ilvl w:val="0"/>
          <w:numId w:val="8"/>
        </w:numPr>
        <w:ind w:leftChars="0"/>
        <w:rPr>
          <w:i/>
          <w:lang w:eastAsia="ja-JP"/>
        </w:rPr>
      </w:pPr>
      <w:r>
        <w:rPr>
          <w:i/>
          <w:lang w:eastAsia="ja-JP"/>
        </w:rPr>
        <w:t>One SSB per slot</w:t>
      </w:r>
    </w:p>
    <w:p w14:paraId="7D2F613E" w14:textId="2F6267E7" w:rsidR="00883D5D" w:rsidRDefault="00883D5D" w:rsidP="005D20F1">
      <w:pPr>
        <w:spacing w:after="120"/>
        <w:rPr>
          <w:rFonts w:ascii="Arial" w:hAnsi="Arial" w:cs="Arial"/>
          <w:b/>
        </w:rPr>
      </w:pPr>
    </w:p>
    <w:p w14:paraId="37D09BA3" w14:textId="77777777" w:rsidR="00883D5D" w:rsidRDefault="00883D5D" w:rsidP="00883D5D">
      <w:pPr>
        <w:rPr>
          <w:i/>
          <w:lang w:eastAsia="ja-JP"/>
        </w:rPr>
      </w:pPr>
      <w:r>
        <w:rPr>
          <w:b/>
          <w:u w:val="single"/>
          <w:lang w:eastAsia="ja-JP"/>
        </w:rPr>
        <w:lastRenderedPageBreak/>
        <w:t>Proposal 3:</w:t>
      </w:r>
      <w:r>
        <w:rPr>
          <w:lang w:eastAsia="ja-JP"/>
        </w:rPr>
        <w:t xml:space="preserve"> </w:t>
      </w:r>
      <w:r>
        <w:rPr>
          <w:i/>
          <w:lang w:eastAsia="ja-JP"/>
        </w:rPr>
        <w:t>When new SCS(s) is supported for SSB and a single numerology is used for both SSB and CORESET#0/SIB1, at least TDM between SSB and CORESET#0/SIB1 can be supported.</w:t>
      </w:r>
    </w:p>
    <w:p w14:paraId="6D38D1AC" w14:textId="77658AE6" w:rsidR="00883D5D" w:rsidRDefault="00883D5D" w:rsidP="005D20F1">
      <w:pPr>
        <w:spacing w:after="120"/>
        <w:rPr>
          <w:rFonts w:ascii="Arial" w:hAnsi="Arial" w:cs="Arial"/>
          <w:b/>
        </w:rPr>
      </w:pPr>
    </w:p>
    <w:p w14:paraId="2EED646B" w14:textId="77777777" w:rsidR="00883D5D" w:rsidRDefault="00883D5D" w:rsidP="00883D5D">
      <w:pPr>
        <w:rPr>
          <w:i/>
          <w:lang w:eastAsia="ja-JP"/>
        </w:rPr>
      </w:pPr>
      <w:r>
        <w:rPr>
          <w:b/>
          <w:u w:val="single"/>
          <w:lang w:eastAsia="ja-JP"/>
        </w:rPr>
        <w:t>Proposal 4:</w:t>
      </w:r>
      <w:r>
        <w:rPr>
          <w:lang w:eastAsia="ja-JP"/>
        </w:rPr>
        <w:t xml:space="preserve"> </w:t>
      </w:r>
      <w:r>
        <w:rPr>
          <w:i/>
          <w:lang w:eastAsia="ja-JP"/>
        </w:rPr>
        <w:t>When lower SCS is used for SSB compared with that used for CORESET#0/SIB1, FDM between SSB and SIB1 PDSCH such as in pattern 2 can be considered.</w:t>
      </w:r>
    </w:p>
    <w:p w14:paraId="0D8E80BC" w14:textId="75B1928E" w:rsidR="00883D5D" w:rsidRDefault="00883D5D" w:rsidP="005D20F1">
      <w:pPr>
        <w:spacing w:after="120"/>
        <w:rPr>
          <w:rFonts w:ascii="Arial" w:hAnsi="Arial" w:cs="Arial"/>
          <w:b/>
        </w:rPr>
      </w:pPr>
    </w:p>
    <w:p w14:paraId="785C525F" w14:textId="77777777" w:rsidR="00883D5D" w:rsidRPr="00B47383" w:rsidRDefault="00883D5D" w:rsidP="00883D5D">
      <w:pPr>
        <w:rPr>
          <w:i/>
          <w:lang w:eastAsia="ja-JP"/>
        </w:rPr>
      </w:pPr>
      <w:r>
        <w:rPr>
          <w:b/>
          <w:u w:val="single"/>
          <w:lang w:eastAsia="ja-JP"/>
        </w:rPr>
        <w:t>Proposal 5:</w:t>
      </w:r>
      <w:r>
        <w:rPr>
          <w:i/>
          <w:lang w:eastAsia="ja-JP"/>
        </w:rPr>
        <w:t xml:space="preserve"> Wider bandwidth than 50 MHz should be considered as minimum channel bandwidth for a band in 52.6 - 71GHz.</w:t>
      </w:r>
    </w:p>
    <w:p w14:paraId="3850370A" w14:textId="41616407" w:rsidR="00883D5D" w:rsidRDefault="00883D5D" w:rsidP="005D20F1">
      <w:pPr>
        <w:spacing w:after="120"/>
        <w:rPr>
          <w:rFonts w:ascii="Arial" w:hAnsi="Arial" w:cs="Arial"/>
          <w:b/>
        </w:rPr>
      </w:pPr>
    </w:p>
    <w:p w14:paraId="5786540C" w14:textId="77777777" w:rsidR="00883D5D" w:rsidRPr="00E90CFD" w:rsidRDefault="00883D5D" w:rsidP="00883D5D">
      <w:pPr>
        <w:rPr>
          <w:i/>
          <w:lang w:eastAsia="ja-JP"/>
        </w:rPr>
      </w:pPr>
      <w:r>
        <w:rPr>
          <w:b/>
          <w:u w:val="single"/>
          <w:lang w:eastAsia="ja-JP"/>
        </w:rPr>
        <w:t>Proposal 6</w:t>
      </w:r>
      <w:r>
        <w:rPr>
          <w:lang w:eastAsia="ja-JP"/>
        </w:rPr>
        <w:t xml:space="preserve">: </w:t>
      </w:r>
      <w:r w:rsidRPr="00E90CFD">
        <w:rPr>
          <w:i/>
          <w:lang w:eastAsia="ja-JP"/>
        </w:rPr>
        <w:t>For</w:t>
      </w:r>
      <w:r>
        <w:rPr>
          <w:i/>
          <w:lang w:eastAsia="ja-JP"/>
        </w:rPr>
        <w:t xml:space="preserve"> SCS of PRACH preamble</w:t>
      </w:r>
      <w:r w:rsidRPr="00E90CFD">
        <w:rPr>
          <w:i/>
          <w:lang w:eastAsia="ja-JP"/>
        </w:rPr>
        <w:t xml:space="preserve">, in addition to 120 kHz, </w:t>
      </w:r>
    </w:p>
    <w:p w14:paraId="57534279" w14:textId="77777777" w:rsidR="00883D5D" w:rsidRPr="00B47383" w:rsidRDefault="00883D5D" w:rsidP="00883D5D">
      <w:pPr>
        <w:pStyle w:val="ad"/>
        <w:numPr>
          <w:ilvl w:val="0"/>
          <w:numId w:val="8"/>
        </w:numPr>
        <w:ind w:leftChars="0"/>
        <w:rPr>
          <w:lang w:eastAsia="ja-JP"/>
        </w:rPr>
      </w:pPr>
      <w:r w:rsidRPr="00B47383">
        <w:rPr>
          <w:rFonts w:hint="eastAsia"/>
          <w:i/>
          <w:lang w:eastAsia="ja-JP"/>
        </w:rPr>
        <w:t>480 and 960 kHz SCS should be supported to achieve single numerology</w:t>
      </w:r>
      <w:r>
        <w:rPr>
          <w:i/>
          <w:lang w:eastAsia="ja-JP"/>
        </w:rPr>
        <w:t xml:space="preserve"> operation</w:t>
      </w:r>
    </w:p>
    <w:p w14:paraId="504739EF" w14:textId="77777777" w:rsidR="00883D5D" w:rsidRPr="00883D5D" w:rsidRDefault="00883D5D" w:rsidP="005D20F1">
      <w:pPr>
        <w:spacing w:after="120"/>
        <w:rPr>
          <w:rFonts w:ascii="Arial" w:hAnsi="Arial" w:cs="Arial"/>
          <w:b/>
        </w:rPr>
      </w:pPr>
    </w:p>
    <w:p w14:paraId="32C29225" w14:textId="77777777" w:rsidR="00883D5D" w:rsidRPr="00883D5D" w:rsidRDefault="00883D5D" w:rsidP="005D20F1">
      <w:pPr>
        <w:spacing w:after="120"/>
        <w:rPr>
          <w:rFonts w:ascii="Arial" w:hAnsi="Arial" w:cs="Arial"/>
          <w:b/>
        </w:rPr>
      </w:pPr>
    </w:p>
    <w:p w14:paraId="70DEB77B" w14:textId="77777777" w:rsidR="005D20F1" w:rsidRDefault="005D20F1" w:rsidP="00B47383">
      <w:pPr>
        <w:pStyle w:val="1"/>
        <w:numPr>
          <w:ilvl w:val="0"/>
          <w:numId w:val="5"/>
        </w:numPr>
      </w:pPr>
      <w:r>
        <w:t>References</w:t>
      </w:r>
    </w:p>
    <w:p w14:paraId="2B31F042" w14:textId="77777777" w:rsidR="005D2AE9" w:rsidRDefault="005D2AE9" w:rsidP="005D2AE9">
      <w:pPr>
        <w:pStyle w:val="ad"/>
        <w:numPr>
          <w:ilvl w:val="0"/>
          <w:numId w:val="7"/>
        </w:numPr>
        <w:spacing w:afterLines="50" w:after="120"/>
        <w:ind w:leftChars="0"/>
        <w:jc w:val="both"/>
        <w:rPr>
          <w:rFonts w:eastAsia="ＭＳ 明朝"/>
        </w:rPr>
      </w:pPr>
      <w:r>
        <w:rPr>
          <w:rFonts w:eastAsia="ＭＳ 明朝"/>
        </w:rPr>
        <w:t>RP-202925, “</w:t>
      </w:r>
      <w:r w:rsidRPr="00C156F0">
        <w:rPr>
          <w:rFonts w:eastAsia="ＭＳ 明朝"/>
        </w:rPr>
        <w:t>Revised WID:  Extending current NR operation to 71 GHz</w:t>
      </w:r>
      <w:r>
        <w:rPr>
          <w:rFonts w:eastAsia="ＭＳ 明朝"/>
        </w:rPr>
        <w:t>”, CMCC, 2020</w:t>
      </w:r>
    </w:p>
    <w:p w14:paraId="35DAD025" w14:textId="77777777" w:rsidR="005D2AE9" w:rsidRDefault="005D2AE9" w:rsidP="005D2AE9">
      <w:pPr>
        <w:pStyle w:val="ad"/>
        <w:numPr>
          <w:ilvl w:val="0"/>
          <w:numId w:val="7"/>
        </w:numPr>
        <w:spacing w:afterLines="50" w:after="120"/>
        <w:ind w:leftChars="0"/>
        <w:jc w:val="both"/>
        <w:rPr>
          <w:rFonts w:eastAsia="ＭＳ 明朝"/>
        </w:rPr>
      </w:pPr>
      <w:r>
        <w:rPr>
          <w:rFonts w:eastAsia="ＭＳ 明朝"/>
        </w:rPr>
        <w:t>TR 38.808, “</w:t>
      </w:r>
      <w:r w:rsidRPr="005D2AE9">
        <w:rPr>
          <w:rFonts w:eastAsia="ＭＳ 明朝"/>
        </w:rPr>
        <w:t>Study on supporting NR from 52.6 GHz to 71 GHz</w:t>
      </w:r>
      <w:r>
        <w:rPr>
          <w:rFonts w:eastAsia="ＭＳ 明朝"/>
        </w:rPr>
        <w:t>”, 3GPP TSG RAN, 2020</w:t>
      </w:r>
    </w:p>
    <w:p w14:paraId="2F4FC645" w14:textId="77777777" w:rsidR="005D20F1" w:rsidRDefault="005D20F1" w:rsidP="005D20F1">
      <w:pPr>
        <w:spacing w:after="120"/>
        <w:rPr>
          <w:rFonts w:ascii="Arial" w:hAnsi="Arial" w:cs="Arial"/>
          <w:b/>
        </w:rPr>
      </w:pPr>
    </w:p>
    <w:p w14:paraId="22761864" w14:textId="77777777" w:rsidR="005D20F1" w:rsidRPr="005D20F1" w:rsidRDefault="005D20F1" w:rsidP="005D20F1"/>
    <w:sectPr w:rsidR="005D20F1" w:rsidRPr="005D20F1">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04223" w16cex:dateUtc="2021-01-18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720C28" w16cid:durableId="23B0422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E7B0F" w14:textId="77777777" w:rsidR="008B38E7" w:rsidRDefault="008B38E7">
      <w:r>
        <w:separator/>
      </w:r>
    </w:p>
  </w:endnote>
  <w:endnote w:type="continuationSeparator" w:id="0">
    <w:p w14:paraId="50DA4B11" w14:textId="77777777" w:rsidR="008B38E7" w:rsidRDefault="008B3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57870" w14:textId="77777777" w:rsidR="008B38E7" w:rsidRDefault="008B38E7">
      <w:r>
        <w:separator/>
      </w:r>
    </w:p>
  </w:footnote>
  <w:footnote w:type="continuationSeparator" w:id="0">
    <w:p w14:paraId="08F94720" w14:textId="77777777" w:rsidR="008B38E7" w:rsidRDefault="008B38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72C02"/>
    <w:multiLevelType w:val="hybridMultilevel"/>
    <w:tmpl w:val="0A84B02E"/>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C24BCA"/>
    <w:multiLevelType w:val="multilevel"/>
    <w:tmpl w:val="B8004BC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5A812EF"/>
    <w:multiLevelType w:val="hybridMultilevel"/>
    <w:tmpl w:val="96281C44"/>
    <w:lvl w:ilvl="0" w:tplc="0409000B">
      <w:start w:val="1"/>
      <w:numFmt w:val="bullet"/>
      <w:lvlText w:val=""/>
      <w:lvlJc w:val="left"/>
      <w:pPr>
        <w:ind w:left="780" w:hanging="420"/>
      </w:pPr>
      <w:rPr>
        <w:rFonts w:ascii="Wingdings" w:hAnsi="Wingdings" w:hint="default"/>
      </w:rPr>
    </w:lvl>
    <w:lvl w:ilvl="1" w:tplc="0409000D">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9AD18A9"/>
    <w:multiLevelType w:val="hybridMultilevel"/>
    <w:tmpl w:val="7D6AB6FA"/>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F166F8C"/>
    <w:multiLevelType w:val="hybridMultilevel"/>
    <w:tmpl w:val="5276E0E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0"/>
  </w:num>
  <w:num w:numId="2">
    <w:abstractNumId w:val="8"/>
  </w:num>
  <w:num w:numId="3">
    <w:abstractNumId w:val="7"/>
  </w:num>
  <w:num w:numId="4">
    <w:abstractNumId w:val="3"/>
  </w:num>
  <w:num w:numId="5">
    <w:abstractNumId w:val="1"/>
  </w:num>
  <w:num w:numId="6">
    <w:abstractNumId w:val="9"/>
  </w:num>
  <w:num w:numId="7">
    <w:abstractNumId w:val="4"/>
  </w:num>
  <w:num w:numId="8">
    <w:abstractNumId w:val="6"/>
  </w:num>
  <w:num w:numId="9">
    <w:abstractNumId w:val="2"/>
  </w:num>
  <w:num w:numId="10">
    <w:abstractNumId w:val="5"/>
  </w:num>
  <w:num w:numId="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719"/>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1332"/>
    <w:rsid w:val="00037E62"/>
    <w:rsid w:val="001006D7"/>
    <w:rsid w:val="00101365"/>
    <w:rsid w:val="00160BDC"/>
    <w:rsid w:val="00181A81"/>
    <w:rsid w:val="001F4EF2"/>
    <w:rsid w:val="00240FCD"/>
    <w:rsid w:val="00250425"/>
    <w:rsid w:val="002701F9"/>
    <w:rsid w:val="0028362D"/>
    <w:rsid w:val="002D45DB"/>
    <w:rsid w:val="002E7DED"/>
    <w:rsid w:val="002F00F3"/>
    <w:rsid w:val="004607C3"/>
    <w:rsid w:val="00484936"/>
    <w:rsid w:val="004B44CE"/>
    <w:rsid w:val="005108DE"/>
    <w:rsid w:val="00511ADD"/>
    <w:rsid w:val="0054519F"/>
    <w:rsid w:val="005530B5"/>
    <w:rsid w:val="005B54F5"/>
    <w:rsid w:val="005B6D4C"/>
    <w:rsid w:val="005D20F1"/>
    <w:rsid w:val="005D2AE9"/>
    <w:rsid w:val="00632DD0"/>
    <w:rsid w:val="00726D38"/>
    <w:rsid w:val="00814916"/>
    <w:rsid w:val="00875C9B"/>
    <w:rsid w:val="00883D5D"/>
    <w:rsid w:val="00893D20"/>
    <w:rsid w:val="008B38E7"/>
    <w:rsid w:val="008B58EE"/>
    <w:rsid w:val="008F5ECE"/>
    <w:rsid w:val="009261A7"/>
    <w:rsid w:val="00936BD3"/>
    <w:rsid w:val="00A361F7"/>
    <w:rsid w:val="00A628A7"/>
    <w:rsid w:val="00B2317A"/>
    <w:rsid w:val="00B47383"/>
    <w:rsid w:val="00BA572A"/>
    <w:rsid w:val="00C36FFA"/>
    <w:rsid w:val="00C65411"/>
    <w:rsid w:val="00D61EBC"/>
    <w:rsid w:val="00EB0FC3"/>
    <w:rsid w:val="00EE21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AEDA048"/>
  <w15:chartTrackingRefBased/>
  <w15:docId w15:val="{F0476FB1-D51A-42DF-AD39-CA700000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3D5D"/>
    <w:rPr>
      <w:sz w:val="22"/>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
    <w:link w:val="ae"/>
    <w:uiPriority w:val="34"/>
    <w:qFormat/>
    <w:rsid w:val="00EB0FC3"/>
    <w:pPr>
      <w:ind w:leftChars="400" w:left="840"/>
    </w:pPr>
  </w:style>
  <w:style w:type="table" w:styleId="af">
    <w:name w:val="Table Grid"/>
    <w:basedOn w:val="a1"/>
    <w:uiPriority w:val="39"/>
    <w:rsid w:val="00893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H2 (文字),h2 (文字)"/>
    <w:basedOn w:val="a0"/>
    <w:link w:val="2"/>
    <w:rsid w:val="00893D20"/>
    <w:rPr>
      <w:rFonts w:ascii="Arial" w:hAnsi="Arial"/>
      <w:b/>
      <w:sz w:val="24"/>
      <w:lang w:val="en-GB" w:eastAsia="en-US"/>
    </w:rPr>
  </w:style>
  <w:style w:type="character" w:customStyle="1" w:styleId="ae">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d"/>
    <w:uiPriority w:val="34"/>
    <w:qFormat/>
    <w:locked/>
    <w:rsid w:val="005D2AE9"/>
    <w:rPr>
      <w:sz w:val="22"/>
      <w:lang w:val="en-GB" w:eastAsia="en-US"/>
    </w:rPr>
  </w:style>
  <w:style w:type="paragraph" w:styleId="af0">
    <w:name w:val="annotation subject"/>
    <w:basedOn w:val="a5"/>
    <w:next w:val="a5"/>
    <w:link w:val="af1"/>
    <w:uiPriority w:val="99"/>
    <w:semiHidden/>
    <w:unhideWhenUsed/>
    <w:rsid w:val="00BA572A"/>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BA572A"/>
    <w:rPr>
      <w:rFonts w:ascii="Arial" w:hAnsi="Arial"/>
      <w:sz w:val="22"/>
      <w:lang w:val="en-GB" w:eastAsia="en-US"/>
    </w:rPr>
  </w:style>
  <w:style w:type="character" w:customStyle="1" w:styleId="af1">
    <w:name w:val="コメント内容 (文字)"/>
    <w:basedOn w:val="a6"/>
    <w:link w:val="af0"/>
    <w:uiPriority w:val="99"/>
    <w:semiHidden/>
    <w:rsid w:val="00BA572A"/>
    <w:rPr>
      <w:rFonts w:ascii="Arial" w:hAnsi="Arial"/>
      <w:b/>
      <w:bCs/>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2489</Words>
  <Characters>12312</Characters>
  <Application>Microsoft Office Word</Application>
  <DocSecurity>0</DocSecurity>
  <Lines>102</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Naoya Shibaike</cp:lastModifiedBy>
  <cp:revision>2</cp:revision>
  <cp:lastPrinted>2002-04-23T00:10:00Z</cp:lastPrinted>
  <dcterms:created xsi:type="dcterms:W3CDTF">2021-01-18T23:50:00Z</dcterms:created>
  <dcterms:modified xsi:type="dcterms:W3CDTF">2021-01-18T23:50:00Z</dcterms:modified>
</cp:coreProperties>
</file>