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0BF3D" w14:textId="25B3E6AA" w:rsidR="00DC5087" w:rsidRPr="00C138AD" w:rsidRDefault="00DC5087" w:rsidP="00C138AD">
      <w:pPr>
        <w:tabs>
          <w:tab w:val="left" w:pos="1985"/>
        </w:tabs>
        <w:spacing w:after="0"/>
        <w:ind w:left="1700" w:hangingChars="850" w:hanging="1700"/>
        <w:rPr>
          <w:b/>
        </w:rPr>
      </w:pPr>
      <w:r w:rsidRPr="00C138AD">
        <w:rPr>
          <w:b/>
        </w:rPr>
        <w:t>3GPP TSG RAN WG1 #104-e</w:t>
      </w:r>
      <w:r w:rsidRPr="00C138AD">
        <w:rPr>
          <w:b/>
        </w:rPr>
        <w:tab/>
      </w:r>
      <w:r w:rsidRPr="00C138AD">
        <w:rPr>
          <w:b/>
        </w:rPr>
        <w:tab/>
      </w:r>
      <w:r w:rsidRPr="00C138AD">
        <w:rPr>
          <w:b/>
        </w:rPr>
        <w:tab/>
      </w:r>
      <w:r w:rsidR="007B74F2">
        <w:rPr>
          <w:b/>
        </w:rPr>
        <w:t xml:space="preserve">                                   </w:t>
      </w:r>
      <w:r w:rsidR="008D5BA8" w:rsidRPr="008D5BA8">
        <w:rPr>
          <w:b/>
        </w:rPr>
        <w:t>R1-2101057</w:t>
      </w:r>
    </w:p>
    <w:p w14:paraId="761552D6" w14:textId="77777777" w:rsidR="00DC5087" w:rsidRPr="00C138AD" w:rsidRDefault="00DC5087" w:rsidP="00C138AD">
      <w:pPr>
        <w:tabs>
          <w:tab w:val="left" w:pos="1985"/>
        </w:tabs>
        <w:spacing w:after="0"/>
        <w:ind w:left="1700" w:hangingChars="850" w:hanging="1700"/>
        <w:rPr>
          <w:b/>
        </w:rPr>
      </w:pPr>
      <w:r w:rsidRPr="00C138AD">
        <w:rPr>
          <w:b/>
        </w:rPr>
        <w:t>e-Meeting, January 25th – February 5th, 2021</w:t>
      </w:r>
    </w:p>
    <w:p w14:paraId="076BE648" w14:textId="260FC7DB"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007439">
        <w:rPr>
          <w:rFonts w:hint="eastAsia"/>
          <w:b/>
        </w:rPr>
        <w:t>8.</w:t>
      </w:r>
      <w:r w:rsidR="003B6269" w:rsidRPr="00007439">
        <w:rPr>
          <w:b/>
        </w:rPr>
        <w:t>8.1.3</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06CA758F"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3B6269" w:rsidRPr="003B6269">
        <w:rPr>
          <w:b/>
        </w:rPr>
        <w:t>Discussion on joint channel estimation for PUSCH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5E1BD3CA" w14:textId="79CF61C9" w:rsidR="00E96F19" w:rsidRDefault="00EE1314" w:rsidP="0030267E">
      <w:pPr>
        <w:adjustRightInd w:val="0"/>
        <w:snapToGrid w:val="0"/>
        <w:spacing w:afterLines="50" w:after="156"/>
        <w:jc w:val="both"/>
        <w:rPr>
          <w:lang w:val="en-US" w:eastAsia="zh-CN"/>
        </w:rPr>
      </w:pPr>
      <w:r>
        <w:rPr>
          <w:lang w:val="en-US" w:eastAsia="zh-CN"/>
        </w:rPr>
        <w:t>The WI of NR coverage enhancements was agreed in RANP#90e. The detailed objectives of the work item are as follows</w:t>
      </w:r>
      <w:r w:rsidR="00364B0D">
        <w:rPr>
          <w:lang w:val="en-US" w:eastAsia="zh-CN"/>
        </w:rPr>
        <w:t xml:space="preserve"> [1]</w:t>
      </w:r>
      <w:r>
        <w:rPr>
          <w:lang w:val="en-US" w:eastAsia="zh-CN"/>
        </w:rPr>
        <w:t>.</w:t>
      </w:r>
    </w:p>
    <w:p w14:paraId="2E95BC11"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Specification of PUSCH enhancements [RAN1, RAN4]</w:t>
      </w:r>
    </w:p>
    <w:p w14:paraId="415C9DB6" w14:textId="77777777" w:rsidR="00EE1314" w:rsidRDefault="00EE1314" w:rsidP="005B5232">
      <w:pPr>
        <w:numPr>
          <w:ilvl w:val="1"/>
          <w:numId w:val="37"/>
        </w:numPr>
        <w:autoSpaceDN w:val="0"/>
        <w:adjustRightInd w:val="0"/>
        <w:snapToGrid w:val="0"/>
        <w:spacing w:after="0"/>
        <w:ind w:hanging="357"/>
        <w:jc w:val="both"/>
        <w:rPr>
          <w:lang w:eastAsia="zh-CN"/>
        </w:rPr>
      </w:pPr>
      <w:r>
        <w:t>Specify</w:t>
      </w:r>
      <w:r>
        <w:rPr>
          <w:lang w:val="en-US" w:eastAsia="zh-CN"/>
        </w:rPr>
        <w:t xml:space="preserve"> the following mechanisms for enhancements</w:t>
      </w:r>
      <w:r>
        <w:t xml:space="preserve"> on PUSCH repetition type A [RAN1]</w:t>
      </w:r>
    </w:p>
    <w:p w14:paraId="191B182D" w14:textId="77777777" w:rsidR="00EE1314" w:rsidRDefault="00EE1314" w:rsidP="005B5232">
      <w:pPr>
        <w:numPr>
          <w:ilvl w:val="2"/>
          <w:numId w:val="37"/>
        </w:numPr>
        <w:autoSpaceDN w:val="0"/>
        <w:adjustRightInd w:val="0"/>
        <w:snapToGrid w:val="0"/>
        <w:spacing w:after="0"/>
        <w:jc w:val="both"/>
        <w:rPr>
          <w:lang w:eastAsia="zh-CN"/>
        </w:rPr>
      </w:pPr>
      <w:r>
        <w:rPr>
          <w:lang w:eastAsia="zh-CN"/>
        </w:rPr>
        <w:t>Increasing the maximum number of repetitions up to a number to be determined during the course of the work.</w:t>
      </w:r>
    </w:p>
    <w:p w14:paraId="3F7B2DA5" w14:textId="77777777" w:rsidR="00EE1314" w:rsidRPr="005D0DE1" w:rsidRDefault="00EE1314" w:rsidP="005B5232">
      <w:pPr>
        <w:numPr>
          <w:ilvl w:val="2"/>
          <w:numId w:val="37"/>
        </w:numPr>
        <w:autoSpaceDN w:val="0"/>
        <w:adjustRightInd w:val="0"/>
        <w:snapToGrid w:val="0"/>
        <w:spacing w:after="0"/>
        <w:jc w:val="both"/>
        <w:rPr>
          <w:lang w:eastAsia="zh-CN"/>
        </w:rPr>
      </w:pPr>
      <w:r w:rsidRPr="005D0DE1">
        <w:rPr>
          <w:lang w:eastAsia="zh-CN"/>
        </w:rPr>
        <w:t>The number of repetitions counted on the basis of available UL slots.</w:t>
      </w:r>
    </w:p>
    <w:p w14:paraId="7392EEBA" w14:textId="77777777" w:rsidR="00EE1314" w:rsidRPr="005D0DE1" w:rsidRDefault="00EE1314" w:rsidP="005B5232">
      <w:pPr>
        <w:numPr>
          <w:ilvl w:val="1"/>
          <w:numId w:val="37"/>
        </w:numPr>
        <w:autoSpaceDN w:val="0"/>
        <w:adjustRightInd w:val="0"/>
        <w:snapToGrid w:val="0"/>
        <w:spacing w:after="0"/>
        <w:ind w:hanging="357"/>
        <w:jc w:val="both"/>
        <w:rPr>
          <w:lang w:eastAsia="en-GB"/>
        </w:rPr>
      </w:pPr>
      <w:r w:rsidRPr="005D0DE1">
        <w:t>Specify mechanism(s) to support TB processing over multi-slot PUSCH [RAN1]</w:t>
      </w:r>
    </w:p>
    <w:p w14:paraId="66DD42F7" w14:textId="77777777" w:rsidR="00EE1314" w:rsidRPr="005D0DE1" w:rsidRDefault="00EE1314" w:rsidP="005B5232">
      <w:pPr>
        <w:numPr>
          <w:ilvl w:val="2"/>
          <w:numId w:val="37"/>
        </w:numPr>
        <w:autoSpaceDN w:val="0"/>
        <w:adjustRightInd w:val="0"/>
        <w:snapToGrid w:val="0"/>
        <w:spacing w:after="0"/>
        <w:jc w:val="both"/>
      </w:pPr>
      <w:r w:rsidRPr="005D0DE1">
        <w:t xml:space="preserve">TBS determined based on multiple slots and transmitted over multiple slots. </w:t>
      </w:r>
    </w:p>
    <w:p w14:paraId="515EDF10" w14:textId="77777777" w:rsidR="00EE1314" w:rsidRPr="005D0DE1" w:rsidRDefault="00EE1314" w:rsidP="005B5232">
      <w:pPr>
        <w:numPr>
          <w:ilvl w:val="1"/>
          <w:numId w:val="37"/>
        </w:numPr>
        <w:autoSpaceDN w:val="0"/>
        <w:adjustRightInd w:val="0"/>
        <w:snapToGrid w:val="0"/>
        <w:spacing w:after="0"/>
        <w:ind w:hanging="357"/>
        <w:jc w:val="both"/>
      </w:pPr>
      <w:r w:rsidRPr="005D0DE1">
        <w:t>Specify mechanism(s) to enable joint channel estimation [RAN1, RAN4]</w:t>
      </w:r>
    </w:p>
    <w:p w14:paraId="3FA040C7" w14:textId="77777777" w:rsidR="00EE1314" w:rsidRDefault="00EE1314" w:rsidP="005B5232">
      <w:pPr>
        <w:numPr>
          <w:ilvl w:val="2"/>
          <w:numId w:val="37"/>
        </w:numPr>
        <w:autoSpaceDN w:val="0"/>
        <w:adjustRightInd w:val="0"/>
        <w:snapToGrid w:val="0"/>
        <w:spacing w:after="0"/>
        <w:jc w:val="both"/>
      </w:pPr>
      <w:r w:rsidRPr="005D0DE1">
        <w:t>Mechanism(s) to enable joint channel estimation over multiple PUSCH transmissions, based on the conditions to kee</w:t>
      </w:r>
      <w:r>
        <w:t>p power consistency and phase continuity to be investigated and specified if necessary by RAN4 [RAN1, RAN4]</w:t>
      </w:r>
    </w:p>
    <w:p w14:paraId="01E1F594" w14:textId="77777777" w:rsidR="00EE1314" w:rsidRDefault="00EE1314" w:rsidP="005B5232">
      <w:pPr>
        <w:numPr>
          <w:ilvl w:val="3"/>
          <w:numId w:val="37"/>
        </w:numPr>
        <w:suppressAutoHyphens/>
        <w:overflowPunct w:val="0"/>
        <w:autoSpaceDN w:val="0"/>
        <w:adjustRightInd w:val="0"/>
        <w:snapToGrid w:val="0"/>
        <w:spacing w:after="0"/>
        <w:jc w:val="both"/>
      </w:pPr>
      <w:r>
        <w:t>Potential optimization of DMRS location/granularity in time domain is not precluded</w:t>
      </w:r>
    </w:p>
    <w:p w14:paraId="5496D5BA" w14:textId="77777777" w:rsidR="00EE1314" w:rsidRDefault="00EE1314" w:rsidP="005B5232">
      <w:pPr>
        <w:numPr>
          <w:ilvl w:val="2"/>
          <w:numId w:val="37"/>
        </w:numPr>
        <w:autoSpaceDN w:val="0"/>
        <w:adjustRightInd w:val="0"/>
        <w:snapToGrid w:val="0"/>
        <w:spacing w:after="0"/>
        <w:jc w:val="both"/>
        <w:rPr>
          <w:color w:val="FF0000"/>
        </w:rPr>
      </w:pPr>
      <w:r>
        <w:t>Inter-slot frequency hopping with inter-slot bundling to enable joint channel estimation [RAN1]</w:t>
      </w:r>
    </w:p>
    <w:p w14:paraId="39922BCC"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Specification of PUCCH enhancements [RAN1, RAN4]</w:t>
      </w:r>
    </w:p>
    <w:p w14:paraId="37A6F8D1" w14:textId="77777777" w:rsidR="00EE1314" w:rsidRDefault="00EE1314" w:rsidP="005B5232">
      <w:pPr>
        <w:numPr>
          <w:ilvl w:val="1"/>
          <w:numId w:val="37"/>
        </w:numPr>
        <w:autoSpaceDN w:val="0"/>
        <w:adjustRightInd w:val="0"/>
        <w:snapToGrid w:val="0"/>
        <w:spacing w:after="0"/>
        <w:jc w:val="both"/>
        <w:rPr>
          <w:lang w:val="en-US" w:eastAsia="zh-CN"/>
        </w:rPr>
      </w:pPr>
      <w:r>
        <w:rPr>
          <w:lang w:val="en-US" w:eastAsia="zh-CN"/>
        </w:rPr>
        <w:t>Specify signaling mechanism to support dynamic</w:t>
      </w:r>
      <w:r>
        <w:t xml:space="preserve"> PUCCH repetition factor indication [RAN1]</w:t>
      </w:r>
    </w:p>
    <w:p w14:paraId="1BA43D40" w14:textId="77777777" w:rsidR="00EE1314" w:rsidRDefault="00EE1314" w:rsidP="005B5232">
      <w:pPr>
        <w:numPr>
          <w:ilvl w:val="1"/>
          <w:numId w:val="37"/>
        </w:numPr>
        <w:autoSpaceDN w:val="0"/>
        <w:adjustRightInd w:val="0"/>
        <w:snapToGrid w:val="0"/>
        <w:spacing w:after="0"/>
        <w:jc w:val="both"/>
        <w:rPr>
          <w:lang w:val="en-US" w:eastAsia="zh-CN"/>
        </w:rPr>
      </w:pPr>
      <w:r>
        <w:t>Specify mechanism to support DMRS bundling across PUCCH repetitions [RAN1, RAN4]</w:t>
      </w:r>
    </w:p>
    <w:p w14:paraId="06CE7321"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 xml:space="preserve">Specify mechanism(s) to support Type A </w:t>
      </w:r>
      <w:r>
        <w:rPr>
          <w:lang w:eastAsia="zh-CN"/>
        </w:rPr>
        <w:t>PUSCH repetitions for Msg3</w:t>
      </w:r>
      <w:r>
        <w:rPr>
          <w:lang w:val="en-US" w:eastAsia="zh-CN"/>
        </w:rPr>
        <w:t xml:space="preserve"> [RAN1]</w:t>
      </w:r>
    </w:p>
    <w:p w14:paraId="347044EB" w14:textId="66B398F2" w:rsidR="00EE1314" w:rsidRDefault="00EE1314" w:rsidP="0030267E">
      <w:pPr>
        <w:adjustRightInd w:val="0"/>
        <w:snapToGrid w:val="0"/>
        <w:spacing w:afterLines="50" w:after="156"/>
        <w:jc w:val="both"/>
        <w:rPr>
          <w:lang w:val="en-US" w:eastAsia="zh-CN"/>
        </w:rPr>
      </w:pPr>
    </w:p>
    <w:p w14:paraId="110A07BD" w14:textId="352DE299" w:rsidR="005C67F6" w:rsidRPr="00DD67ED" w:rsidRDefault="003F3B22" w:rsidP="0030267E">
      <w:pPr>
        <w:adjustRightInd w:val="0"/>
        <w:snapToGrid w:val="0"/>
        <w:spacing w:afterLines="50" w:after="156"/>
        <w:jc w:val="both"/>
        <w:rPr>
          <w:lang w:val="en-US" w:eastAsia="zh-CN"/>
        </w:rPr>
      </w:pPr>
      <w:r>
        <w:rPr>
          <w:lang w:val="en-US" w:eastAsia="zh-CN"/>
        </w:rPr>
        <w:t xml:space="preserve">In this contribution, we provide our views on </w:t>
      </w:r>
      <w:r w:rsidR="00EE1314">
        <w:rPr>
          <w:lang w:val="en-US" w:eastAsia="zh-CN"/>
        </w:rPr>
        <w:t xml:space="preserve">the </w:t>
      </w:r>
      <w:r w:rsidR="0097479C" w:rsidRPr="00DD67ED">
        <w:rPr>
          <w:lang w:val="en-US" w:eastAsia="zh-CN"/>
        </w:rPr>
        <w:t>joint channel estimation for PUSCH</w:t>
      </w:r>
      <w:r>
        <w:rPr>
          <w:lang w:val="en-US" w:eastAsia="zh-CN"/>
        </w:rPr>
        <w:t>.</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4114191E" w14:textId="232ACD7F" w:rsidR="000E0439" w:rsidRDefault="000E0439" w:rsidP="00F345A1">
      <w:pPr>
        <w:adjustRightInd w:val="0"/>
        <w:snapToGrid w:val="0"/>
        <w:rPr>
          <w:lang w:val="en-US" w:eastAsia="zh-CN"/>
        </w:rPr>
      </w:pPr>
      <w:r>
        <w:rPr>
          <w:lang w:val="en-US" w:eastAsia="zh-CN"/>
        </w:rPr>
        <w:t>J</w:t>
      </w:r>
      <w:r>
        <w:rPr>
          <w:rFonts w:hint="eastAsia"/>
          <w:lang w:val="en-US" w:eastAsia="zh-CN"/>
        </w:rPr>
        <w:t xml:space="preserve">oint </w:t>
      </w:r>
      <w:r>
        <w:rPr>
          <w:lang w:val="en-US" w:eastAsia="zh-CN"/>
        </w:rPr>
        <w:t>channel estimation is to use the DMRS located in multiple slots or transmissions jointly to estimate the channel condition.</w:t>
      </w:r>
      <w:r w:rsidR="00B76FC9">
        <w:rPr>
          <w:lang w:val="en-US" w:eastAsia="zh-CN"/>
        </w:rPr>
        <w:t xml:space="preserve"> Joint channel estimation uses more DMRS resources and can improve the accuracy of the channel estimation, which can further improve the date rate of cell edge users. Compared with PUSCH repetition, joint channel estimation could substantially imp</w:t>
      </w:r>
      <w:r w:rsidR="00491CDF">
        <w:rPr>
          <w:lang w:val="en-US" w:eastAsia="zh-CN"/>
        </w:rPr>
        <w:t>rove the coverage and data rate in the uplink slots limited scenarios.</w:t>
      </w:r>
    </w:p>
    <w:p w14:paraId="13F52F6B" w14:textId="0E015A58" w:rsidR="000A2226" w:rsidRDefault="000A2226" w:rsidP="00F52255">
      <w:pPr>
        <w:adjustRightInd w:val="0"/>
        <w:snapToGrid w:val="0"/>
        <w:rPr>
          <w:lang w:val="en-US" w:eastAsia="zh-CN"/>
        </w:rPr>
      </w:pPr>
      <w:r>
        <w:rPr>
          <w:lang w:val="en-US" w:eastAsia="zh-CN"/>
        </w:rPr>
        <w:t>S</w:t>
      </w:r>
      <w:r>
        <w:rPr>
          <w:rFonts w:hint="eastAsia"/>
          <w:lang w:val="en-US" w:eastAsia="zh-CN"/>
        </w:rPr>
        <w:t xml:space="preserve">everal </w:t>
      </w:r>
      <w:r>
        <w:rPr>
          <w:lang w:val="en-US" w:eastAsia="zh-CN"/>
        </w:rPr>
        <w:t>constraints should be considered for the joint channel estimation. For example, multiple transmissions should use the same precoding for the DMRS</w:t>
      </w:r>
      <w:r w:rsidR="00444B3D">
        <w:rPr>
          <w:lang w:val="en-US" w:eastAsia="zh-CN"/>
        </w:rPr>
        <w:t xml:space="preserve"> and PUSCH</w:t>
      </w:r>
      <w:r w:rsidR="006D097F">
        <w:rPr>
          <w:lang w:val="en-US" w:eastAsia="zh-CN"/>
        </w:rPr>
        <w:t xml:space="preserve"> over the same or overlapped frequency resources</w:t>
      </w:r>
      <w:r w:rsidR="00444B3D">
        <w:rPr>
          <w:lang w:val="en-US" w:eastAsia="zh-CN"/>
        </w:rPr>
        <w:t>, which means the TPMI or the SRI should be the same for the transmission</w:t>
      </w:r>
      <w:r w:rsidR="006D097F">
        <w:rPr>
          <w:lang w:val="en-US" w:eastAsia="zh-CN"/>
        </w:rPr>
        <w:t>s</w:t>
      </w:r>
      <w:r w:rsidR="00444B3D">
        <w:rPr>
          <w:lang w:val="en-US" w:eastAsia="zh-CN"/>
        </w:rPr>
        <w:t xml:space="preserve">. </w:t>
      </w:r>
      <w:r w:rsidR="00A707E3">
        <w:rPr>
          <w:lang w:val="en-US" w:eastAsia="zh-CN"/>
        </w:rPr>
        <w:t>The multiple transmission should be within a coherent time window, in which the channel could be considered as consistent. Then the channel estimation could be improved since the samples for the estimation are increase</w:t>
      </w:r>
      <w:r w:rsidR="009C5EF8">
        <w:rPr>
          <w:rFonts w:hint="eastAsia"/>
          <w:lang w:val="en-US" w:eastAsia="zh-CN"/>
        </w:rPr>
        <w:t>d</w:t>
      </w:r>
      <w:r w:rsidR="00A707E3">
        <w:rPr>
          <w:lang w:val="en-US" w:eastAsia="zh-CN"/>
        </w:rPr>
        <w:t xml:space="preserve">. </w:t>
      </w:r>
      <w:r w:rsidR="009C5EF8">
        <w:rPr>
          <w:lang w:val="en-US" w:eastAsia="zh-CN"/>
        </w:rPr>
        <w:t>Transmissions within a coherent time</w:t>
      </w:r>
      <w:r w:rsidR="00AD18BB">
        <w:rPr>
          <w:lang w:val="en-US" w:eastAsia="zh-CN"/>
        </w:rPr>
        <w:t xml:space="preserve"> means </w:t>
      </w:r>
      <w:r w:rsidR="009C5EF8">
        <w:rPr>
          <w:lang w:val="en-US" w:eastAsia="zh-CN"/>
        </w:rPr>
        <w:t xml:space="preserve">that </w:t>
      </w:r>
      <w:r w:rsidR="00AD18BB">
        <w:rPr>
          <w:lang w:val="en-US" w:eastAsia="zh-CN"/>
        </w:rPr>
        <w:t>the multiple transmission</w:t>
      </w:r>
      <w:r w:rsidR="009C5EF8">
        <w:rPr>
          <w:lang w:val="en-US" w:eastAsia="zh-CN"/>
        </w:rPr>
        <w:t>s</w:t>
      </w:r>
      <w:r w:rsidR="00AD18BB">
        <w:rPr>
          <w:lang w:val="en-US" w:eastAsia="zh-CN"/>
        </w:rPr>
        <w:t xml:space="preserve"> should be close in time domain</w:t>
      </w:r>
      <w:r w:rsidR="009C5EF8">
        <w:rPr>
          <w:lang w:val="en-US" w:eastAsia="zh-CN"/>
        </w:rPr>
        <w:t xml:space="preserve">. The </w:t>
      </w:r>
      <w:r w:rsidR="00AD18BB">
        <w:rPr>
          <w:lang w:val="en-US" w:eastAsia="zh-CN"/>
        </w:rPr>
        <w:t>consecutive slots or transmission</w:t>
      </w:r>
      <w:r w:rsidR="00444B3D">
        <w:rPr>
          <w:lang w:val="en-US" w:eastAsia="zh-CN"/>
        </w:rPr>
        <w:t>s</w:t>
      </w:r>
      <w:r w:rsidR="00AD18BB">
        <w:rPr>
          <w:lang w:val="en-US" w:eastAsia="zh-CN"/>
        </w:rPr>
        <w:t xml:space="preserve"> should be prioritized for the joint channel estimation. </w:t>
      </w:r>
      <w:r w:rsidR="00444B3D">
        <w:rPr>
          <w:lang w:val="en-US" w:eastAsia="zh-CN"/>
        </w:rPr>
        <w:t>If interruption</w:t>
      </w:r>
      <w:r w:rsidR="009C5EF8">
        <w:rPr>
          <w:lang w:val="en-US" w:eastAsia="zh-CN"/>
        </w:rPr>
        <w:t>s</w:t>
      </w:r>
      <w:r w:rsidR="00444B3D">
        <w:rPr>
          <w:lang w:val="en-US" w:eastAsia="zh-CN"/>
        </w:rPr>
        <w:t xml:space="preserve"> </w:t>
      </w:r>
      <w:r w:rsidR="009C5EF8">
        <w:rPr>
          <w:lang w:val="en-US" w:eastAsia="zh-CN"/>
        </w:rPr>
        <w:t>happen</w:t>
      </w:r>
      <w:r w:rsidR="00444B3D">
        <w:rPr>
          <w:lang w:val="en-US" w:eastAsia="zh-CN"/>
        </w:rPr>
        <w:t xml:space="preserve"> between the transmissions, it should be short enough. </w:t>
      </w:r>
      <w:r>
        <w:rPr>
          <w:lang w:val="en-US" w:eastAsia="zh-CN"/>
        </w:rPr>
        <w:t xml:space="preserve">The power of each transmission should be consistent. Other vice, the change of transmission power would be considered as the change of the channel and degrade the performance. Similarly, the phase continuity should be kept between multiple transmissions. The </w:t>
      </w:r>
      <w:r w:rsidR="00A707E3">
        <w:rPr>
          <w:lang w:val="en-US" w:eastAsia="zh-CN"/>
        </w:rPr>
        <w:t>change</w:t>
      </w:r>
      <w:r>
        <w:rPr>
          <w:lang w:val="en-US" w:eastAsia="zh-CN"/>
        </w:rPr>
        <w:t xml:space="preserve"> of phase</w:t>
      </w:r>
      <w:r w:rsidR="00A707E3">
        <w:rPr>
          <w:lang w:val="en-US" w:eastAsia="zh-CN"/>
        </w:rPr>
        <w:t xml:space="preserve"> due to the hardware</w:t>
      </w:r>
      <w:r>
        <w:rPr>
          <w:lang w:val="en-US" w:eastAsia="zh-CN"/>
        </w:rPr>
        <w:t xml:space="preserve"> could be considered as a part of </w:t>
      </w:r>
      <w:r w:rsidR="00F52255">
        <w:rPr>
          <w:lang w:val="en-US" w:eastAsia="zh-CN"/>
        </w:rPr>
        <w:t xml:space="preserve">the </w:t>
      </w:r>
      <w:r>
        <w:rPr>
          <w:lang w:val="en-US" w:eastAsia="zh-CN"/>
        </w:rPr>
        <w:t>channel</w:t>
      </w:r>
      <w:r w:rsidR="00F52255">
        <w:rPr>
          <w:lang w:val="en-US" w:eastAsia="zh-CN"/>
        </w:rPr>
        <w:t>.</w:t>
      </w:r>
    </w:p>
    <w:p w14:paraId="48736911" w14:textId="1F5EBF3F" w:rsidR="00AD18BB" w:rsidRPr="00445162" w:rsidRDefault="00AD18BB" w:rsidP="009E1218">
      <w:pPr>
        <w:adjustRightInd w:val="0"/>
        <w:snapToGrid w:val="0"/>
        <w:spacing w:after="0"/>
        <w:rPr>
          <w:b/>
          <w:lang w:val="en-US" w:eastAsia="zh-CN"/>
        </w:rPr>
      </w:pPr>
      <w:r w:rsidRPr="00445162">
        <w:rPr>
          <w:b/>
          <w:lang w:val="en-US" w:eastAsia="zh-CN"/>
        </w:rPr>
        <w:t>Observation 1:</w:t>
      </w:r>
    </w:p>
    <w:p w14:paraId="0233CFC4" w14:textId="58D942A4" w:rsidR="00444B3D" w:rsidRPr="00445162" w:rsidRDefault="00AD18BB" w:rsidP="00445162">
      <w:pPr>
        <w:adjustRightInd w:val="0"/>
        <w:snapToGrid w:val="0"/>
        <w:spacing w:after="0"/>
        <w:rPr>
          <w:b/>
          <w:lang w:val="en-US" w:eastAsia="zh-CN"/>
        </w:rPr>
      </w:pPr>
      <w:r w:rsidRPr="00445162">
        <w:rPr>
          <w:b/>
          <w:lang w:val="en-US" w:eastAsia="zh-CN"/>
        </w:rPr>
        <w:t xml:space="preserve">Several </w:t>
      </w:r>
      <w:r w:rsidR="00444B3D" w:rsidRPr="00445162">
        <w:rPr>
          <w:b/>
          <w:lang w:val="en-US" w:eastAsia="zh-CN"/>
        </w:rPr>
        <w:t>constraints are identified for the joint channel estimation for PUSCH</w:t>
      </w:r>
      <w:r w:rsidR="00445162" w:rsidRPr="00445162">
        <w:rPr>
          <w:b/>
          <w:lang w:val="en-US" w:eastAsia="zh-CN"/>
        </w:rPr>
        <w:t>,</w:t>
      </w:r>
    </w:p>
    <w:p w14:paraId="77B7F3A1" w14:textId="0CEA6164" w:rsidR="006D097F" w:rsidRDefault="006D097F" w:rsidP="00445162">
      <w:pPr>
        <w:pStyle w:val="aa"/>
        <w:numPr>
          <w:ilvl w:val="0"/>
          <w:numId w:val="44"/>
        </w:numPr>
        <w:adjustRightInd w:val="0"/>
        <w:snapToGrid w:val="0"/>
        <w:spacing w:after="0"/>
        <w:ind w:firstLineChars="0"/>
        <w:rPr>
          <w:b/>
          <w:lang w:val="en-US" w:eastAsia="zh-CN"/>
        </w:rPr>
      </w:pPr>
      <w:r>
        <w:rPr>
          <w:b/>
          <w:lang w:val="en-US" w:eastAsia="zh-CN"/>
        </w:rPr>
        <w:lastRenderedPageBreak/>
        <w:t>S</w:t>
      </w:r>
      <w:r>
        <w:rPr>
          <w:rFonts w:hint="eastAsia"/>
          <w:b/>
          <w:lang w:val="en-US" w:eastAsia="zh-CN"/>
        </w:rPr>
        <w:t>ame or overlapped frequency resources</w:t>
      </w:r>
    </w:p>
    <w:p w14:paraId="228DF5AF" w14:textId="0FCE484A" w:rsidR="00444B3D" w:rsidRPr="00445162" w:rsidRDefault="00444B3D" w:rsidP="00445162">
      <w:pPr>
        <w:pStyle w:val="aa"/>
        <w:numPr>
          <w:ilvl w:val="0"/>
          <w:numId w:val="44"/>
        </w:numPr>
        <w:adjustRightInd w:val="0"/>
        <w:snapToGrid w:val="0"/>
        <w:spacing w:after="0"/>
        <w:ind w:firstLineChars="0"/>
        <w:rPr>
          <w:b/>
          <w:lang w:val="en-US" w:eastAsia="zh-CN"/>
        </w:rPr>
      </w:pPr>
      <w:r w:rsidRPr="00445162">
        <w:rPr>
          <w:b/>
          <w:lang w:val="en-US" w:eastAsia="zh-CN"/>
        </w:rPr>
        <w:t>Same transmission precoding</w:t>
      </w:r>
      <w:r w:rsidR="0005453E">
        <w:rPr>
          <w:b/>
          <w:lang w:val="en-US" w:eastAsia="zh-CN"/>
        </w:rPr>
        <w:t xml:space="preserve"> should be used.</w:t>
      </w:r>
    </w:p>
    <w:p w14:paraId="10DB9B39" w14:textId="4B5C39DE" w:rsidR="00AD18BB" w:rsidRPr="00445162" w:rsidRDefault="00A61B1C" w:rsidP="00445162">
      <w:pPr>
        <w:pStyle w:val="aa"/>
        <w:numPr>
          <w:ilvl w:val="0"/>
          <w:numId w:val="44"/>
        </w:numPr>
        <w:adjustRightInd w:val="0"/>
        <w:snapToGrid w:val="0"/>
        <w:spacing w:after="0"/>
        <w:ind w:firstLineChars="0"/>
        <w:rPr>
          <w:b/>
          <w:lang w:val="en-US" w:eastAsia="zh-CN"/>
        </w:rPr>
      </w:pPr>
      <w:r w:rsidRPr="00445162">
        <w:rPr>
          <w:b/>
          <w:lang w:val="en-US" w:eastAsia="zh-CN"/>
        </w:rPr>
        <w:t xml:space="preserve">Transmissions should be within a coherent time window. Consecutive transmissions are </w:t>
      </w:r>
      <w:r w:rsidR="008E4A22">
        <w:rPr>
          <w:b/>
          <w:lang w:val="en-US" w:eastAsia="zh-CN"/>
        </w:rPr>
        <w:t>prioritized</w:t>
      </w:r>
      <w:r w:rsidRPr="00445162">
        <w:rPr>
          <w:b/>
          <w:lang w:val="en-US" w:eastAsia="zh-CN"/>
        </w:rPr>
        <w:t>. Or at least the interruption between multiple transmissions should be short enough.</w:t>
      </w:r>
    </w:p>
    <w:p w14:paraId="50E5B07C" w14:textId="2F627FCF" w:rsidR="00A61B1C" w:rsidRPr="00445162" w:rsidRDefault="00A61B1C" w:rsidP="00445162">
      <w:pPr>
        <w:pStyle w:val="aa"/>
        <w:numPr>
          <w:ilvl w:val="0"/>
          <w:numId w:val="44"/>
        </w:numPr>
        <w:adjustRightInd w:val="0"/>
        <w:snapToGrid w:val="0"/>
        <w:spacing w:after="0"/>
        <w:ind w:firstLineChars="0"/>
        <w:rPr>
          <w:b/>
          <w:lang w:val="en-US" w:eastAsia="zh-CN"/>
        </w:rPr>
      </w:pPr>
      <w:r w:rsidRPr="00445162">
        <w:rPr>
          <w:b/>
          <w:lang w:val="en-US" w:eastAsia="zh-CN"/>
        </w:rPr>
        <w:t xml:space="preserve">Power consistency should be </w:t>
      </w:r>
      <w:r w:rsidR="008E4A22">
        <w:rPr>
          <w:b/>
          <w:lang w:val="en-US" w:eastAsia="zh-CN"/>
        </w:rPr>
        <w:t>maintained</w:t>
      </w:r>
    </w:p>
    <w:p w14:paraId="2C93365B" w14:textId="645B8AEB" w:rsidR="00A61B1C" w:rsidRPr="00445162" w:rsidRDefault="00A61B1C" w:rsidP="00445162">
      <w:pPr>
        <w:pStyle w:val="aa"/>
        <w:numPr>
          <w:ilvl w:val="0"/>
          <w:numId w:val="44"/>
        </w:numPr>
        <w:adjustRightInd w:val="0"/>
        <w:snapToGrid w:val="0"/>
        <w:spacing w:afterLines="50" w:after="156"/>
        <w:ind w:firstLineChars="0"/>
        <w:rPr>
          <w:b/>
          <w:lang w:val="en-US" w:eastAsia="zh-CN"/>
        </w:rPr>
      </w:pPr>
      <w:r w:rsidRPr="00445162">
        <w:rPr>
          <w:b/>
          <w:lang w:val="en-US" w:eastAsia="zh-CN"/>
        </w:rPr>
        <w:t xml:space="preserve">Phase continuity should be </w:t>
      </w:r>
      <w:r w:rsidR="008E4A22">
        <w:rPr>
          <w:b/>
          <w:lang w:val="en-US" w:eastAsia="zh-CN"/>
        </w:rPr>
        <w:t>maintained</w:t>
      </w:r>
      <w:r w:rsidRPr="00445162">
        <w:rPr>
          <w:b/>
          <w:lang w:val="en-US" w:eastAsia="zh-CN"/>
        </w:rPr>
        <w:t>.</w:t>
      </w:r>
    </w:p>
    <w:p w14:paraId="00BA970C" w14:textId="1EC111BF" w:rsidR="009D22E9" w:rsidRDefault="006D097F" w:rsidP="00B76FC9">
      <w:pPr>
        <w:rPr>
          <w:lang w:val="en-US" w:eastAsia="zh-CN"/>
        </w:rPr>
      </w:pPr>
      <w:r>
        <w:rPr>
          <w:lang w:val="en-US" w:eastAsia="zh-CN"/>
        </w:rPr>
        <w:t>U</w:t>
      </w:r>
      <w:r>
        <w:rPr>
          <w:rFonts w:hint="eastAsia"/>
          <w:lang w:val="en-US" w:eastAsia="zh-CN"/>
        </w:rPr>
        <w:t xml:space="preserve">plink </w:t>
      </w:r>
      <w:r>
        <w:rPr>
          <w:lang w:val="en-US" w:eastAsia="zh-CN"/>
        </w:rPr>
        <w:t xml:space="preserve">power control is based on the downlink DCI indication. </w:t>
      </w:r>
      <w:r w:rsidR="00700947">
        <w:rPr>
          <w:lang w:val="en-US" w:eastAsia="zh-CN"/>
        </w:rPr>
        <w:t xml:space="preserve">An example as in Figure 1, the uplink slot #1 and #2 could share a same transmit power, since the no indication of power control could be received between uplink slot #1 and #2. But if the #3 and #4 </w:t>
      </w:r>
      <w:r w:rsidR="008839C5">
        <w:rPr>
          <w:lang w:val="en-US" w:eastAsia="zh-CN"/>
        </w:rPr>
        <w:t>need to share the channel estimation information of #1 and #2, the transmit power of uplink slot #3 and #4 should be aligned with #1 and #2 even TPC command have been received between uplink slot #2 and slot #3. That is different from current specification behavior. And the downlink transmission between uplink slot #2 and #3 may break the phase consistency among the uplink slots.</w:t>
      </w:r>
    </w:p>
    <w:p w14:paraId="5A1265E2" w14:textId="6157A817" w:rsidR="006D097F" w:rsidRDefault="006D097F" w:rsidP="00700947">
      <w:pPr>
        <w:jc w:val="center"/>
        <w:rPr>
          <w:lang w:val="en-US" w:eastAsia="zh-CN"/>
        </w:rPr>
      </w:pPr>
      <w:r>
        <w:rPr>
          <w:noProof/>
          <w:lang w:val="en-US" w:eastAsia="zh-CN"/>
        </w:rPr>
        <w:drawing>
          <wp:inline distT="0" distB="0" distL="0" distR="0" wp14:anchorId="1640E04E" wp14:editId="22DF088C">
            <wp:extent cx="2971800" cy="5924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22618" cy="602631"/>
                    </a:xfrm>
                    <a:prstGeom prst="rect">
                      <a:avLst/>
                    </a:prstGeom>
                  </pic:spPr>
                </pic:pic>
              </a:graphicData>
            </a:graphic>
          </wp:inline>
        </w:drawing>
      </w:r>
    </w:p>
    <w:p w14:paraId="7AD87443" w14:textId="54B789DB" w:rsidR="00700947" w:rsidRDefault="00700947" w:rsidP="00700947">
      <w:pPr>
        <w:jc w:val="center"/>
        <w:rPr>
          <w:lang w:val="en-US" w:eastAsia="zh-CN"/>
        </w:rPr>
      </w:pPr>
      <w:r>
        <w:rPr>
          <w:lang w:val="en-US" w:eastAsia="zh-CN"/>
        </w:rPr>
        <w:t>F</w:t>
      </w:r>
      <w:r>
        <w:rPr>
          <w:rFonts w:hint="eastAsia"/>
          <w:lang w:val="en-US" w:eastAsia="zh-CN"/>
        </w:rPr>
        <w:t xml:space="preserve">igure </w:t>
      </w:r>
      <w:r>
        <w:rPr>
          <w:lang w:val="en-US" w:eastAsia="zh-CN"/>
        </w:rPr>
        <w:t>1, TDD configurations with 7 DL slots, 1 Special slot and 2 UL slots</w:t>
      </w:r>
    </w:p>
    <w:p w14:paraId="7DFCC463" w14:textId="4AAB8B9D" w:rsidR="006D097F" w:rsidRPr="002E51F1" w:rsidRDefault="0049617C" w:rsidP="00013FBD">
      <w:pPr>
        <w:spacing w:after="0"/>
        <w:rPr>
          <w:b/>
          <w:lang w:val="en-US" w:eastAsia="zh-CN"/>
        </w:rPr>
      </w:pPr>
      <w:r w:rsidRPr="002E51F1">
        <w:rPr>
          <w:b/>
          <w:lang w:val="en-US" w:eastAsia="zh-CN"/>
        </w:rPr>
        <w:t>P</w:t>
      </w:r>
      <w:r w:rsidRPr="002E51F1">
        <w:rPr>
          <w:rFonts w:hint="eastAsia"/>
          <w:b/>
          <w:lang w:val="en-US" w:eastAsia="zh-CN"/>
        </w:rPr>
        <w:t>roposal 1:</w:t>
      </w:r>
    </w:p>
    <w:p w14:paraId="128952C2" w14:textId="236ACCB1" w:rsidR="006D097F" w:rsidRPr="002E51F1" w:rsidRDefault="0049617C" w:rsidP="00B76FC9">
      <w:pPr>
        <w:rPr>
          <w:b/>
          <w:lang w:val="en-US" w:eastAsia="zh-CN"/>
        </w:rPr>
      </w:pPr>
      <w:r w:rsidRPr="002E51F1">
        <w:rPr>
          <w:b/>
          <w:lang w:val="en-US" w:eastAsia="zh-CN"/>
        </w:rPr>
        <w:t xml:space="preserve">Study the constraint of joint channel estimation and identify the </w:t>
      </w:r>
      <w:r w:rsidR="00F444E0">
        <w:rPr>
          <w:b/>
          <w:lang w:val="en-US" w:eastAsia="zh-CN"/>
        </w:rPr>
        <w:t xml:space="preserve">conditions and </w:t>
      </w:r>
      <w:r w:rsidRPr="002E51F1">
        <w:rPr>
          <w:b/>
          <w:lang w:val="en-US" w:eastAsia="zh-CN"/>
        </w:rPr>
        <w:t>using scenarios</w:t>
      </w:r>
      <w:r w:rsidR="00F444E0">
        <w:rPr>
          <w:b/>
          <w:lang w:val="en-US" w:eastAsia="zh-CN"/>
        </w:rPr>
        <w:t xml:space="preserve"> of joint channel estimation</w:t>
      </w:r>
      <w:r w:rsidRPr="002E51F1">
        <w:rPr>
          <w:b/>
          <w:lang w:val="en-US" w:eastAsia="zh-CN"/>
        </w:rPr>
        <w:t>.</w:t>
      </w:r>
    </w:p>
    <w:p w14:paraId="306F59D8" w14:textId="411A0ADF" w:rsidR="005C450B" w:rsidRDefault="005C450B" w:rsidP="00B76FC9">
      <w:pPr>
        <w:rPr>
          <w:lang w:val="en-US" w:eastAsia="zh-CN"/>
        </w:rPr>
      </w:pPr>
      <w:r>
        <w:rPr>
          <w:lang w:val="en-US" w:eastAsia="zh-CN"/>
        </w:rPr>
        <w:t>In the TDD system, the uplink slots/resources are often limited. To enhance the uplink coverage, the uplink symbols in the special slot should be considered. As illus</w:t>
      </w:r>
      <w:r w:rsidRPr="005D0DE1">
        <w:rPr>
          <w:lang w:val="en-US" w:eastAsia="zh-CN"/>
        </w:rPr>
        <w:t>trated in the [</w:t>
      </w:r>
      <w:r w:rsidR="00FF4906" w:rsidRPr="005D0DE1">
        <w:t>2</w:t>
      </w:r>
      <w:r w:rsidRPr="005D0DE1">
        <w:rPr>
          <w:lang w:val="en-US" w:eastAsia="zh-CN"/>
        </w:rPr>
        <w:t>]</w:t>
      </w:r>
      <w:r w:rsidRPr="005D0DE1">
        <w:rPr>
          <w:rFonts w:hint="eastAsia"/>
          <w:lang w:val="en-US" w:eastAsia="zh-CN"/>
        </w:rPr>
        <w:t>, a lo</w:t>
      </w:r>
      <w:bookmarkStart w:id="1" w:name="_GoBack"/>
      <w:bookmarkEnd w:id="1"/>
      <w:r>
        <w:rPr>
          <w:rFonts w:hint="eastAsia"/>
          <w:lang w:val="en-US" w:eastAsia="zh-CN"/>
        </w:rPr>
        <w:t xml:space="preserve">wer MCS </w:t>
      </w:r>
      <w:r>
        <w:rPr>
          <w:lang w:val="en-US" w:eastAsia="zh-CN"/>
        </w:rPr>
        <w:t>level</w:t>
      </w:r>
      <w:r w:rsidR="00876524">
        <w:rPr>
          <w:lang w:val="en-US" w:eastAsia="zh-CN"/>
        </w:rPr>
        <w:t xml:space="preserve"> (MCS#3)</w:t>
      </w:r>
      <w:r>
        <w:rPr>
          <w:rFonts w:hint="eastAsia"/>
          <w:lang w:val="en-US" w:eastAsia="zh-CN"/>
        </w:rPr>
        <w:t xml:space="preserve">, </w:t>
      </w:r>
      <w:r>
        <w:rPr>
          <w:lang w:val="en-US" w:eastAsia="zh-CN"/>
        </w:rPr>
        <w:t>less DMRS density</w:t>
      </w:r>
      <w:r w:rsidR="00876524">
        <w:rPr>
          <w:lang w:val="en-US" w:eastAsia="zh-CN"/>
        </w:rPr>
        <w:t xml:space="preserve"> (single DMRS symbol per slot)</w:t>
      </w:r>
      <w:r>
        <w:rPr>
          <w:lang w:val="en-US" w:eastAsia="zh-CN"/>
        </w:rPr>
        <w:t xml:space="preserve"> but more uplink resources </w:t>
      </w:r>
      <w:r w:rsidR="00876524">
        <w:rPr>
          <w:lang w:val="en-US" w:eastAsia="zh-CN"/>
        </w:rPr>
        <w:t xml:space="preserve">(4 symbols and 2 slots) </w:t>
      </w:r>
      <w:r>
        <w:rPr>
          <w:lang w:val="en-US" w:eastAsia="zh-CN"/>
        </w:rPr>
        <w:t xml:space="preserve">could be used to reach the required data rate. </w:t>
      </w:r>
      <w:r w:rsidR="00876524">
        <w:rPr>
          <w:lang w:val="en-US" w:eastAsia="zh-CN"/>
        </w:rPr>
        <w:t>The special slot could provide additional transmission resources and also DMRS symbols to improve the channel estimation.</w:t>
      </w:r>
    </w:p>
    <w:p w14:paraId="1F1FECD9" w14:textId="5516144C" w:rsidR="00876524" w:rsidRPr="00876524" w:rsidRDefault="00876524" w:rsidP="00013FBD">
      <w:pPr>
        <w:spacing w:after="0"/>
        <w:rPr>
          <w:b/>
          <w:lang w:val="en-US" w:eastAsia="zh-CN"/>
        </w:rPr>
      </w:pPr>
      <w:r w:rsidRPr="00876524">
        <w:rPr>
          <w:b/>
          <w:lang w:val="en-US" w:eastAsia="zh-CN"/>
        </w:rPr>
        <w:t>Proposal 2:</w:t>
      </w:r>
    </w:p>
    <w:p w14:paraId="658BDBF3" w14:textId="73105CF5" w:rsidR="001F26F6" w:rsidRPr="001F26F6" w:rsidRDefault="00876524" w:rsidP="00B76FC9">
      <w:pPr>
        <w:rPr>
          <w:b/>
          <w:lang w:val="en-US" w:eastAsia="zh-CN"/>
        </w:rPr>
      </w:pPr>
      <w:r w:rsidRPr="00876524">
        <w:rPr>
          <w:b/>
          <w:lang w:val="en-US" w:eastAsia="zh-CN"/>
        </w:rPr>
        <w:t>The special slot should be considered for the joint channel estimation, considering additional DMRS resources to improve the accuracy of channel estimation and additional transmission resources to improve the data rates.</w:t>
      </w:r>
    </w:p>
    <w:p w14:paraId="52FDCC9F" w14:textId="22488298" w:rsidR="005C450B" w:rsidRDefault="001F26F6" w:rsidP="00B76FC9">
      <w:pPr>
        <w:rPr>
          <w:lang w:val="en-US" w:eastAsia="zh-CN"/>
        </w:rPr>
      </w:pPr>
      <w:r>
        <w:rPr>
          <w:lang w:val="en-US" w:eastAsia="zh-CN"/>
        </w:rPr>
        <w:t>B</w:t>
      </w:r>
      <w:r>
        <w:rPr>
          <w:rFonts w:hint="eastAsia"/>
          <w:lang w:val="en-US" w:eastAsia="zh-CN"/>
        </w:rPr>
        <w:t xml:space="preserve">esides the </w:t>
      </w:r>
      <w:r>
        <w:rPr>
          <w:lang w:val="en-US" w:eastAsia="zh-CN"/>
        </w:rPr>
        <w:t>special</w:t>
      </w:r>
      <w:r>
        <w:rPr>
          <w:rFonts w:hint="eastAsia"/>
          <w:lang w:val="en-US" w:eastAsia="zh-CN"/>
        </w:rPr>
        <w:t xml:space="preserve"> </w:t>
      </w:r>
      <w:r>
        <w:rPr>
          <w:lang w:val="en-US" w:eastAsia="zh-CN"/>
        </w:rPr>
        <w:t xml:space="preserve">slot, some slots without DMRS should also be considered to fully use the resource for the uplink transmission. </w:t>
      </w:r>
    </w:p>
    <w:p w14:paraId="52C6C8C6" w14:textId="06F6991C" w:rsidR="001F26F6" w:rsidRPr="00F36BA6" w:rsidRDefault="001F26F6" w:rsidP="00013FBD">
      <w:pPr>
        <w:spacing w:after="0"/>
        <w:rPr>
          <w:b/>
          <w:lang w:val="en-US" w:eastAsia="zh-CN"/>
        </w:rPr>
      </w:pPr>
      <w:r w:rsidRPr="00F36BA6">
        <w:rPr>
          <w:b/>
          <w:lang w:val="en-US" w:eastAsia="zh-CN"/>
        </w:rPr>
        <w:t>Proposal 3:</w:t>
      </w:r>
    </w:p>
    <w:p w14:paraId="3D5C6BF6" w14:textId="61AD4EC3" w:rsidR="001F26F6" w:rsidRPr="00F36BA6" w:rsidRDefault="001F26F6" w:rsidP="00B76FC9">
      <w:pPr>
        <w:rPr>
          <w:b/>
          <w:lang w:val="en-US" w:eastAsia="zh-CN"/>
        </w:rPr>
      </w:pPr>
      <w:r w:rsidRPr="00F36BA6">
        <w:rPr>
          <w:b/>
          <w:lang w:val="en-US" w:eastAsia="zh-CN"/>
        </w:rPr>
        <w:t xml:space="preserve">The optimization of DMRS location or granularity, such as reduced density in time domain should be considered during the study of joint channel estimation. </w:t>
      </w:r>
    </w:p>
    <w:p w14:paraId="664CDAA5" w14:textId="7BF2A954" w:rsidR="00717864" w:rsidRDefault="00717864" w:rsidP="00B76FC9">
      <w:pPr>
        <w:rPr>
          <w:lang w:val="en-US" w:eastAsia="zh-CN"/>
        </w:rPr>
      </w:pPr>
      <w:r>
        <w:t>Inter-slot frequency hopping with inter-slot bundling to enable joint channel estimation</w:t>
      </w:r>
      <w:r>
        <w:rPr>
          <w:lang w:val="en-US" w:eastAsia="zh-CN"/>
        </w:rPr>
        <w:t xml:space="preserve"> </w:t>
      </w:r>
      <w:r w:rsidR="004F228C">
        <w:rPr>
          <w:lang w:val="en-US" w:eastAsia="zh-CN"/>
        </w:rPr>
        <w:t>was agreed. Since the joint channel estimation requires time coherence and the same or overlapped frequency resources, a new frequency hopping pattern should be designed.</w:t>
      </w:r>
    </w:p>
    <w:p w14:paraId="2756FCC5" w14:textId="7B73E7B2" w:rsidR="004F228C" w:rsidRPr="004F228C" w:rsidRDefault="004F228C" w:rsidP="00013FBD">
      <w:pPr>
        <w:spacing w:after="0"/>
        <w:rPr>
          <w:b/>
          <w:lang w:val="en-US" w:eastAsia="zh-CN"/>
        </w:rPr>
      </w:pPr>
      <w:r w:rsidRPr="004F228C">
        <w:rPr>
          <w:b/>
          <w:lang w:val="en-US" w:eastAsia="zh-CN"/>
        </w:rPr>
        <w:t>Proposal 4:</w:t>
      </w:r>
    </w:p>
    <w:p w14:paraId="288C965F" w14:textId="1058F4A0" w:rsidR="004F228C" w:rsidRPr="004F228C" w:rsidRDefault="004F228C" w:rsidP="00B76FC9">
      <w:pPr>
        <w:rPr>
          <w:b/>
          <w:lang w:val="en-US" w:eastAsia="zh-CN"/>
        </w:rPr>
      </w:pPr>
      <w:r w:rsidRPr="004F228C">
        <w:rPr>
          <w:b/>
          <w:lang w:val="en-US" w:eastAsia="zh-CN"/>
        </w:rPr>
        <w:t>Design new frequency hopping pattern for PUSCH to facilitate joint channel estimation.</w:t>
      </w:r>
    </w:p>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3E8D6888" w:rsidR="002E71CB" w:rsidRDefault="004F5918" w:rsidP="00223664">
      <w:pPr>
        <w:adjustRightInd w:val="0"/>
        <w:snapToGrid w:val="0"/>
        <w:spacing w:afterLines="50" w:after="156"/>
        <w:jc w:val="both"/>
        <w:rPr>
          <w:lang w:val="en-US" w:eastAsia="zh-CN"/>
        </w:rPr>
      </w:pPr>
      <w:r>
        <w:rPr>
          <w:lang w:val="en-US" w:eastAsia="zh-CN"/>
        </w:rPr>
        <w:t xml:space="preserve">In this contribution, we provide our views on the </w:t>
      </w:r>
      <w:r w:rsidRPr="00DD67ED">
        <w:rPr>
          <w:lang w:val="en-US" w:eastAsia="zh-CN"/>
        </w:rPr>
        <w:t>joint channel estimation for PUSCH</w:t>
      </w:r>
      <w:r>
        <w:rPr>
          <w:lang w:val="en-US" w:eastAsia="zh-CN"/>
        </w:rPr>
        <w:t>.</w:t>
      </w:r>
      <w:r w:rsidR="002926DF">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05FAD7BC" w14:textId="77777777" w:rsidR="008C5577" w:rsidRPr="00445162" w:rsidRDefault="008C5577" w:rsidP="008C5577">
      <w:pPr>
        <w:adjustRightInd w:val="0"/>
        <w:snapToGrid w:val="0"/>
        <w:rPr>
          <w:b/>
          <w:lang w:val="en-US" w:eastAsia="zh-CN"/>
        </w:rPr>
      </w:pPr>
      <w:r w:rsidRPr="00445162">
        <w:rPr>
          <w:b/>
          <w:lang w:val="en-US" w:eastAsia="zh-CN"/>
        </w:rPr>
        <w:t>Observation 1:</w:t>
      </w:r>
    </w:p>
    <w:p w14:paraId="033309B0" w14:textId="77777777" w:rsidR="008C5577" w:rsidRPr="00445162" w:rsidRDefault="008C5577" w:rsidP="008C5577">
      <w:pPr>
        <w:adjustRightInd w:val="0"/>
        <w:snapToGrid w:val="0"/>
        <w:spacing w:after="0"/>
        <w:rPr>
          <w:b/>
          <w:lang w:val="en-US" w:eastAsia="zh-CN"/>
        </w:rPr>
      </w:pPr>
      <w:r w:rsidRPr="00445162">
        <w:rPr>
          <w:b/>
          <w:lang w:val="en-US" w:eastAsia="zh-CN"/>
        </w:rPr>
        <w:t>Several constraints are identified for the joint channel estimation for PUSCH,</w:t>
      </w:r>
    </w:p>
    <w:p w14:paraId="580755DD" w14:textId="77777777" w:rsidR="008C5577" w:rsidRDefault="008C5577" w:rsidP="008C5577">
      <w:pPr>
        <w:pStyle w:val="aa"/>
        <w:numPr>
          <w:ilvl w:val="0"/>
          <w:numId w:val="44"/>
        </w:numPr>
        <w:adjustRightInd w:val="0"/>
        <w:snapToGrid w:val="0"/>
        <w:spacing w:after="0"/>
        <w:ind w:firstLineChars="0"/>
        <w:rPr>
          <w:b/>
          <w:lang w:val="en-US" w:eastAsia="zh-CN"/>
        </w:rPr>
      </w:pPr>
      <w:r>
        <w:rPr>
          <w:b/>
          <w:lang w:val="en-US" w:eastAsia="zh-CN"/>
        </w:rPr>
        <w:t>S</w:t>
      </w:r>
      <w:r>
        <w:rPr>
          <w:rFonts w:hint="eastAsia"/>
          <w:b/>
          <w:lang w:val="en-US" w:eastAsia="zh-CN"/>
        </w:rPr>
        <w:t>ame or overlapped frequency resources</w:t>
      </w:r>
    </w:p>
    <w:p w14:paraId="2C75F095" w14:textId="77777777" w:rsidR="008C5577" w:rsidRPr="00445162" w:rsidRDefault="008C5577" w:rsidP="008C5577">
      <w:pPr>
        <w:pStyle w:val="aa"/>
        <w:numPr>
          <w:ilvl w:val="0"/>
          <w:numId w:val="44"/>
        </w:numPr>
        <w:adjustRightInd w:val="0"/>
        <w:snapToGrid w:val="0"/>
        <w:spacing w:after="0"/>
        <w:ind w:firstLineChars="0"/>
        <w:rPr>
          <w:b/>
          <w:lang w:val="en-US" w:eastAsia="zh-CN"/>
        </w:rPr>
      </w:pPr>
      <w:r w:rsidRPr="00445162">
        <w:rPr>
          <w:b/>
          <w:lang w:val="en-US" w:eastAsia="zh-CN"/>
        </w:rPr>
        <w:t>Same transmission precoding</w:t>
      </w:r>
      <w:r>
        <w:rPr>
          <w:b/>
          <w:lang w:val="en-US" w:eastAsia="zh-CN"/>
        </w:rPr>
        <w:t xml:space="preserve"> should be used.</w:t>
      </w:r>
    </w:p>
    <w:p w14:paraId="439B40D2" w14:textId="77777777" w:rsidR="008C5577" w:rsidRPr="00445162" w:rsidRDefault="008C5577" w:rsidP="008C5577">
      <w:pPr>
        <w:pStyle w:val="aa"/>
        <w:numPr>
          <w:ilvl w:val="0"/>
          <w:numId w:val="44"/>
        </w:numPr>
        <w:adjustRightInd w:val="0"/>
        <w:snapToGrid w:val="0"/>
        <w:spacing w:after="0"/>
        <w:ind w:firstLineChars="0"/>
        <w:rPr>
          <w:b/>
          <w:lang w:val="en-US" w:eastAsia="zh-CN"/>
        </w:rPr>
      </w:pPr>
      <w:r w:rsidRPr="00445162">
        <w:rPr>
          <w:b/>
          <w:lang w:val="en-US" w:eastAsia="zh-CN"/>
        </w:rPr>
        <w:t xml:space="preserve">Transmissions should be within a coherent time window. Consecutive transmissions are </w:t>
      </w:r>
      <w:r>
        <w:rPr>
          <w:b/>
          <w:lang w:val="en-US" w:eastAsia="zh-CN"/>
        </w:rPr>
        <w:t>prioritized</w:t>
      </w:r>
      <w:r w:rsidRPr="00445162">
        <w:rPr>
          <w:b/>
          <w:lang w:val="en-US" w:eastAsia="zh-CN"/>
        </w:rPr>
        <w:t>. Or at least the interruption between multiple transmissions should be short enough.</w:t>
      </w:r>
    </w:p>
    <w:p w14:paraId="36129713" w14:textId="77777777" w:rsidR="008C5577" w:rsidRPr="00445162" w:rsidRDefault="008C5577" w:rsidP="008C5577">
      <w:pPr>
        <w:pStyle w:val="aa"/>
        <w:numPr>
          <w:ilvl w:val="0"/>
          <w:numId w:val="44"/>
        </w:numPr>
        <w:adjustRightInd w:val="0"/>
        <w:snapToGrid w:val="0"/>
        <w:spacing w:after="0"/>
        <w:ind w:firstLineChars="0"/>
        <w:rPr>
          <w:b/>
          <w:lang w:val="en-US" w:eastAsia="zh-CN"/>
        </w:rPr>
      </w:pPr>
      <w:r w:rsidRPr="00445162">
        <w:rPr>
          <w:b/>
          <w:lang w:val="en-US" w:eastAsia="zh-CN"/>
        </w:rPr>
        <w:t xml:space="preserve">Power consistency should be </w:t>
      </w:r>
      <w:r>
        <w:rPr>
          <w:b/>
          <w:lang w:val="en-US" w:eastAsia="zh-CN"/>
        </w:rPr>
        <w:t>maintained</w:t>
      </w:r>
    </w:p>
    <w:p w14:paraId="023A8521" w14:textId="77777777" w:rsidR="008C5577" w:rsidRPr="00445162" w:rsidRDefault="008C5577" w:rsidP="008C5577">
      <w:pPr>
        <w:pStyle w:val="aa"/>
        <w:numPr>
          <w:ilvl w:val="0"/>
          <w:numId w:val="44"/>
        </w:numPr>
        <w:adjustRightInd w:val="0"/>
        <w:snapToGrid w:val="0"/>
        <w:spacing w:afterLines="50" w:after="156"/>
        <w:ind w:firstLineChars="0"/>
        <w:rPr>
          <w:b/>
          <w:lang w:val="en-US" w:eastAsia="zh-CN"/>
        </w:rPr>
      </w:pPr>
      <w:r w:rsidRPr="00445162">
        <w:rPr>
          <w:b/>
          <w:lang w:val="en-US" w:eastAsia="zh-CN"/>
        </w:rPr>
        <w:t xml:space="preserve">Phase continuity should be </w:t>
      </w:r>
      <w:r>
        <w:rPr>
          <w:b/>
          <w:lang w:val="en-US" w:eastAsia="zh-CN"/>
        </w:rPr>
        <w:t>maintained</w:t>
      </w:r>
      <w:r w:rsidRPr="00445162">
        <w:rPr>
          <w:b/>
          <w:lang w:val="en-US" w:eastAsia="zh-CN"/>
        </w:rPr>
        <w:t>.</w:t>
      </w:r>
    </w:p>
    <w:p w14:paraId="75A5F00B" w14:textId="77777777" w:rsidR="00C701DC" w:rsidRPr="002E51F1" w:rsidRDefault="00C701DC" w:rsidP="00E90034">
      <w:pPr>
        <w:spacing w:after="0"/>
        <w:rPr>
          <w:b/>
          <w:lang w:val="en-US" w:eastAsia="zh-CN"/>
        </w:rPr>
      </w:pPr>
      <w:r w:rsidRPr="002E51F1">
        <w:rPr>
          <w:b/>
          <w:lang w:val="en-US" w:eastAsia="zh-CN"/>
        </w:rPr>
        <w:t>P</w:t>
      </w:r>
      <w:r w:rsidRPr="002E51F1">
        <w:rPr>
          <w:rFonts w:hint="eastAsia"/>
          <w:b/>
          <w:lang w:val="en-US" w:eastAsia="zh-CN"/>
        </w:rPr>
        <w:t>roposal 1:</w:t>
      </w:r>
    </w:p>
    <w:p w14:paraId="79F6C975" w14:textId="77777777" w:rsidR="00C701DC" w:rsidRPr="002E51F1" w:rsidRDefault="00C701DC" w:rsidP="00C701DC">
      <w:pPr>
        <w:rPr>
          <w:b/>
          <w:lang w:val="en-US" w:eastAsia="zh-CN"/>
        </w:rPr>
      </w:pPr>
      <w:r w:rsidRPr="002E51F1">
        <w:rPr>
          <w:b/>
          <w:lang w:val="en-US" w:eastAsia="zh-CN"/>
        </w:rPr>
        <w:t xml:space="preserve">Study the constraint of joint channel estimation and identify the </w:t>
      </w:r>
      <w:r>
        <w:rPr>
          <w:b/>
          <w:lang w:val="en-US" w:eastAsia="zh-CN"/>
        </w:rPr>
        <w:t xml:space="preserve">conditions and </w:t>
      </w:r>
      <w:r w:rsidRPr="002E51F1">
        <w:rPr>
          <w:b/>
          <w:lang w:val="en-US" w:eastAsia="zh-CN"/>
        </w:rPr>
        <w:t>using scenarios</w:t>
      </w:r>
      <w:r>
        <w:rPr>
          <w:b/>
          <w:lang w:val="en-US" w:eastAsia="zh-CN"/>
        </w:rPr>
        <w:t xml:space="preserve"> of joint channel estimation</w:t>
      </w:r>
      <w:r w:rsidRPr="002E51F1">
        <w:rPr>
          <w:b/>
          <w:lang w:val="en-US" w:eastAsia="zh-CN"/>
        </w:rPr>
        <w:t>.</w:t>
      </w:r>
    </w:p>
    <w:p w14:paraId="7221D3E8" w14:textId="77777777" w:rsidR="00F201F6" w:rsidRPr="00876524" w:rsidRDefault="00F201F6" w:rsidP="00013FBD">
      <w:pPr>
        <w:spacing w:after="0"/>
        <w:rPr>
          <w:b/>
          <w:lang w:val="en-US" w:eastAsia="zh-CN"/>
        </w:rPr>
      </w:pPr>
      <w:r w:rsidRPr="00876524">
        <w:rPr>
          <w:b/>
          <w:lang w:val="en-US" w:eastAsia="zh-CN"/>
        </w:rPr>
        <w:t>Proposal 2:</w:t>
      </w:r>
    </w:p>
    <w:p w14:paraId="16CB6A23" w14:textId="77777777" w:rsidR="00F201F6" w:rsidRPr="001F26F6" w:rsidRDefault="00F201F6" w:rsidP="00F201F6">
      <w:pPr>
        <w:rPr>
          <w:b/>
          <w:lang w:val="en-US" w:eastAsia="zh-CN"/>
        </w:rPr>
      </w:pPr>
      <w:r w:rsidRPr="00876524">
        <w:rPr>
          <w:b/>
          <w:lang w:val="en-US" w:eastAsia="zh-CN"/>
        </w:rPr>
        <w:t>The special slot should be considered for the joint channel estimation, considering additional DMRS resources to improve the accuracy of channel estimation and additional transmission resources to improve the data rates.</w:t>
      </w:r>
    </w:p>
    <w:p w14:paraId="573341F9" w14:textId="77777777" w:rsidR="0030684D" w:rsidRPr="00F36BA6" w:rsidRDefault="0030684D" w:rsidP="00013FBD">
      <w:pPr>
        <w:spacing w:after="0"/>
        <w:rPr>
          <w:b/>
          <w:lang w:val="en-US" w:eastAsia="zh-CN"/>
        </w:rPr>
      </w:pPr>
      <w:r w:rsidRPr="00F36BA6">
        <w:rPr>
          <w:b/>
          <w:lang w:val="en-US" w:eastAsia="zh-CN"/>
        </w:rPr>
        <w:t>Proposal 3:</w:t>
      </w:r>
    </w:p>
    <w:p w14:paraId="6476D2D5" w14:textId="77777777" w:rsidR="0030684D" w:rsidRPr="00F36BA6" w:rsidRDefault="0030684D" w:rsidP="0030684D">
      <w:pPr>
        <w:rPr>
          <w:b/>
          <w:lang w:val="en-US" w:eastAsia="zh-CN"/>
        </w:rPr>
      </w:pPr>
      <w:r w:rsidRPr="00F36BA6">
        <w:rPr>
          <w:b/>
          <w:lang w:val="en-US" w:eastAsia="zh-CN"/>
        </w:rPr>
        <w:t xml:space="preserve">The optimization of DMRS location or granularity, such as reduced density in time domain should be considered during the study of joint channel estimation. </w:t>
      </w:r>
    </w:p>
    <w:p w14:paraId="2BC745F4" w14:textId="77777777" w:rsidR="006E2BB3" w:rsidRPr="004F228C" w:rsidRDefault="006E2BB3" w:rsidP="00013FBD">
      <w:pPr>
        <w:spacing w:after="0"/>
        <w:rPr>
          <w:b/>
          <w:lang w:val="en-US" w:eastAsia="zh-CN"/>
        </w:rPr>
      </w:pPr>
      <w:r w:rsidRPr="004F228C">
        <w:rPr>
          <w:b/>
          <w:lang w:val="en-US" w:eastAsia="zh-CN"/>
        </w:rPr>
        <w:t>Proposal 4:</w:t>
      </w:r>
    </w:p>
    <w:p w14:paraId="16D37DF5" w14:textId="77777777" w:rsidR="006E2BB3" w:rsidRPr="004F228C" w:rsidRDefault="006E2BB3" w:rsidP="006E2BB3">
      <w:pPr>
        <w:rPr>
          <w:b/>
          <w:lang w:val="en-US" w:eastAsia="zh-CN"/>
        </w:rPr>
      </w:pPr>
      <w:r w:rsidRPr="004F228C">
        <w:rPr>
          <w:b/>
          <w:lang w:val="en-US" w:eastAsia="zh-CN"/>
        </w:rPr>
        <w:t>Design new frequency hopping pattern for PUSCH to facilitate joint channel estimation.</w:t>
      </w:r>
    </w:p>
    <w:p w14:paraId="3CB51F35" w14:textId="77777777" w:rsidR="00307ECE" w:rsidRPr="00690894" w:rsidRDefault="00307ECE" w:rsidP="005072E9">
      <w:pPr>
        <w:adjustRightInd w:val="0"/>
        <w:snapToGrid w:val="0"/>
        <w:spacing w:afterLines="50" w:after="156"/>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746BABE0" w14:textId="046E083F" w:rsidR="00E41FCA" w:rsidRPr="006B4D2C" w:rsidRDefault="00E41FCA" w:rsidP="00A70F44">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C4255C" w:rsidRPr="00CF19F4">
        <w:rPr>
          <w:iCs/>
          <w:lang w:eastAsia="x-none"/>
        </w:rPr>
        <w:t>RP-202928</w:t>
      </w:r>
      <w:r w:rsidRPr="00CF19F4">
        <w:rPr>
          <w:iCs/>
          <w:lang w:eastAsia="x-none"/>
        </w:rPr>
        <w:t xml:space="preserve">, </w:t>
      </w:r>
      <w:r w:rsidR="00595B1E" w:rsidRPr="00CF19F4">
        <w:rPr>
          <w:iCs/>
          <w:lang w:eastAsia="x-none"/>
        </w:rPr>
        <w:t>New WID on NR coverage enhancements</w:t>
      </w:r>
      <w:r w:rsidRPr="00CF19F4">
        <w:rPr>
          <w:iCs/>
          <w:lang w:eastAsia="x-none"/>
        </w:rPr>
        <w:t xml:space="preserve">, </w:t>
      </w:r>
      <w:r w:rsidR="00FA4B02" w:rsidRPr="00CF19F4">
        <w:rPr>
          <w:iCs/>
          <w:lang w:eastAsia="x-none"/>
        </w:rPr>
        <w:t>China Telecom</w:t>
      </w:r>
      <w:r w:rsidR="003E46E9" w:rsidRPr="00CF19F4">
        <w:rPr>
          <w:iCs/>
          <w:lang w:eastAsia="x-none"/>
        </w:rPr>
        <w:t xml:space="preserve">, </w:t>
      </w:r>
      <w:r w:rsidR="00FA4B02" w:rsidRPr="00FA4B02">
        <w:rPr>
          <w:iCs/>
          <w:lang w:eastAsia="x-none"/>
        </w:rPr>
        <w:t>3GPP TSG RAN meeting #90e</w:t>
      </w:r>
      <w:r w:rsidR="006B4D2C" w:rsidRPr="00CF19F4">
        <w:rPr>
          <w:iCs/>
          <w:lang w:eastAsia="x-none"/>
        </w:rPr>
        <w:t>, Electronic Meeting, December 7 – 11, 2020</w:t>
      </w:r>
    </w:p>
    <w:p w14:paraId="514DEC53" w14:textId="56FFD335" w:rsidR="00A329CE" w:rsidRPr="00773E81" w:rsidRDefault="00A329CE" w:rsidP="00A329CE">
      <w:pPr>
        <w:pStyle w:val="References"/>
        <w:numPr>
          <w:ilvl w:val="0"/>
          <w:numId w:val="0"/>
        </w:numPr>
        <w:ind w:leftChars="50" w:left="100"/>
        <w:rPr>
          <w:iCs/>
          <w:lang w:eastAsia="x-none"/>
        </w:rPr>
      </w:pPr>
      <w:r w:rsidRPr="00CF19F4">
        <w:rPr>
          <w:rFonts w:hint="eastAsia"/>
          <w:iCs/>
          <w:lang w:eastAsia="x-none"/>
        </w:rPr>
        <w:t>[</w:t>
      </w:r>
      <w:r w:rsidR="00173C17">
        <w:rPr>
          <w:iCs/>
          <w:lang w:eastAsia="x-none"/>
        </w:rPr>
        <w:t>2</w:t>
      </w:r>
      <w:r w:rsidRPr="00CF19F4">
        <w:rPr>
          <w:rFonts w:hint="eastAsia"/>
          <w:iCs/>
          <w:lang w:eastAsia="x-none"/>
        </w:rPr>
        <w:t>]</w:t>
      </w:r>
      <w:r w:rsidRPr="00CF19F4">
        <w:rPr>
          <w:iCs/>
          <w:lang w:eastAsia="x-none"/>
        </w:rPr>
        <w:t xml:space="preserve"> </w:t>
      </w:r>
      <w:r w:rsidRPr="005B5BDB">
        <w:t>R1-20080</w:t>
      </w:r>
      <w:r w:rsidRPr="00773E81">
        <w:t>26</w:t>
      </w:r>
      <w:r w:rsidRPr="00773E81">
        <w:rPr>
          <w:iCs/>
          <w:lang w:eastAsia="x-none"/>
        </w:rPr>
        <w:t xml:space="preserve">, </w:t>
      </w:r>
      <w:r w:rsidR="005B5BDB" w:rsidRPr="00773E81">
        <w:t>Discussion on the PUSCH coverage enhancement</w:t>
      </w:r>
      <w:r w:rsidRPr="00773E81">
        <w:rPr>
          <w:iCs/>
          <w:lang w:eastAsia="x-none"/>
        </w:rPr>
        <w:t xml:space="preserve">, </w:t>
      </w:r>
      <w:r w:rsidR="001B1B42" w:rsidRPr="00773E81">
        <w:rPr>
          <w:iCs/>
          <w:lang w:eastAsia="x-none"/>
        </w:rPr>
        <w:t>CMCC</w:t>
      </w:r>
      <w:r w:rsidRPr="00773E81">
        <w:rPr>
          <w:iCs/>
          <w:lang w:eastAsia="x-none"/>
        </w:rPr>
        <w:t xml:space="preserve">, </w:t>
      </w:r>
      <w:r w:rsidR="001B1B42" w:rsidRPr="00773E81">
        <w:t>3GPP TSG RAN WG1 #103-e</w:t>
      </w:r>
      <w:r w:rsidRPr="00773E81">
        <w:rPr>
          <w:iCs/>
          <w:lang w:eastAsia="x-none"/>
        </w:rPr>
        <w:t xml:space="preserve">, </w:t>
      </w:r>
      <w:r w:rsidR="00410E6F" w:rsidRPr="00773E81">
        <w:t>e-Meeting, October 26th – November 13th, 2020</w:t>
      </w: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7A089" w14:textId="77777777" w:rsidR="000F25A7" w:rsidRDefault="000F25A7" w:rsidP="009573C9">
      <w:pPr>
        <w:spacing w:after="0"/>
      </w:pPr>
      <w:r>
        <w:separator/>
      </w:r>
    </w:p>
  </w:endnote>
  <w:endnote w:type="continuationSeparator" w:id="0">
    <w:p w14:paraId="6647B114" w14:textId="77777777" w:rsidR="000F25A7" w:rsidRDefault="000F25A7"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D96E8" w14:textId="77777777" w:rsidR="000F25A7" w:rsidRDefault="000F25A7" w:rsidP="009573C9">
      <w:pPr>
        <w:spacing w:after="0"/>
      </w:pPr>
      <w:r>
        <w:separator/>
      </w:r>
    </w:p>
  </w:footnote>
  <w:footnote w:type="continuationSeparator" w:id="0">
    <w:p w14:paraId="21940B8B" w14:textId="77777777" w:rsidR="000F25A7" w:rsidRDefault="000F25A7"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95536"/>
    <w:multiLevelType w:val="hybridMultilevel"/>
    <w:tmpl w:val="ACC4850C"/>
    <w:lvl w:ilvl="0" w:tplc="BCF4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1A5D25"/>
    <w:multiLevelType w:val="hybridMultilevel"/>
    <w:tmpl w:val="D032A604"/>
    <w:lvl w:ilvl="0" w:tplc="A6F80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5"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014B2D"/>
    <w:multiLevelType w:val="hybridMultilevel"/>
    <w:tmpl w:val="71F65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7614126"/>
    <w:multiLevelType w:val="hybridMultilevel"/>
    <w:tmpl w:val="FCA86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8"/>
  </w:num>
  <w:num w:numId="4">
    <w:abstractNumId w:val="33"/>
  </w:num>
  <w:num w:numId="5">
    <w:abstractNumId w:val="21"/>
  </w:num>
  <w:num w:numId="6">
    <w:abstractNumId w:val="29"/>
  </w:num>
  <w:num w:numId="7">
    <w:abstractNumId w:val="12"/>
  </w:num>
  <w:num w:numId="8">
    <w:abstractNumId w:val="15"/>
  </w:num>
  <w:num w:numId="9">
    <w:abstractNumId w:val="14"/>
  </w:num>
  <w:num w:numId="10">
    <w:abstractNumId w:val="8"/>
  </w:num>
  <w:num w:numId="11">
    <w:abstractNumId w:val="24"/>
  </w:num>
  <w:num w:numId="12">
    <w:abstractNumId w:val="26"/>
  </w:num>
  <w:num w:numId="13">
    <w:abstractNumId w:val="17"/>
  </w:num>
  <w:num w:numId="14">
    <w:abstractNumId w:val="28"/>
  </w:num>
  <w:num w:numId="15">
    <w:abstractNumId w:val="1"/>
  </w:num>
  <w:num w:numId="16">
    <w:abstractNumId w:val="5"/>
  </w:num>
  <w:num w:numId="17">
    <w:abstractNumId w:val="6"/>
  </w:num>
  <w:num w:numId="18">
    <w:abstractNumId w:val="22"/>
  </w:num>
  <w:num w:numId="19">
    <w:abstractNumId w:val="3"/>
  </w:num>
  <w:num w:numId="20">
    <w:abstractNumId w:val="18"/>
  </w:num>
  <w:num w:numId="21">
    <w:abstractNumId w:val="0"/>
  </w:num>
  <w:num w:numId="22">
    <w:abstractNumId w:val="34"/>
  </w:num>
  <w:num w:numId="23">
    <w:abstractNumId w:val="31"/>
  </w:num>
  <w:num w:numId="24">
    <w:abstractNumId w:val="32"/>
  </w:num>
  <w:num w:numId="25">
    <w:abstractNumId w:val="25"/>
  </w:num>
  <w:num w:numId="26">
    <w:abstractNumId w:val="31"/>
  </w:num>
  <w:num w:numId="27">
    <w:abstractNumId w:val="32"/>
  </w:num>
  <w:num w:numId="28">
    <w:abstractNumId w:val="19"/>
  </w:num>
  <w:num w:numId="29">
    <w:abstractNumId w:val="31"/>
  </w:num>
  <w:num w:numId="30">
    <w:abstractNumId w:val="23"/>
  </w:num>
  <w:num w:numId="31">
    <w:abstractNumId w:val="4"/>
  </w:num>
  <w:num w:numId="32">
    <w:abstractNumId w:val="11"/>
  </w:num>
  <w:num w:numId="33">
    <w:abstractNumId w:val="9"/>
  </w:num>
  <w:num w:numId="34">
    <w:abstractNumId w:val="35"/>
  </w:num>
  <w:num w:numId="35">
    <w:abstractNumId w:val="10"/>
  </w:num>
  <w:num w:numId="36">
    <w:abstractNumId w:val="30"/>
  </w:num>
  <w:num w:numId="37">
    <w:abstractNumId w:val="4"/>
  </w:num>
  <w:num w:numId="38">
    <w:abstractNumId w:val="16"/>
  </w:num>
  <w:num w:numId="39">
    <w:abstractNumId w:val="13"/>
  </w:num>
  <w:num w:numId="40">
    <w:abstractNumId w:val="2"/>
  </w:num>
  <w:num w:numId="41">
    <w:abstractNumId w:val="20"/>
  </w:num>
  <w:num w:numId="42">
    <w:abstractNumId w:val="7"/>
  </w:num>
  <w:num w:numId="43">
    <w:abstractNumId w:val="7"/>
  </w:num>
  <w:num w:numId="44">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3C9"/>
    <w:rsid w:val="00002D56"/>
    <w:rsid w:val="000048A3"/>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3B4C"/>
    <w:rsid w:val="00053C6B"/>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873FF"/>
    <w:rsid w:val="00090246"/>
    <w:rsid w:val="00090FE6"/>
    <w:rsid w:val="00091B8E"/>
    <w:rsid w:val="00091E6B"/>
    <w:rsid w:val="00092456"/>
    <w:rsid w:val="00093769"/>
    <w:rsid w:val="0009684F"/>
    <w:rsid w:val="00096A08"/>
    <w:rsid w:val="00097234"/>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64F2"/>
    <w:rsid w:val="000E7379"/>
    <w:rsid w:val="000E7DF6"/>
    <w:rsid w:val="000F113E"/>
    <w:rsid w:val="000F25A7"/>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3C1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2663"/>
    <w:rsid w:val="001E3651"/>
    <w:rsid w:val="001E4B4A"/>
    <w:rsid w:val="001E616B"/>
    <w:rsid w:val="001E6933"/>
    <w:rsid w:val="001F0ECF"/>
    <w:rsid w:val="001F1E94"/>
    <w:rsid w:val="001F205C"/>
    <w:rsid w:val="001F26F6"/>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6269"/>
    <w:rsid w:val="003B7F02"/>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139C"/>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4B3D"/>
    <w:rsid w:val="00445162"/>
    <w:rsid w:val="00445523"/>
    <w:rsid w:val="00445550"/>
    <w:rsid w:val="00445D03"/>
    <w:rsid w:val="0044678A"/>
    <w:rsid w:val="00450369"/>
    <w:rsid w:val="004524D5"/>
    <w:rsid w:val="004533BF"/>
    <w:rsid w:val="00453A72"/>
    <w:rsid w:val="00455892"/>
    <w:rsid w:val="0045614D"/>
    <w:rsid w:val="00456D42"/>
    <w:rsid w:val="0046030F"/>
    <w:rsid w:val="00460377"/>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545D"/>
    <w:rsid w:val="0049617C"/>
    <w:rsid w:val="004969B5"/>
    <w:rsid w:val="00496DD8"/>
    <w:rsid w:val="004A0AD4"/>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3D23"/>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F28"/>
    <w:rsid w:val="005C3549"/>
    <w:rsid w:val="005C450B"/>
    <w:rsid w:val="005C4BD0"/>
    <w:rsid w:val="005C63EF"/>
    <w:rsid w:val="005C67F6"/>
    <w:rsid w:val="005C76EF"/>
    <w:rsid w:val="005C7C48"/>
    <w:rsid w:val="005C7F5B"/>
    <w:rsid w:val="005D0BD3"/>
    <w:rsid w:val="005D0DE1"/>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2D6F"/>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3211"/>
    <w:rsid w:val="008839C5"/>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A4"/>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28B9"/>
    <w:rsid w:val="009A38E5"/>
    <w:rsid w:val="009A3CB2"/>
    <w:rsid w:val="009A431F"/>
    <w:rsid w:val="009A52E0"/>
    <w:rsid w:val="009A5326"/>
    <w:rsid w:val="009A612F"/>
    <w:rsid w:val="009A6B55"/>
    <w:rsid w:val="009A76BB"/>
    <w:rsid w:val="009B6BCE"/>
    <w:rsid w:val="009B74AF"/>
    <w:rsid w:val="009C1B4C"/>
    <w:rsid w:val="009C1D1A"/>
    <w:rsid w:val="009C1E0B"/>
    <w:rsid w:val="009C2635"/>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B54"/>
    <w:rsid w:val="00A32741"/>
    <w:rsid w:val="00A329CE"/>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D023B"/>
    <w:rsid w:val="00AD171B"/>
    <w:rsid w:val="00AD18B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805A1"/>
    <w:rsid w:val="00B812B1"/>
    <w:rsid w:val="00B82CE4"/>
    <w:rsid w:val="00B836DE"/>
    <w:rsid w:val="00B83AD0"/>
    <w:rsid w:val="00B84DE5"/>
    <w:rsid w:val="00B8611D"/>
    <w:rsid w:val="00B861CF"/>
    <w:rsid w:val="00B868E4"/>
    <w:rsid w:val="00B86B77"/>
    <w:rsid w:val="00B91F75"/>
    <w:rsid w:val="00B920EA"/>
    <w:rsid w:val="00B92501"/>
    <w:rsid w:val="00B926D1"/>
    <w:rsid w:val="00B94EC8"/>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01F6"/>
    <w:rsid w:val="00F21E3A"/>
    <w:rsid w:val="00F220EA"/>
    <w:rsid w:val="00F24296"/>
    <w:rsid w:val="00F25083"/>
    <w:rsid w:val="00F317BC"/>
    <w:rsid w:val="00F31AB7"/>
    <w:rsid w:val="00F32FAD"/>
    <w:rsid w:val="00F331DE"/>
    <w:rsid w:val="00F345A1"/>
    <w:rsid w:val="00F346BA"/>
    <w:rsid w:val="00F34A2D"/>
    <w:rsid w:val="00F34EC4"/>
    <w:rsid w:val="00F35CD8"/>
    <w:rsid w:val="00F3689D"/>
    <w:rsid w:val="00F36B62"/>
    <w:rsid w:val="00F36BA6"/>
    <w:rsid w:val="00F375F3"/>
    <w:rsid w:val="00F417B9"/>
    <w:rsid w:val="00F41E7C"/>
    <w:rsid w:val="00F431A5"/>
    <w:rsid w:val="00F4325C"/>
    <w:rsid w:val="00F43931"/>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1112</Words>
  <Characters>6344</Characters>
  <Application>Microsoft Office Word</Application>
  <DocSecurity>0</DocSecurity>
  <Lines>52</Lines>
  <Paragraphs>14</Paragraphs>
  <ScaleCrop>false</ScaleCrop>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77</cp:revision>
  <dcterms:created xsi:type="dcterms:W3CDTF">2021-01-10T11:47:00Z</dcterms:created>
  <dcterms:modified xsi:type="dcterms:W3CDTF">2021-01-17T07:58:00Z</dcterms:modified>
</cp:coreProperties>
</file>