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15F4" w:rsidRPr="001B1C8F" w:rsidRDefault="00F015F4" w:rsidP="00F015F4">
      <w:pPr>
        <w:pStyle w:val="a3"/>
        <w:widowControl w:val="0"/>
        <w:pBdr>
          <w:bottom w:val="none" w:sz="0" w:space="0" w:color="auto"/>
        </w:pBdr>
        <w:tabs>
          <w:tab w:val="clear" w:pos="4153"/>
          <w:tab w:val="clear" w:pos="8306"/>
          <w:tab w:val="right" w:pos="9639"/>
        </w:tabs>
        <w:overflowPunct w:val="0"/>
        <w:autoSpaceDE w:val="0"/>
        <w:autoSpaceDN w:val="0"/>
        <w:adjustRightInd w:val="0"/>
        <w:snapToGrid/>
        <w:spacing w:after="0" w:line="240" w:lineRule="auto"/>
        <w:jc w:val="left"/>
        <w:textAlignment w:val="baseline"/>
        <w:rPr>
          <w:rFonts w:ascii="Arial" w:eastAsia="宋体" w:hAnsi="Arial"/>
          <w:b/>
          <w:noProof/>
          <w:sz w:val="24"/>
          <w:szCs w:val="20"/>
          <w:lang w:eastAsia="zh-CN"/>
        </w:rPr>
      </w:pPr>
      <w:r w:rsidRPr="001B1C8F">
        <w:rPr>
          <w:rFonts w:ascii="Arial" w:eastAsia="宋体" w:hAnsi="Arial"/>
          <w:b/>
          <w:noProof/>
          <w:sz w:val="24"/>
          <w:szCs w:val="20"/>
          <w:lang w:eastAsia="zh-CN"/>
        </w:rPr>
        <w:t>3GPP TSG-RA</w:t>
      </w:r>
      <w:bookmarkStart w:id="0" w:name="_GoBack"/>
      <w:bookmarkEnd w:id="0"/>
      <w:r w:rsidRPr="001B1C8F">
        <w:rPr>
          <w:rFonts w:ascii="Arial" w:eastAsia="宋体" w:hAnsi="Arial"/>
          <w:b/>
          <w:noProof/>
          <w:sz w:val="24"/>
          <w:szCs w:val="20"/>
          <w:lang w:eastAsia="zh-CN"/>
        </w:rPr>
        <w:t>N WG1 #104</w:t>
      </w:r>
      <w:r w:rsidRPr="001B1C8F">
        <w:rPr>
          <w:rFonts w:ascii="Arial" w:eastAsia="宋体" w:hAnsi="Arial"/>
          <w:b/>
          <w:noProof/>
          <w:sz w:val="24"/>
          <w:szCs w:val="20"/>
          <w:lang w:eastAsia="zh-CN"/>
        </w:rPr>
        <w:tab/>
        <w:t xml:space="preserve">   R1- 2</w:t>
      </w:r>
      <w:r w:rsidR="00CB31E2">
        <w:rPr>
          <w:rFonts w:ascii="Arial" w:eastAsia="宋体" w:hAnsi="Arial"/>
          <w:b/>
          <w:noProof/>
          <w:sz w:val="24"/>
          <w:szCs w:val="20"/>
          <w:lang w:eastAsia="zh-CN"/>
        </w:rPr>
        <w:t>1</w:t>
      </w:r>
      <w:r w:rsidR="001E47CB">
        <w:rPr>
          <w:rFonts w:ascii="Arial" w:eastAsia="宋体" w:hAnsi="Arial"/>
          <w:b/>
          <w:noProof/>
          <w:sz w:val="24"/>
          <w:szCs w:val="20"/>
          <w:lang w:eastAsia="zh-CN"/>
        </w:rPr>
        <w:t>00913</w:t>
      </w:r>
    </w:p>
    <w:p w:rsidR="00F015F4" w:rsidRPr="00FC2F1D" w:rsidRDefault="00F015F4" w:rsidP="00F015F4">
      <w:pPr>
        <w:pStyle w:val="a3"/>
        <w:widowControl w:val="0"/>
        <w:pBdr>
          <w:bottom w:val="none" w:sz="0" w:space="0" w:color="auto"/>
        </w:pBdr>
        <w:tabs>
          <w:tab w:val="clear" w:pos="4153"/>
          <w:tab w:val="clear" w:pos="8306"/>
          <w:tab w:val="right" w:pos="9639"/>
        </w:tabs>
        <w:overflowPunct w:val="0"/>
        <w:autoSpaceDE w:val="0"/>
        <w:autoSpaceDN w:val="0"/>
        <w:adjustRightInd w:val="0"/>
        <w:snapToGrid/>
        <w:spacing w:after="0" w:line="240" w:lineRule="auto"/>
        <w:jc w:val="left"/>
        <w:textAlignment w:val="baseline"/>
        <w:rPr>
          <w:rFonts w:ascii="Arial" w:eastAsia="宋体" w:hAnsi="Arial"/>
          <w:b/>
          <w:noProof/>
          <w:sz w:val="24"/>
          <w:szCs w:val="20"/>
          <w:lang w:eastAsia="zh-CN"/>
        </w:rPr>
      </w:pPr>
      <w:r w:rsidRPr="00FC2F1D">
        <w:rPr>
          <w:rFonts w:ascii="Arial" w:eastAsia="宋体" w:hAnsi="Arial"/>
          <w:b/>
          <w:noProof/>
          <w:sz w:val="24"/>
          <w:szCs w:val="20"/>
          <w:lang w:eastAsia="zh-CN"/>
        </w:rPr>
        <w:t>e-Meeting, January 25</w:t>
      </w:r>
      <w:r w:rsidR="001E47CB" w:rsidRPr="001E47CB">
        <w:rPr>
          <w:rFonts w:ascii="Arial" w:eastAsia="宋体" w:hAnsi="Arial"/>
          <w:b/>
          <w:noProof/>
          <w:sz w:val="24"/>
          <w:szCs w:val="20"/>
          <w:vertAlign w:val="superscript"/>
          <w:lang w:eastAsia="zh-CN"/>
        </w:rPr>
        <w:t>th</w:t>
      </w:r>
      <w:r w:rsidRPr="00FC2F1D">
        <w:rPr>
          <w:rFonts w:ascii="Arial" w:eastAsia="宋体" w:hAnsi="Arial"/>
          <w:b/>
          <w:noProof/>
          <w:sz w:val="24"/>
          <w:szCs w:val="20"/>
          <w:lang w:eastAsia="zh-CN"/>
        </w:rPr>
        <w:t xml:space="preserve"> – February 5</w:t>
      </w:r>
      <w:r w:rsidR="001E47CB" w:rsidRPr="001E47CB">
        <w:rPr>
          <w:rFonts w:ascii="Arial" w:eastAsia="宋体" w:hAnsi="Arial"/>
          <w:b/>
          <w:noProof/>
          <w:sz w:val="24"/>
          <w:szCs w:val="20"/>
          <w:vertAlign w:val="superscript"/>
          <w:lang w:eastAsia="zh-CN"/>
        </w:rPr>
        <w:t>th</w:t>
      </w:r>
      <w:r w:rsidRPr="00FC2F1D">
        <w:rPr>
          <w:rFonts w:ascii="Arial" w:eastAsia="宋体" w:hAnsi="Arial"/>
          <w:b/>
          <w:noProof/>
          <w:sz w:val="24"/>
          <w:szCs w:val="20"/>
          <w:lang w:eastAsia="zh-CN"/>
        </w:rPr>
        <w:t>, 2021</w:t>
      </w:r>
    </w:p>
    <w:p w:rsidR="00F015F4" w:rsidRPr="001B1C8F" w:rsidRDefault="00F015F4" w:rsidP="00F015F4">
      <w:pPr>
        <w:pStyle w:val="a3"/>
        <w:widowControl w:val="0"/>
        <w:pBdr>
          <w:bottom w:val="none" w:sz="0" w:space="0" w:color="auto"/>
        </w:pBdr>
        <w:tabs>
          <w:tab w:val="clear" w:pos="4153"/>
          <w:tab w:val="clear" w:pos="8306"/>
          <w:tab w:val="right" w:pos="9639"/>
        </w:tabs>
        <w:overflowPunct w:val="0"/>
        <w:autoSpaceDE w:val="0"/>
        <w:autoSpaceDN w:val="0"/>
        <w:adjustRightInd w:val="0"/>
        <w:snapToGrid/>
        <w:spacing w:after="0" w:line="240" w:lineRule="auto"/>
        <w:jc w:val="left"/>
        <w:textAlignment w:val="baseline"/>
        <w:rPr>
          <w:rFonts w:ascii="Arial" w:eastAsia="宋体" w:hAnsi="Arial"/>
          <w:b/>
          <w:noProof/>
          <w:sz w:val="24"/>
          <w:szCs w:val="20"/>
          <w:lang w:eastAsia="zh-CN"/>
        </w:rPr>
      </w:pPr>
    </w:p>
    <w:p w:rsidR="00F015F4" w:rsidRPr="00FC2F1D" w:rsidRDefault="00F015F4" w:rsidP="00F015F4">
      <w:pPr>
        <w:pStyle w:val="CRCoverPage"/>
        <w:rPr>
          <w:rFonts w:eastAsia="MS Mincho" w:cs="Arial"/>
          <w:b/>
          <w:bCs/>
          <w:sz w:val="24"/>
          <w:lang w:val="en-US"/>
        </w:rPr>
      </w:pPr>
      <w:r w:rsidRPr="00FC2F1D">
        <w:rPr>
          <w:rFonts w:eastAsia="MS Mincho" w:cs="Arial"/>
          <w:b/>
          <w:bCs/>
          <w:sz w:val="24"/>
          <w:lang w:val="en-US"/>
        </w:rPr>
        <w:t xml:space="preserve">Agenda Item: </w:t>
      </w:r>
      <w:r>
        <w:rPr>
          <w:rFonts w:eastAsia="MS Mincho" w:cs="Arial"/>
          <w:b/>
          <w:bCs/>
          <w:sz w:val="24"/>
          <w:lang w:val="en-US"/>
        </w:rPr>
        <w:t xml:space="preserve"> </w:t>
      </w:r>
      <w:r>
        <w:rPr>
          <w:rFonts w:eastAsia="MS Mincho" w:cs="Arial"/>
          <w:b/>
          <w:bCs/>
          <w:sz w:val="24"/>
          <w:lang w:val="en-US"/>
        </w:rPr>
        <w:tab/>
      </w:r>
      <w:r w:rsidR="00CB31E2" w:rsidRPr="004D19DF">
        <w:rPr>
          <w:rFonts w:eastAsia="MS Mincho" w:cs="Arial"/>
          <w:b/>
          <w:bCs/>
          <w:sz w:val="24"/>
          <w:lang w:val="en-US"/>
        </w:rPr>
        <w:t>8.4.3</w:t>
      </w:r>
    </w:p>
    <w:p w:rsidR="00F015F4" w:rsidRPr="00FC2F1D" w:rsidRDefault="00F015F4" w:rsidP="00F015F4">
      <w:pPr>
        <w:pStyle w:val="CRCoverPage"/>
        <w:rPr>
          <w:rFonts w:eastAsia="MS Mincho" w:cs="Arial"/>
          <w:b/>
          <w:bCs/>
          <w:sz w:val="24"/>
          <w:lang w:val="en-US"/>
        </w:rPr>
      </w:pPr>
      <w:r w:rsidRPr="00FC2F1D">
        <w:rPr>
          <w:rFonts w:eastAsia="MS Mincho" w:cs="Arial"/>
          <w:b/>
          <w:bCs/>
          <w:sz w:val="24"/>
          <w:lang w:val="en-US"/>
        </w:rPr>
        <w:t xml:space="preserve">Source:      </w:t>
      </w:r>
      <w:r>
        <w:rPr>
          <w:rFonts w:eastAsia="MS Mincho" w:cs="Arial"/>
          <w:b/>
          <w:bCs/>
          <w:sz w:val="24"/>
          <w:lang w:val="en-US"/>
        </w:rPr>
        <w:t xml:space="preserve"> </w:t>
      </w:r>
      <w:r>
        <w:rPr>
          <w:rFonts w:eastAsia="MS Mincho" w:cs="Arial"/>
          <w:b/>
          <w:bCs/>
          <w:sz w:val="24"/>
          <w:lang w:val="en-US"/>
        </w:rPr>
        <w:tab/>
      </w:r>
      <w:r w:rsidRPr="00FC2F1D">
        <w:rPr>
          <w:rFonts w:eastAsia="MS Mincho" w:cs="Arial"/>
          <w:b/>
          <w:bCs/>
          <w:sz w:val="24"/>
          <w:lang w:val="en-US"/>
        </w:rPr>
        <w:t>China Telecom</w:t>
      </w:r>
    </w:p>
    <w:p w:rsidR="00F015F4" w:rsidRPr="00FC2F1D" w:rsidRDefault="00F015F4" w:rsidP="00F015F4">
      <w:pPr>
        <w:pStyle w:val="CRCoverPage"/>
        <w:rPr>
          <w:rFonts w:eastAsia="MS Mincho" w:cs="Arial"/>
          <w:b/>
          <w:bCs/>
          <w:sz w:val="24"/>
          <w:lang w:val="en-US"/>
        </w:rPr>
      </w:pPr>
      <w:r w:rsidRPr="00FC2F1D">
        <w:rPr>
          <w:rFonts w:eastAsia="MS Mincho" w:cs="Arial"/>
          <w:b/>
          <w:bCs/>
          <w:sz w:val="24"/>
          <w:lang w:val="en-US"/>
        </w:rPr>
        <w:t xml:space="preserve">Title:        </w:t>
      </w:r>
      <w:r>
        <w:rPr>
          <w:rFonts w:eastAsia="MS Mincho" w:cs="Arial"/>
          <w:b/>
          <w:bCs/>
          <w:sz w:val="24"/>
          <w:lang w:val="en-US"/>
        </w:rPr>
        <w:t xml:space="preserve"> </w:t>
      </w:r>
      <w:r w:rsidRPr="00FC2F1D">
        <w:rPr>
          <w:rFonts w:eastAsia="MS Mincho" w:cs="Arial"/>
          <w:b/>
          <w:bCs/>
          <w:sz w:val="24"/>
          <w:lang w:val="en-US"/>
        </w:rPr>
        <w:t xml:space="preserve"> </w:t>
      </w:r>
      <w:r>
        <w:rPr>
          <w:rFonts w:eastAsia="MS Mincho" w:cs="Arial"/>
          <w:b/>
          <w:bCs/>
          <w:sz w:val="24"/>
          <w:lang w:val="en-US"/>
        </w:rPr>
        <w:tab/>
      </w:r>
      <w:r w:rsidRPr="00F015F4">
        <w:rPr>
          <w:rFonts w:eastAsia="MS Mincho" w:cs="Arial"/>
          <w:b/>
          <w:bCs/>
          <w:sz w:val="24"/>
          <w:lang w:val="en-US"/>
        </w:rPr>
        <w:t>Discussion on HARQ Enhancements in NR-NTN</w:t>
      </w:r>
    </w:p>
    <w:p w:rsidR="00F015F4" w:rsidRPr="00FC2F1D" w:rsidRDefault="00F015F4" w:rsidP="00F015F4">
      <w:pPr>
        <w:pStyle w:val="CRCoverPage"/>
        <w:rPr>
          <w:rFonts w:eastAsia="MS Mincho" w:cs="Arial"/>
          <w:b/>
          <w:bCs/>
          <w:sz w:val="24"/>
          <w:lang w:val="en-US"/>
        </w:rPr>
      </w:pPr>
      <w:r w:rsidRPr="00FC2F1D">
        <w:rPr>
          <w:rFonts w:eastAsia="MS Mincho" w:cs="Arial"/>
          <w:b/>
          <w:bCs/>
          <w:sz w:val="24"/>
          <w:lang w:val="en-US"/>
        </w:rPr>
        <w:t xml:space="preserve">Document for: </w:t>
      </w:r>
      <w:r>
        <w:rPr>
          <w:rFonts w:eastAsia="MS Mincho" w:cs="Arial"/>
          <w:b/>
          <w:bCs/>
          <w:sz w:val="24"/>
          <w:lang w:val="en-US"/>
        </w:rPr>
        <w:tab/>
      </w:r>
      <w:r w:rsidRPr="00FC2F1D">
        <w:rPr>
          <w:rFonts w:eastAsia="MS Mincho" w:cs="Arial"/>
          <w:b/>
          <w:bCs/>
          <w:sz w:val="24"/>
          <w:lang w:val="en-US"/>
        </w:rPr>
        <w:t>Discussion</w:t>
      </w:r>
    </w:p>
    <w:p w:rsidR="0006232E" w:rsidRPr="00D053DA" w:rsidRDefault="0006232E" w:rsidP="00D053DA">
      <w:pPr>
        <w:pStyle w:val="1"/>
        <w:widowControl w:val="0"/>
        <w:numPr>
          <w:ilvl w:val="0"/>
          <w:numId w:val="1"/>
        </w:numPr>
        <w:ind w:left="420" w:hanging="420"/>
        <w:rPr>
          <w:rFonts w:ascii="Arial" w:eastAsia="Arial" w:hAnsi="Arial" w:cs="Times New Roman"/>
          <w:noProof/>
          <w:sz w:val="36"/>
          <w:szCs w:val="20"/>
          <w:lang w:eastAsia="en-US"/>
        </w:rPr>
      </w:pPr>
      <w:r w:rsidRPr="00D053DA">
        <w:rPr>
          <w:rFonts w:ascii="Arial" w:eastAsia="Arial" w:hAnsi="Arial" w:cs="Times New Roman"/>
          <w:noProof/>
          <w:sz w:val="36"/>
          <w:szCs w:val="20"/>
          <w:lang w:eastAsia="en-US"/>
        </w:rPr>
        <w:t>Introduction</w:t>
      </w:r>
    </w:p>
    <w:p w:rsidR="00E33351" w:rsidRPr="00F6168D" w:rsidRDefault="00A165A7" w:rsidP="00AB246A">
      <w:pPr>
        <w:overflowPunct w:val="0"/>
        <w:autoSpaceDE w:val="0"/>
        <w:autoSpaceDN w:val="0"/>
        <w:adjustRightInd w:val="0"/>
        <w:spacing w:after="120" w:line="240" w:lineRule="auto"/>
        <w:jc w:val="both"/>
        <w:textAlignment w:val="baseline"/>
        <w:rPr>
          <w:rFonts w:ascii="Times New Roman" w:eastAsia="宋体" w:hAnsi="Times New Roman"/>
          <w:sz w:val="21"/>
          <w:szCs w:val="21"/>
          <w:lang w:val="en-GB"/>
        </w:rPr>
      </w:pPr>
      <w:r w:rsidRPr="00A165A7">
        <w:rPr>
          <w:rFonts w:ascii="Times New Roman" w:eastAsia="宋体" w:hAnsi="Times New Roman"/>
          <w:sz w:val="21"/>
          <w:szCs w:val="21"/>
          <w:lang w:val="en-GB"/>
        </w:rPr>
        <w:t>A new work item on “Solutions for NR to support non-terrestrial networks (NTN)” was approved in RAN#86</w:t>
      </w:r>
      <w:r>
        <w:rPr>
          <w:rFonts w:ascii="Times New Roman" w:eastAsia="宋体" w:hAnsi="Times New Roman" w:hint="eastAsia"/>
          <w:sz w:val="21"/>
          <w:szCs w:val="21"/>
          <w:lang w:val="en-GB" w:eastAsia="zh-CN"/>
        </w:rPr>
        <w:t>.</w:t>
      </w:r>
      <w:r>
        <w:rPr>
          <w:rFonts w:ascii="Times New Roman" w:eastAsia="宋体" w:hAnsi="Times New Roman"/>
          <w:sz w:val="21"/>
          <w:szCs w:val="21"/>
          <w:lang w:val="en-GB" w:eastAsia="zh-CN"/>
        </w:rPr>
        <w:t xml:space="preserve"> </w:t>
      </w:r>
      <w:r w:rsidR="00E33351" w:rsidRPr="00F6168D">
        <w:rPr>
          <w:rFonts w:ascii="Times New Roman" w:eastAsia="宋体" w:hAnsi="Times New Roman"/>
          <w:sz w:val="21"/>
          <w:szCs w:val="21"/>
          <w:lang w:val="en-GB"/>
        </w:rPr>
        <w:t>The propagation delays in</w:t>
      </w:r>
      <w:r w:rsidR="00D27290" w:rsidRPr="00F6168D">
        <w:rPr>
          <w:rFonts w:ascii="Times New Roman" w:eastAsia="宋体" w:hAnsi="Times New Roman"/>
          <w:sz w:val="21"/>
          <w:szCs w:val="21"/>
          <w:lang w:val="en-GB"/>
        </w:rPr>
        <w:t xml:space="preserve"> NTN</w:t>
      </w:r>
      <w:r w:rsidR="00E33351" w:rsidRPr="00F6168D">
        <w:rPr>
          <w:rFonts w:ascii="Times New Roman" w:eastAsia="宋体" w:hAnsi="Times New Roman"/>
          <w:sz w:val="21"/>
          <w:szCs w:val="21"/>
          <w:lang w:val="en-GB"/>
        </w:rPr>
        <w:t xml:space="preserve"> mobile systems</w:t>
      </w:r>
      <w:r w:rsidR="00D27290" w:rsidRPr="00F6168D">
        <w:rPr>
          <w:rFonts w:ascii="Times New Roman" w:eastAsia="宋体" w:hAnsi="Times New Roman"/>
          <w:sz w:val="21"/>
          <w:szCs w:val="21"/>
          <w:lang w:val="en-GB"/>
        </w:rPr>
        <w:t>, ranging from several milliseconds to hundreds of milliseconds,</w:t>
      </w:r>
      <w:r w:rsidR="00E33351" w:rsidRPr="00F6168D">
        <w:rPr>
          <w:rFonts w:ascii="Times New Roman" w:eastAsia="宋体" w:hAnsi="Times New Roman"/>
          <w:sz w:val="21"/>
          <w:szCs w:val="21"/>
          <w:lang w:val="en-GB"/>
        </w:rPr>
        <w:t xml:space="preserve"> are usually much longer</w:t>
      </w:r>
      <w:r w:rsidR="00536492" w:rsidRPr="00F6168D">
        <w:rPr>
          <w:rFonts w:ascii="Times New Roman" w:eastAsia="宋体" w:hAnsi="Times New Roman"/>
          <w:sz w:val="21"/>
          <w:szCs w:val="21"/>
          <w:lang w:val="en-GB"/>
        </w:rPr>
        <w:t xml:space="preserve"> than it is in </w:t>
      </w:r>
      <w:r w:rsidR="00C811B8" w:rsidRPr="00F6168D">
        <w:rPr>
          <w:rFonts w:ascii="Times New Roman" w:eastAsia="宋体" w:hAnsi="Times New Roman"/>
          <w:sz w:val="21"/>
          <w:szCs w:val="21"/>
          <w:lang w:val="en-GB"/>
        </w:rPr>
        <w:t xml:space="preserve">a </w:t>
      </w:r>
      <w:r w:rsidR="00536492" w:rsidRPr="00F6168D">
        <w:rPr>
          <w:rFonts w:ascii="Times New Roman" w:eastAsia="宋体" w:hAnsi="Times New Roman"/>
          <w:sz w:val="21"/>
          <w:szCs w:val="21"/>
          <w:lang w:val="en-GB"/>
        </w:rPr>
        <w:t>terrestrial system</w:t>
      </w:r>
      <w:r w:rsidR="00E33351" w:rsidRPr="00F6168D">
        <w:rPr>
          <w:rFonts w:ascii="Times New Roman" w:eastAsia="宋体" w:hAnsi="Times New Roman"/>
          <w:sz w:val="21"/>
          <w:szCs w:val="21"/>
          <w:lang w:val="en-GB"/>
        </w:rPr>
        <w:t>.</w:t>
      </w:r>
      <w:r w:rsidR="00CD44CC">
        <w:rPr>
          <w:rFonts w:ascii="Times New Roman" w:eastAsia="宋体" w:hAnsi="Times New Roman"/>
          <w:sz w:val="21"/>
          <w:szCs w:val="21"/>
          <w:lang w:val="en-GB"/>
        </w:rPr>
        <w:t xml:space="preserve"> </w:t>
      </w:r>
      <w:r w:rsidR="00CD44CC">
        <w:rPr>
          <w:rFonts w:ascii="Times New Roman" w:eastAsia="宋体" w:hAnsi="Times New Roman" w:hint="eastAsia"/>
          <w:sz w:val="21"/>
          <w:szCs w:val="21"/>
          <w:lang w:val="en-GB" w:eastAsia="zh-CN"/>
        </w:rPr>
        <w:t>L</w:t>
      </w:r>
      <w:r w:rsidR="00CD44CC">
        <w:rPr>
          <w:rFonts w:ascii="Times New Roman" w:eastAsia="宋体" w:hAnsi="Times New Roman"/>
          <w:sz w:val="21"/>
          <w:szCs w:val="21"/>
          <w:lang w:val="en-GB" w:eastAsia="zh-CN"/>
        </w:rPr>
        <w:t>arge propagation delay leads to the defects of current HARQ mechanism.</w:t>
      </w:r>
      <w:r w:rsidR="008A37FC">
        <w:rPr>
          <w:rFonts w:ascii="Times New Roman" w:eastAsia="宋体" w:hAnsi="Times New Roman"/>
          <w:sz w:val="21"/>
          <w:szCs w:val="21"/>
          <w:lang w:val="en-GB"/>
        </w:rPr>
        <w:t xml:space="preserve"> </w:t>
      </w:r>
      <w:r w:rsidR="00CD44CC">
        <w:rPr>
          <w:rFonts w:ascii="Times New Roman" w:eastAsia="宋体" w:hAnsi="Times New Roman"/>
          <w:sz w:val="21"/>
          <w:szCs w:val="21"/>
          <w:lang w:val="en-GB"/>
        </w:rPr>
        <w:t>Thus a</w:t>
      </w:r>
      <w:r w:rsidR="008A37FC" w:rsidRPr="008A37FC">
        <w:rPr>
          <w:rFonts w:ascii="Times New Roman" w:eastAsia="宋体" w:hAnsi="Times New Roman"/>
          <w:sz w:val="21"/>
          <w:szCs w:val="21"/>
          <w:lang w:val="en-GB"/>
        </w:rPr>
        <w:t xml:space="preserve"> list of topics regarding</w:t>
      </w:r>
      <w:r w:rsidR="00CD44CC">
        <w:rPr>
          <w:rFonts w:ascii="Times New Roman" w:eastAsia="宋体" w:hAnsi="Times New Roman"/>
          <w:sz w:val="21"/>
          <w:szCs w:val="21"/>
          <w:lang w:val="en-GB"/>
        </w:rPr>
        <w:t xml:space="preserve"> HARQ</w:t>
      </w:r>
      <w:r w:rsidR="008A37FC" w:rsidRPr="008A37FC">
        <w:rPr>
          <w:rFonts w:ascii="Times New Roman" w:eastAsia="宋体" w:hAnsi="Times New Roman"/>
          <w:sz w:val="21"/>
          <w:szCs w:val="21"/>
          <w:lang w:val="en-GB"/>
        </w:rPr>
        <w:t xml:space="preserve"> enhancements was discussed</w:t>
      </w:r>
      <w:r w:rsidR="008A37FC">
        <w:rPr>
          <w:rFonts w:ascii="Times New Roman" w:eastAsia="宋体" w:hAnsi="Times New Roman"/>
          <w:sz w:val="21"/>
          <w:szCs w:val="21"/>
          <w:lang w:val="en-GB"/>
        </w:rPr>
        <w:t xml:space="preserve">. </w:t>
      </w:r>
      <w:r w:rsidR="007F30BE">
        <w:rPr>
          <w:rFonts w:ascii="Times New Roman" w:eastAsia="宋体" w:hAnsi="Times New Roman"/>
          <w:sz w:val="21"/>
          <w:szCs w:val="21"/>
          <w:lang w:val="en-GB"/>
        </w:rPr>
        <w:t>In the meeting RAN1 #103</w:t>
      </w:r>
      <w:r w:rsidR="00E33351" w:rsidRPr="00F6168D">
        <w:rPr>
          <w:rFonts w:ascii="Times New Roman" w:eastAsia="宋体" w:hAnsi="Times New Roman"/>
          <w:sz w:val="21"/>
          <w:szCs w:val="21"/>
          <w:lang w:val="en-GB"/>
        </w:rPr>
        <w:t xml:space="preserve">, </w:t>
      </w:r>
      <w:r w:rsidR="00C811B8" w:rsidRPr="00F6168D">
        <w:rPr>
          <w:rFonts w:ascii="Times New Roman" w:eastAsia="宋体" w:hAnsi="Times New Roman"/>
          <w:sz w:val="21"/>
          <w:szCs w:val="21"/>
          <w:lang w:val="en-GB"/>
        </w:rPr>
        <w:t xml:space="preserve">the </w:t>
      </w:r>
      <w:r w:rsidR="00E33351" w:rsidRPr="00F6168D">
        <w:rPr>
          <w:rFonts w:ascii="Times New Roman" w:eastAsia="宋体" w:hAnsi="Times New Roman"/>
          <w:sz w:val="21"/>
          <w:szCs w:val="21"/>
          <w:lang w:val="en-GB"/>
        </w:rPr>
        <w:t xml:space="preserve">following agreements are </w:t>
      </w:r>
      <w:r w:rsidR="003B225B" w:rsidRPr="00F6168D">
        <w:rPr>
          <w:rFonts w:ascii="Times New Roman" w:eastAsia="宋体" w:hAnsi="Times New Roman"/>
          <w:sz w:val="21"/>
          <w:szCs w:val="21"/>
          <w:lang w:val="en-GB"/>
        </w:rPr>
        <w:t>reached.</w:t>
      </w:r>
      <w:r w:rsidR="00022297">
        <w:rPr>
          <w:rFonts w:ascii="Times New Roman" w:eastAsia="宋体" w:hAnsi="Times New Roman"/>
          <w:sz w:val="21"/>
          <w:szCs w:val="21"/>
          <w:lang w:val="en-GB"/>
        </w:rPr>
        <w:t xml:space="preserve"> </w:t>
      </w:r>
    </w:p>
    <w:p w:rsidR="00022297" w:rsidRPr="00044A05" w:rsidRDefault="00022297" w:rsidP="00022297">
      <w:pPr>
        <w:numPr>
          <w:ilvl w:val="0"/>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44A05">
        <w:rPr>
          <w:rFonts w:ascii="Times New Roman" w:hAnsi="Times New Roman"/>
          <w:i/>
          <w:lang w:eastAsia="x-none"/>
        </w:rPr>
        <w:t>Agreement:</w:t>
      </w:r>
    </w:p>
    <w:p w:rsidR="00022297" w:rsidRPr="00CD44CC" w:rsidRDefault="00022297" w:rsidP="00022297">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CD44CC">
        <w:rPr>
          <w:rFonts w:ascii="Times New Roman" w:hAnsi="Times New Roman"/>
          <w:i/>
          <w:lang w:eastAsia="x-none"/>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rsidR="00022297" w:rsidRPr="00CD44CC" w:rsidRDefault="00022297" w:rsidP="00022297">
      <w:pPr>
        <w:numPr>
          <w:ilvl w:val="2"/>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CD44CC">
        <w:rPr>
          <w:rFonts w:ascii="Times New Roman" w:hAnsi="Times New Roman"/>
          <w:i/>
          <w:lang w:eastAsia="x-none"/>
        </w:rPr>
        <w:t>FFS: value of X and units in which it is defined.</w:t>
      </w:r>
    </w:p>
    <w:p w:rsidR="00022297" w:rsidRPr="00044A05" w:rsidRDefault="00022297" w:rsidP="00022297">
      <w:pPr>
        <w:numPr>
          <w:ilvl w:val="2"/>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CD44CC">
        <w:rPr>
          <w:rFonts w:ascii="Times New Roman" w:hAnsi="Times New Roman"/>
          <w:i/>
          <w:lang w:eastAsia="x-none"/>
        </w:rPr>
        <w:t>FFS: Whether TB of the two PDSCHs needs to be different</w:t>
      </w:r>
    </w:p>
    <w:p w:rsidR="00022297" w:rsidRDefault="00022297" w:rsidP="00022297">
      <w:pPr>
        <w:numPr>
          <w:ilvl w:val="0"/>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44A05">
        <w:rPr>
          <w:rFonts w:ascii="Times New Roman" w:hAnsi="Times New Roman"/>
          <w:i/>
          <w:lang w:eastAsia="x-none"/>
        </w:rPr>
        <w:t>Agreement:</w:t>
      </w:r>
    </w:p>
    <w:p w:rsidR="00022297" w:rsidRPr="003D6327" w:rsidRDefault="00022297" w:rsidP="00022297">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3D6327">
        <w:rPr>
          <w:rFonts w:ascii="Times New Roman" w:hAnsi="Times New Roman"/>
          <w:i/>
          <w:lang w:eastAsia="x-none"/>
        </w:rPr>
        <w:t>Enhanced HARQ process ID indication is supported for DCI 0-2/1-2 and DCI 0-1/1-1 by at least one of following:</w:t>
      </w:r>
    </w:p>
    <w:p w:rsidR="00022297" w:rsidRPr="003D6327" w:rsidRDefault="00022297" w:rsidP="00022297">
      <w:pPr>
        <w:numPr>
          <w:ilvl w:val="2"/>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3D6327">
        <w:rPr>
          <w:rFonts w:ascii="Times New Roman" w:hAnsi="Times New Roman"/>
          <w:i/>
          <w:lang w:eastAsia="x-none"/>
        </w:rPr>
        <w:t>Option 1: Slot index as the MSB</w:t>
      </w:r>
    </w:p>
    <w:p w:rsidR="00022297" w:rsidRPr="003D6327" w:rsidRDefault="00022297" w:rsidP="00022297">
      <w:pPr>
        <w:numPr>
          <w:ilvl w:val="2"/>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3D6327">
        <w:rPr>
          <w:rFonts w:ascii="Times New Roman" w:hAnsi="Times New Roman"/>
          <w:i/>
          <w:lang w:eastAsia="x-none"/>
        </w:rPr>
        <w:t>Option 1-a:</w:t>
      </w:r>
      <w:r w:rsidR="00826B3F">
        <w:rPr>
          <w:rFonts w:ascii="Times New Roman" w:hAnsi="Times New Roman"/>
          <w:i/>
          <w:lang w:eastAsia="x-none"/>
        </w:rPr>
        <w:t xml:space="preserve"> </w:t>
      </w:r>
      <w:r w:rsidRPr="003D6327">
        <w:rPr>
          <w:rFonts w:ascii="Times New Roman" w:hAnsi="Times New Roman"/>
          <w:i/>
          <w:lang w:eastAsia="x-none"/>
        </w:rPr>
        <w:t xml:space="preserve">Slot index as the LSB </w:t>
      </w:r>
    </w:p>
    <w:p w:rsidR="00022297" w:rsidRPr="003D6327" w:rsidRDefault="00022297" w:rsidP="00022297">
      <w:pPr>
        <w:numPr>
          <w:ilvl w:val="2"/>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3D6327">
        <w:rPr>
          <w:rFonts w:ascii="Times New Roman" w:hAnsi="Times New Roman"/>
          <w:i/>
          <w:lang w:eastAsia="x-none"/>
        </w:rPr>
        <w:t>Option 2: Reusing one bit from other bit field</w:t>
      </w:r>
    </w:p>
    <w:p w:rsidR="00022297" w:rsidRPr="003D6327" w:rsidRDefault="00022297" w:rsidP="00022297">
      <w:pPr>
        <w:numPr>
          <w:ilvl w:val="2"/>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3D6327">
        <w:rPr>
          <w:rFonts w:ascii="Times New Roman" w:hAnsi="Times New Roman"/>
          <w:i/>
          <w:lang w:eastAsia="x-none"/>
        </w:rPr>
        <w:t xml:space="preserve">Option 3: Extending the HARQ process ID field up to 5 bits </w:t>
      </w:r>
    </w:p>
    <w:p w:rsidR="00022297" w:rsidRPr="003D6327" w:rsidRDefault="00022297" w:rsidP="00022297">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3D6327">
        <w:rPr>
          <w:rFonts w:ascii="Times New Roman" w:hAnsi="Times New Roman"/>
          <w:i/>
          <w:lang w:eastAsia="x-none"/>
        </w:rPr>
        <w:t>FFS: DCI 0-0/1-0</w:t>
      </w:r>
    </w:p>
    <w:p w:rsidR="00022297" w:rsidRDefault="00022297" w:rsidP="00022297">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3D6327">
        <w:rPr>
          <w:rFonts w:ascii="Times New Roman" w:hAnsi="Times New Roman"/>
          <w:i/>
          <w:lang w:eastAsia="x-none"/>
        </w:rPr>
        <w:t>Note: 32 is taken as maximal supported HARQ processes number for both UL and DL</w:t>
      </w:r>
    </w:p>
    <w:p w:rsidR="00022297" w:rsidRPr="004B08F3" w:rsidRDefault="00022297" w:rsidP="00022297">
      <w:pPr>
        <w:numPr>
          <w:ilvl w:val="0"/>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4B08F3">
        <w:rPr>
          <w:rFonts w:ascii="Times New Roman" w:hAnsi="Times New Roman"/>
          <w:i/>
          <w:lang w:eastAsia="x-none"/>
        </w:rPr>
        <w:t>Agreement:</w:t>
      </w:r>
    </w:p>
    <w:p w:rsidR="00022297" w:rsidRPr="004B08F3" w:rsidRDefault="00022297" w:rsidP="00022297">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4B08F3">
        <w:rPr>
          <w:rFonts w:ascii="Times New Roman" w:hAnsi="Times New Roman"/>
          <w:i/>
          <w:lang w:eastAsia="x-none"/>
        </w:rPr>
        <w:t>HARQ codebook enhancement is supported as:</w:t>
      </w:r>
    </w:p>
    <w:p w:rsidR="00022297" w:rsidRPr="004B08F3" w:rsidRDefault="00022297" w:rsidP="00022297">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4B08F3">
        <w:rPr>
          <w:rFonts w:ascii="Times New Roman" w:hAnsi="Times New Roman"/>
          <w:i/>
          <w:lang w:eastAsia="x-none"/>
        </w:rPr>
        <w:t>For Type-2 HARQ codebook:</w:t>
      </w:r>
    </w:p>
    <w:p w:rsidR="00022297" w:rsidRPr="004B08F3" w:rsidRDefault="00022297" w:rsidP="00022297">
      <w:pPr>
        <w:numPr>
          <w:ilvl w:val="2"/>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4B08F3">
        <w:rPr>
          <w:rFonts w:ascii="Times New Roman" w:hAnsi="Times New Roman"/>
          <w:i/>
          <w:lang w:eastAsia="x-none"/>
        </w:rPr>
        <w:t>Option-1: Reduce codebook size with:</w:t>
      </w:r>
    </w:p>
    <w:p w:rsidR="00022297" w:rsidRPr="004B08F3" w:rsidRDefault="00022297" w:rsidP="00022297">
      <w:pPr>
        <w:numPr>
          <w:ilvl w:val="3"/>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4B08F3">
        <w:rPr>
          <w:rFonts w:ascii="Times New Roman" w:hAnsi="Times New Roman"/>
          <w:i/>
          <w:lang w:eastAsia="x-none"/>
        </w:rPr>
        <w:t>HARQ-ACK codebook only includes HARQ-ACK of PDSCH with feedback-enabled HARQ processes</w:t>
      </w:r>
    </w:p>
    <w:p w:rsidR="00022297" w:rsidRPr="004B08F3" w:rsidRDefault="00022297" w:rsidP="00022297">
      <w:pPr>
        <w:numPr>
          <w:ilvl w:val="4"/>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4B08F3">
        <w:rPr>
          <w:rFonts w:ascii="Times New Roman" w:hAnsi="Times New Roman"/>
          <w:i/>
          <w:lang w:eastAsia="x-none"/>
        </w:rPr>
        <w:t>FFS: the details of C-DAI and T-DAI counting for DCI of PDSCH with feedback-enable/disabled HARQ processes</w:t>
      </w:r>
    </w:p>
    <w:p w:rsidR="00022297" w:rsidRPr="004B08F3" w:rsidRDefault="00022297" w:rsidP="00022297">
      <w:pPr>
        <w:numPr>
          <w:ilvl w:val="3"/>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4B08F3">
        <w:rPr>
          <w:rFonts w:ascii="Times New Roman" w:hAnsi="Times New Roman"/>
          <w:i/>
          <w:lang w:eastAsia="x-none"/>
        </w:rPr>
        <w:t>FFS: at least DCI for SPS release/SPS PDSCH</w:t>
      </w:r>
    </w:p>
    <w:p w:rsidR="00022297" w:rsidRPr="004B08F3" w:rsidRDefault="00022297" w:rsidP="00022297">
      <w:pPr>
        <w:numPr>
          <w:ilvl w:val="2"/>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4B08F3">
        <w:rPr>
          <w:rFonts w:ascii="Times New Roman" w:hAnsi="Times New Roman"/>
          <w:i/>
          <w:lang w:eastAsia="x-none"/>
        </w:rPr>
        <w:t>Option-2: No enhancement</w:t>
      </w:r>
    </w:p>
    <w:p w:rsidR="00022297" w:rsidRPr="004B08F3" w:rsidRDefault="00022297" w:rsidP="00022297">
      <w:pPr>
        <w:numPr>
          <w:ilvl w:val="2"/>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4B08F3">
        <w:rPr>
          <w:rFonts w:ascii="Times New Roman" w:hAnsi="Times New Roman"/>
          <w:i/>
          <w:lang w:eastAsia="x-none"/>
        </w:rPr>
        <w:t>Other options are not precluded.</w:t>
      </w:r>
    </w:p>
    <w:p w:rsidR="00022297" w:rsidRPr="004B08F3" w:rsidRDefault="00022297" w:rsidP="00022297">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4B08F3">
        <w:rPr>
          <w:rFonts w:ascii="Times New Roman" w:hAnsi="Times New Roman"/>
          <w:i/>
          <w:lang w:eastAsia="x-none"/>
        </w:rPr>
        <w:t>For Type-1 HARQ codebook, further discuss is needed with down selection among following options:</w:t>
      </w:r>
    </w:p>
    <w:p w:rsidR="00022297" w:rsidRPr="004B08F3" w:rsidRDefault="00022297" w:rsidP="00022297">
      <w:pPr>
        <w:numPr>
          <w:ilvl w:val="2"/>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4B08F3">
        <w:rPr>
          <w:rFonts w:ascii="Times New Roman" w:hAnsi="Times New Roman"/>
          <w:i/>
          <w:lang w:eastAsia="x-none"/>
        </w:rPr>
        <w:t>Option-1: No enhancement;</w:t>
      </w:r>
    </w:p>
    <w:p w:rsidR="00022297" w:rsidRPr="004B08F3" w:rsidRDefault="00022297" w:rsidP="00022297">
      <w:pPr>
        <w:numPr>
          <w:ilvl w:val="2"/>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4B08F3">
        <w:rPr>
          <w:rFonts w:ascii="Times New Roman" w:hAnsi="Times New Roman"/>
          <w:i/>
          <w:lang w:eastAsia="x-none"/>
        </w:rPr>
        <w:t>Option-2: Report NACK on disabled process</w:t>
      </w:r>
    </w:p>
    <w:p w:rsidR="00022297" w:rsidRPr="004B08F3" w:rsidRDefault="00022297" w:rsidP="00022297">
      <w:pPr>
        <w:numPr>
          <w:ilvl w:val="2"/>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4B08F3">
        <w:rPr>
          <w:rFonts w:ascii="Times New Roman" w:hAnsi="Times New Roman"/>
          <w:i/>
          <w:lang w:eastAsia="x-none"/>
        </w:rPr>
        <w:t xml:space="preserve">Option-3: Reduce codebook size with criteria </w:t>
      </w:r>
    </w:p>
    <w:p w:rsidR="00022297" w:rsidRPr="004B08F3" w:rsidRDefault="00022297" w:rsidP="00022297">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4B08F3">
        <w:rPr>
          <w:rFonts w:ascii="Times New Roman" w:hAnsi="Times New Roman"/>
          <w:i/>
          <w:lang w:eastAsia="x-none"/>
        </w:rPr>
        <w:lastRenderedPageBreak/>
        <w:t>FFS: Enhancements for Type-3 HARQ codebook</w:t>
      </w:r>
    </w:p>
    <w:p w:rsidR="00B360B1" w:rsidRPr="00F6168D" w:rsidRDefault="00B360B1" w:rsidP="00AB246A">
      <w:pPr>
        <w:overflowPunct w:val="0"/>
        <w:autoSpaceDE w:val="0"/>
        <w:autoSpaceDN w:val="0"/>
        <w:adjustRightInd w:val="0"/>
        <w:spacing w:after="120" w:line="240" w:lineRule="auto"/>
        <w:jc w:val="both"/>
        <w:textAlignment w:val="baseline"/>
        <w:rPr>
          <w:rFonts w:ascii="Times New Roman" w:eastAsia="宋体" w:hAnsi="Times New Roman"/>
          <w:sz w:val="21"/>
          <w:szCs w:val="21"/>
          <w:lang w:val="en-GB"/>
        </w:rPr>
      </w:pPr>
      <w:r w:rsidRPr="00F6168D">
        <w:rPr>
          <w:rFonts w:ascii="Times New Roman" w:eastAsia="宋体" w:hAnsi="Times New Roman"/>
          <w:sz w:val="21"/>
          <w:szCs w:val="21"/>
          <w:lang w:val="en-GB"/>
        </w:rPr>
        <w:t xml:space="preserve">In this contribution, we discuss the </w:t>
      </w:r>
      <w:r w:rsidR="009B6E9D">
        <w:rPr>
          <w:rFonts w:ascii="Times New Roman" w:eastAsia="宋体" w:hAnsi="Times New Roman" w:hint="eastAsia"/>
          <w:sz w:val="21"/>
          <w:szCs w:val="21"/>
          <w:lang w:val="en-GB" w:eastAsia="zh-CN"/>
        </w:rPr>
        <w:t>HARQ</w:t>
      </w:r>
      <w:r w:rsidR="00044A05">
        <w:rPr>
          <w:rFonts w:ascii="Times New Roman" w:eastAsia="宋体" w:hAnsi="Times New Roman"/>
          <w:sz w:val="21"/>
          <w:szCs w:val="21"/>
          <w:lang w:val="en-GB"/>
        </w:rPr>
        <w:t xml:space="preserve"> enhancement in NTN.</w:t>
      </w:r>
      <w:r w:rsidR="001210FD">
        <w:rPr>
          <w:rFonts w:ascii="Times New Roman" w:eastAsia="宋体" w:hAnsi="Times New Roman"/>
          <w:sz w:val="21"/>
          <w:szCs w:val="21"/>
          <w:lang w:val="en-GB"/>
        </w:rPr>
        <w:t xml:space="preserve"> </w:t>
      </w:r>
    </w:p>
    <w:p w:rsidR="0006232E" w:rsidRPr="00F6168D" w:rsidRDefault="0006232E" w:rsidP="00AB246A">
      <w:pPr>
        <w:spacing w:after="0" w:line="240" w:lineRule="auto"/>
        <w:jc w:val="both"/>
        <w:rPr>
          <w:rFonts w:ascii="Times New Roman" w:hAnsi="Times New Roman"/>
          <w:lang w:val="en-GB"/>
        </w:rPr>
      </w:pPr>
    </w:p>
    <w:p w:rsidR="0006232E" w:rsidRPr="00D053DA" w:rsidRDefault="00A206C7" w:rsidP="00D053DA">
      <w:pPr>
        <w:pStyle w:val="1"/>
        <w:widowControl w:val="0"/>
        <w:ind w:left="420" w:hanging="420"/>
        <w:rPr>
          <w:rFonts w:ascii="Arial" w:eastAsia="Arial" w:hAnsi="Arial" w:cs="Times New Roman"/>
          <w:noProof/>
          <w:sz w:val="36"/>
          <w:szCs w:val="20"/>
          <w:lang w:eastAsia="en-US"/>
        </w:rPr>
      </w:pPr>
      <w:r w:rsidRPr="00D053DA">
        <w:rPr>
          <w:rFonts w:ascii="Arial" w:eastAsia="Arial" w:hAnsi="Arial" w:cs="Times New Roman"/>
          <w:noProof/>
          <w:sz w:val="36"/>
          <w:szCs w:val="20"/>
          <w:lang w:eastAsia="en-US"/>
        </w:rPr>
        <w:t>Discussion</w:t>
      </w:r>
    </w:p>
    <w:p w:rsidR="00404495" w:rsidRDefault="000543EA" w:rsidP="000543EA">
      <w:pPr>
        <w:pStyle w:val="a7"/>
        <w:numPr>
          <w:ilvl w:val="1"/>
          <w:numId w:val="1"/>
        </w:numPr>
        <w:autoSpaceDE w:val="0"/>
        <w:autoSpaceDN w:val="0"/>
        <w:adjustRightInd w:val="0"/>
        <w:jc w:val="both"/>
        <w:rPr>
          <w:rFonts w:ascii="Times New Roman" w:eastAsia="仿宋_GB2312" w:hAnsi="Times New Roman"/>
          <w:sz w:val="28"/>
          <w:lang w:eastAsia="zh-CN"/>
        </w:rPr>
      </w:pPr>
      <w:r w:rsidRPr="000543EA">
        <w:rPr>
          <w:rFonts w:ascii="Times New Roman" w:eastAsia="仿宋_GB2312" w:hAnsi="Times New Roman"/>
          <w:sz w:val="28"/>
          <w:lang w:eastAsia="zh-CN"/>
        </w:rPr>
        <w:t>Enhanced HARQ process ID indication</w:t>
      </w:r>
      <w:r>
        <w:rPr>
          <w:rFonts w:ascii="Times New Roman" w:eastAsia="仿宋_GB2312" w:hAnsi="Times New Roman"/>
          <w:sz w:val="28"/>
          <w:lang w:eastAsia="zh-CN"/>
        </w:rPr>
        <w:t xml:space="preserve"> </w:t>
      </w:r>
      <w:r>
        <w:rPr>
          <w:rFonts w:ascii="Times New Roman" w:eastAsia="仿宋_GB2312" w:hAnsi="Times New Roman" w:hint="eastAsia"/>
          <w:sz w:val="28"/>
          <w:lang w:eastAsia="zh-CN"/>
        </w:rPr>
        <w:t>for</w:t>
      </w:r>
      <w:r>
        <w:rPr>
          <w:rFonts w:ascii="Times New Roman" w:eastAsia="仿宋_GB2312" w:hAnsi="Times New Roman"/>
          <w:sz w:val="28"/>
          <w:lang w:eastAsia="zh-CN"/>
        </w:rPr>
        <w:t xml:space="preserve"> DCI 0_0/1_0</w:t>
      </w:r>
    </w:p>
    <w:p w:rsidR="003D5019" w:rsidRPr="003D5019" w:rsidRDefault="003D5019" w:rsidP="003D5019">
      <w:pPr>
        <w:jc w:val="both"/>
        <w:rPr>
          <w:rFonts w:ascii="Times New Roman" w:eastAsia="仿宋_GB2312" w:hAnsi="Times New Roman"/>
          <w:lang w:eastAsia="zh-CN"/>
        </w:rPr>
      </w:pPr>
      <w:r w:rsidRPr="003D5019">
        <w:rPr>
          <w:rFonts w:ascii="Times New Roman" w:eastAsia="仿宋_GB2312" w:hAnsi="Times New Roman"/>
          <w:lang w:eastAsia="zh-CN"/>
        </w:rPr>
        <w:t>In RAN1 #103 the majority seemed to support adding one bit to the HARQ process ID field and having it as the unified solution for all DCI formats. The rationale of HARQ design of NR is flexible. The slot index-based method breaks the scheduling flexibility and thus should not be taken. The opt 3 which adds another bit to the DCI is a straight forward method and have less computation complexity. However, it may introduce changes to the DCI 0_0 and 1_0 as the fallback DCI, if a unified solution is applied for all DCI formats. Re-using one bit in another field of the DCI, for example the RV field, is a possible solution. In this way, all formats of DCI remain the same number of bits, and the reducing of redundancy versions together with the extending of HARQ process numbers result in that the buffer for RV remains the same. In a word, we propose that,</w:t>
      </w:r>
    </w:p>
    <w:p w:rsidR="003D5019" w:rsidRPr="003D5019" w:rsidRDefault="003D5019" w:rsidP="003D5019">
      <w:pPr>
        <w:jc w:val="both"/>
        <w:rPr>
          <w:rFonts w:ascii="Times New Roman" w:hAnsi="Times New Roman"/>
          <w:i/>
          <w:lang w:val="en-GB" w:eastAsia="zh-CN"/>
        </w:rPr>
      </w:pPr>
      <w:r w:rsidRPr="003D5019">
        <w:rPr>
          <w:rFonts w:ascii="Times New Roman" w:hAnsi="Times New Roman"/>
          <w:b/>
          <w:i/>
          <w:lang w:val="en-GB" w:eastAsia="zh-CN"/>
        </w:rPr>
        <w:t xml:space="preserve">Proposal 1: </w:t>
      </w:r>
      <w:r w:rsidRPr="003D5019">
        <w:rPr>
          <w:rFonts w:ascii="Times New Roman" w:hAnsi="Times New Roman"/>
          <w:i/>
          <w:lang w:val="en-GB" w:eastAsia="zh-CN"/>
        </w:rPr>
        <w:t>Enhanced HRAQ process ID indication is supported by either,</w:t>
      </w:r>
    </w:p>
    <w:p w:rsidR="003D5019" w:rsidRPr="003D5019" w:rsidRDefault="003D5019" w:rsidP="003D5019">
      <w:pPr>
        <w:ind w:firstLine="420"/>
        <w:jc w:val="both"/>
        <w:rPr>
          <w:rFonts w:ascii="Times New Roman" w:hAnsi="Times New Roman"/>
          <w:i/>
          <w:lang w:val="en-GB" w:eastAsia="zh-CN"/>
        </w:rPr>
      </w:pPr>
      <w:r w:rsidRPr="003D5019">
        <w:rPr>
          <w:rFonts w:ascii="Times New Roman" w:hAnsi="Times New Roman"/>
          <w:i/>
          <w:lang w:val="en-GB" w:eastAsia="zh-CN"/>
        </w:rPr>
        <w:t>Opt 1: Reusing one bit from other bit field as a unified solution for all DCI formats, or</w:t>
      </w:r>
    </w:p>
    <w:p w:rsidR="000804EC" w:rsidRDefault="003D5019" w:rsidP="003D5019">
      <w:pPr>
        <w:ind w:left="420"/>
        <w:jc w:val="both"/>
        <w:rPr>
          <w:rFonts w:ascii="Times New Roman" w:hAnsi="Times New Roman"/>
          <w:i/>
          <w:lang w:val="en-GB" w:eastAsia="zh-CN"/>
        </w:rPr>
      </w:pPr>
      <w:r w:rsidRPr="003D5019">
        <w:rPr>
          <w:rFonts w:ascii="Times New Roman" w:hAnsi="Times New Roman"/>
          <w:i/>
          <w:lang w:val="en-GB" w:eastAsia="zh-CN"/>
        </w:rPr>
        <w:t>Opt 2: Extending the HARQ process ID field up to 5 bits f</w:t>
      </w:r>
      <w:r w:rsidR="004353C9">
        <w:rPr>
          <w:rFonts w:ascii="Times New Roman" w:hAnsi="Times New Roman"/>
          <w:i/>
          <w:lang w:val="en-GB" w:eastAsia="zh-CN"/>
        </w:rPr>
        <w:t xml:space="preserve">or other DCI formats while DCI </w:t>
      </w:r>
      <w:r w:rsidRPr="003D5019">
        <w:rPr>
          <w:rFonts w:ascii="Times New Roman" w:hAnsi="Times New Roman"/>
          <w:i/>
          <w:lang w:val="en-GB" w:eastAsia="zh-CN"/>
        </w:rPr>
        <w:t>0_0/1_0 remains the same.</w:t>
      </w:r>
    </w:p>
    <w:p w:rsidR="0043454F" w:rsidRPr="0043454F" w:rsidRDefault="0043454F" w:rsidP="0043454F">
      <w:pPr>
        <w:jc w:val="both"/>
        <w:rPr>
          <w:rFonts w:ascii="Times New Roman" w:hAnsi="Times New Roman"/>
          <w:lang w:val="en-GB" w:eastAsia="zh-CN"/>
        </w:rPr>
      </w:pPr>
    </w:p>
    <w:p w:rsidR="003C1F9D" w:rsidRDefault="00500656" w:rsidP="00500656">
      <w:pPr>
        <w:pStyle w:val="a7"/>
        <w:numPr>
          <w:ilvl w:val="1"/>
          <w:numId w:val="1"/>
        </w:numPr>
        <w:autoSpaceDE w:val="0"/>
        <w:autoSpaceDN w:val="0"/>
        <w:adjustRightInd w:val="0"/>
        <w:jc w:val="both"/>
        <w:rPr>
          <w:rFonts w:ascii="Times New Roman" w:eastAsia="仿宋_GB2312" w:hAnsi="Times New Roman"/>
          <w:sz w:val="28"/>
          <w:lang w:eastAsia="zh-CN"/>
        </w:rPr>
      </w:pPr>
      <w:r w:rsidRPr="00500656">
        <w:rPr>
          <w:rFonts w:ascii="Times New Roman" w:eastAsia="仿宋_GB2312" w:hAnsi="Times New Roman"/>
          <w:sz w:val="28"/>
          <w:lang w:eastAsia="zh-CN"/>
        </w:rPr>
        <w:t>Type-1 HARQ codebook</w:t>
      </w:r>
    </w:p>
    <w:p w:rsidR="00500656" w:rsidRPr="00500656" w:rsidRDefault="00500656" w:rsidP="00500656">
      <w:pPr>
        <w:autoSpaceDE w:val="0"/>
        <w:autoSpaceDN w:val="0"/>
        <w:adjustRightInd w:val="0"/>
        <w:jc w:val="both"/>
        <w:rPr>
          <w:rFonts w:ascii="Times New Roman" w:hAnsi="Times New Roman"/>
          <w:lang w:val="en-GB" w:eastAsia="zh-CN"/>
        </w:rPr>
      </w:pPr>
      <w:r w:rsidRPr="00500656">
        <w:rPr>
          <w:rFonts w:ascii="Times New Roman" w:hAnsi="Times New Roman"/>
          <w:lang w:val="en-GB" w:eastAsia="zh-CN"/>
        </w:rPr>
        <w:t xml:space="preserve">For type-1 HARQ codebook, the UE reserved bits for all HARQ processes corresponding to every PDSCH occasions as default. Which means that if only one HARQ process is enable with HARQ feedback, all other bits would be overheads. Therefore, it is beneficial to enhance the codebook. As the tpye-1 codebook is semi-static, the size of it should be configured by gNB through RRC parameters together with the HARQ process enabling/disabling. More specifically, bits corresponding to the feedback for the disabled HARQ processes can be skipped. </w:t>
      </w:r>
    </w:p>
    <w:p w:rsidR="0043454F" w:rsidRDefault="00500656" w:rsidP="0043454F">
      <w:pPr>
        <w:autoSpaceDE w:val="0"/>
        <w:autoSpaceDN w:val="0"/>
        <w:adjustRightInd w:val="0"/>
        <w:jc w:val="both"/>
        <w:rPr>
          <w:rFonts w:ascii="Times New Roman" w:hAnsi="Times New Roman"/>
          <w:lang w:val="en-GB" w:eastAsia="zh-CN"/>
        </w:rPr>
      </w:pPr>
      <w:r w:rsidRPr="00500656">
        <w:rPr>
          <w:rFonts w:ascii="Times New Roman" w:hAnsi="Times New Roman"/>
          <w:b/>
          <w:i/>
          <w:lang w:val="en-GB" w:eastAsia="zh-CN"/>
        </w:rPr>
        <w:t>Proposal 2:</w:t>
      </w:r>
      <w:r w:rsidRPr="00500656">
        <w:rPr>
          <w:rFonts w:ascii="Times New Roman" w:hAnsi="Times New Roman"/>
          <w:i/>
          <w:lang w:val="en-GB" w:eastAsia="zh-CN"/>
        </w:rPr>
        <w:t xml:space="preserve"> Type-1 HARQ codebook can be enhanced by reducing the codebook size.</w:t>
      </w:r>
    </w:p>
    <w:p w:rsidR="0043454F" w:rsidRPr="0043454F" w:rsidRDefault="0043454F" w:rsidP="0043454F">
      <w:pPr>
        <w:autoSpaceDE w:val="0"/>
        <w:autoSpaceDN w:val="0"/>
        <w:adjustRightInd w:val="0"/>
        <w:jc w:val="both"/>
        <w:rPr>
          <w:rFonts w:ascii="Times New Roman" w:hAnsi="Times New Roman"/>
          <w:lang w:val="en-GB" w:eastAsia="zh-CN"/>
        </w:rPr>
      </w:pPr>
    </w:p>
    <w:p w:rsidR="003C1F9D" w:rsidRPr="003C1F9D" w:rsidRDefault="0043454F" w:rsidP="0043454F">
      <w:pPr>
        <w:pStyle w:val="a7"/>
        <w:numPr>
          <w:ilvl w:val="1"/>
          <w:numId w:val="1"/>
        </w:numPr>
        <w:autoSpaceDE w:val="0"/>
        <w:autoSpaceDN w:val="0"/>
        <w:adjustRightInd w:val="0"/>
        <w:jc w:val="both"/>
        <w:rPr>
          <w:rFonts w:ascii="Times New Roman" w:eastAsia="仿宋_GB2312" w:hAnsi="Times New Roman"/>
          <w:sz w:val="28"/>
          <w:lang w:eastAsia="zh-CN"/>
        </w:rPr>
      </w:pPr>
      <w:r w:rsidRPr="0043454F">
        <w:rPr>
          <w:rFonts w:ascii="Times New Roman" w:eastAsia="仿宋_GB2312" w:hAnsi="Times New Roman"/>
          <w:sz w:val="28"/>
          <w:lang w:eastAsia="zh-CN"/>
        </w:rPr>
        <w:t>PUSCH scheduling restriction</w:t>
      </w:r>
    </w:p>
    <w:p w:rsidR="0043454F" w:rsidRPr="0043454F" w:rsidRDefault="0043454F" w:rsidP="0043454F">
      <w:pPr>
        <w:jc w:val="both"/>
        <w:rPr>
          <w:rFonts w:ascii="Times New Roman" w:hAnsi="Times New Roman"/>
          <w:lang w:val="en-GB" w:eastAsia="zh-CN"/>
        </w:rPr>
      </w:pPr>
      <w:r w:rsidRPr="0043454F">
        <w:rPr>
          <w:rFonts w:ascii="Times New Roman" w:hAnsi="Times New Roman"/>
          <w:lang w:val="en-GB" w:eastAsia="zh-CN"/>
        </w:rPr>
        <w:t xml:space="preserve">For the PUSCH back-to-back scheduling issue, it should be a problem for UE to prepare PUSCH. The UE is expected to decode the DCI and prepare the PUSCH scheduled by it with in the current DL slot, then send it when the timing reaches the scheduling UL slot. Based on the initial proposal in RAN1 #103, the time UE finishes the above process is when UE is available for another PDSCH for the same HARQ process ID. This second PDSCH received in the following slot should start a new processing thread of UE that is independent from the former, regardless of the HARQ process ID. </w:t>
      </w:r>
    </w:p>
    <w:p w:rsidR="009B11A6" w:rsidRPr="0080325D" w:rsidRDefault="0043454F" w:rsidP="0080325D">
      <w:pPr>
        <w:jc w:val="both"/>
        <w:rPr>
          <w:rFonts w:ascii="Times New Roman" w:hAnsi="Times New Roman"/>
          <w:i/>
          <w:lang w:val="en-GB" w:eastAsia="zh-CN"/>
        </w:rPr>
      </w:pPr>
      <w:r w:rsidRPr="0043454F">
        <w:rPr>
          <w:rFonts w:ascii="Times New Roman" w:hAnsi="Times New Roman"/>
          <w:b/>
          <w:i/>
          <w:lang w:val="en-GB" w:eastAsia="zh-CN"/>
        </w:rPr>
        <w:t xml:space="preserve">Proposal 3: </w:t>
      </w:r>
      <w:r w:rsidRPr="0043454F">
        <w:rPr>
          <w:rFonts w:ascii="Times New Roman" w:hAnsi="Times New Roman"/>
          <w:i/>
          <w:lang w:val="en-GB" w:eastAsia="zh-CN"/>
        </w:rPr>
        <w:t>The existing scheduling rule should be kept for PUSCH.</w:t>
      </w:r>
      <w:r w:rsidR="00D474F1">
        <w:rPr>
          <w:rFonts w:ascii="Times New Roman" w:hAnsi="Times New Roman" w:hint="eastAsia"/>
          <w:i/>
          <w:lang w:val="en-GB" w:eastAsia="zh-CN"/>
        </w:rPr>
        <w:t xml:space="preserve"> </w:t>
      </w:r>
    </w:p>
    <w:p w:rsidR="0006232E" w:rsidRPr="00D053DA" w:rsidRDefault="00D46EAA" w:rsidP="00D053DA">
      <w:pPr>
        <w:pStyle w:val="1"/>
        <w:widowControl w:val="0"/>
        <w:ind w:left="420" w:hanging="420"/>
        <w:rPr>
          <w:rFonts w:ascii="Arial" w:eastAsia="Arial" w:hAnsi="Arial" w:cs="Times New Roman"/>
          <w:noProof/>
          <w:sz w:val="36"/>
          <w:szCs w:val="20"/>
          <w:lang w:eastAsia="en-US"/>
        </w:rPr>
      </w:pPr>
      <w:r w:rsidRPr="00D053DA">
        <w:rPr>
          <w:rFonts w:ascii="Arial" w:eastAsia="Arial" w:hAnsi="Arial" w:cs="Times New Roman"/>
          <w:noProof/>
          <w:sz w:val="36"/>
          <w:szCs w:val="20"/>
          <w:lang w:eastAsia="en-US"/>
        </w:rPr>
        <w:lastRenderedPageBreak/>
        <w:t>Conclusion</w:t>
      </w:r>
    </w:p>
    <w:p w:rsidR="00826991" w:rsidRPr="00F6168D" w:rsidRDefault="0006232E" w:rsidP="00AB246A">
      <w:pPr>
        <w:jc w:val="both"/>
        <w:rPr>
          <w:rFonts w:ascii="Times New Roman" w:hAnsi="Times New Roman"/>
        </w:rPr>
      </w:pPr>
      <w:r w:rsidRPr="00F6168D">
        <w:rPr>
          <w:rFonts w:ascii="Times New Roman" w:hAnsi="Times New Roman"/>
          <w:bCs/>
        </w:rPr>
        <w:t xml:space="preserve">In this </w:t>
      </w:r>
      <w:r w:rsidR="003B338E" w:rsidRPr="003B338E">
        <w:rPr>
          <w:rFonts w:ascii="Times New Roman" w:hAnsi="Times New Roman"/>
          <w:bCs/>
        </w:rPr>
        <w:t>contribution</w:t>
      </w:r>
      <w:r w:rsidRPr="00F6168D">
        <w:rPr>
          <w:rFonts w:ascii="Times New Roman" w:hAnsi="Times New Roman"/>
          <w:bCs/>
        </w:rPr>
        <w:t xml:space="preserve">, </w:t>
      </w:r>
      <w:r w:rsidR="00826991" w:rsidRPr="00F6168D">
        <w:rPr>
          <w:rFonts w:ascii="Times New Roman" w:hAnsi="Times New Roman"/>
        </w:rPr>
        <w:t>we further discuss</w:t>
      </w:r>
      <w:r w:rsidR="00826991" w:rsidRPr="00F6168D">
        <w:rPr>
          <w:rFonts w:ascii="Times New Roman" w:hAnsi="Times New Roman"/>
          <w:lang w:eastAsia="zh-CN"/>
        </w:rPr>
        <w:t>ed</w:t>
      </w:r>
      <w:r w:rsidR="00826991" w:rsidRPr="00F6168D">
        <w:rPr>
          <w:rFonts w:ascii="Times New Roman" w:hAnsi="Times New Roman"/>
        </w:rPr>
        <w:t xml:space="preserve"> the issue of the </w:t>
      </w:r>
      <w:r w:rsidR="000A1DBE">
        <w:rPr>
          <w:rFonts w:ascii="Times New Roman" w:hAnsi="Times New Roman"/>
        </w:rPr>
        <w:t>HARQ</w:t>
      </w:r>
      <w:r w:rsidR="00826991" w:rsidRPr="00F6168D">
        <w:rPr>
          <w:rFonts w:ascii="Times New Roman" w:hAnsi="Times New Roman"/>
        </w:rPr>
        <w:t xml:space="preserve"> enhancements for NTN, the following proposals are presented:</w:t>
      </w:r>
      <w:r w:rsidR="009E7320" w:rsidRPr="00F6168D">
        <w:rPr>
          <w:rFonts w:ascii="Times New Roman" w:hAnsi="Times New Roman"/>
        </w:rPr>
        <w:t xml:space="preserve"> </w:t>
      </w:r>
    </w:p>
    <w:p w:rsidR="00CE38B9" w:rsidRPr="003D5019" w:rsidRDefault="00CE38B9" w:rsidP="00CE38B9">
      <w:pPr>
        <w:jc w:val="both"/>
        <w:rPr>
          <w:rFonts w:ascii="Times New Roman" w:hAnsi="Times New Roman"/>
          <w:i/>
          <w:lang w:val="en-GB" w:eastAsia="zh-CN"/>
        </w:rPr>
      </w:pPr>
      <w:r w:rsidRPr="003D5019">
        <w:rPr>
          <w:rFonts w:ascii="Times New Roman" w:hAnsi="Times New Roman"/>
          <w:b/>
          <w:i/>
          <w:lang w:val="en-GB" w:eastAsia="zh-CN"/>
        </w:rPr>
        <w:t xml:space="preserve">Proposal 1: </w:t>
      </w:r>
      <w:r w:rsidRPr="003D5019">
        <w:rPr>
          <w:rFonts w:ascii="Times New Roman" w:hAnsi="Times New Roman"/>
          <w:i/>
          <w:lang w:val="en-GB" w:eastAsia="zh-CN"/>
        </w:rPr>
        <w:t>Enhanced HRAQ process ID indication is supported by either,</w:t>
      </w:r>
    </w:p>
    <w:p w:rsidR="00CE38B9" w:rsidRPr="003D5019" w:rsidRDefault="00CE38B9" w:rsidP="00CE38B9">
      <w:pPr>
        <w:ind w:firstLine="420"/>
        <w:jc w:val="both"/>
        <w:rPr>
          <w:rFonts w:ascii="Times New Roman" w:hAnsi="Times New Roman"/>
          <w:i/>
          <w:lang w:val="en-GB" w:eastAsia="zh-CN"/>
        </w:rPr>
      </w:pPr>
      <w:r w:rsidRPr="003D5019">
        <w:rPr>
          <w:rFonts w:ascii="Times New Roman" w:hAnsi="Times New Roman"/>
          <w:i/>
          <w:lang w:val="en-GB" w:eastAsia="zh-CN"/>
        </w:rPr>
        <w:t>Opt 1: Reusing one bit from other bit field as a unified solution for all DCI formats, or</w:t>
      </w:r>
    </w:p>
    <w:p w:rsidR="00CE38B9" w:rsidRDefault="00CE38B9" w:rsidP="00CE38B9">
      <w:pPr>
        <w:ind w:left="420"/>
        <w:jc w:val="both"/>
        <w:rPr>
          <w:rFonts w:ascii="Times New Roman" w:hAnsi="Times New Roman"/>
          <w:i/>
          <w:lang w:val="en-GB" w:eastAsia="zh-CN"/>
        </w:rPr>
      </w:pPr>
      <w:r w:rsidRPr="003D5019">
        <w:rPr>
          <w:rFonts w:ascii="Times New Roman" w:hAnsi="Times New Roman"/>
          <w:i/>
          <w:lang w:val="en-GB" w:eastAsia="zh-CN"/>
        </w:rPr>
        <w:t>Opt 2: Extending the HARQ process ID field up to 5 bits f</w:t>
      </w:r>
      <w:r>
        <w:rPr>
          <w:rFonts w:ascii="Times New Roman" w:hAnsi="Times New Roman"/>
          <w:i/>
          <w:lang w:val="en-GB" w:eastAsia="zh-CN"/>
        </w:rPr>
        <w:t xml:space="preserve">or other DCI formats while DCI </w:t>
      </w:r>
      <w:r w:rsidRPr="003D5019">
        <w:rPr>
          <w:rFonts w:ascii="Times New Roman" w:hAnsi="Times New Roman"/>
          <w:i/>
          <w:lang w:val="en-GB" w:eastAsia="zh-CN"/>
        </w:rPr>
        <w:t>0_0/1_0 remains the same.</w:t>
      </w:r>
    </w:p>
    <w:p w:rsidR="00CE38B9" w:rsidRDefault="00CE38B9" w:rsidP="00CE38B9">
      <w:pPr>
        <w:autoSpaceDE w:val="0"/>
        <w:autoSpaceDN w:val="0"/>
        <w:adjustRightInd w:val="0"/>
        <w:jc w:val="both"/>
        <w:rPr>
          <w:rFonts w:ascii="Times New Roman" w:hAnsi="Times New Roman"/>
          <w:lang w:val="en-GB" w:eastAsia="zh-CN"/>
        </w:rPr>
      </w:pPr>
      <w:r w:rsidRPr="00500656">
        <w:rPr>
          <w:rFonts w:ascii="Times New Roman" w:hAnsi="Times New Roman"/>
          <w:b/>
          <w:i/>
          <w:lang w:val="en-GB" w:eastAsia="zh-CN"/>
        </w:rPr>
        <w:t>Proposal 2:</w:t>
      </w:r>
      <w:r w:rsidRPr="00500656">
        <w:rPr>
          <w:rFonts w:ascii="Times New Roman" w:hAnsi="Times New Roman"/>
          <w:i/>
          <w:lang w:val="en-GB" w:eastAsia="zh-CN"/>
        </w:rPr>
        <w:t xml:space="preserve"> Type-1 HARQ codebook can be enhanced by reducing the codebook size.</w:t>
      </w:r>
    </w:p>
    <w:p w:rsidR="00CE38B9" w:rsidRPr="0043454F" w:rsidRDefault="00CE38B9" w:rsidP="00CE38B9">
      <w:pPr>
        <w:jc w:val="both"/>
        <w:rPr>
          <w:rFonts w:ascii="Times New Roman" w:hAnsi="Times New Roman"/>
          <w:i/>
          <w:lang w:val="en-GB" w:eastAsia="zh-CN"/>
        </w:rPr>
      </w:pPr>
      <w:r w:rsidRPr="0043454F">
        <w:rPr>
          <w:rFonts w:ascii="Times New Roman" w:hAnsi="Times New Roman"/>
          <w:b/>
          <w:i/>
          <w:lang w:val="en-GB" w:eastAsia="zh-CN"/>
        </w:rPr>
        <w:t xml:space="preserve">Proposal 3: </w:t>
      </w:r>
      <w:r w:rsidRPr="0043454F">
        <w:rPr>
          <w:rFonts w:ascii="Times New Roman" w:hAnsi="Times New Roman"/>
          <w:i/>
          <w:lang w:val="en-GB" w:eastAsia="zh-CN"/>
        </w:rPr>
        <w:t>The existing scheduling rule should be kept for PUSCH.</w:t>
      </w:r>
    </w:p>
    <w:p w:rsidR="00F57901" w:rsidRPr="00CE38B9" w:rsidRDefault="00F57901" w:rsidP="00AB246A">
      <w:pPr>
        <w:jc w:val="both"/>
        <w:rPr>
          <w:rFonts w:ascii="Times New Roman" w:hAnsi="Times New Roman"/>
          <w:lang w:val="en-GB" w:eastAsia="zh-CN"/>
        </w:rPr>
      </w:pPr>
    </w:p>
    <w:p w:rsidR="0006232E" w:rsidRPr="00D053DA" w:rsidRDefault="0006232E" w:rsidP="00D053DA">
      <w:pPr>
        <w:pStyle w:val="1"/>
        <w:widowControl w:val="0"/>
        <w:ind w:left="420" w:hanging="420"/>
        <w:rPr>
          <w:rFonts w:ascii="Arial" w:eastAsia="Arial" w:hAnsi="Arial" w:cs="Times New Roman"/>
          <w:noProof/>
          <w:sz w:val="36"/>
          <w:szCs w:val="20"/>
          <w:lang w:eastAsia="en-US"/>
        </w:rPr>
      </w:pPr>
      <w:r w:rsidRPr="00D053DA">
        <w:rPr>
          <w:rFonts w:ascii="Arial" w:eastAsia="Arial" w:hAnsi="Arial" w:cs="Times New Roman"/>
          <w:noProof/>
          <w:sz w:val="36"/>
          <w:szCs w:val="20"/>
          <w:lang w:eastAsia="en-US"/>
        </w:rPr>
        <w:t>References</w:t>
      </w:r>
    </w:p>
    <w:p w:rsidR="00333D2D" w:rsidRDefault="00333D2D" w:rsidP="00333D2D">
      <w:pPr>
        <w:pStyle w:val="Reference"/>
      </w:pPr>
      <w:r>
        <w:t>Chairman's Notes RAN1#103-e,</w:t>
      </w:r>
      <w:r w:rsidRPr="00333D2D">
        <w:t xml:space="preserve"> October 26th – November 13th, 2020</w:t>
      </w:r>
      <w:r>
        <w:t>.</w:t>
      </w:r>
    </w:p>
    <w:p w:rsidR="0006232E" w:rsidRPr="00333D2D" w:rsidRDefault="00333D2D" w:rsidP="00333D2D">
      <w:pPr>
        <w:pStyle w:val="Reference"/>
        <w:numPr>
          <w:ilvl w:val="0"/>
          <w:numId w:val="0"/>
        </w:numPr>
        <w:ind w:left="567" w:hanging="567"/>
        <w:jc w:val="both"/>
      </w:pPr>
      <w:r>
        <w:t>[2]</w:t>
      </w:r>
      <w:r>
        <w:tab/>
        <w:t>R1-</w:t>
      </w:r>
      <w:r w:rsidR="002C58AF" w:rsidRPr="00167B73">
        <w:rPr>
          <w:rFonts w:cs="Arial"/>
          <w:lang w:val="it-IT"/>
        </w:rPr>
        <w:t>200</w:t>
      </w:r>
      <w:r w:rsidR="002C58AF">
        <w:rPr>
          <w:rFonts w:cs="Arial"/>
          <w:lang w:val="it-IT"/>
        </w:rPr>
        <w:t>9657</w:t>
      </w:r>
      <w:r>
        <w:t>, “</w:t>
      </w:r>
      <w:r w:rsidR="00B44663" w:rsidRPr="000122AA">
        <w:rPr>
          <w:rFonts w:cs="Arial"/>
        </w:rPr>
        <w:t>Summary</w:t>
      </w:r>
      <w:r w:rsidR="00B44663">
        <w:rPr>
          <w:rFonts w:cs="Arial" w:hint="eastAsia"/>
        </w:rPr>
        <w:t>#</w:t>
      </w:r>
      <w:r w:rsidR="00B44663">
        <w:rPr>
          <w:rFonts w:cs="Arial"/>
        </w:rPr>
        <w:t xml:space="preserve">2 </w:t>
      </w:r>
      <w:r w:rsidR="00B44663" w:rsidRPr="000122AA">
        <w:rPr>
          <w:rFonts w:cs="Arial"/>
        </w:rPr>
        <w:t xml:space="preserve">of </w:t>
      </w:r>
      <w:r w:rsidR="00B44663">
        <w:rPr>
          <w:rFonts w:cs="Arial"/>
        </w:rPr>
        <w:t>AI 8.4.3</w:t>
      </w:r>
      <w:r w:rsidR="00B44663" w:rsidRPr="000122AA">
        <w:rPr>
          <w:rFonts w:cs="Arial"/>
        </w:rPr>
        <w:t xml:space="preserve"> </w:t>
      </w:r>
      <w:r w:rsidR="00B44663">
        <w:rPr>
          <w:rFonts w:cs="Arial" w:hint="eastAsia"/>
        </w:rPr>
        <w:t>for</w:t>
      </w:r>
      <w:r w:rsidR="00B44663">
        <w:rPr>
          <w:rFonts w:cs="Arial"/>
        </w:rPr>
        <w:t xml:space="preserve"> HARQ for NTN</w:t>
      </w:r>
      <w:r>
        <w:t xml:space="preserve">”, e-Meeting, </w:t>
      </w:r>
      <w:r w:rsidR="004D4C60" w:rsidRPr="00837886">
        <w:rPr>
          <w:rFonts w:eastAsia="宋体" w:cs="Arial"/>
          <w:kern w:val="2"/>
          <w:szCs w:val="22"/>
          <w:lang w:eastAsia="zh-CN"/>
        </w:rPr>
        <w:t>October 26</w:t>
      </w:r>
      <w:r w:rsidR="004D4C60" w:rsidRPr="00837886">
        <w:rPr>
          <w:rFonts w:eastAsia="宋体" w:cs="Arial"/>
          <w:kern w:val="2"/>
          <w:szCs w:val="22"/>
          <w:vertAlign w:val="superscript"/>
          <w:lang w:eastAsia="zh-CN"/>
        </w:rPr>
        <w:t>th</w:t>
      </w:r>
      <w:r w:rsidR="004D4C60" w:rsidRPr="00837886">
        <w:rPr>
          <w:rFonts w:eastAsia="宋体" w:cs="Arial"/>
          <w:kern w:val="2"/>
          <w:szCs w:val="22"/>
          <w:lang w:eastAsia="zh-CN"/>
        </w:rPr>
        <w:t xml:space="preserve"> – November 13</w:t>
      </w:r>
      <w:r w:rsidR="004D4C60" w:rsidRPr="00837886">
        <w:rPr>
          <w:rFonts w:eastAsia="宋体" w:cs="Arial"/>
          <w:kern w:val="2"/>
          <w:szCs w:val="22"/>
          <w:vertAlign w:val="superscript"/>
          <w:lang w:eastAsia="zh-CN"/>
        </w:rPr>
        <w:t>th</w:t>
      </w:r>
      <w:r w:rsidR="004D4C60" w:rsidRPr="00837886">
        <w:rPr>
          <w:rFonts w:eastAsia="宋体" w:cs="Arial"/>
          <w:kern w:val="2"/>
          <w:szCs w:val="22"/>
          <w:lang w:eastAsia="zh-CN"/>
        </w:rPr>
        <w:t>, 2020</w:t>
      </w:r>
      <w:r>
        <w:t>.</w:t>
      </w:r>
    </w:p>
    <w:p w:rsidR="000E61E7" w:rsidRPr="00F6168D" w:rsidRDefault="000E61E7" w:rsidP="00AB246A">
      <w:pPr>
        <w:jc w:val="both"/>
        <w:rPr>
          <w:rFonts w:ascii="Times New Roman" w:hAnsi="Times New Roman"/>
          <w:lang w:val="en-GB"/>
        </w:rPr>
      </w:pPr>
    </w:p>
    <w:sectPr w:rsidR="000E61E7" w:rsidRPr="00F6168D" w:rsidSect="00E33351">
      <w:footerReference w:type="default" r:id="rId7"/>
      <w:pgSz w:w="12240" w:h="15840" w:code="1"/>
      <w:pgMar w:top="1418" w:right="1183"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62E6" w:rsidRDefault="006762E6" w:rsidP="0006232E">
      <w:pPr>
        <w:spacing w:after="0" w:line="240" w:lineRule="auto"/>
      </w:pPr>
      <w:r>
        <w:separator/>
      </w:r>
    </w:p>
  </w:endnote>
  <w:endnote w:type="continuationSeparator" w:id="0">
    <w:p w:rsidR="006762E6" w:rsidRDefault="006762E6" w:rsidP="000623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charset w:val="00"/>
    <w:family w:val="swiss"/>
    <w:pitch w:val="default"/>
    <w:sig w:usb0="00000003" w:usb1="00000000" w:usb2="0000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69E0" w:rsidRDefault="004A69E0">
    <w:pPr>
      <w:pStyle w:val="a5"/>
      <w:jc w:val="center"/>
    </w:pPr>
    <w:r>
      <w:fldChar w:fldCharType="begin"/>
    </w:r>
    <w:r>
      <w:instrText xml:space="preserve"> PAGE   \* MERGEFORMAT </w:instrText>
    </w:r>
    <w:r>
      <w:fldChar w:fldCharType="separate"/>
    </w:r>
    <w:r w:rsidR="004D19DF">
      <w:rPr>
        <w:noProof/>
      </w:rPr>
      <w:t>3</w:t>
    </w:r>
    <w:r>
      <w:rPr>
        <w:noProof/>
      </w:rPr>
      <w:fldChar w:fldCharType="end"/>
    </w:r>
  </w:p>
  <w:p w:rsidR="004A69E0" w:rsidRDefault="004A69E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62E6" w:rsidRDefault="006762E6" w:rsidP="0006232E">
      <w:pPr>
        <w:spacing w:after="0" w:line="240" w:lineRule="auto"/>
      </w:pPr>
      <w:r>
        <w:separator/>
      </w:r>
    </w:p>
  </w:footnote>
  <w:footnote w:type="continuationSeparator" w:id="0">
    <w:p w:rsidR="006762E6" w:rsidRDefault="006762E6" w:rsidP="000623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568E12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100A09C5"/>
    <w:multiLevelType w:val="hybridMultilevel"/>
    <w:tmpl w:val="9E743A36"/>
    <w:lvl w:ilvl="0" w:tplc="31D041A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301C64A1"/>
    <w:multiLevelType w:val="hybridMultilevel"/>
    <w:tmpl w:val="9E743A36"/>
    <w:lvl w:ilvl="0" w:tplc="31D041A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8C22903"/>
    <w:multiLevelType w:val="multilevel"/>
    <w:tmpl w:val="68C229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2"/>
  </w:num>
  <w:num w:numId="4">
    <w:abstractNumId w:val="5"/>
  </w:num>
  <w:num w:numId="5">
    <w:abstractNumId w:val="1"/>
  </w:num>
  <w:num w:numId="6">
    <w:abstractNumId w:val="7"/>
  </w:num>
  <w:num w:numId="7">
    <w:abstractNumId w:val="3"/>
  </w:num>
  <w:num w:numId="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EwNzI0NzcxMzI2NTRW0lEKTi0uzszPAymwrAUAUiacHSwAAAA="/>
  </w:docVars>
  <w:rsids>
    <w:rsidRoot w:val="00C25D38"/>
    <w:rsid w:val="00022297"/>
    <w:rsid w:val="00025099"/>
    <w:rsid w:val="00044A05"/>
    <w:rsid w:val="000543EA"/>
    <w:rsid w:val="0006232E"/>
    <w:rsid w:val="0006320C"/>
    <w:rsid w:val="000764FB"/>
    <w:rsid w:val="000804EC"/>
    <w:rsid w:val="000A1DBE"/>
    <w:rsid w:val="000D1ECF"/>
    <w:rsid w:val="000E61E7"/>
    <w:rsid w:val="00106CDA"/>
    <w:rsid w:val="0011396C"/>
    <w:rsid w:val="001210FD"/>
    <w:rsid w:val="001368C0"/>
    <w:rsid w:val="00157EF5"/>
    <w:rsid w:val="00183D19"/>
    <w:rsid w:val="00187875"/>
    <w:rsid w:val="001D2A5E"/>
    <w:rsid w:val="001E47CB"/>
    <w:rsid w:val="00205392"/>
    <w:rsid w:val="00230DA3"/>
    <w:rsid w:val="00234EC0"/>
    <w:rsid w:val="00246C86"/>
    <w:rsid w:val="002A5A8B"/>
    <w:rsid w:val="002B061B"/>
    <w:rsid w:val="002B4BAB"/>
    <w:rsid w:val="002C08EB"/>
    <w:rsid w:val="002C0D1E"/>
    <w:rsid w:val="002C2520"/>
    <w:rsid w:val="002C58AF"/>
    <w:rsid w:val="0030238C"/>
    <w:rsid w:val="003300A3"/>
    <w:rsid w:val="00333D2D"/>
    <w:rsid w:val="00342AC4"/>
    <w:rsid w:val="00354377"/>
    <w:rsid w:val="00354B9B"/>
    <w:rsid w:val="003803F2"/>
    <w:rsid w:val="00380F15"/>
    <w:rsid w:val="0039419B"/>
    <w:rsid w:val="003B225B"/>
    <w:rsid w:val="003B338E"/>
    <w:rsid w:val="003C1F9D"/>
    <w:rsid w:val="003D5019"/>
    <w:rsid w:val="003D6327"/>
    <w:rsid w:val="003F0AFE"/>
    <w:rsid w:val="003F2824"/>
    <w:rsid w:val="00404495"/>
    <w:rsid w:val="0042466B"/>
    <w:rsid w:val="00430B52"/>
    <w:rsid w:val="0043454F"/>
    <w:rsid w:val="004353C9"/>
    <w:rsid w:val="00457194"/>
    <w:rsid w:val="00465CB1"/>
    <w:rsid w:val="00482817"/>
    <w:rsid w:val="004861A5"/>
    <w:rsid w:val="00497C97"/>
    <w:rsid w:val="004A69E0"/>
    <w:rsid w:val="004B08F3"/>
    <w:rsid w:val="004B449D"/>
    <w:rsid w:val="004D15F5"/>
    <w:rsid w:val="004D19DF"/>
    <w:rsid w:val="004D4C60"/>
    <w:rsid w:val="004E4397"/>
    <w:rsid w:val="00500656"/>
    <w:rsid w:val="0052682F"/>
    <w:rsid w:val="00533377"/>
    <w:rsid w:val="00536492"/>
    <w:rsid w:val="00543BF4"/>
    <w:rsid w:val="00576FF5"/>
    <w:rsid w:val="00577D87"/>
    <w:rsid w:val="00587487"/>
    <w:rsid w:val="005B2B76"/>
    <w:rsid w:val="005C75A5"/>
    <w:rsid w:val="005D77BE"/>
    <w:rsid w:val="005E7633"/>
    <w:rsid w:val="006051FC"/>
    <w:rsid w:val="00612F00"/>
    <w:rsid w:val="00623715"/>
    <w:rsid w:val="00634E5C"/>
    <w:rsid w:val="00641CB4"/>
    <w:rsid w:val="00646157"/>
    <w:rsid w:val="00651862"/>
    <w:rsid w:val="006552F9"/>
    <w:rsid w:val="0066194B"/>
    <w:rsid w:val="00675643"/>
    <w:rsid w:val="006762E6"/>
    <w:rsid w:val="00696428"/>
    <w:rsid w:val="006E3261"/>
    <w:rsid w:val="0070618F"/>
    <w:rsid w:val="00734E3C"/>
    <w:rsid w:val="007B38D9"/>
    <w:rsid w:val="007E5BBC"/>
    <w:rsid w:val="007F30BE"/>
    <w:rsid w:val="0080325D"/>
    <w:rsid w:val="00820FA5"/>
    <w:rsid w:val="00826991"/>
    <w:rsid w:val="00826B3F"/>
    <w:rsid w:val="00841D5E"/>
    <w:rsid w:val="00843115"/>
    <w:rsid w:val="008A37FC"/>
    <w:rsid w:val="008A48A6"/>
    <w:rsid w:val="008C3499"/>
    <w:rsid w:val="008F2CC0"/>
    <w:rsid w:val="00924F45"/>
    <w:rsid w:val="0093250E"/>
    <w:rsid w:val="00957E31"/>
    <w:rsid w:val="00997C8C"/>
    <w:rsid w:val="009A0142"/>
    <w:rsid w:val="009B112A"/>
    <w:rsid w:val="009B11A6"/>
    <w:rsid w:val="009B1CFC"/>
    <w:rsid w:val="009B6E9D"/>
    <w:rsid w:val="009C07A0"/>
    <w:rsid w:val="009E7320"/>
    <w:rsid w:val="00A1583D"/>
    <w:rsid w:val="00A165A7"/>
    <w:rsid w:val="00A206C7"/>
    <w:rsid w:val="00A211DD"/>
    <w:rsid w:val="00A3124E"/>
    <w:rsid w:val="00A65A10"/>
    <w:rsid w:val="00AB246A"/>
    <w:rsid w:val="00AB408D"/>
    <w:rsid w:val="00AB5841"/>
    <w:rsid w:val="00AC69B7"/>
    <w:rsid w:val="00AD1D05"/>
    <w:rsid w:val="00AE5E8E"/>
    <w:rsid w:val="00AF1CE6"/>
    <w:rsid w:val="00AF525B"/>
    <w:rsid w:val="00B24042"/>
    <w:rsid w:val="00B360B1"/>
    <w:rsid w:val="00B376D5"/>
    <w:rsid w:val="00B44663"/>
    <w:rsid w:val="00B9037D"/>
    <w:rsid w:val="00BE38C2"/>
    <w:rsid w:val="00BE3E4C"/>
    <w:rsid w:val="00BF5665"/>
    <w:rsid w:val="00C14D17"/>
    <w:rsid w:val="00C25D38"/>
    <w:rsid w:val="00C418C9"/>
    <w:rsid w:val="00C777EF"/>
    <w:rsid w:val="00C811B8"/>
    <w:rsid w:val="00CA7E0D"/>
    <w:rsid w:val="00CB31E2"/>
    <w:rsid w:val="00CB4AD5"/>
    <w:rsid w:val="00CD103A"/>
    <w:rsid w:val="00CD44CC"/>
    <w:rsid w:val="00CE38B9"/>
    <w:rsid w:val="00D053DA"/>
    <w:rsid w:val="00D27290"/>
    <w:rsid w:val="00D35755"/>
    <w:rsid w:val="00D46EAA"/>
    <w:rsid w:val="00D474F1"/>
    <w:rsid w:val="00D622BF"/>
    <w:rsid w:val="00D8579B"/>
    <w:rsid w:val="00D92DF0"/>
    <w:rsid w:val="00DA083F"/>
    <w:rsid w:val="00DA1609"/>
    <w:rsid w:val="00DB063D"/>
    <w:rsid w:val="00DB64AB"/>
    <w:rsid w:val="00DB7EE1"/>
    <w:rsid w:val="00DD75FA"/>
    <w:rsid w:val="00DF1344"/>
    <w:rsid w:val="00E06B3C"/>
    <w:rsid w:val="00E12B5B"/>
    <w:rsid w:val="00E33351"/>
    <w:rsid w:val="00E42D40"/>
    <w:rsid w:val="00E5784D"/>
    <w:rsid w:val="00E653AC"/>
    <w:rsid w:val="00E80DAC"/>
    <w:rsid w:val="00E8564E"/>
    <w:rsid w:val="00EA48A5"/>
    <w:rsid w:val="00EA5C4E"/>
    <w:rsid w:val="00ED1645"/>
    <w:rsid w:val="00F00B46"/>
    <w:rsid w:val="00F015F4"/>
    <w:rsid w:val="00F069EE"/>
    <w:rsid w:val="00F119F6"/>
    <w:rsid w:val="00F3335F"/>
    <w:rsid w:val="00F44485"/>
    <w:rsid w:val="00F52AAA"/>
    <w:rsid w:val="00F57901"/>
    <w:rsid w:val="00F6168D"/>
    <w:rsid w:val="00F67047"/>
    <w:rsid w:val="00F7452E"/>
    <w:rsid w:val="00FA04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7399EF"/>
  <w15:chartTrackingRefBased/>
  <w15:docId w15:val="{607E86D5-53C5-4B47-B83F-BD08B44FD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232E"/>
    <w:pPr>
      <w:spacing w:after="160" w:line="259" w:lineRule="auto"/>
    </w:pPr>
    <w:rPr>
      <w:rFonts w:ascii="Calibri" w:hAnsi="Calibri" w:cs="Times New Roman"/>
      <w:kern w:val="0"/>
      <w:sz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Heading 1 3GPP"/>
    <w:next w:val="a"/>
    <w:link w:val="10"/>
    <w:uiPriority w:val="9"/>
    <w:qFormat/>
    <w:rsid w:val="00F6168D"/>
    <w:pPr>
      <w:keepNext/>
      <w:keepLines/>
      <w:pBdr>
        <w:top w:val="single" w:sz="12" w:space="3" w:color="auto"/>
      </w:pBdr>
      <w:overflowPunct w:val="0"/>
      <w:autoSpaceDE w:val="0"/>
      <w:autoSpaceDN w:val="0"/>
      <w:adjustRightInd w:val="0"/>
      <w:spacing w:before="240" w:after="180"/>
      <w:textAlignment w:val="baseline"/>
      <w:outlineLvl w:val="0"/>
    </w:pPr>
    <w:rPr>
      <w:rFonts w:ascii="Times New Roman" w:eastAsia="Times New Roman" w:hAnsi="Times New Roman" w:cs="Arial"/>
      <w:kern w:val="0"/>
      <w:sz w:val="32"/>
      <w:szCs w:val="36"/>
      <w:lang w:val="en-GB"/>
    </w:rPr>
  </w:style>
  <w:style w:type="paragraph" w:styleId="2">
    <w:name w:val="heading 2"/>
    <w:aliases w:val="H2,h2,Head2A,2,UNDERRUBRIK 1-2,DO NOT USE_h2,h21,H2 Char,h2 Char"/>
    <w:basedOn w:val="1"/>
    <w:next w:val="a"/>
    <w:link w:val="20"/>
    <w:uiPriority w:val="9"/>
    <w:qFormat/>
    <w:rsid w:val="0006232E"/>
    <w:pPr>
      <w:pBdr>
        <w:top w:val="none" w:sz="0" w:space="0" w:color="auto"/>
      </w:pBdr>
      <w:spacing w:before="180"/>
      <w:outlineLvl w:val="1"/>
    </w:pPr>
    <w:rPr>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
    <w:link w:val="30"/>
    <w:qFormat/>
    <w:rsid w:val="0006232E"/>
    <w:pPr>
      <w:outlineLvl w:val="2"/>
    </w:pPr>
  </w:style>
  <w:style w:type="paragraph" w:styleId="4">
    <w:name w:val="heading 4"/>
    <w:aliases w:val="h4,H4,H41,h41,H42,h42,H43,h43,H411,h411,H421,h421,H44,h44,H412,h412,H422,h422,H431,h431,H45,h45,H413,h413,H423,h423,H432,h432,H46,h46,H47,h47,Memo Heading 4,Memo Heading 5,heading 4"/>
    <w:basedOn w:val="3"/>
    <w:next w:val="a"/>
    <w:link w:val="40"/>
    <w:qFormat/>
    <w:rsid w:val="0006232E"/>
    <w:pPr>
      <w:numPr>
        <w:ilvl w:val="3"/>
      </w:numPr>
      <w:ind w:left="1431"/>
      <w:outlineLvl w:val="3"/>
    </w:pPr>
    <w:rPr>
      <w:sz w:val="24"/>
      <w:szCs w:val="24"/>
    </w:rPr>
  </w:style>
  <w:style w:type="paragraph" w:styleId="5">
    <w:name w:val="heading 5"/>
    <w:basedOn w:val="4"/>
    <w:next w:val="a"/>
    <w:link w:val="50"/>
    <w:qFormat/>
    <w:rsid w:val="0006232E"/>
    <w:pPr>
      <w:numPr>
        <w:ilvl w:val="4"/>
      </w:numPr>
      <w:ind w:left="1431"/>
      <w:outlineLvl w:val="4"/>
    </w:pPr>
    <w:rPr>
      <w:sz w:val="22"/>
      <w:szCs w:val="22"/>
    </w:rPr>
  </w:style>
  <w:style w:type="paragraph" w:styleId="6">
    <w:name w:val="heading 6"/>
    <w:basedOn w:val="a"/>
    <w:next w:val="a"/>
    <w:link w:val="60"/>
    <w:qFormat/>
    <w:rsid w:val="0006232E"/>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06232E"/>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06232E"/>
    <w:pPr>
      <w:numPr>
        <w:ilvl w:val="7"/>
      </w:numPr>
      <w:outlineLvl w:val="7"/>
    </w:pPr>
  </w:style>
  <w:style w:type="paragraph" w:styleId="9">
    <w:name w:val="heading 9"/>
    <w:basedOn w:val="8"/>
    <w:next w:val="a"/>
    <w:link w:val="90"/>
    <w:qFormat/>
    <w:rsid w:val="0006232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F6168D"/>
    <w:rPr>
      <w:rFonts w:ascii="Times New Roman" w:eastAsia="Times New Roman" w:hAnsi="Times New Roman" w:cs="Arial"/>
      <w:kern w:val="0"/>
      <w:sz w:val="32"/>
      <w:szCs w:val="36"/>
      <w:lang w:val="en-GB"/>
    </w:rPr>
  </w:style>
  <w:style w:type="character" w:customStyle="1" w:styleId="20">
    <w:name w:val="标题 2 字符"/>
    <w:aliases w:val="H2 字符,h2 字符,Head2A 字符,2 字符,UNDERRUBRIK 1-2 字符,DO NOT USE_h2 字符,h21 字符,H2 Char 字符,h2 Char 字符"/>
    <w:basedOn w:val="a0"/>
    <w:link w:val="2"/>
    <w:uiPriority w:val="9"/>
    <w:rsid w:val="0006232E"/>
    <w:rPr>
      <w:rFonts w:ascii="Arial" w:eastAsia="Times New Roman" w:hAnsi="Arial" w:cs="Arial"/>
      <w:kern w:val="0"/>
      <w:sz w:val="32"/>
      <w:szCs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06232E"/>
    <w:rPr>
      <w:rFonts w:ascii="Arial" w:eastAsia="Times New Roman" w:hAnsi="Arial" w:cs="Arial"/>
      <w:kern w:val="0"/>
      <w:sz w:val="32"/>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6232E"/>
    <w:rPr>
      <w:rFonts w:ascii="Arial" w:eastAsia="Times New Roman" w:hAnsi="Arial" w:cs="Arial"/>
      <w:kern w:val="0"/>
      <w:sz w:val="24"/>
      <w:szCs w:val="24"/>
      <w:lang w:val="en-GB"/>
    </w:rPr>
  </w:style>
  <w:style w:type="character" w:customStyle="1" w:styleId="50">
    <w:name w:val="标题 5 字符"/>
    <w:basedOn w:val="a0"/>
    <w:link w:val="5"/>
    <w:rsid w:val="0006232E"/>
    <w:rPr>
      <w:rFonts w:ascii="Arial" w:eastAsia="Times New Roman" w:hAnsi="Arial" w:cs="Arial"/>
      <w:kern w:val="0"/>
      <w:sz w:val="22"/>
      <w:lang w:val="en-GB"/>
    </w:rPr>
  </w:style>
  <w:style w:type="character" w:customStyle="1" w:styleId="60">
    <w:name w:val="标题 6 字符"/>
    <w:basedOn w:val="a0"/>
    <w:link w:val="6"/>
    <w:rsid w:val="0006232E"/>
    <w:rPr>
      <w:rFonts w:ascii="Arial" w:eastAsia="Times New Roman" w:hAnsi="Arial" w:cs="Arial"/>
      <w:kern w:val="0"/>
      <w:sz w:val="20"/>
      <w:szCs w:val="20"/>
      <w:lang w:val="en-GB"/>
    </w:rPr>
  </w:style>
  <w:style w:type="character" w:customStyle="1" w:styleId="70">
    <w:name w:val="标题 7 字符"/>
    <w:basedOn w:val="a0"/>
    <w:link w:val="7"/>
    <w:rsid w:val="0006232E"/>
    <w:rPr>
      <w:rFonts w:ascii="Arial" w:eastAsia="Times New Roman" w:hAnsi="Arial" w:cs="Arial"/>
      <w:kern w:val="0"/>
      <w:sz w:val="20"/>
      <w:szCs w:val="20"/>
      <w:lang w:val="en-GB"/>
    </w:rPr>
  </w:style>
  <w:style w:type="character" w:customStyle="1" w:styleId="80">
    <w:name w:val="标题 8 字符"/>
    <w:basedOn w:val="a0"/>
    <w:link w:val="8"/>
    <w:rsid w:val="0006232E"/>
    <w:rPr>
      <w:rFonts w:ascii="Arial" w:eastAsia="Times New Roman" w:hAnsi="Arial" w:cs="Arial"/>
      <w:kern w:val="0"/>
      <w:sz w:val="20"/>
      <w:szCs w:val="20"/>
      <w:lang w:val="en-GB"/>
    </w:rPr>
  </w:style>
  <w:style w:type="character" w:customStyle="1" w:styleId="90">
    <w:name w:val="标题 9 字符"/>
    <w:basedOn w:val="a0"/>
    <w:link w:val="9"/>
    <w:rsid w:val="0006232E"/>
    <w:rPr>
      <w:rFonts w:ascii="Arial" w:eastAsia="Times New Roman" w:hAnsi="Arial" w:cs="Arial"/>
      <w:kern w:val="0"/>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6232E"/>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6232E"/>
    <w:rPr>
      <w:sz w:val="18"/>
      <w:szCs w:val="18"/>
    </w:rPr>
  </w:style>
  <w:style w:type="paragraph" w:styleId="a5">
    <w:name w:val="footer"/>
    <w:basedOn w:val="a"/>
    <w:link w:val="a6"/>
    <w:uiPriority w:val="99"/>
    <w:unhideWhenUsed/>
    <w:rsid w:val="0006232E"/>
    <w:pPr>
      <w:tabs>
        <w:tab w:val="center" w:pos="4153"/>
        <w:tab w:val="right" w:pos="8306"/>
      </w:tabs>
      <w:snapToGrid w:val="0"/>
    </w:pPr>
    <w:rPr>
      <w:sz w:val="18"/>
      <w:szCs w:val="18"/>
    </w:rPr>
  </w:style>
  <w:style w:type="character" w:customStyle="1" w:styleId="a6">
    <w:name w:val="页脚 字符"/>
    <w:basedOn w:val="a0"/>
    <w:link w:val="a5"/>
    <w:uiPriority w:val="99"/>
    <w:rsid w:val="0006232E"/>
    <w:rPr>
      <w:sz w:val="18"/>
      <w:szCs w:val="18"/>
    </w:rPr>
  </w:style>
  <w:style w:type="paragraph" w:styleId="a7">
    <w:name w:val="List Paragraph"/>
    <w:aliases w:val="Lista1,1st level - Bullet List Paragraph,List Paragraph1,Lettre d'introduction,Paragrafo elenco,Normal bullet 2,Bullet list,Numbered List"/>
    <w:basedOn w:val="a"/>
    <w:link w:val="a8"/>
    <w:uiPriority w:val="34"/>
    <w:qFormat/>
    <w:rsid w:val="0006232E"/>
    <w:pPr>
      <w:ind w:left="720"/>
      <w:contextualSpacing/>
    </w:pPr>
  </w:style>
  <w:style w:type="character" w:customStyle="1" w:styleId="a8">
    <w:name w:val="列出段落 字符"/>
    <w:aliases w:val="Lista1 字符,1st level - Bullet List Paragraph 字符,List Paragraph1 字符,Lettre d'introduction 字符,Paragrafo elenco 字符,Normal bullet 2 字符,Bullet list 字符,Numbered List 字符"/>
    <w:link w:val="a7"/>
    <w:uiPriority w:val="34"/>
    <w:qFormat/>
    <w:locked/>
    <w:rsid w:val="0006232E"/>
    <w:rPr>
      <w:rFonts w:ascii="Calibri" w:hAnsi="Calibri" w:cs="Times New Roman"/>
      <w:kern w:val="0"/>
      <w:sz w:val="22"/>
      <w:lang w:eastAsia="en-US"/>
    </w:rPr>
  </w:style>
  <w:style w:type="paragraph" w:styleId="a9">
    <w:name w:val="Normal (Web)"/>
    <w:basedOn w:val="a"/>
    <w:uiPriority w:val="99"/>
    <w:unhideWhenUsed/>
    <w:rsid w:val="0006232E"/>
    <w:pPr>
      <w:spacing w:before="100" w:beforeAutospacing="1" w:after="100" w:afterAutospacing="1" w:line="240" w:lineRule="auto"/>
    </w:pPr>
    <w:rPr>
      <w:rFonts w:ascii="Times New Roman" w:eastAsia="Times New Roman" w:hAnsi="Times New Roman"/>
      <w:sz w:val="24"/>
      <w:szCs w:val="24"/>
    </w:rPr>
  </w:style>
  <w:style w:type="paragraph" w:customStyle="1" w:styleId="TdocHeader2">
    <w:name w:val="Tdoc_Header_2"/>
    <w:basedOn w:val="a"/>
    <w:rsid w:val="0006232E"/>
    <w:pPr>
      <w:widowControl w:val="0"/>
      <w:tabs>
        <w:tab w:val="left" w:pos="1701"/>
        <w:tab w:val="right" w:pos="9072"/>
        <w:tab w:val="right" w:pos="10206"/>
      </w:tabs>
      <w:spacing w:after="0" w:line="240" w:lineRule="auto"/>
      <w:jc w:val="both"/>
    </w:pPr>
    <w:rPr>
      <w:rFonts w:ascii="Arial" w:eastAsia="Batang" w:hAnsi="Arial"/>
      <w:b/>
      <w:sz w:val="18"/>
      <w:szCs w:val="20"/>
      <w:lang w:val="en-GB"/>
    </w:rPr>
  </w:style>
  <w:style w:type="paragraph" w:styleId="aa">
    <w:name w:val="Balloon Text"/>
    <w:basedOn w:val="a"/>
    <w:link w:val="ab"/>
    <w:uiPriority w:val="99"/>
    <w:unhideWhenUsed/>
    <w:rsid w:val="0006232E"/>
    <w:pPr>
      <w:spacing w:after="0" w:line="240" w:lineRule="auto"/>
    </w:pPr>
    <w:rPr>
      <w:rFonts w:ascii="Segoe UI" w:hAnsi="Segoe UI" w:cs="Segoe UI"/>
      <w:sz w:val="18"/>
      <w:szCs w:val="18"/>
    </w:rPr>
  </w:style>
  <w:style w:type="character" w:customStyle="1" w:styleId="ab">
    <w:name w:val="批注框文本 字符"/>
    <w:basedOn w:val="a0"/>
    <w:link w:val="aa"/>
    <w:uiPriority w:val="99"/>
    <w:rsid w:val="0006232E"/>
    <w:rPr>
      <w:rFonts w:ascii="Segoe UI" w:hAnsi="Segoe UI" w:cs="Segoe UI"/>
      <w:kern w:val="0"/>
      <w:sz w:val="18"/>
      <w:szCs w:val="18"/>
      <w:lang w:eastAsia="en-US"/>
    </w:rPr>
  </w:style>
  <w:style w:type="character" w:customStyle="1" w:styleId="ZGSM">
    <w:name w:val="ZGSM"/>
    <w:rsid w:val="0006232E"/>
  </w:style>
  <w:style w:type="paragraph" w:customStyle="1" w:styleId="ZA">
    <w:name w:val="ZA"/>
    <w:rsid w:val="000623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rsid w:val="000623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rsid w:val="000623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styleId="ac">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d"/>
    <w:qFormat/>
    <w:rsid w:val="0006232E"/>
    <w:pPr>
      <w:autoSpaceDE w:val="0"/>
      <w:autoSpaceDN w:val="0"/>
      <w:adjustRightInd w:val="0"/>
      <w:snapToGrid w:val="0"/>
      <w:spacing w:after="120" w:line="240" w:lineRule="auto"/>
      <w:jc w:val="center"/>
    </w:pPr>
    <w:rPr>
      <w:rFonts w:ascii="Times New Roman" w:eastAsia="Times New Roman" w:hAnsi="Times New Roman"/>
      <w:b/>
      <w:bCs/>
      <w:kern w:val="2"/>
      <w:sz w:val="20"/>
      <w:szCs w:val="20"/>
      <w:lang w:val="en-GB" w:eastAsia="zh-CN"/>
    </w:rPr>
  </w:style>
  <w:style w:type="character" w:customStyle="1" w:styleId="ad">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c"/>
    <w:qFormat/>
    <w:rsid w:val="0006232E"/>
    <w:rPr>
      <w:rFonts w:ascii="Times New Roman" w:eastAsia="Times New Roman" w:hAnsi="Times New Roman" w:cs="Times New Roman"/>
      <w:b/>
      <w:bCs/>
      <w:sz w:val="20"/>
      <w:szCs w:val="20"/>
      <w:lang w:val="en-GB"/>
    </w:rPr>
  </w:style>
  <w:style w:type="character" w:styleId="ae">
    <w:name w:val="annotation reference"/>
    <w:unhideWhenUsed/>
    <w:rsid w:val="0006232E"/>
    <w:rPr>
      <w:sz w:val="16"/>
      <w:szCs w:val="16"/>
    </w:rPr>
  </w:style>
  <w:style w:type="paragraph" w:styleId="af">
    <w:name w:val="annotation text"/>
    <w:basedOn w:val="a"/>
    <w:link w:val="af0"/>
    <w:unhideWhenUsed/>
    <w:rsid w:val="0006232E"/>
    <w:pPr>
      <w:spacing w:line="240" w:lineRule="auto"/>
    </w:pPr>
    <w:rPr>
      <w:sz w:val="20"/>
      <w:szCs w:val="20"/>
    </w:rPr>
  </w:style>
  <w:style w:type="character" w:customStyle="1" w:styleId="af0">
    <w:name w:val="批注文字 字符"/>
    <w:basedOn w:val="a0"/>
    <w:link w:val="af"/>
    <w:rsid w:val="0006232E"/>
    <w:rPr>
      <w:rFonts w:ascii="Calibri" w:hAnsi="Calibri" w:cs="Times New Roman"/>
      <w:kern w:val="0"/>
      <w:sz w:val="20"/>
      <w:szCs w:val="20"/>
      <w:lang w:eastAsia="en-US"/>
    </w:rPr>
  </w:style>
  <w:style w:type="paragraph" w:styleId="af1">
    <w:name w:val="annotation subject"/>
    <w:basedOn w:val="af"/>
    <w:next w:val="af"/>
    <w:link w:val="af2"/>
    <w:uiPriority w:val="99"/>
    <w:unhideWhenUsed/>
    <w:rsid w:val="0006232E"/>
    <w:rPr>
      <w:b/>
      <w:bCs/>
    </w:rPr>
  </w:style>
  <w:style w:type="character" w:customStyle="1" w:styleId="af2">
    <w:name w:val="批注主题 字符"/>
    <w:basedOn w:val="af0"/>
    <w:link w:val="af1"/>
    <w:uiPriority w:val="99"/>
    <w:rsid w:val="0006232E"/>
    <w:rPr>
      <w:rFonts w:ascii="Calibri" w:hAnsi="Calibri" w:cs="Times New Roman"/>
      <w:b/>
      <w:bCs/>
      <w:kern w:val="0"/>
      <w:sz w:val="20"/>
      <w:szCs w:val="20"/>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06232E"/>
    <w:rPr>
      <w:rFonts w:eastAsia="MS Gothic"/>
      <w:b/>
      <w:sz w:val="24"/>
      <w:lang w:val="en-GB" w:eastAsia="ja-JP"/>
    </w:rPr>
  </w:style>
  <w:style w:type="paragraph" w:customStyle="1" w:styleId="Default">
    <w:name w:val="Default"/>
    <w:rsid w:val="0006232E"/>
    <w:pPr>
      <w:autoSpaceDE w:val="0"/>
      <w:autoSpaceDN w:val="0"/>
      <w:adjustRightInd w:val="0"/>
    </w:pPr>
    <w:rPr>
      <w:rFonts w:ascii="Qualcomm Office" w:hAnsi="Qualcomm Office" w:cs="Qualcomm Office"/>
      <w:color w:val="000000"/>
      <w:kern w:val="0"/>
      <w:sz w:val="24"/>
      <w:szCs w:val="24"/>
      <w:lang w:eastAsia="en-US"/>
    </w:rPr>
  </w:style>
  <w:style w:type="character" w:styleId="af3">
    <w:name w:val="Hyperlink"/>
    <w:uiPriority w:val="99"/>
    <w:unhideWhenUsed/>
    <w:rsid w:val="0006232E"/>
    <w:rPr>
      <w:strike w:val="0"/>
      <w:dstrike w:val="0"/>
      <w:color w:val="0176C3"/>
      <w:u w:val="none"/>
      <w:effect w:val="none"/>
    </w:rPr>
  </w:style>
  <w:style w:type="paragraph" w:customStyle="1" w:styleId="para">
    <w:name w:val="para"/>
    <w:basedOn w:val="a"/>
    <w:rsid w:val="0006232E"/>
    <w:pPr>
      <w:spacing w:before="100" w:beforeAutospacing="1" w:after="360" w:line="240" w:lineRule="auto"/>
    </w:pPr>
    <w:rPr>
      <w:rFonts w:ascii="Times New Roman" w:eastAsia="Times New Roman" w:hAnsi="Times New Roman"/>
      <w:sz w:val="24"/>
      <w:szCs w:val="24"/>
    </w:rPr>
  </w:style>
  <w:style w:type="character" w:styleId="af4">
    <w:name w:val="Emphasis"/>
    <w:uiPriority w:val="20"/>
    <w:qFormat/>
    <w:rsid w:val="0006232E"/>
    <w:rPr>
      <w:i/>
      <w:iCs/>
    </w:rPr>
  </w:style>
  <w:style w:type="character" w:customStyle="1" w:styleId="citationref">
    <w:name w:val="citationref"/>
    <w:basedOn w:val="a0"/>
    <w:rsid w:val="0006232E"/>
  </w:style>
  <w:style w:type="paragraph" w:customStyle="1" w:styleId="FP">
    <w:name w:val="FP"/>
    <w:basedOn w:val="a"/>
    <w:rsid w:val="0006232E"/>
    <w:pPr>
      <w:overflowPunct w:val="0"/>
      <w:autoSpaceDE w:val="0"/>
      <w:autoSpaceDN w:val="0"/>
      <w:adjustRightInd w:val="0"/>
      <w:spacing w:after="0" w:line="240" w:lineRule="auto"/>
      <w:textAlignment w:val="baseline"/>
    </w:pPr>
    <w:rPr>
      <w:rFonts w:ascii="Times New Roman" w:eastAsia="MS Mincho" w:hAnsi="Times New Roman"/>
      <w:sz w:val="20"/>
      <w:szCs w:val="20"/>
      <w:lang w:val="en-GB"/>
    </w:rPr>
  </w:style>
  <w:style w:type="paragraph" w:customStyle="1" w:styleId="NO">
    <w:name w:val="NO"/>
    <w:basedOn w:val="a"/>
    <w:link w:val="NOChar1"/>
    <w:rsid w:val="0006232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en-GB"/>
    </w:rPr>
  </w:style>
  <w:style w:type="character" w:customStyle="1" w:styleId="NOChar1">
    <w:name w:val="NO Char1"/>
    <w:link w:val="NO"/>
    <w:rsid w:val="0006232E"/>
    <w:rPr>
      <w:rFonts w:ascii="Times New Roman" w:eastAsia="Times New Roman" w:hAnsi="Times New Roman" w:cs="Times New Roman"/>
      <w:kern w:val="0"/>
      <w:sz w:val="20"/>
      <w:szCs w:val="20"/>
      <w:lang w:val="en-GB" w:eastAsia="en-US"/>
    </w:rPr>
  </w:style>
  <w:style w:type="paragraph" w:customStyle="1" w:styleId="TAL">
    <w:name w:val="TAL"/>
    <w:basedOn w:val="a"/>
    <w:link w:val="TALChar"/>
    <w:rsid w:val="0006232E"/>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character" w:customStyle="1" w:styleId="TALChar">
    <w:name w:val="TAL Char"/>
    <w:link w:val="TAL"/>
    <w:rsid w:val="0006232E"/>
    <w:rPr>
      <w:rFonts w:ascii="Arial" w:eastAsia="Times New Roman" w:hAnsi="Arial" w:cs="Times New Roman"/>
      <w:kern w:val="0"/>
      <w:sz w:val="18"/>
      <w:szCs w:val="20"/>
      <w:lang w:val="en-GB" w:eastAsia="en-US"/>
    </w:rPr>
  </w:style>
  <w:style w:type="paragraph" w:customStyle="1" w:styleId="TAH">
    <w:name w:val="TAH"/>
    <w:basedOn w:val="a"/>
    <w:link w:val="TAHCar"/>
    <w:qFormat/>
    <w:rsid w:val="0006232E"/>
    <w:pPr>
      <w:keepNext/>
      <w:keepLines/>
      <w:overflowPunct w:val="0"/>
      <w:autoSpaceDE w:val="0"/>
      <w:autoSpaceDN w:val="0"/>
      <w:adjustRightInd w:val="0"/>
      <w:spacing w:after="0" w:line="240" w:lineRule="auto"/>
      <w:jc w:val="center"/>
      <w:textAlignment w:val="baseline"/>
    </w:pPr>
    <w:rPr>
      <w:rFonts w:ascii="Arial" w:eastAsia="Times New Roman" w:hAnsi="Arial"/>
      <w:b/>
      <w:sz w:val="18"/>
      <w:szCs w:val="20"/>
      <w:lang w:val="en-GB"/>
    </w:rPr>
  </w:style>
  <w:style w:type="character" w:customStyle="1" w:styleId="TAHCar">
    <w:name w:val="TAH Car"/>
    <w:link w:val="TAH"/>
    <w:qFormat/>
    <w:rsid w:val="0006232E"/>
    <w:rPr>
      <w:rFonts w:ascii="Arial" w:eastAsia="Times New Roman" w:hAnsi="Arial" w:cs="Times New Roman"/>
      <w:b/>
      <w:kern w:val="0"/>
      <w:sz w:val="18"/>
      <w:szCs w:val="20"/>
      <w:lang w:val="en-GB" w:eastAsia="en-US"/>
    </w:rPr>
  </w:style>
  <w:style w:type="paragraph" w:customStyle="1" w:styleId="B1">
    <w:name w:val="B1"/>
    <w:basedOn w:val="a"/>
    <w:link w:val="B1Char"/>
    <w:qFormat/>
    <w:rsid w:val="0006232E"/>
    <w:pPr>
      <w:overflowPunct w:val="0"/>
      <w:autoSpaceDE w:val="0"/>
      <w:autoSpaceDN w:val="0"/>
      <w:adjustRightInd w:val="0"/>
      <w:spacing w:after="180" w:line="240" w:lineRule="auto"/>
      <w:ind w:left="568" w:hanging="284"/>
      <w:textAlignment w:val="baseline"/>
    </w:pPr>
    <w:rPr>
      <w:rFonts w:ascii="Times New Roman" w:eastAsia="宋体" w:hAnsi="Times New Roman"/>
      <w:color w:val="000000"/>
      <w:sz w:val="20"/>
      <w:szCs w:val="20"/>
      <w:lang w:val="en-GB" w:eastAsia="ja-JP"/>
    </w:rPr>
  </w:style>
  <w:style w:type="character" w:customStyle="1" w:styleId="B1Char">
    <w:name w:val="B1 Char"/>
    <w:link w:val="B1"/>
    <w:locked/>
    <w:rsid w:val="0006232E"/>
    <w:rPr>
      <w:rFonts w:ascii="Times New Roman" w:eastAsia="宋体" w:hAnsi="Times New Roman" w:cs="Times New Roman"/>
      <w:color w:val="000000"/>
      <w:kern w:val="0"/>
      <w:sz w:val="20"/>
      <w:szCs w:val="20"/>
      <w:lang w:val="en-GB" w:eastAsia="ja-JP"/>
    </w:rPr>
  </w:style>
  <w:style w:type="paragraph" w:customStyle="1" w:styleId="Guidance">
    <w:name w:val="Guidance"/>
    <w:basedOn w:val="a"/>
    <w:rsid w:val="0006232E"/>
    <w:pPr>
      <w:spacing w:after="180" w:line="240" w:lineRule="auto"/>
    </w:pPr>
    <w:rPr>
      <w:rFonts w:ascii="Times New Roman" w:eastAsia="Times New Roman" w:hAnsi="Times New Roman"/>
      <w:i/>
      <w:color w:val="0000FF"/>
      <w:sz w:val="20"/>
      <w:szCs w:val="20"/>
      <w:lang w:val="en-GB"/>
    </w:rPr>
  </w:style>
  <w:style w:type="paragraph" w:customStyle="1" w:styleId="EW">
    <w:name w:val="EW"/>
    <w:basedOn w:val="a"/>
    <w:rsid w:val="0006232E"/>
    <w:pPr>
      <w:keepLines/>
      <w:spacing w:after="0" w:line="240" w:lineRule="auto"/>
      <w:ind w:left="1702" w:hanging="1418"/>
    </w:pPr>
    <w:rPr>
      <w:rFonts w:ascii="Times New Roman" w:eastAsia="Times New Roman" w:hAnsi="Times New Roman"/>
      <w:sz w:val="20"/>
      <w:szCs w:val="20"/>
      <w:lang w:val="en-GB"/>
    </w:rPr>
  </w:style>
  <w:style w:type="paragraph" w:styleId="af5">
    <w:name w:val="Plain Text"/>
    <w:basedOn w:val="a"/>
    <w:link w:val="af6"/>
    <w:uiPriority w:val="99"/>
    <w:unhideWhenUsed/>
    <w:rsid w:val="0006232E"/>
    <w:pPr>
      <w:spacing w:after="0" w:line="240" w:lineRule="auto"/>
    </w:pPr>
    <w:rPr>
      <w:szCs w:val="21"/>
      <w:lang w:val="fr-FR"/>
    </w:rPr>
  </w:style>
  <w:style w:type="character" w:customStyle="1" w:styleId="af6">
    <w:name w:val="纯文本 字符"/>
    <w:basedOn w:val="a0"/>
    <w:link w:val="af5"/>
    <w:uiPriority w:val="99"/>
    <w:rsid w:val="0006232E"/>
    <w:rPr>
      <w:rFonts w:ascii="Calibri" w:hAnsi="Calibri" w:cs="Times New Roman"/>
      <w:kern w:val="0"/>
      <w:sz w:val="22"/>
      <w:szCs w:val="21"/>
      <w:lang w:val="fr-FR" w:eastAsia="en-US"/>
    </w:rPr>
  </w:style>
  <w:style w:type="paragraph" w:customStyle="1" w:styleId="CRCoverPage">
    <w:name w:val="CR Cover Page"/>
    <w:rsid w:val="0006232E"/>
    <w:pPr>
      <w:spacing w:after="120"/>
    </w:pPr>
    <w:rPr>
      <w:rFonts w:ascii="Arial" w:eastAsia="Times New Roman" w:hAnsi="Arial" w:cs="Times New Roman"/>
      <w:kern w:val="0"/>
      <w:sz w:val="20"/>
      <w:szCs w:val="20"/>
      <w:lang w:val="en-GB" w:eastAsia="en-US"/>
    </w:rPr>
  </w:style>
  <w:style w:type="paragraph" w:customStyle="1" w:styleId="H6">
    <w:name w:val="H6"/>
    <w:basedOn w:val="5"/>
    <w:next w:val="a"/>
    <w:rsid w:val="0006232E"/>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91">
    <w:name w:val="toc 9"/>
    <w:basedOn w:val="81"/>
    <w:uiPriority w:val="39"/>
    <w:rsid w:val="0006232E"/>
    <w:pPr>
      <w:ind w:left="1418" w:hanging="1418"/>
    </w:pPr>
  </w:style>
  <w:style w:type="paragraph" w:styleId="81">
    <w:name w:val="toc 8"/>
    <w:basedOn w:val="11"/>
    <w:semiHidden/>
    <w:rsid w:val="0006232E"/>
    <w:pPr>
      <w:spacing w:before="180"/>
      <w:ind w:left="2693" w:hanging="2693"/>
    </w:pPr>
    <w:rPr>
      <w:b/>
    </w:rPr>
  </w:style>
  <w:style w:type="paragraph" w:styleId="11">
    <w:name w:val="toc 1"/>
    <w:uiPriority w:val="39"/>
    <w:rsid w:val="0006232E"/>
    <w:pPr>
      <w:keepNext/>
      <w:keepLines/>
      <w:widowControl w:val="0"/>
      <w:tabs>
        <w:tab w:val="right" w:leader="dot" w:pos="9639"/>
      </w:tabs>
      <w:spacing w:before="120"/>
      <w:ind w:left="567" w:right="425" w:hanging="567"/>
    </w:pPr>
    <w:rPr>
      <w:rFonts w:ascii="Times New Roman" w:eastAsia="Times New Roman" w:hAnsi="Times New Roman" w:cs="Times New Roman"/>
      <w:noProof/>
      <w:kern w:val="0"/>
      <w:sz w:val="22"/>
      <w:szCs w:val="20"/>
      <w:lang w:val="en-GB" w:eastAsia="en-US"/>
    </w:rPr>
  </w:style>
  <w:style w:type="paragraph" w:customStyle="1" w:styleId="EQ">
    <w:name w:val="EQ"/>
    <w:basedOn w:val="a"/>
    <w:next w:val="a"/>
    <w:rsid w:val="0006232E"/>
    <w:pPr>
      <w:keepLines/>
      <w:tabs>
        <w:tab w:val="center" w:pos="4536"/>
        <w:tab w:val="right" w:pos="9072"/>
      </w:tabs>
      <w:spacing w:after="180" w:line="240" w:lineRule="auto"/>
    </w:pPr>
    <w:rPr>
      <w:rFonts w:ascii="Times New Roman" w:eastAsia="Times New Roman" w:hAnsi="Times New Roman"/>
      <w:noProof/>
      <w:sz w:val="20"/>
      <w:szCs w:val="20"/>
      <w:lang w:val="en-GB"/>
    </w:rPr>
  </w:style>
  <w:style w:type="paragraph" w:customStyle="1" w:styleId="ZD">
    <w:name w:val="ZD"/>
    <w:rsid w:val="0006232E"/>
    <w:pPr>
      <w:framePr w:wrap="notBeside" w:vAnchor="page" w:hAnchor="margin" w:y="15764"/>
      <w:widowControl w:val="0"/>
    </w:pPr>
    <w:rPr>
      <w:rFonts w:ascii="Arial" w:eastAsia="Times New Roman" w:hAnsi="Arial" w:cs="Times New Roman"/>
      <w:noProof/>
      <w:kern w:val="0"/>
      <w:sz w:val="32"/>
      <w:szCs w:val="20"/>
      <w:lang w:val="en-GB" w:eastAsia="en-US"/>
    </w:rPr>
  </w:style>
  <w:style w:type="paragraph" w:styleId="41">
    <w:name w:val="toc 4"/>
    <w:basedOn w:val="31"/>
    <w:uiPriority w:val="39"/>
    <w:rsid w:val="0006232E"/>
    <w:pPr>
      <w:ind w:left="1418" w:hanging="1418"/>
    </w:pPr>
  </w:style>
  <w:style w:type="paragraph" w:styleId="31">
    <w:name w:val="toc 3"/>
    <w:basedOn w:val="21"/>
    <w:uiPriority w:val="39"/>
    <w:rsid w:val="0006232E"/>
    <w:pPr>
      <w:ind w:left="1134" w:hanging="1134"/>
    </w:pPr>
  </w:style>
  <w:style w:type="paragraph" w:styleId="21">
    <w:name w:val="toc 2"/>
    <w:basedOn w:val="11"/>
    <w:uiPriority w:val="39"/>
    <w:rsid w:val="0006232E"/>
    <w:pPr>
      <w:keepNext w:val="0"/>
      <w:spacing w:before="0"/>
      <w:ind w:left="851" w:hanging="851"/>
    </w:pPr>
    <w:rPr>
      <w:sz w:val="20"/>
    </w:rPr>
  </w:style>
  <w:style w:type="paragraph" w:styleId="12">
    <w:name w:val="index 1"/>
    <w:basedOn w:val="a"/>
    <w:semiHidden/>
    <w:rsid w:val="0006232E"/>
    <w:pPr>
      <w:keepLines/>
      <w:spacing w:after="0" w:line="240" w:lineRule="auto"/>
    </w:pPr>
    <w:rPr>
      <w:rFonts w:ascii="Times New Roman" w:eastAsia="Times New Roman" w:hAnsi="Times New Roman"/>
      <w:sz w:val="20"/>
      <w:szCs w:val="20"/>
      <w:lang w:val="en-GB"/>
    </w:rPr>
  </w:style>
  <w:style w:type="paragraph" w:customStyle="1" w:styleId="TT">
    <w:name w:val="TT"/>
    <w:basedOn w:val="1"/>
    <w:next w:val="a"/>
    <w:rsid w:val="0006232E"/>
    <w:pPr>
      <w:overflowPunct/>
      <w:autoSpaceDE/>
      <w:autoSpaceDN/>
      <w:adjustRightInd/>
      <w:ind w:left="1134" w:hanging="1134"/>
      <w:textAlignment w:val="auto"/>
      <w:outlineLvl w:val="9"/>
    </w:pPr>
    <w:rPr>
      <w:rFonts w:cs="Times New Roman"/>
      <w:szCs w:val="20"/>
      <w:lang w:eastAsia="en-US"/>
    </w:rPr>
  </w:style>
  <w:style w:type="paragraph" w:styleId="af7">
    <w:name w:val="footnote text"/>
    <w:basedOn w:val="a"/>
    <w:link w:val="af8"/>
    <w:uiPriority w:val="99"/>
    <w:semiHidden/>
    <w:rsid w:val="0006232E"/>
    <w:pPr>
      <w:keepLines/>
      <w:spacing w:after="0" w:line="240" w:lineRule="auto"/>
      <w:ind w:left="454" w:hanging="454"/>
    </w:pPr>
    <w:rPr>
      <w:rFonts w:ascii="Times New Roman" w:eastAsia="Times New Roman" w:hAnsi="Times New Roman"/>
      <w:sz w:val="16"/>
      <w:szCs w:val="20"/>
      <w:lang w:val="en-GB"/>
    </w:rPr>
  </w:style>
  <w:style w:type="character" w:customStyle="1" w:styleId="af8">
    <w:name w:val="脚注文本 字符"/>
    <w:basedOn w:val="a0"/>
    <w:link w:val="af7"/>
    <w:uiPriority w:val="99"/>
    <w:semiHidden/>
    <w:rsid w:val="0006232E"/>
    <w:rPr>
      <w:rFonts w:ascii="Times New Roman" w:eastAsia="Times New Roman" w:hAnsi="Times New Roman" w:cs="Times New Roman"/>
      <w:kern w:val="0"/>
      <w:sz w:val="16"/>
      <w:szCs w:val="20"/>
      <w:lang w:val="en-GB" w:eastAsia="en-US"/>
    </w:rPr>
  </w:style>
  <w:style w:type="paragraph" w:customStyle="1" w:styleId="NF">
    <w:name w:val="NF"/>
    <w:basedOn w:val="NO"/>
    <w:rsid w:val="0006232E"/>
    <w:pPr>
      <w:keepNext/>
      <w:overflowPunct/>
      <w:autoSpaceDE/>
      <w:autoSpaceDN/>
      <w:adjustRightInd/>
      <w:spacing w:after="0"/>
      <w:textAlignment w:val="auto"/>
    </w:pPr>
    <w:rPr>
      <w:rFonts w:ascii="Arial" w:hAnsi="Arial"/>
      <w:sz w:val="18"/>
    </w:rPr>
  </w:style>
  <w:style w:type="paragraph" w:customStyle="1" w:styleId="PL">
    <w:name w:val="PL"/>
    <w:rsid w:val="000623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kern w:val="0"/>
      <w:sz w:val="16"/>
      <w:szCs w:val="20"/>
      <w:lang w:val="en-GB" w:eastAsia="en-US"/>
    </w:rPr>
  </w:style>
  <w:style w:type="paragraph" w:customStyle="1" w:styleId="TAR">
    <w:name w:val="TAR"/>
    <w:basedOn w:val="TAL"/>
    <w:rsid w:val="0006232E"/>
    <w:pPr>
      <w:overflowPunct/>
      <w:autoSpaceDE/>
      <w:autoSpaceDN/>
      <w:adjustRightInd/>
      <w:jc w:val="right"/>
      <w:textAlignment w:val="auto"/>
    </w:pPr>
  </w:style>
  <w:style w:type="paragraph" w:styleId="22">
    <w:name w:val="List Number 2"/>
    <w:basedOn w:val="af9"/>
    <w:rsid w:val="0006232E"/>
    <w:pPr>
      <w:ind w:left="851"/>
    </w:pPr>
  </w:style>
  <w:style w:type="paragraph" w:styleId="af9">
    <w:name w:val="List Number"/>
    <w:basedOn w:val="afa"/>
    <w:rsid w:val="0006232E"/>
  </w:style>
  <w:style w:type="paragraph" w:styleId="afa">
    <w:name w:val="List"/>
    <w:basedOn w:val="a"/>
    <w:rsid w:val="0006232E"/>
    <w:pPr>
      <w:spacing w:after="180" w:line="240" w:lineRule="auto"/>
      <w:ind w:left="568" w:hanging="284"/>
    </w:pPr>
    <w:rPr>
      <w:rFonts w:ascii="Times New Roman" w:eastAsia="Times New Roman" w:hAnsi="Times New Roman"/>
      <w:sz w:val="20"/>
      <w:szCs w:val="20"/>
      <w:lang w:val="en-GB"/>
    </w:rPr>
  </w:style>
  <w:style w:type="paragraph" w:customStyle="1" w:styleId="TAC">
    <w:name w:val="TAC"/>
    <w:basedOn w:val="TAL"/>
    <w:link w:val="TACChar"/>
    <w:qFormat/>
    <w:rsid w:val="0006232E"/>
    <w:pPr>
      <w:overflowPunct/>
      <w:autoSpaceDE/>
      <w:autoSpaceDN/>
      <w:adjustRightInd/>
      <w:jc w:val="center"/>
      <w:textAlignment w:val="auto"/>
    </w:pPr>
  </w:style>
  <w:style w:type="character" w:customStyle="1" w:styleId="TACChar">
    <w:name w:val="TAC Char"/>
    <w:link w:val="TAC"/>
    <w:qFormat/>
    <w:locked/>
    <w:rsid w:val="0006232E"/>
    <w:rPr>
      <w:rFonts w:ascii="Arial" w:eastAsia="Times New Roman" w:hAnsi="Arial" w:cs="Times New Roman"/>
      <w:kern w:val="0"/>
      <w:sz w:val="18"/>
      <w:szCs w:val="20"/>
      <w:lang w:val="en-GB" w:eastAsia="en-US"/>
    </w:rPr>
  </w:style>
  <w:style w:type="paragraph" w:customStyle="1" w:styleId="LD">
    <w:name w:val="LD"/>
    <w:rsid w:val="0006232E"/>
    <w:pPr>
      <w:keepNext/>
      <w:keepLines/>
      <w:spacing w:line="180" w:lineRule="exact"/>
    </w:pPr>
    <w:rPr>
      <w:rFonts w:ascii="Courier New" w:eastAsia="Times New Roman" w:hAnsi="Courier New" w:cs="Times New Roman"/>
      <w:noProof/>
      <w:kern w:val="0"/>
      <w:sz w:val="20"/>
      <w:szCs w:val="20"/>
      <w:lang w:val="en-GB" w:eastAsia="en-US"/>
    </w:rPr>
  </w:style>
  <w:style w:type="paragraph" w:customStyle="1" w:styleId="EX">
    <w:name w:val="EX"/>
    <w:basedOn w:val="a"/>
    <w:rsid w:val="0006232E"/>
    <w:pPr>
      <w:keepLines/>
      <w:spacing w:after="180" w:line="240" w:lineRule="auto"/>
      <w:ind w:left="1702" w:hanging="1418"/>
    </w:pPr>
    <w:rPr>
      <w:rFonts w:ascii="Times New Roman" w:eastAsia="Times New Roman" w:hAnsi="Times New Roman"/>
      <w:sz w:val="20"/>
      <w:szCs w:val="20"/>
      <w:lang w:val="en-GB"/>
    </w:rPr>
  </w:style>
  <w:style w:type="paragraph" w:customStyle="1" w:styleId="NW">
    <w:name w:val="NW"/>
    <w:basedOn w:val="NO"/>
    <w:rsid w:val="0006232E"/>
    <w:pPr>
      <w:overflowPunct/>
      <w:autoSpaceDE/>
      <w:autoSpaceDN/>
      <w:adjustRightInd/>
      <w:spacing w:after="0"/>
      <w:textAlignment w:val="auto"/>
    </w:pPr>
  </w:style>
  <w:style w:type="paragraph" w:styleId="23">
    <w:name w:val="List Bullet 2"/>
    <w:basedOn w:val="afb"/>
    <w:rsid w:val="0006232E"/>
    <w:pPr>
      <w:ind w:left="851"/>
    </w:pPr>
  </w:style>
  <w:style w:type="paragraph" w:styleId="afb">
    <w:name w:val="List Bullet"/>
    <w:basedOn w:val="afa"/>
    <w:rsid w:val="0006232E"/>
  </w:style>
  <w:style w:type="paragraph" w:customStyle="1" w:styleId="EditorsNote">
    <w:name w:val="Editor's Note"/>
    <w:basedOn w:val="NO"/>
    <w:rsid w:val="0006232E"/>
    <w:pPr>
      <w:overflowPunct/>
      <w:autoSpaceDE/>
      <w:autoSpaceDN/>
      <w:adjustRightInd/>
      <w:textAlignment w:val="auto"/>
    </w:pPr>
    <w:rPr>
      <w:color w:val="FF0000"/>
    </w:rPr>
  </w:style>
  <w:style w:type="paragraph" w:customStyle="1" w:styleId="TH">
    <w:name w:val="TH"/>
    <w:basedOn w:val="a"/>
    <w:link w:val="THChar"/>
    <w:qFormat/>
    <w:rsid w:val="0006232E"/>
    <w:pPr>
      <w:keepNext/>
      <w:keepLines/>
      <w:spacing w:before="60" w:after="180" w:line="240" w:lineRule="auto"/>
      <w:jc w:val="center"/>
    </w:pPr>
    <w:rPr>
      <w:rFonts w:ascii="Arial" w:eastAsia="Times New Roman" w:hAnsi="Arial"/>
      <w:b/>
      <w:sz w:val="20"/>
      <w:szCs w:val="20"/>
      <w:lang w:val="en-GB"/>
    </w:rPr>
  </w:style>
  <w:style w:type="character" w:customStyle="1" w:styleId="THChar">
    <w:name w:val="TH Char"/>
    <w:link w:val="TH"/>
    <w:qFormat/>
    <w:rsid w:val="0006232E"/>
    <w:rPr>
      <w:rFonts w:ascii="Arial" w:eastAsia="Times New Roman" w:hAnsi="Arial" w:cs="Times New Roman"/>
      <w:b/>
      <w:kern w:val="0"/>
      <w:sz w:val="20"/>
      <w:szCs w:val="20"/>
      <w:lang w:val="en-GB" w:eastAsia="en-US"/>
    </w:rPr>
  </w:style>
  <w:style w:type="paragraph" w:customStyle="1" w:styleId="ZU">
    <w:name w:val="ZU"/>
    <w:rsid w:val="0006232E"/>
    <w:pPr>
      <w:framePr w:w="10206" w:wrap="notBeside" w:vAnchor="page" w:hAnchor="margin" w:y="6238"/>
      <w:widowControl w:val="0"/>
      <w:pBdr>
        <w:top w:val="single" w:sz="12" w:space="1" w:color="auto"/>
      </w:pBdr>
      <w:jc w:val="right"/>
    </w:pPr>
    <w:rPr>
      <w:rFonts w:ascii="Arial" w:eastAsia="Times New Roman" w:hAnsi="Arial" w:cs="Times New Roman"/>
      <w:noProof/>
      <w:kern w:val="0"/>
      <w:sz w:val="20"/>
      <w:szCs w:val="20"/>
      <w:lang w:val="en-GB" w:eastAsia="en-US"/>
    </w:rPr>
  </w:style>
  <w:style w:type="paragraph" w:customStyle="1" w:styleId="TAN">
    <w:name w:val="TAN"/>
    <w:basedOn w:val="TAL"/>
    <w:rsid w:val="0006232E"/>
    <w:pPr>
      <w:overflowPunct/>
      <w:autoSpaceDE/>
      <w:autoSpaceDN/>
      <w:adjustRightInd/>
      <w:ind w:left="851" w:hanging="851"/>
      <w:textAlignment w:val="auto"/>
    </w:pPr>
  </w:style>
  <w:style w:type="paragraph" w:customStyle="1" w:styleId="ZH">
    <w:name w:val="ZH"/>
    <w:rsid w:val="0006232E"/>
    <w:pPr>
      <w:framePr w:wrap="notBeside" w:vAnchor="page" w:hAnchor="margin" w:xAlign="center" w:y="6805"/>
      <w:widowControl w:val="0"/>
    </w:pPr>
    <w:rPr>
      <w:rFonts w:ascii="Arial" w:eastAsia="Times New Roman" w:hAnsi="Arial" w:cs="Times New Roman"/>
      <w:noProof/>
      <w:kern w:val="0"/>
      <w:sz w:val="20"/>
      <w:szCs w:val="20"/>
      <w:lang w:val="en-GB" w:eastAsia="en-US"/>
    </w:rPr>
  </w:style>
  <w:style w:type="paragraph" w:customStyle="1" w:styleId="TF">
    <w:name w:val="TF"/>
    <w:basedOn w:val="TH"/>
    <w:rsid w:val="0006232E"/>
    <w:pPr>
      <w:keepNext w:val="0"/>
      <w:spacing w:before="0" w:after="240"/>
    </w:pPr>
  </w:style>
  <w:style w:type="paragraph" w:customStyle="1" w:styleId="ZG">
    <w:name w:val="ZG"/>
    <w:rsid w:val="0006232E"/>
    <w:pPr>
      <w:framePr w:wrap="notBeside" w:vAnchor="page" w:hAnchor="margin" w:xAlign="right" w:y="6805"/>
      <w:widowControl w:val="0"/>
      <w:jc w:val="right"/>
    </w:pPr>
    <w:rPr>
      <w:rFonts w:ascii="Arial" w:eastAsia="Times New Roman" w:hAnsi="Arial" w:cs="Times New Roman"/>
      <w:noProof/>
      <w:kern w:val="0"/>
      <w:sz w:val="20"/>
      <w:szCs w:val="20"/>
      <w:lang w:val="en-GB" w:eastAsia="en-US"/>
    </w:rPr>
  </w:style>
  <w:style w:type="paragraph" w:styleId="32">
    <w:name w:val="List Bullet 3"/>
    <w:basedOn w:val="23"/>
    <w:rsid w:val="0006232E"/>
    <w:pPr>
      <w:ind w:left="1135"/>
    </w:pPr>
  </w:style>
  <w:style w:type="paragraph" w:styleId="24">
    <w:name w:val="List 2"/>
    <w:basedOn w:val="afa"/>
    <w:rsid w:val="0006232E"/>
    <w:pPr>
      <w:ind w:left="851"/>
    </w:pPr>
  </w:style>
  <w:style w:type="paragraph" w:styleId="33">
    <w:name w:val="List 3"/>
    <w:basedOn w:val="24"/>
    <w:rsid w:val="0006232E"/>
    <w:pPr>
      <w:ind w:left="1135"/>
    </w:pPr>
  </w:style>
  <w:style w:type="paragraph" w:styleId="42">
    <w:name w:val="List 4"/>
    <w:basedOn w:val="33"/>
    <w:rsid w:val="0006232E"/>
    <w:pPr>
      <w:ind w:left="1418"/>
    </w:pPr>
  </w:style>
  <w:style w:type="paragraph" w:styleId="51">
    <w:name w:val="List 5"/>
    <w:basedOn w:val="42"/>
    <w:rsid w:val="0006232E"/>
    <w:pPr>
      <w:ind w:left="1702"/>
    </w:pPr>
  </w:style>
  <w:style w:type="paragraph" w:styleId="43">
    <w:name w:val="List Bullet 4"/>
    <w:basedOn w:val="32"/>
    <w:rsid w:val="0006232E"/>
    <w:pPr>
      <w:ind w:left="1418"/>
    </w:pPr>
  </w:style>
  <w:style w:type="paragraph" w:styleId="52">
    <w:name w:val="List Bullet 5"/>
    <w:basedOn w:val="43"/>
    <w:rsid w:val="0006232E"/>
    <w:pPr>
      <w:ind w:left="1702"/>
    </w:pPr>
  </w:style>
  <w:style w:type="paragraph" w:customStyle="1" w:styleId="B2">
    <w:name w:val="B2"/>
    <w:basedOn w:val="24"/>
    <w:rsid w:val="0006232E"/>
  </w:style>
  <w:style w:type="paragraph" w:customStyle="1" w:styleId="B3">
    <w:name w:val="B3"/>
    <w:basedOn w:val="33"/>
    <w:rsid w:val="0006232E"/>
  </w:style>
  <w:style w:type="paragraph" w:customStyle="1" w:styleId="B4">
    <w:name w:val="B4"/>
    <w:basedOn w:val="42"/>
    <w:rsid w:val="0006232E"/>
  </w:style>
  <w:style w:type="paragraph" w:customStyle="1" w:styleId="B5">
    <w:name w:val="B5"/>
    <w:basedOn w:val="51"/>
    <w:rsid w:val="0006232E"/>
  </w:style>
  <w:style w:type="paragraph" w:customStyle="1" w:styleId="ZTD">
    <w:name w:val="ZTD"/>
    <w:basedOn w:val="ZB"/>
    <w:rsid w:val="0006232E"/>
    <w:pPr>
      <w:framePr w:hRule="auto" w:wrap="notBeside" w:y="852"/>
      <w:overflowPunct/>
      <w:autoSpaceDE/>
      <w:autoSpaceDN/>
      <w:adjustRightInd/>
      <w:textAlignment w:val="auto"/>
    </w:pPr>
    <w:rPr>
      <w:i w:val="0"/>
      <w:sz w:val="40"/>
      <w:lang w:eastAsia="en-US"/>
    </w:rPr>
  </w:style>
  <w:style w:type="paragraph" w:customStyle="1" w:styleId="ZV">
    <w:name w:val="ZV"/>
    <w:basedOn w:val="ZU"/>
    <w:rsid w:val="0006232E"/>
    <w:pPr>
      <w:framePr w:wrap="notBeside" w:y="16161"/>
    </w:pPr>
  </w:style>
  <w:style w:type="paragraph" w:customStyle="1" w:styleId="INDENT1">
    <w:name w:val="INDENT1"/>
    <w:basedOn w:val="a"/>
    <w:rsid w:val="0006232E"/>
    <w:pPr>
      <w:spacing w:after="180" w:line="240" w:lineRule="auto"/>
      <w:ind w:left="851"/>
    </w:pPr>
    <w:rPr>
      <w:rFonts w:ascii="Times New Roman" w:eastAsia="Times New Roman" w:hAnsi="Times New Roman"/>
      <w:sz w:val="20"/>
      <w:szCs w:val="20"/>
      <w:lang w:val="en-GB"/>
    </w:rPr>
  </w:style>
  <w:style w:type="paragraph" w:customStyle="1" w:styleId="INDENT2">
    <w:name w:val="INDENT2"/>
    <w:basedOn w:val="a"/>
    <w:rsid w:val="0006232E"/>
    <w:pPr>
      <w:spacing w:after="180" w:line="240" w:lineRule="auto"/>
      <w:ind w:left="1135" w:hanging="284"/>
    </w:pPr>
    <w:rPr>
      <w:rFonts w:ascii="Times New Roman" w:eastAsia="Times New Roman" w:hAnsi="Times New Roman"/>
      <w:sz w:val="20"/>
      <w:szCs w:val="20"/>
      <w:lang w:val="en-GB"/>
    </w:rPr>
  </w:style>
  <w:style w:type="paragraph" w:customStyle="1" w:styleId="INDENT3">
    <w:name w:val="INDENT3"/>
    <w:basedOn w:val="a"/>
    <w:rsid w:val="0006232E"/>
    <w:pPr>
      <w:spacing w:after="180" w:line="240" w:lineRule="auto"/>
      <w:ind w:left="1701" w:hanging="567"/>
    </w:pPr>
    <w:rPr>
      <w:rFonts w:ascii="Times New Roman" w:eastAsia="Times New Roman" w:hAnsi="Times New Roman"/>
      <w:sz w:val="20"/>
      <w:szCs w:val="20"/>
      <w:lang w:val="en-GB"/>
    </w:rPr>
  </w:style>
  <w:style w:type="paragraph" w:customStyle="1" w:styleId="FigureTitle">
    <w:name w:val="Figure_Title"/>
    <w:basedOn w:val="a"/>
    <w:next w:val="a"/>
    <w:rsid w:val="0006232E"/>
    <w:pPr>
      <w:keepLines/>
      <w:tabs>
        <w:tab w:val="left" w:pos="794"/>
        <w:tab w:val="left" w:pos="1191"/>
        <w:tab w:val="left" w:pos="1588"/>
        <w:tab w:val="left" w:pos="1985"/>
      </w:tabs>
      <w:spacing w:before="120" w:after="480" w:line="240" w:lineRule="auto"/>
      <w:jc w:val="center"/>
    </w:pPr>
    <w:rPr>
      <w:rFonts w:ascii="Times New Roman" w:eastAsia="Times New Roman" w:hAnsi="Times New Roman"/>
      <w:b/>
      <w:sz w:val="24"/>
      <w:szCs w:val="20"/>
      <w:lang w:val="en-GB"/>
    </w:rPr>
  </w:style>
  <w:style w:type="paragraph" w:customStyle="1" w:styleId="RecCCITT">
    <w:name w:val="Rec_CCITT_#"/>
    <w:basedOn w:val="a"/>
    <w:rsid w:val="0006232E"/>
    <w:pPr>
      <w:keepNext/>
      <w:keepLines/>
      <w:spacing w:after="180" w:line="240" w:lineRule="auto"/>
    </w:pPr>
    <w:rPr>
      <w:rFonts w:ascii="Times New Roman" w:eastAsia="Times New Roman" w:hAnsi="Times New Roman"/>
      <w:b/>
      <w:sz w:val="20"/>
      <w:szCs w:val="20"/>
      <w:lang w:val="en-GB"/>
    </w:rPr>
  </w:style>
  <w:style w:type="paragraph" w:customStyle="1" w:styleId="enumlev2">
    <w:name w:val="enumlev2"/>
    <w:basedOn w:val="a"/>
    <w:rsid w:val="0006232E"/>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sz w:val="20"/>
      <w:szCs w:val="20"/>
    </w:rPr>
  </w:style>
  <w:style w:type="paragraph" w:customStyle="1" w:styleId="CouvRecTitle">
    <w:name w:val="Couv Rec Title"/>
    <w:basedOn w:val="a"/>
    <w:rsid w:val="0006232E"/>
    <w:pPr>
      <w:keepNext/>
      <w:keepLines/>
      <w:spacing w:before="240" w:after="180" w:line="240" w:lineRule="auto"/>
      <w:ind w:left="1418"/>
    </w:pPr>
    <w:rPr>
      <w:rFonts w:ascii="Arial" w:eastAsia="Times New Roman" w:hAnsi="Arial"/>
      <w:b/>
      <w:sz w:val="36"/>
      <w:szCs w:val="20"/>
    </w:rPr>
  </w:style>
  <w:style w:type="character" w:styleId="afc">
    <w:name w:val="FollowedHyperlink"/>
    <w:rsid w:val="0006232E"/>
    <w:rPr>
      <w:color w:val="800080"/>
      <w:u w:val="single"/>
    </w:rPr>
  </w:style>
  <w:style w:type="character" w:customStyle="1" w:styleId="afd">
    <w:name w:val="文档结构图 字符"/>
    <w:basedOn w:val="a0"/>
    <w:link w:val="afe"/>
    <w:semiHidden/>
    <w:rsid w:val="0006232E"/>
    <w:rPr>
      <w:rFonts w:ascii="Tahoma" w:eastAsia="Times New Roman" w:hAnsi="Tahoma" w:cs="Times New Roman"/>
      <w:kern w:val="0"/>
      <w:sz w:val="20"/>
      <w:szCs w:val="20"/>
      <w:shd w:val="clear" w:color="auto" w:fill="000080"/>
      <w:lang w:val="en-GB" w:eastAsia="en-US"/>
    </w:rPr>
  </w:style>
  <w:style w:type="paragraph" w:styleId="afe">
    <w:name w:val="Document Map"/>
    <w:basedOn w:val="a"/>
    <w:link w:val="afd"/>
    <w:semiHidden/>
    <w:rsid w:val="0006232E"/>
    <w:pPr>
      <w:shd w:val="clear" w:color="auto" w:fill="000080"/>
      <w:spacing w:after="180" w:line="240" w:lineRule="auto"/>
    </w:pPr>
    <w:rPr>
      <w:rFonts w:ascii="Tahoma" w:eastAsia="Times New Roman" w:hAnsi="Tahoma"/>
      <w:sz w:val="20"/>
      <w:szCs w:val="20"/>
      <w:lang w:val="en-GB"/>
    </w:rPr>
  </w:style>
  <w:style w:type="paragraph" w:customStyle="1" w:styleId="TAJ">
    <w:name w:val="TAJ"/>
    <w:basedOn w:val="TH"/>
    <w:rsid w:val="0006232E"/>
  </w:style>
  <w:style w:type="paragraph" w:styleId="aff">
    <w:name w:val="Body Text"/>
    <w:basedOn w:val="a"/>
    <w:link w:val="aff0"/>
    <w:rsid w:val="0006232E"/>
    <w:pPr>
      <w:spacing w:after="180" w:line="240" w:lineRule="auto"/>
    </w:pPr>
    <w:rPr>
      <w:rFonts w:ascii="Times New Roman" w:eastAsia="Times New Roman" w:hAnsi="Times New Roman"/>
      <w:sz w:val="20"/>
      <w:szCs w:val="20"/>
      <w:lang w:val="en-GB"/>
    </w:rPr>
  </w:style>
  <w:style w:type="character" w:customStyle="1" w:styleId="aff0">
    <w:name w:val="正文文本 字符"/>
    <w:basedOn w:val="a0"/>
    <w:link w:val="aff"/>
    <w:rsid w:val="0006232E"/>
    <w:rPr>
      <w:rFonts w:ascii="Times New Roman" w:eastAsia="Times New Roman" w:hAnsi="Times New Roman" w:cs="Times New Roman"/>
      <w:kern w:val="0"/>
      <w:sz w:val="20"/>
      <w:szCs w:val="20"/>
      <w:lang w:val="en-GB" w:eastAsia="en-US"/>
    </w:rPr>
  </w:style>
  <w:style w:type="character" w:customStyle="1" w:styleId="CommentaireCar1">
    <w:name w:val="Commentaire Car1"/>
    <w:rsid w:val="0006232E"/>
    <w:rPr>
      <w:lang w:val="en-GB" w:eastAsia="en-US"/>
    </w:rPr>
  </w:style>
  <w:style w:type="paragraph" w:styleId="aff1">
    <w:name w:val="Title"/>
    <w:basedOn w:val="a"/>
    <w:next w:val="a"/>
    <w:link w:val="aff2"/>
    <w:qFormat/>
    <w:rsid w:val="0006232E"/>
    <w:pPr>
      <w:spacing w:before="240" w:after="60" w:line="240" w:lineRule="auto"/>
      <w:jc w:val="center"/>
      <w:outlineLvl w:val="0"/>
    </w:pPr>
    <w:rPr>
      <w:rFonts w:ascii="Cambria" w:eastAsia="Times New Roman" w:hAnsi="Cambria"/>
      <w:b/>
      <w:bCs/>
      <w:kern w:val="28"/>
      <w:sz w:val="32"/>
      <w:szCs w:val="32"/>
      <w:lang w:val="en-GB"/>
    </w:rPr>
  </w:style>
  <w:style w:type="character" w:customStyle="1" w:styleId="aff2">
    <w:name w:val="标题 字符"/>
    <w:basedOn w:val="a0"/>
    <w:link w:val="aff1"/>
    <w:rsid w:val="0006232E"/>
    <w:rPr>
      <w:rFonts w:ascii="Cambria" w:eastAsia="Times New Roman" w:hAnsi="Cambria" w:cs="Times New Roman"/>
      <w:b/>
      <w:bCs/>
      <w:kern w:val="28"/>
      <w:sz w:val="32"/>
      <w:szCs w:val="32"/>
      <w:lang w:val="en-GB" w:eastAsia="en-US"/>
    </w:rPr>
  </w:style>
  <w:style w:type="character" w:styleId="aff3">
    <w:name w:val="Strong"/>
    <w:uiPriority w:val="22"/>
    <w:qFormat/>
    <w:rsid w:val="0006232E"/>
    <w:rPr>
      <w:b/>
      <w:bCs/>
    </w:rPr>
  </w:style>
  <w:style w:type="paragraph" w:customStyle="1" w:styleId="Reference">
    <w:name w:val="Reference"/>
    <w:basedOn w:val="a"/>
    <w:rsid w:val="0006232E"/>
    <w:pPr>
      <w:numPr>
        <w:numId w:val="2"/>
      </w:numPr>
      <w:tabs>
        <w:tab w:val="left" w:pos="1701"/>
      </w:tabs>
      <w:spacing w:after="120" w:line="240" w:lineRule="auto"/>
    </w:pPr>
    <w:rPr>
      <w:rFonts w:ascii="Times New Roman" w:eastAsia="MS Mincho" w:hAnsi="Times New Roman"/>
      <w:szCs w:val="24"/>
      <w:lang w:eastAsia="ja-JP"/>
    </w:rPr>
  </w:style>
  <w:style w:type="character" w:customStyle="1" w:styleId="B1Zchn">
    <w:name w:val="B1 Zchn"/>
    <w:qFormat/>
    <w:rsid w:val="00500656"/>
    <w:rPr>
      <w:rFonts w:ascii="Times New Roman" w:hAnsi="Times New Roman" w:cs="Times New Roman"/>
      <w:sz w:val="24"/>
      <w:szCs w:val="20"/>
      <w:lang w:val="x-none"/>
    </w:rPr>
  </w:style>
  <w:style w:type="character" w:styleId="aff4">
    <w:name w:val="Placeholder Text"/>
    <w:basedOn w:val="a0"/>
    <w:uiPriority w:val="99"/>
    <w:semiHidden/>
    <w:rsid w:val="00A206C7"/>
    <w:rPr>
      <w:color w:val="808080"/>
    </w:rPr>
  </w:style>
  <w:style w:type="table" w:styleId="aff5">
    <w:name w:val="Table Grid"/>
    <w:basedOn w:val="a1"/>
    <w:rsid w:val="00404495"/>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622433">
      <w:bodyDiv w:val="1"/>
      <w:marLeft w:val="0"/>
      <w:marRight w:val="0"/>
      <w:marTop w:val="0"/>
      <w:marBottom w:val="0"/>
      <w:divBdr>
        <w:top w:val="none" w:sz="0" w:space="0" w:color="auto"/>
        <w:left w:val="none" w:sz="0" w:space="0" w:color="auto"/>
        <w:bottom w:val="none" w:sz="0" w:space="0" w:color="auto"/>
        <w:right w:val="none" w:sz="0" w:space="0" w:color="auto"/>
      </w:divBdr>
    </w:div>
    <w:div w:id="235284812">
      <w:bodyDiv w:val="1"/>
      <w:marLeft w:val="0"/>
      <w:marRight w:val="0"/>
      <w:marTop w:val="0"/>
      <w:marBottom w:val="0"/>
      <w:divBdr>
        <w:top w:val="none" w:sz="0" w:space="0" w:color="auto"/>
        <w:left w:val="none" w:sz="0" w:space="0" w:color="auto"/>
        <w:bottom w:val="none" w:sz="0" w:space="0" w:color="auto"/>
        <w:right w:val="none" w:sz="0" w:space="0" w:color="auto"/>
      </w:divBdr>
    </w:div>
    <w:div w:id="1186821354">
      <w:bodyDiv w:val="1"/>
      <w:marLeft w:val="0"/>
      <w:marRight w:val="0"/>
      <w:marTop w:val="0"/>
      <w:marBottom w:val="0"/>
      <w:divBdr>
        <w:top w:val="none" w:sz="0" w:space="0" w:color="auto"/>
        <w:left w:val="none" w:sz="0" w:space="0" w:color="auto"/>
        <w:bottom w:val="none" w:sz="0" w:space="0" w:color="auto"/>
        <w:right w:val="none" w:sz="0" w:space="0" w:color="auto"/>
      </w:divBdr>
    </w:div>
    <w:div w:id="1890339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3029</TotalTime>
  <Pages>3</Pages>
  <Words>820</Words>
  <Characters>4676</Characters>
  <Application>Microsoft Office Word</Application>
  <DocSecurity>0</DocSecurity>
  <Lines>38</Lines>
  <Paragraphs>10</Paragraphs>
  <ScaleCrop>false</ScaleCrop>
  <Company>HP Inc.</Company>
  <LinksUpToDate>false</LinksUpToDate>
  <CharactersWithSpaces>5486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China Telecom</cp:lastModifiedBy>
  <cp:revision>149</cp:revision>
  <dcterms:created xsi:type="dcterms:W3CDTF">2020-09-07T03:14:00Z</dcterms:created>
  <dcterms:modified xsi:type="dcterms:W3CDTF">2021-01-18T01:04:00Z</dcterms:modified>
</cp:coreProperties>
</file>