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D36C50" w14:textId="266DEB4F" w:rsidR="00F13613" w:rsidRPr="0052548E" w:rsidRDefault="00E45289" w:rsidP="00F13613">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7F911E64" wp14:editId="7D47E16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EAD99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343D6">
        <w:rPr>
          <w:rFonts w:ascii="Arial" w:hAnsi="Arial" w:cs="Arial"/>
          <w:b/>
          <w:bCs/>
          <w:sz w:val="28"/>
        </w:rPr>
        <w:t>3GPP TSG RAN WG1</w:t>
      </w:r>
      <w:r w:rsidR="00F63F9E">
        <w:rPr>
          <w:rFonts w:ascii="Arial" w:hAnsi="Arial" w:cs="Arial"/>
          <w:b/>
          <w:bCs/>
          <w:sz w:val="28"/>
        </w:rPr>
        <w:t>#</w:t>
      </w:r>
      <w:r w:rsidR="00F26D8A">
        <w:rPr>
          <w:rFonts w:ascii="Arial" w:hAnsi="Arial" w:cs="Arial"/>
          <w:b/>
          <w:bCs/>
          <w:sz w:val="28"/>
        </w:rPr>
        <w:t>10</w:t>
      </w:r>
      <w:r w:rsidR="00500258">
        <w:rPr>
          <w:rFonts w:ascii="Arial" w:hAnsi="Arial" w:cs="Arial"/>
          <w:b/>
          <w:bCs/>
          <w:sz w:val="28"/>
        </w:rPr>
        <w:t>4</w:t>
      </w:r>
      <w:r w:rsidR="002E4EDD">
        <w:rPr>
          <w:rFonts w:ascii="Arial" w:hAnsi="Arial" w:cs="Arial"/>
          <w:b/>
          <w:bCs/>
          <w:sz w:val="28"/>
        </w:rPr>
        <w:t>-e</w:t>
      </w:r>
      <w:r w:rsidR="00682B9E">
        <w:rPr>
          <w:rFonts w:ascii="Arial" w:hAnsi="Arial" w:cs="Arial"/>
          <w:b/>
          <w:bCs/>
          <w:sz w:val="28"/>
        </w:rPr>
        <w:t xml:space="preserve">                              </w:t>
      </w:r>
      <w:r w:rsidR="00F63F9E">
        <w:rPr>
          <w:rFonts w:ascii="Arial" w:hAnsi="Arial" w:cs="Arial"/>
          <w:b/>
          <w:bCs/>
          <w:sz w:val="28"/>
        </w:rPr>
        <w:tab/>
        <w:t xml:space="preserve">               </w:t>
      </w:r>
      <w:r w:rsidR="00FD663C">
        <w:rPr>
          <w:rFonts w:ascii="Arial" w:hAnsi="Arial" w:cs="Arial"/>
          <w:b/>
          <w:bCs/>
          <w:sz w:val="28"/>
        </w:rPr>
        <w:t xml:space="preserve">   </w:t>
      </w:r>
      <w:r w:rsidR="002E4EDD">
        <w:rPr>
          <w:rFonts w:ascii="Arial" w:hAnsi="Arial" w:cs="Arial"/>
          <w:b/>
          <w:bCs/>
          <w:sz w:val="28"/>
        </w:rPr>
        <w:t xml:space="preserve">   </w:t>
      </w:r>
      <w:r w:rsidR="004C6BB0">
        <w:rPr>
          <w:rFonts w:ascii="Arial" w:hAnsi="Arial" w:cs="Arial"/>
          <w:b/>
          <w:bCs/>
          <w:sz w:val="28"/>
        </w:rPr>
        <w:t>R1-</w:t>
      </w:r>
      <w:r w:rsidR="004B6E85" w:rsidRPr="004B6E85">
        <w:t xml:space="preserve"> </w:t>
      </w:r>
      <w:r w:rsidR="00E553C4">
        <w:rPr>
          <w:rFonts w:ascii="Arial" w:hAnsi="Arial" w:cs="Arial"/>
          <w:b/>
          <w:bCs/>
          <w:sz w:val="28"/>
        </w:rPr>
        <w:t>2</w:t>
      </w:r>
      <w:r w:rsidR="00500258">
        <w:rPr>
          <w:rFonts w:ascii="Arial" w:hAnsi="Arial" w:cs="Arial" w:hint="eastAsia"/>
          <w:b/>
          <w:bCs/>
          <w:sz w:val="28"/>
          <w:lang w:eastAsia="zh-CN"/>
        </w:rPr>
        <w:t>1</w:t>
      </w:r>
      <w:r w:rsidR="009A0B8C">
        <w:rPr>
          <w:rFonts w:ascii="Arial" w:hAnsi="Arial" w:cs="Arial"/>
          <w:b/>
          <w:bCs/>
          <w:sz w:val="28"/>
          <w:lang w:eastAsia="zh-CN"/>
        </w:rPr>
        <w:t>00820</w:t>
      </w:r>
    </w:p>
    <w:p w14:paraId="6CEF2C61" w14:textId="305367C4" w:rsidR="003C346D" w:rsidRPr="00961FDC" w:rsidRDefault="00FD0BA2" w:rsidP="00F13613">
      <w:pPr>
        <w:tabs>
          <w:tab w:val="center" w:pos="4536"/>
          <w:tab w:val="right" w:pos="8280"/>
          <w:tab w:val="right" w:pos="9639"/>
        </w:tabs>
        <w:ind w:right="2"/>
        <w:rPr>
          <w:rFonts w:ascii="Arial" w:eastAsia="MS Mincho" w:hAnsi="Arial" w:cs="Arial"/>
          <w:b/>
          <w:bCs/>
          <w:sz w:val="28"/>
          <w:lang w:eastAsia="ja-JP"/>
        </w:rPr>
      </w:pPr>
      <w:r w:rsidRPr="00FD663C">
        <w:rPr>
          <w:rFonts w:ascii="Arial" w:eastAsia="MS Mincho" w:hAnsi="Arial" w:cs="Arial"/>
          <w:b/>
          <w:bCs/>
          <w:sz w:val="28"/>
          <w:lang w:eastAsia="ja-JP"/>
        </w:rPr>
        <w:t>e-</w:t>
      </w:r>
      <w:r w:rsidR="00FD663C" w:rsidRPr="00FD663C">
        <w:rPr>
          <w:rFonts w:ascii="Arial" w:eastAsia="MS Mincho" w:hAnsi="Arial" w:cs="Arial"/>
          <w:b/>
          <w:bCs/>
          <w:sz w:val="28"/>
          <w:lang w:eastAsia="ja-JP"/>
        </w:rPr>
        <w:t>Meeting</w:t>
      </w:r>
      <w:r w:rsidR="007903BD">
        <w:rPr>
          <w:rFonts w:ascii="Arial" w:eastAsia="MS Mincho" w:hAnsi="Arial" w:cs="Arial"/>
          <w:b/>
          <w:bCs/>
          <w:sz w:val="28"/>
          <w:lang w:eastAsia="ja-JP"/>
        </w:rPr>
        <w:t>,</w:t>
      </w:r>
      <w:r w:rsidR="00F13613">
        <w:rPr>
          <w:rFonts w:ascii="Arial" w:eastAsia="MS Mincho" w:hAnsi="Arial" w:cs="Arial"/>
          <w:b/>
          <w:bCs/>
          <w:sz w:val="28"/>
          <w:lang w:eastAsia="ja-JP"/>
        </w:rPr>
        <w:t xml:space="preserve"> </w:t>
      </w:r>
      <w:r w:rsidR="00500258">
        <w:rPr>
          <w:rFonts w:ascii="Arial" w:eastAsia="MS Mincho" w:hAnsi="Arial" w:cs="Arial"/>
          <w:b/>
          <w:bCs/>
          <w:sz w:val="28"/>
          <w:lang w:eastAsia="ja-JP"/>
        </w:rPr>
        <w:t>January</w:t>
      </w:r>
      <w:r w:rsidR="006922BB">
        <w:rPr>
          <w:rFonts w:ascii="Arial" w:eastAsia="MS Mincho" w:hAnsi="Arial" w:cs="Arial"/>
          <w:b/>
          <w:bCs/>
          <w:sz w:val="28"/>
          <w:lang w:eastAsia="ja-JP"/>
        </w:rPr>
        <w:t xml:space="preserve"> </w:t>
      </w:r>
      <w:r w:rsidR="007D08DC">
        <w:rPr>
          <w:rFonts w:ascii="Arial" w:eastAsia="MS Mincho" w:hAnsi="Arial" w:cs="Arial"/>
          <w:b/>
          <w:bCs/>
          <w:sz w:val="28"/>
          <w:lang w:eastAsia="ja-JP"/>
        </w:rPr>
        <w:t>2</w:t>
      </w:r>
      <w:r w:rsidR="00500258">
        <w:rPr>
          <w:rFonts w:ascii="Arial" w:eastAsia="MS Mincho" w:hAnsi="Arial" w:cs="Arial"/>
          <w:b/>
          <w:bCs/>
          <w:sz w:val="28"/>
          <w:lang w:eastAsia="ja-JP"/>
        </w:rPr>
        <w:t>5</w:t>
      </w:r>
      <w:r w:rsidR="00B57B2A">
        <w:rPr>
          <w:rFonts w:ascii="Arial" w:eastAsia="MS Mincho" w:hAnsi="Arial" w:cs="Arial"/>
          <w:b/>
          <w:bCs/>
          <w:sz w:val="28"/>
          <w:vertAlign w:val="superscript"/>
          <w:lang w:eastAsia="ja-JP"/>
        </w:rPr>
        <w:t>th</w:t>
      </w:r>
      <w:r w:rsidR="00B57B2A">
        <w:rPr>
          <w:rFonts w:ascii="Arial" w:eastAsia="MS Mincho" w:hAnsi="Arial" w:cs="Arial"/>
          <w:b/>
          <w:bCs/>
          <w:sz w:val="28"/>
          <w:lang w:eastAsia="ja-JP"/>
        </w:rPr>
        <w:t xml:space="preserve"> </w:t>
      </w:r>
      <w:r w:rsidR="002E4EDD">
        <w:rPr>
          <w:rFonts w:ascii="Arial" w:eastAsia="MS Mincho" w:hAnsi="Arial" w:cs="Arial"/>
          <w:b/>
          <w:bCs/>
          <w:sz w:val="28"/>
          <w:lang w:eastAsia="ja-JP"/>
        </w:rPr>
        <w:t>–</w:t>
      </w:r>
      <w:r w:rsidR="006922BB">
        <w:rPr>
          <w:rFonts w:ascii="Arial" w:eastAsia="MS Mincho" w:hAnsi="Arial" w:cs="Arial"/>
          <w:b/>
          <w:bCs/>
          <w:sz w:val="28"/>
          <w:lang w:eastAsia="ja-JP"/>
        </w:rPr>
        <w:t xml:space="preserve"> </w:t>
      </w:r>
      <w:r w:rsidR="00500258">
        <w:rPr>
          <w:rFonts w:ascii="Arial" w:eastAsia="MS Mincho" w:hAnsi="Arial" w:cs="Arial"/>
          <w:b/>
          <w:bCs/>
          <w:sz w:val="28"/>
          <w:lang w:eastAsia="ja-JP"/>
        </w:rPr>
        <w:t>February 5</w:t>
      </w:r>
      <w:r w:rsidR="00FD663C">
        <w:rPr>
          <w:rFonts w:ascii="Arial" w:eastAsia="MS Mincho" w:hAnsi="Arial" w:cs="Arial"/>
          <w:b/>
          <w:bCs/>
          <w:sz w:val="28"/>
          <w:vertAlign w:val="superscript"/>
          <w:lang w:eastAsia="ja-JP"/>
        </w:rPr>
        <w:t>th</w:t>
      </w:r>
      <w:r w:rsidR="00740C15">
        <w:rPr>
          <w:rFonts w:ascii="Arial" w:eastAsia="MS Mincho" w:hAnsi="Arial" w:cs="Arial"/>
          <w:b/>
          <w:bCs/>
          <w:sz w:val="28"/>
          <w:lang w:eastAsia="ja-JP"/>
        </w:rPr>
        <w:t xml:space="preserve">, </w:t>
      </w:r>
      <w:r w:rsidR="00FB2BB4">
        <w:rPr>
          <w:rFonts w:ascii="Arial" w:eastAsia="MS Mincho" w:hAnsi="Arial" w:cs="Arial"/>
          <w:b/>
          <w:bCs/>
          <w:sz w:val="28"/>
          <w:lang w:eastAsia="ja-JP"/>
        </w:rPr>
        <w:t>20</w:t>
      </w:r>
      <w:r w:rsidR="00500258">
        <w:rPr>
          <w:rFonts w:ascii="Arial" w:eastAsia="MS Mincho" w:hAnsi="Arial" w:cs="Arial"/>
          <w:b/>
          <w:bCs/>
          <w:sz w:val="28"/>
          <w:lang w:eastAsia="ja-JP"/>
        </w:rPr>
        <w:t>21</w:t>
      </w:r>
    </w:p>
    <w:p w14:paraId="2E8664A0" w14:textId="77777777" w:rsidR="003C346D" w:rsidRPr="0052396B" w:rsidRDefault="003C346D" w:rsidP="00771021">
      <w:pPr>
        <w:pBdr>
          <w:top w:val="single" w:sz="4" w:space="0" w:color="auto"/>
        </w:pBdr>
        <w:spacing w:after="0"/>
        <w:jc w:val="left"/>
        <w:rPr>
          <w:b/>
          <w:bCs/>
          <w:sz w:val="16"/>
          <w:szCs w:val="16"/>
        </w:rPr>
      </w:pPr>
    </w:p>
    <w:p w14:paraId="74CF0A70" w14:textId="0263DFB8"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500258">
        <w:rPr>
          <w:b/>
        </w:rPr>
        <w:t>8</w:t>
      </w:r>
      <w:r w:rsidR="002E4EDD">
        <w:rPr>
          <w:b/>
        </w:rPr>
        <w:t>.2</w:t>
      </w:r>
      <w:r w:rsidR="00D1001B">
        <w:rPr>
          <w:b/>
        </w:rPr>
        <w:t>.</w:t>
      </w:r>
      <w:r w:rsidR="004E55DD">
        <w:rPr>
          <w:b/>
        </w:rPr>
        <w:t>5</w:t>
      </w:r>
    </w:p>
    <w:p w14:paraId="45D0735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68E64FE2" w14:textId="605A0DEF" w:rsidR="003C346D" w:rsidRPr="00447E0C" w:rsidRDefault="003C346D" w:rsidP="003C346D">
      <w:pPr>
        <w:spacing w:after="60"/>
        <w:ind w:left="1555" w:hanging="1555"/>
        <w:jc w:val="left"/>
        <w:rPr>
          <w:b/>
          <w:lang w:eastAsia="zh-CN"/>
        </w:rPr>
      </w:pPr>
      <w:r w:rsidRPr="00447E0C">
        <w:rPr>
          <w:b/>
        </w:rPr>
        <w:t>Title:</w:t>
      </w:r>
      <w:r w:rsidRPr="00447E0C">
        <w:rPr>
          <w:b/>
        </w:rPr>
        <w:tab/>
      </w:r>
      <w:bookmarkStart w:id="0" w:name="OLE_LINK24"/>
      <w:bookmarkStart w:id="1" w:name="OLE_LINK25"/>
      <w:bookmarkStart w:id="2" w:name="OLE_LINK28"/>
      <w:bookmarkStart w:id="3" w:name="OLE_LINK11"/>
      <w:bookmarkStart w:id="4" w:name="OLE_LINK12"/>
      <w:r w:rsidR="00D1001B">
        <w:rPr>
          <w:b/>
          <w:lang w:eastAsia="zh-CN"/>
        </w:rPr>
        <w:t>Discussion o</w:t>
      </w:r>
      <w:r w:rsidR="00D44376" w:rsidRPr="00D44376">
        <w:rPr>
          <w:b/>
        </w:rPr>
        <w:t xml:space="preserve">n </w:t>
      </w:r>
      <w:bookmarkEnd w:id="0"/>
      <w:bookmarkEnd w:id="1"/>
      <w:bookmarkEnd w:id="2"/>
      <w:r w:rsidR="00F134FC">
        <w:rPr>
          <w:b/>
        </w:rPr>
        <w:t>PDSCH</w:t>
      </w:r>
      <w:r w:rsidR="009A0B8C">
        <w:rPr>
          <w:b/>
        </w:rPr>
        <w:t xml:space="preserve"> and </w:t>
      </w:r>
      <w:r w:rsidR="00F134FC">
        <w:rPr>
          <w:b/>
        </w:rPr>
        <w:t>PUSCH enhancements</w:t>
      </w:r>
      <w:r w:rsidR="00D1001B">
        <w:rPr>
          <w:b/>
        </w:rPr>
        <w:t xml:space="preserve"> for above 52.6GHz</w:t>
      </w:r>
      <w:bookmarkEnd w:id="3"/>
      <w:bookmarkEnd w:id="4"/>
    </w:p>
    <w:p w14:paraId="66938B8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55CD8F7" w14:textId="77777777" w:rsidR="009C0564" w:rsidRPr="00447E0C" w:rsidRDefault="009C0564" w:rsidP="00E51A78">
      <w:pPr>
        <w:pBdr>
          <w:bottom w:val="single" w:sz="4" w:space="1" w:color="auto"/>
        </w:pBdr>
        <w:spacing w:after="0"/>
        <w:jc w:val="left"/>
        <w:rPr>
          <w:b/>
          <w:sz w:val="16"/>
          <w:szCs w:val="16"/>
        </w:rPr>
      </w:pPr>
    </w:p>
    <w:p w14:paraId="010B3F55" w14:textId="7ABFB872" w:rsidR="00B234D6" w:rsidRDefault="00B552AD" w:rsidP="009B03D9">
      <w:pPr>
        <w:pStyle w:val="1"/>
        <w:rPr>
          <w:lang w:eastAsia="zh-CN"/>
        </w:rPr>
      </w:pPr>
      <w:r>
        <w:rPr>
          <w:lang w:eastAsia="zh-CN"/>
        </w:rPr>
        <w:t>Introduction</w:t>
      </w:r>
      <w:bookmarkStart w:id="5" w:name="OLE_LINK13"/>
      <w:bookmarkStart w:id="6" w:name="OLE_LINK14"/>
      <w:bookmarkStart w:id="7" w:name="_Ref494215420"/>
    </w:p>
    <w:bookmarkEnd w:id="5"/>
    <w:bookmarkEnd w:id="6"/>
    <w:p w14:paraId="0BFCAC73" w14:textId="2EBA647C" w:rsidR="007D1A93" w:rsidRDefault="007D1A93" w:rsidP="007D1A93">
      <w:pPr>
        <w:widowControl w:val="0"/>
        <w:kinsoku w:val="0"/>
        <w:overflowPunct w:val="0"/>
        <w:adjustRightInd/>
        <w:snapToGrid/>
        <w:rPr>
          <w:lang w:eastAsia="zh-CN"/>
        </w:rPr>
      </w:pPr>
      <w:r>
        <w:rPr>
          <w:lang w:eastAsia="zh-CN"/>
        </w:rPr>
        <w:t>I</w:t>
      </w:r>
      <w:r>
        <w:rPr>
          <w:rFonts w:hint="eastAsia"/>
          <w:lang w:eastAsia="zh-CN"/>
        </w:rPr>
        <w:t xml:space="preserve">n </w:t>
      </w:r>
      <w:r>
        <w:rPr>
          <w:lang w:eastAsia="zh-CN"/>
        </w:rPr>
        <w:t xml:space="preserve">RAN#90-e meeting, the WID of extending current NR operation to 71GHz had been agreed. And the following </w:t>
      </w:r>
      <w:r w:rsidR="0081140C">
        <w:rPr>
          <w:lang w:eastAsia="zh-CN"/>
        </w:rPr>
        <w:t>p</w:t>
      </w:r>
      <w:r>
        <w:rPr>
          <w:lang w:eastAsia="zh-CN"/>
        </w:rPr>
        <w:t>hysical layer enhancement has been made</w:t>
      </w:r>
      <w:r w:rsidR="00EF5913">
        <w:rPr>
          <w:lang w:eastAsia="zh-CN"/>
        </w:rPr>
        <w:t>:</w:t>
      </w:r>
      <w:bookmarkStart w:id="8" w:name="_GoBack"/>
      <w:bookmarkEnd w:id="8"/>
      <w:r>
        <w:rPr>
          <w:lang w:eastAsia="zh-CN"/>
        </w:rPr>
        <w:t xml:space="preserve"> [1]</w:t>
      </w:r>
    </w:p>
    <w:tbl>
      <w:tblPr>
        <w:tblStyle w:val="ae"/>
        <w:tblW w:w="0" w:type="auto"/>
        <w:tblLook w:val="04A0" w:firstRow="1" w:lastRow="0" w:firstColumn="1" w:lastColumn="0" w:noHBand="0" w:noVBand="1"/>
      </w:tblPr>
      <w:tblGrid>
        <w:gridCol w:w="9307"/>
      </w:tblGrid>
      <w:tr w:rsidR="007D1A93" w14:paraId="49EEABB1" w14:textId="77777777" w:rsidTr="00D16D7C">
        <w:tc>
          <w:tcPr>
            <w:tcW w:w="9307" w:type="dxa"/>
          </w:tcPr>
          <w:p w14:paraId="777060D6" w14:textId="77777777" w:rsidR="007D1A93" w:rsidRDefault="007D1A93" w:rsidP="00D16D7C">
            <w:pPr>
              <w:pStyle w:val="B1"/>
              <w:numPr>
                <w:ilvl w:val="0"/>
                <w:numId w:val="14"/>
              </w:numPr>
              <w:overflowPunct w:val="0"/>
              <w:autoSpaceDE w:val="0"/>
              <w:autoSpaceDN w:val="0"/>
              <w:adjustRightInd w:val="0"/>
              <w:spacing w:before="180"/>
              <w:ind w:leftChars="-150" w:left="30"/>
              <w:textAlignment w:val="baseline"/>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2D3FE043" w14:textId="77777777" w:rsidR="007D1A93" w:rsidRDefault="007D1A93" w:rsidP="00D16D7C">
            <w:pPr>
              <w:pStyle w:val="B1"/>
              <w:numPr>
                <w:ilvl w:val="1"/>
                <w:numId w:val="14"/>
              </w:numPr>
              <w:overflowPunct w:val="0"/>
              <w:autoSpaceDE w:val="0"/>
              <w:autoSpaceDN w:val="0"/>
              <w:adjustRightInd w:val="0"/>
              <w:spacing w:before="180"/>
              <w:ind w:leftChars="179" w:left="754"/>
              <w:textAlignment w:val="baseline"/>
              <w:rPr>
                <w:lang w:eastAsia="ja-JP"/>
              </w:rPr>
            </w:pPr>
            <w:bookmarkStart w:id="9" w:name="_Hlk58583563"/>
            <w:bookmarkStart w:id="10" w:name="_Hlk26996217"/>
            <w:r>
              <w:rPr>
                <w:lang w:eastAsia="ja-JP"/>
              </w:rPr>
              <w:t>In addition to 120kHz SCS, s</w:t>
            </w:r>
            <w:r w:rsidRPr="00EE6B7D">
              <w:rPr>
                <w:lang w:eastAsia="ja-JP"/>
              </w:rPr>
              <w:t xml:space="preserve">pecify </w:t>
            </w:r>
            <w:r w:rsidRPr="00EE6B7D">
              <w:rPr>
                <w:lang w:eastAsia="zh-CN"/>
              </w:rPr>
              <w:t xml:space="preserve">new SCS, </w:t>
            </w:r>
            <w:r w:rsidRPr="00EE6B7D">
              <w:rPr>
                <w:lang w:eastAsia="ja-JP"/>
              </w:rPr>
              <w:t>480</w:t>
            </w:r>
            <w:r>
              <w:rPr>
                <w:lang w:eastAsia="ja-JP"/>
              </w:rPr>
              <w:t>k</w:t>
            </w:r>
            <w:r w:rsidRPr="00EE6B7D">
              <w:rPr>
                <w:lang w:eastAsia="ja-JP"/>
              </w:rPr>
              <w:t>Hz and 960</w:t>
            </w:r>
            <w:r>
              <w:rPr>
                <w:lang w:eastAsia="ja-JP"/>
              </w:rPr>
              <w:t>k</w:t>
            </w:r>
            <w:r w:rsidRPr="00EE6B7D">
              <w:rPr>
                <w:lang w:eastAsia="ja-JP"/>
              </w:rPr>
              <w:t>Hz, and define maximum bandwidth</w:t>
            </w:r>
            <w:r>
              <w:rPr>
                <w:lang w:eastAsia="ja-JP"/>
              </w:rPr>
              <w:t>(s)</w:t>
            </w:r>
            <w:r w:rsidRPr="00EE6B7D">
              <w:rPr>
                <w:lang w:eastAsia="ja-JP"/>
              </w:rPr>
              <w:t xml:space="preserve">, </w:t>
            </w:r>
            <w:r>
              <w:rPr>
                <w:lang w:eastAsia="ja-JP"/>
              </w:rPr>
              <w:t xml:space="preserve">for operation in this frequency range </w:t>
            </w:r>
            <w:r w:rsidRPr="00EE6B7D">
              <w:rPr>
                <w:lang w:eastAsia="ja-JP"/>
              </w:rPr>
              <w:t>for data and control channels</w:t>
            </w:r>
            <w:r>
              <w:rPr>
                <w:lang w:eastAsia="ja-JP"/>
              </w:rPr>
              <w:t xml:space="preserve"> and reference signals</w:t>
            </w:r>
            <w:r w:rsidRPr="00EE6B7D">
              <w:rPr>
                <w:lang w:eastAsia="ja-JP"/>
              </w:rPr>
              <w:t>, only NCP supported</w:t>
            </w:r>
            <w:bookmarkEnd w:id="9"/>
            <w:r>
              <w:rPr>
                <w:lang w:eastAsia="ja-JP"/>
              </w:rPr>
              <w:t xml:space="preserve">. </w:t>
            </w:r>
          </w:p>
          <w:p w14:paraId="068B4130" w14:textId="77777777" w:rsidR="007D1A93" w:rsidRDefault="007D1A93" w:rsidP="00D16D7C">
            <w:pPr>
              <w:pStyle w:val="B1"/>
              <w:spacing w:before="180"/>
              <w:ind w:leftChars="342" w:left="752" w:firstLine="0"/>
              <w:rPr>
                <w:lang w:eastAsia="ja-JP"/>
              </w:rPr>
            </w:pPr>
            <w:bookmarkStart w:id="11" w:name="_Hlk58594267"/>
            <w:r w:rsidRPr="00EE6B7D">
              <w:rPr>
                <w:lang w:eastAsia="ja-JP"/>
              </w:rPr>
              <w:t xml:space="preserve">Note: </w:t>
            </w:r>
            <w:r>
              <w:rPr>
                <w:lang w:eastAsia="ja-JP"/>
              </w:rPr>
              <w:t>Except</w:t>
            </w:r>
            <w:r w:rsidRPr="00EE6B7D">
              <w:rPr>
                <w:lang w:eastAsia="ja-JP"/>
              </w:rPr>
              <w:t xml:space="preserve"> for tim</w:t>
            </w:r>
            <w:r>
              <w:rPr>
                <w:lang w:eastAsia="ja-JP"/>
              </w:rPr>
              <w:t>ing line related aspects</w:t>
            </w:r>
            <w:r w:rsidRPr="00EE6B7D">
              <w:rPr>
                <w:lang w:eastAsia="ja-JP"/>
              </w:rPr>
              <w:t xml:space="preserve">, </w:t>
            </w:r>
            <w:r>
              <w:rPr>
                <w:lang w:eastAsia="ja-JP"/>
              </w:rPr>
              <w:t>a common design framework shall be adopted for</w:t>
            </w:r>
            <w:r w:rsidRPr="00EE6B7D">
              <w:rPr>
                <w:lang w:eastAsia="ja-JP"/>
              </w:rPr>
              <w:t xml:space="preserve"> 480</w:t>
            </w:r>
            <w:r>
              <w:rPr>
                <w:lang w:eastAsia="ja-JP"/>
              </w:rPr>
              <w:t>k</w:t>
            </w:r>
            <w:r w:rsidRPr="00EE6B7D">
              <w:rPr>
                <w:lang w:eastAsia="ja-JP"/>
              </w:rPr>
              <w:t>Hz to 960</w:t>
            </w:r>
            <w:r>
              <w:rPr>
                <w:lang w:eastAsia="ja-JP"/>
              </w:rPr>
              <w:t>k</w:t>
            </w:r>
            <w:r w:rsidRPr="00EE6B7D">
              <w:rPr>
                <w:lang w:eastAsia="ja-JP"/>
              </w:rPr>
              <w:t>Hz</w:t>
            </w:r>
          </w:p>
          <w:bookmarkEnd w:id="10"/>
          <w:bookmarkEnd w:id="11"/>
          <w:p w14:paraId="27506F8F" w14:textId="77777777" w:rsidR="007D1A93" w:rsidRDefault="007D1A93" w:rsidP="00D16D7C">
            <w:pPr>
              <w:pStyle w:val="B1"/>
              <w:numPr>
                <w:ilvl w:val="1"/>
                <w:numId w:val="14"/>
              </w:numPr>
              <w:overflowPunct w:val="0"/>
              <w:autoSpaceDE w:val="0"/>
              <w:autoSpaceDN w:val="0"/>
              <w:adjustRightInd w:val="0"/>
              <w:spacing w:before="180"/>
              <w:ind w:leftChars="179" w:left="754"/>
              <w:textAlignment w:val="baseline"/>
              <w:rPr>
                <w:lang w:eastAsia="ja-JP"/>
              </w:rPr>
            </w:pPr>
            <w:r>
              <w:rPr>
                <w:lang w:eastAsia="ja-JP"/>
              </w:rPr>
              <w:t xml:space="preserve">Time line related aspects adapted to 480kHz and 960kHz, e.g., BWP and beam switching timeing, HARQ timing, UE processing, preparation and computation timelines for PDSCH, PUSCH/SRS and CSI, respectively. </w:t>
            </w:r>
          </w:p>
          <w:p w14:paraId="53D47F5D" w14:textId="77777777" w:rsidR="007D1A93" w:rsidRDefault="007D1A93" w:rsidP="00D16D7C">
            <w:pPr>
              <w:pStyle w:val="B1"/>
              <w:numPr>
                <w:ilvl w:val="1"/>
                <w:numId w:val="14"/>
              </w:numPr>
              <w:overflowPunct w:val="0"/>
              <w:autoSpaceDE w:val="0"/>
              <w:autoSpaceDN w:val="0"/>
              <w:adjustRightInd w:val="0"/>
              <w:spacing w:before="180"/>
              <w:ind w:leftChars="179" w:left="754"/>
              <w:textAlignment w:val="baseline"/>
              <w:rPr>
                <w:lang w:eastAsia="ja-JP"/>
              </w:rPr>
            </w:pPr>
            <w:r>
              <w:rPr>
                <w:lang w:eastAsia="ja-JP"/>
              </w:rPr>
              <w:t>Support of up to 64 SSB beams for licensed and unlicensed operation in this frequency range.</w:t>
            </w:r>
            <w:r>
              <w:rPr>
                <w:lang w:eastAsia="zh-CN"/>
              </w:rPr>
              <w:t xml:space="preserve"> </w:t>
            </w:r>
          </w:p>
          <w:p w14:paraId="1A26F864" w14:textId="77777777" w:rsidR="007D1A93" w:rsidRDefault="007D1A93" w:rsidP="00D16D7C">
            <w:pPr>
              <w:pStyle w:val="B1"/>
              <w:numPr>
                <w:ilvl w:val="1"/>
                <w:numId w:val="14"/>
              </w:numPr>
              <w:overflowPunct w:val="0"/>
              <w:autoSpaceDE w:val="0"/>
              <w:autoSpaceDN w:val="0"/>
              <w:adjustRightInd w:val="0"/>
              <w:spacing w:before="180"/>
              <w:ind w:leftChars="179" w:left="754"/>
              <w:textAlignment w:val="baseline"/>
              <w:rPr>
                <w:lang w:eastAsia="ja-JP"/>
              </w:rPr>
            </w:pPr>
            <w:r>
              <w:rPr>
                <w:lang w:eastAsia="zh-CN"/>
              </w:rPr>
              <w:t>S</w:t>
            </w:r>
            <w:r w:rsidRPr="00BE3F99">
              <w:rPr>
                <w:lang w:eastAsia="zh-CN"/>
              </w:rPr>
              <w:t>upports 120</w:t>
            </w:r>
            <w:r>
              <w:rPr>
                <w:lang w:eastAsia="zh-CN"/>
              </w:rPr>
              <w:t>k</w:t>
            </w:r>
            <w:r w:rsidRPr="00BE3F99">
              <w:rPr>
                <w:lang w:eastAsia="zh-CN"/>
              </w:rPr>
              <w:t xml:space="preserve">Hz SCS for SSB and </w:t>
            </w:r>
            <w:r>
              <w:rPr>
                <w:lang w:eastAsia="zh-CN"/>
              </w:rPr>
              <w:t xml:space="preserve">120kHz SCS for </w:t>
            </w:r>
            <w:r w:rsidRPr="00121B56">
              <w:rPr>
                <w:lang w:eastAsia="zh-CN"/>
              </w:rPr>
              <w:t>initial access related signals/channels in an</w:t>
            </w:r>
            <w:r w:rsidRPr="00BE3F99">
              <w:rPr>
                <w:color w:val="FF0000"/>
                <w:lang w:eastAsia="zh-CN"/>
              </w:rPr>
              <w:t xml:space="preserve"> </w:t>
            </w:r>
            <w:r>
              <w:rPr>
                <w:lang w:eastAsia="zh-CN"/>
              </w:rPr>
              <w:t>initial BWP.</w:t>
            </w:r>
          </w:p>
          <w:p w14:paraId="6413D37E" w14:textId="77777777" w:rsidR="007D1A93" w:rsidRDefault="007D1A93" w:rsidP="00D16D7C">
            <w:pPr>
              <w:pStyle w:val="B1"/>
              <w:numPr>
                <w:ilvl w:val="2"/>
                <w:numId w:val="14"/>
              </w:numPr>
              <w:overflowPunct w:val="0"/>
              <w:autoSpaceDE w:val="0"/>
              <w:autoSpaceDN w:val="0"/>
              <w:adjustRightInd w:val="0"/>
              <w:spacing w:before="180"/>
              <w:ind w:leftChars="505" w:left="1471"/>
              <w:textAlignment w:val="baseline"/>
              <w:rPr>
                <w:lang w:eastAsia="zh-CN"/>
              </w:rPr>
            </w:pPr>
            <w:r w:rsidRPr="00B0186F">
              <w:rPr>
                <w:lang w:eastAsia="zh-CN"/>
              </w:rPr>
              <w:t xml:space="preserve">Study and specify, if needed, additional </w:t>
            </w:r>
            <w:r w:rsidRPr="00B0186F">
              <w:rPr>
                <w:rFonts w:hint="eastAsia"/>
                <w:lang w:eastAsia="zh-CN"/>
              </w:rPr>
              <w:t>SCS</w:t>
            </w:r>
            <w:r w:rsidRPr="00B0186F">
              <w:rPr>
                <w:lang w:eastAsia="zh-CN"/>
              </w:rPr>
              <w:t xml:space="preserve"> (</w:t>
            </w:r>
            <w:r>
              <w:rPr>
                <w:lang w:eastAsia="zh-CN"/>
              </w:rPr>
              <w:t xml:space="preserve">240kHz, </w:t>
            </w:r>
            <w:r w:rsidRPr="00B0186F">
              <w:rPr>
                <w:lang w:eastAsia="zh-CN"/>
              </w:rPr>
              <w:t>480</w:t>
            </w:r>
            <w:r>
              <w:rPr>
                <w:lang w:eastAsia="zh-CN"/>
              </w:rPr>
              <w:t>k</w:t>
            </w:r>
            <w:r w:rsidRPr="00B0186F">
              <w:rPr>
                <w:lang w:eastAsia="zh-CN"/>
              </w:rPr>
              <w:t>Hz, 960</w:t>
            </w:r>
            <w:r>
              <w:rPr>
                <w:lang w:eastAsia="zh-CN"/>
              </w:rPr>
              <w:t>k</w:t>
            </w:r>
            <w:r w:rsidRPr="00B0186F">
              <w:rPr>
                <w:lang w:eastAsia="zh-CN"/>
              </w:rPr>
              <w:t>Hz) for SSB</w:t>
            </w:r>
            <w:r>
              <w:rPr>
                <w:lang w:eastAsia="zh-CN"/>
              </w:rPr>
              <w:t>,</w:t>
            </w:r>
            <w:r w:rsidRPr="00B0186F">
              <w:rPr>
                <w:lang w:eastAsia="zh-CN"/>
              </w:rPr>
              <w:t xml:space="preserve"> and </w:t>
            </w:r>
            <w:r>
              <w:rPr>
                <w:lang w:eastAsia="zh-CN"/>
              </w:rPr>
              <w:t>additional SCS(</w:t>
            </w:r>
            <w:r w:rsidRPr="00B0186F">
              <w:rPr>
                <w:lang w:eastAsia="zh-CN"/>
              </w:rPr>
              <w:t>480</w:t>
            </w:r>
            <w:r>
              <w:rPr>
                <w:lang w:eastAsia="zh-CN"/>
              </w:rPr>
              <w:t>k</w:t>
            </w:r>
            <w:r w:rsidRPr="00B0186F">
              <w:rPr>
                <w:lang w:eastAsia="zh-CN"/>
              </w:rPr>
              <w:t>Hz, 960</w:t>
            </w:r>
            <w:r>
              <w:rPr>
                <w:lang w:eastAsia="zh-CN"/>
              </w:rPr>
              <w:t>k</w:t>
            </w:r>
            <w:r w:rsidRPr="00B0186F">
              <w:rPr>
                <w:lang w:eastAsia="zh-CN"/>
              </w:rPr>
              <w:t>Hz</w:t>
            </w:r>
            <w:r>
              <w:rPr>
                <w:lang w:eastAsia="zh-CN"/>
              </w:rPr>
              <w:t xml:space="preserve">) for </w:t>
            </w:r>
            <w:r w:rsidRPr="00B0186F">
              <w:rPr>
                <w:lang w:eastAsia="zh-CN"/>
              </w:rPr>
              <w:t>initial access related signals</w:t>
            </w:r>
            <w:r>
              <w:rPr>
                <w:lang w:eastAsia="zh-CN"/>
              </w:rPr>
              <w:t xml:space="preserve">/channels </w:t>
            </w:r>
            <w:r w:rsidRPr="00B0186F">
              <w:rPr>
                <w:lang w:eastAsia="zh-CN"/>
              </w:rPr>
              <w:t>in initial BW</w:t>
            </w:r>
            <w:r>
              <w:rPr>
                <w:lang w:eastAsia="zh-CN"/>
              </w:rPr>
              <w:t>P.</w:t>
            </w:r>
          </w:p>
          <w:p w14:paraId="67A56755" w14:textId="77777777" w:rsidR="007D1A93" w:rsidRDefault="007D1A93" w:rsidP="00D16D7C">
            <w:pPr>
              <w:pStyle w:val="B1"/>
              <w:numPr>
                <w:ilvl w:val="2"/>
                <w:numId w:val="14"/>
              </w:numPr>
              <w:overflowPunct w:val="0"/>
              <w:autoSpaceDE w:val="0"/>
              <w:autoSpaceDN w:val="0"/>
              <w:adjustRightInd w:val="0"/>
              <w:spacing w:before="180"/>
              <w:ind w:leftChars="505" w:left="1471"/>
              <w:textAlignment w:val="baseline"/>
              <w:rPr>
                <w:lang w:eastAsia="zh-CN"/>
              </w:rPr>
            </w:pPr>
            <w:r w:rsidRPr="002F43E4">
              <w:rPr>
                <w:lang w:eastAsia="zh-CN"/>
              </w:rPr>
              <w:t xml:space="preserve">Study and specify, if needed, additional </w:t>
            </w:r>
            <w:r w:rsidRPr="002F43E4">
              <w:rPr>
                <w:rFonts w:hint="eastAsia"/>
                <w:lang w:eastAsia="zh-CN"/>
              </w:rPr>
              <w:t>SCS</w:t>
            </w:r>
            <w:r w:rsidRPr="002F43E4">
              <w:rPr>
                <w:lang w:eastAsia="zh-CN"/>
              </w:rPr>
              <w:t xml:space="preserve"> (480</w:t>
            </w:r>
            <w:r>
              <w:rPr>
                <w:lang w:eastAsia="zh-CN"/>
              </w:rPr>
              <w:t>k</w:t>
            </w:r>
            <w:r w:rsidRPr="002F43E4">
              <w:rPr>
                <w:lang w:eastAsia="zh-CN"/>
              </w:rPr>
              <w:t>Hz, 960</w:t>
            </w:r>
            <w:r>
              <w:rPr>
                <w:lang w:eastAsia="zh-CN"/>
              </w:rPr>
              <w:t>k</w:t>
            </w:r>
            <w:r w:rsidRPr="002F43E4">
              <w:rPr>
                <w:lang w:eastAsia="zh-CN"/>
              </w:rPr>
              <w:t>Hz) for SSB for cases other than initial access</w:t>
            </w:r>
            <w:r>
              <w:rPr>
                <w:lang w:eastAsia="zh-CN"/>
              </w:rPr>
              <w:t>.</w:t>
            </w:r>
          </w:p>
          <w:p w14:paraId="4F7A0A8F" w14:textId="77777777" w:rsidR="007D1A93" w:rsidRDefault="007D1A93" w:rsidP="00D16D7C">
            <w:pPr>
              <w:pStyle w:val="B1"/>
              <w:numPr>
                <w:ilvl w:val="2"/>
                <w:numId w:val="14"/>
              </w:numPr>
              <w:overflowPunct w:val="0"/>
              <w:autoSpaceDE w:val="0"/>
              <w:autoSpaceDN w:val="0"/>
              <w:adjustRightInd w:val="0"/>
              <w:spacing w:before="180"/>
              <w:ind w:leftChars="505" w:left="1471"/>
              <w:textAlignment w:val="baseline"/>
              <w:rPr>
                <w:lang w:eastAsia="zh-CN"/>
              </w:rPr>
            </w:pPr>
            <w:r>
              <w:rPr>
                <w:lang w:eastAsia="zh-CN"/>
              </w:rPr>
              <w:t>Note: coverage enhancement for SSB is not pursued.</w:t>
            </w:r>
          </w:p>
          <w:p w14:paraId="17F3F242" w14:textId="77777777" w:rsidR="007D1A93" w:rsidRDefault="007D1A93" w:rsidP="00D16D7C">
            <w:pPr>
              <w:pStyle w:val="B1"/>
              <w:numPr>
                <w:ilvl w:val="1"/>
                <w:numId w:val="14"/>
              </w:numPr>
              <w:overflowPunct w:val="0"/>
              <w:autoSpaceDE w:val="0"/>
              <w:autoSpaceDN w:val="0"/>
              <w:adjustRightInd w:val="0"/>
              <w:spacing w:before="180"/>
              <w:ind w:leftChars="179" w:left="754"/>
              <w:textAlignment w:val="baseline"/>
              <w:rPr>
                <w:lang w:eastAsia="ja-JP"/>
              </w:rPr>
            </w:pPr>
            <w:r>
              <w:rPr>
                <w:lang w:eastAsia="ja-JP"/>
              </w:rPr>
              <w:t>Specify timing associated with beam-based operation</w:t>
            </w:r>
            <w:r w:rsidRPr="00B07EA0">
              <w:rPr>
                <w:lang w:eastAsia="ja-JP"/>
              </w:rPr>
              <w:t xml:space="preserve"> to n</w:t>
            </w:r>
            <w:r>
              <w:rPr>
                <w:lang w:eastAsia="ja-JP"/>
              </w:rPr>
              <w:t>ew SCS (i.e., 48</w:t>
            </w:r>
            <w:r>
              <w:rPr>
                <w:lang w:eastAsia="zh-CN"/>
              </w:rPr>
              <w:t>0k</w:t>
            </w:r>
            <w:r>
              <w:rPr>
                <w:rFonts w:hint="eastAsia"/>
                <w:lang w:eastAsia="zh-CN"/>
              </w:rPr>
              <w:t>Hz</w:t>
            </w:r>
            <w:r>
              <w:rPr>
                <w:lang w:eastAsia="zh-CN"/>
              </w:rPr>
              <w:t xml:space="preserve"> </w:t>
            </w:r>
            <w:r>
              <w:rPr>
                <w:rFonts w:hint="eastAsia"/>
                <w:lang w:eastAsia="zh-CN"/>
              </w:rPr>
              <w:t>and</w:t>
            </w:r>
            <w:r>
              <w:rPr>
                <w:lang w:eastAsia="zh-CN"/>
              </w:rPr>
              <w:t>/or 960kHz</w:t>
            </w:r>
            <w:r>
              <w:rPr>
                <w:lang w:eastAsia="ja-JP"/>
              </w:rPr>
              <w:t>),</w:t>
            </w:r>
            <w:r w:rsidRPr="00B07EA0">
              <w:rPr>
                <w:lang w:eastAsia="ja-JP"/>
              </w:rPr>
              <w:t xml:space="preserve"> </w:t>
            </w:r>
            <w:r>
              <w:rPr>
                <w:lang w:eastAsia="ja-JP"/>
              </w:rPr>
              <w:t xml:space="preserve">study, </w:t>
            </w:r>
            <w:r w:rsidRPr="00B07EA0">
              <w:rPr>
                <w:lang w:eastAsia="ja-JP"/>
              </w:rPr>
              <w:t>and</w:t>
            </w:r>
            <w:r>
              <w:rPr>
                <w:lang w:eastAsia="ja-JP"/>
              </w:rPr>
              <w:t xml:space="preserve"> specify if needed, </w:t>
            </w:r>
            <w:r w:rsidRPr="00B07EA0">
              <w:rPr>
                <w:lang w:eastAsia="ja-JP"/>
              </w:rPr>
              <w:t>potential enhancement for shared spectrum operation</w:t>
            </w:r>
          </w:p>
          <w:p w14:paraId="04A18D72" w14:textId="77777777" w:rsidR="007D1A93" w:rsidRPr="001513A9" w:rsidRDefault="007D1A93" w:rsidP="00D16D7C">
            <w:pPr>
              <w:pStyle w:val="B1"/>
              <w:numPr>
                <w:ilvl w:val="2"/>
                <w:numId w:val="14"/>
              </w:numPr>
              <w:overflowPunct w:val="0"/>
              <w:autoSpaceDE w:val="0"/>
              <w:autoSpaceDN w:val="0"/>
              <w:spacing w:before="180"/>
              <w:ind w:leftChars="505" w:left="1471"/>
              <w:rPr>
                <w:lang w:val="en-US" w:eastAsia="ja-JP"/>
              </w:rPr>
            </w:pPr>
            <w:r>
              <w:rPr>
                <w:lang w:val="en-US" w:eastAsia="ja-JP"/>
              </w:rPr>
              <w:t>Study which beam management will be used as a basis: R15/16 or R17</w:t>
            </w:r>
            <w:r w:rsidRPr="001513A9">
              <w:rPr>
                <w:lang w:eastAsia="ja-JP"/>
              </w:rPr>
              <w:t xml:space="preserve"> in RAN #91-e</w:t>
            </w:r>
          </w:p>
          <w:p w14:paraId="44BBFC1F" w14:textId="77777777" w:rsidR="007D1A93" w:rsidRPr="004F31B4" w:rsidRDefault="007D1A93" w:rsidP="00D16D7C">
            <w:pPr>
              <w:pStyle w:val="B1"/>
              <w:numPr>
                <w:ilvl w:val="1"/>
                <w:numId w:val="14"/>
              </w:numPr>
              <w:overflowPunct w:val="0"/>
              <w:autoSpaceDE w:val="0"/>
              <w:autoSpaceDN w:val="0"/>
              <w:adjustRightInd w:val="0"/>
              <w:spacing w:before="180"/>
              <w:ind w:leftChars="179" w:left="754"/>
              <w:textAlignment w:val="baseline"/>
              <w:rPr>
                <w:lang w:eastAsia="zh-CN"/>
              </w:rPr>
            </w:pPr>
            <w:r>
              <w:rPr>
                <w:rFonts w:eastAsia="等线"/>
                <w:lang w:eastAsia="ko-KR"/>
              </w:rPr>
              <w:t xml:space="preserve">Support </w:t>
            </w:r>
            <w:r w:rsidRPr="004F31B4">
              <w:rPr>
                <w:rFonts w:eastAsia="等线"/>
                <w:lang w:eastAsia="ko-KR"/>
              </w:rPr>
              <w:t>enhancement for PUCCH format 0/1/4 to increase the number of RBs under PSD limitation in shared spectrum operation</w:t>
            </w:r>
            <w:r>
              <w:rPr>
                <w:rFonts w:eastAsia="等线"/>
                <w:lang w:eastAsia="ko-KR"/>
              </w:rPr>
              <w:t>.</w:t>
            </w:r>
          </w:p>
          <w:p w14:paraId="7AC40374" w14:textId="77777777" w:rsidR="007D1A93" w:rsidRPr="004A7C83" w:rsidRDefault="007D1A93" w:rsidP="00D16D7C">
            <w:pPr>
              <w:pStyle w:val="B1"/>
              <w:numPr>
                <w:ilvl w:val="1"/>
                <w:numId w:val="14"/>
              </w:numPr>
              <w:overflowPunct w:val="0"/>
              <w:autoSpaceDE w:val="0"/>
              <w:autoSpaceDN w:val="0"/>
              <w:adjustRightInd w:val="0"/>
              <w:spacing w:before="180"/>
              <w:ind w:leftChars="179" w:left="754"/>
              <w:textAlignment w:val="baseline"/>
              <w:rPr>
                <w:lang w:eastAsia="zh-CN"/>
              </w:rPr>
            </w:pPr>
            <w:r w:rsidRPr="004A7C83">
              <w:rPr>
                <w:rFonts w:hint="eastAsia"/>
                <w:lang w:eastAsia="zh-CN"/>
              </w:rPr>
              <w:t>Support enhancements for multi-PDSCH/PUSCH scheduling and HARQ support with a single DCI</w:t>
            </w:r>
          </w:p>
          <w:p w14:paraId="4CC5834F" w14:textId="77777777" w:rsidR="007D1A93" w:rsidRPr="00F30C85" w:rsidRDefault="007D1A93" w:rsidP="00D16D7C">
            <w:pPr>
              <w:pStyle w:val="b110"/>
              <w:wordWrap w:val="0"/>
              <w:spacing w:after="180"/>
              <w:ind w:leftChars="15" w:left="33" w:firstLine="360"/>
              <w:rPr>
                <w:rFonts w:eastAsia="宋体"/>
                <w:sz w:val="20"/>
                <w:szCs w:val="20"/>
                <w:lang w:val="en-GB"/>
              </w:rPr>
            </w:pPr>
            <w:r>
              <w:rPr>
                <w:rFonts w:eastAsia="宋体"/>
                <w:sz w:val="20"/>
                <w:szCs w:val="20"/>
                <w:lang w:val="en-GB"/>
              </w:rPr>
              <w:t xml:space="preserve">       </w:t>
            </w:r>
            <w:r w:rsidRPr="00F30C85">
              <w:rPr>
                <w:rFonts w:eastAsia="宋体" w:hint="eastAsia"/>
                <w:sz w:val="20"/>
                <w:szCs w:val="20"/>
                <w:lang w:val="en-GB"/>
              </w:rPr>
              <w:t>Note: coverage enhancement for multi-PDSCH/PUSCH scheduling is not pursued</w:t>
            </w:r>
          </w:p>
          <w:p w14:paraId="504B4571" w14:textId="77777777" w:rsidR="007D1A93" w:rsidRDefault="007D1A93" w:rsidP="00D16D7C">
            <w:pPr>
              <w:pStyle w:val="B1"/>
              <w:numPr>
                <w:ilvl w:val="1"/>
                <w:numId w:val="14"/>
              </w:numPr>
              <w:overflowPunct w:val="0"/>
              <w:autoSpaceDE w:val="0"/>
              <w:autoSpaceDN w:val="0"/>
              <w:adjustRightInd w:val="0"/>
              <w:spacing w:before="180"/>
              <w:ind w:leftChars="179" w:left="754"/>
              <w:textAlignment w:val="baseline"/>
              <w:rPr>
                <w:lang w:eastAsia="zh-CN"/>
              </w:rPr>
            </w:pPr>
            <w:bookmarkStart w:id="12" w:name="_Hlk58595024"/>
            <w:r>
              <w:rPr>
                <w:lang w:eastAsia="zh-CN"/>
              </w:rPr>
              <w:t>Support enhancement to PDCCH monitoring, including blind detection/CCE budget, and multi-slot span monitoring, potential limitation to UE PDCCH configuration and capability related to PDCCH monitoring.</w:t>
            </w:r>
          </w:p>
          <w:bookmarkEnd w:id="12"/>
          <w:p w14:paraId="72B3CE6C" w14:textId="77777777" w:rsidR="007D1A93" w:rsidRPr="00112051" w:rsidRDefault="007D1A93" w:rsidP="00D16D7C">
            <w:pPr>
              <w:pStyle w:val="B1"/>
              <w:numPr>
                <w:ilvl w:val="1"/>
                <w:numId w:val="14"/>
              </w:numPr>
              <w:overflowPunct w:val="0"/>
              <w:autoSpaceDE w:val="0"/>
              <w:autoSpaceDN w:val="0"/>
              <w:adjustRightInd w:val="0"/>
              <w:spacing w:before="180"/>
              <w:ind w:leftChars="179" w:left="754"/>
              <w:textAlignment w:val="baseline"/>
              <w:rPr>
                <w:rFonts w:eastAsia="等线"/>
                <w:lang w:eastAsia="ko-KR"/>
              </w:rPr>
            </w:pPr>
            <w:r w:rsidRPr="001513A9">
              <w:rPr>
                <w:rFonts w:hint="eastAsia"/>
                <w:lang w:eastAsia="ko-KR"/>
              </w:rPr>
              <w:t xml:space="preserve">Specify support for PRACH sequence lengths (i.e. </w:t>
            </w:r>
            <w:r w:rsidRPr="001513A9">
              <w:rPr>
                <w:lang w:eastAsia="ko-KR"/>
              </w:rPr>
              <w:t xml:space="preserve">L=139, </w:t>
            </w:r>
            <w:r w:rsidRPr="001513A9">
              <w:rPr>
                <w:rFonts w:hint="eastAsia"/>
                <w:lang w:eastAsia="ko-KR"/>
              </w:rPr>
              <w:t xml:space="preserve">L=571 and L=1151) </w:t>
            </w:r>
            <w:bookmarkStart w:id="13" w:name="_Hlk58594915"/>
            <w:r w:rsidRPr="001513A9">
              <w:rPr>
                <w:rFonts w:hint="eastAsia"/>
                <w:lang w:eastAsia="ko-KR"/>
              </w:rPr>
              <w:t xml:space="preserve">and </w:t>
            </w:r>
            <w:r w:rsidRPr="001513A9">
              <w:rPr>
                <w:lang w:eastAsia="ko-KR"/>
              </w:rPr>
              <w:t xml:space="preserve">study, </w:t>
            </w:r>
            <w:r w:rsidRPr="001513A9">
              <w:rPr>
                <w:rFonts w:hint="eastAsia"/>
                <w:lang w:eastAsia="ko-KR"/>
              </w:rPr>
              <w:t>if needed, specify support for</w:t>
            </w:r>
            <w:r w:rsidRPr="001513A9">
              <w:rPr>
                <w:lang w:eastAsia="ko-KR"/>
              </w:rPr>
              <w:t xml:space="preserve"> RO configuration for</w:t>
            </w:r>
            <w:r w:rsidRPr="001513A9">
              <w:rPr>
                <w:rFonts w:hint="eastAsia"/>
                <w:lang w:eastAsia="ko-KR"/>
              </w:rPr>
              <w:t xml:space="preserve"> non-consecutive RACH occasions (RO) in </w:t>
            </w:r>
            <w:bookmarkEnd w:id="13"/>
            <w:r w:rsidRPr="001513A9">
              <w:rPr>
                <w:lang w:eastAsia="ko-KR"/>
              </w:rPr>
              <w:t>time domain for operation in shared spectrum</w:t>
            </w:r>
            <w:r w:rsidRPr="00112051">
              <w:rPr>
                <w:rFonts w:eastAsia="等线"/>
                <w:lang w:eastAsia="ko-KR"/>
              </w:rPr>
              <w:t xml:space="preserve"> </w:t>
            </w:r>
          </w:p>
          <w:p w14:paraId="77030549" w14:textId="77777777" w:rsidR="007D1A93" w:rsidRPr="00BF46AE" w:rsidRDefault="007D1A93" w:rsidP="00D16D7C">
            <w:pPr>
              <w:pStyle w:val="B1"/>
              <w:numPr>
                <w:ilvl w:val="1"/>
                <w:numId w:val="14"/>
              </w:numPr>
              <w:overflowPunct w:val="0"/>
              <w:autoSpaceDE w:val="0"/>
              <w:autoSpaceDN w:val="0"/>
              <w:adjustRightInd w:val="0"/>
              <w:spacing w:before="180"/>
              <w:ind w:leftChars="179" w:left="754"/>
              <w:textAlignment w:val="baseline"/>
              <w:rPr>
                <w:rFonts w:eastAsia="等线"/>
                <w:lang w:eastAsia="ko-KR"/>
              </w:rPr>
            </w:pPr>
            <w:r w:rsidRPr="004F31B4">
              <w:rPr>
                <w:rFonts w:eastAsia="等线"/>
                <w:lang w:eastAsia="ko-KR"/>
              </w:rPr>
              <w:t>Evaluate, and if needed</w:t>
            </w:r>
            <w:r>
              <w:rPr>
                <w:rFonts w:eastAsia="等线"/>
                <w:lang w:eastAsia="ko-KR"/>
              </w:rPr>
              <w:t>,</w:t>
            </w:r>
            <w:r w:rsidRPr="004F31B4">
              <w:rPr>
                <w:rFonts w:eastAsia="等线"/>
                <w:lang w:eastAsia="ko-KR"/>
              </w:rPr>
              <w:t xml:space="preserve"> specify the PTRS enhancement for 120kHz SCS</w:t>
            </w:r>
            <w:r>
              <w:rPr>
                <w:rFonts w:eastAsia="等线"/>
                <w:lang w:eastAsia="ko-KR"/>
              </w:rPr>
              <w:t xml:space="preserve">, 480kHz SCS and/or 960kHz </w:t>
            </w:r>
            <w:r>
              <w:rPr>
                <w:rFonts w:eastAsia="等线"/>
                <w:lang w:eastAsia="ko-KR"/>
              </w:rPr>
              <w:lastRenderedPageBreak/>
              <w:t>SCS,</w:t>
            </w:r>
            <w:r w:rsidRPr="004F31B4">
              <w:rPr>
                <w:rFonts w:eastAsia="等线"/>
                <w:lang w:eastAsia="ko-KR"/>
              </w:rPr>
              <w:t xml:space="preserve"> </w:t>
            </w:r>
            <w:r>
              <w:rPr>
                <w:rFonts w:eastAsia="等线"/>
                <w:lang w:eastAsia="ko-KR"/>
              </w:rPr>
              <w:t>as well as</w:t>
            </w:r>
            <w:r w:rsidRPr="004F31B4">
              <w:rPr>
                <w:rFonts w:eastAsia="等线"/>
                <w:lang w:eastAsia="ko-KR"/>
              </w:rPr>
              <w:t xml:space="preserve"> DMRS enhancement for 480</w:t>
            </w:r>
            <w:r>
              <w:rPr>
                <w:rFonts w:eastAsia="等线"/>
                <w:lang w:eastAsia="ko-KR"/>
              </w:rPr>
              <w:t>k</w:t>
            </w:r>
            <w:r w:rsidRPr="004F31B4">
              <w:rPr>
                <w:rFonts w:eastAsia="等线"/>
                <w:lang w:eastAsia="ko-KR"/>
              </w:rPr>
              <w:t xml:space="preserve">Hz </w:t>
            </w:r>
            <w:r>
              <w:rPr>
                <w:rFonts w:eastAsia="等线"/>
                <w:lang w:eastAsia="ko-KR"/>
              </w:rPr>
              <w:t xml:space="preserve">SCS </w:t>
            </w:r>
            <w:r w:rsidRPr="004F31B4">
              <w:rPr>
                <w:rFonts w:eastAsia="等线"/>
                <w:lang w:eastAsia="ko-KR"/>
              </w:rPr>
              <w:t>and/or 960kHz</w:t>
            </w:r>
            <w:r>
              <w:rPr>
                <w:rFonts w:eastAsia="等线"/>
                <w:lang w:eastAsia="ko-KR"/>
              </w:rPr>
              <w:t xml:space="preserve"> SCS.</w:t>
            </w:r>
          </w:p>
        </w:tc>
      </w:tr>
    </w:tbl>
    <w:p w14:paraId="643D8DF9" w14:textId="77777777" w:rsidR="007D1A93" w:rsidRDefault="007D1A93" w:rsidP="007D1A93">
      <w:pPr>
        <w:widowControl w:val="0"/>
        <w:kinsoku w:val="0"/>
        <w:overflowPunct w:val="0"/>
        <w:adjustRightInd/>
        <w:snapToGrid/>
        <w:rPr>
          <w:lang w:eastAsia="zh-CN"/>
        </w:rPr>
      </w:pPr>
    </w:p>
    <w:p w14:paraId="18E1BB37" w14:textId="65FC4D2C" w:rsidR="006D1D5B" w:rsidRDefault="00E700E9">
      <w:pPr>
        <w:widowControl w:val="0"/>
        <w:kinsoku w:val="0"/>
        <w:overflowPunct w:val="0"/>
        <w:adjustRightInd/>
        <w:snapToGrid/>
      </w:pPr>
      <w:r>
        <w:t xml:space="preserve">In this contribution, we focus on </w:t>
      </w:r>
      <w:r w:rsidR="007F5005">
        <w:t>the</w:t>
      </w:r>
      <w:r>
        <w:rPr>
          <w:bCs/>
        </w:rPr>
        <w:t xml:space="preserve"> </w:t>
      </w:r>
      <w:r w:rsidR="007D1A93">
        <w:rPr>
          <w:bCs/>
        </w:rPr>
        <w:t>channel bandwidth</w:t>
      </w:r>
      <w:r w:rsidR="004D6CF7">
        <w:rPr>
          <w:bCs/>
        </w:rPr>
        <w:t xml:space="preserve"> and</w:t>
      </w:r>
      <w:r w:rsidR="007D1A93">
        <w:rPr>
          <w:bCs/>
        </w:rPr>
        <w:t xml:space="preserve"> PDSCH/PUSCH enhancements</w:t>
      </w:r>
      <w:r w:rsidR="007F5005">
        <w:t xml:space="preserve"> in the 60GHz unlicensed band</w:t>
      </w:r>
      <w:r>
        <w:t xml:space="preserve">. </w:t>
      </w:r>
    </w:p>
    <w:p w14:paraId="2978B571" w14:textId="77777777" w:rsidR="006D1D5B" w:rsidRPr="0065784A" w:rsidRDefault="006D1D5B" w:rsidP="006D1D5B">
      <w:pPr>
        <w:widowControl w:val="0"/>
        <w:kinsoku w:val="0"/>
        <w:overflowPunct w:val="0"/>
        <w:adjustRightInd/>
        <w:snapToGrid/>
      </w:pPr>
    </w:p>
    <w:p w14:paraId="0EE23ED6" w14:textId="4915A6ED" w:rsidR="000963A9" w:rsidRPr="005255D1" w:rsidRDefault="00847CD5" w:rsidP="005255D1">
      <w:pPr>
        <w:pStyle w:val="1"/>
        <w:rPr>
          <w:lang w:val="en-GB" w:eastAsia="zh-CN"/>
        </w:rPr>
      </w:pPr>
      <w:r>
        <w:rPr>
          <w:lang w:eastAsia="zh-CN"/>
        </w:rPr>
        <w:t>Discussion</w:t>
      </w:r>
      <w:bookmarkStart w:id="14" w:name="OLE_LINK26"/>
      <w:bookmarkStart w:id="15" w:name="OLE_LINK27"/>
      <w:bookmarkStart w:id="16" w:name="OLE_LINK8"/>
    </w:p>
    <w:bookmarkEnd w:id="14"/>
    <w:bookmarkEnd w:id="15"/>
    <w:bookmarkEnd w:id="16"/>
    <w:p w14:paraId="47A9C4A0" w14:textId="5C63CE46" w:rsidR="00876E77" w:rsidRDefault="007D1A93" w:rsidP="006D1D5B">
      <w:pPr>
        <w:pStyle w:val="2"/>
        <w:ind w:left="576"/>
        <w:rPr>
          <w:lang w:eastAsia="zh-CN"/>
        </w:rPr>
      </w:pPr>
      <w:r>
        <w:rPr>
          <w:lang w:eastAsia="zh-CN"/>
        </w:rPr>
        <w:t>Channel bandwidth</w:t>
      </w:r>
    </w:p>
    <w:p w14:paraId="0B802B1F" w14:textId="2BF9F692" w:rsidR="004D6CF7" w:rsidRDefault="00A50B1A" w:rsidP="007D1A93">
      <w:pPr>
        <w:rPr>
          <w:lang w:eastAsia="zh-CN"/>
        </w:rPr>
      </w:pPr>
      <w:r>
        <w:rPr>
          <w:lang w:eastAsia="zh-CN"/>
        </w:rPr>
        <w:t xml:space="preserve">According to </w:t>
      </w:r>
      <w:r w:rsidR="005F6037">
        <w:rPr>
          <w:lang w:eastAsia="zh-CN"/>
        </w:rPr>
        <w:t>WID</w:t>
      </w:r>
      <w:r w:rsidR="004D6CF7">
        <w:rPr>
          <w:lang w:eastAsia="zh-CN"/>
        </w:rPr>
        <w:t xml:space="preserve"> [1]</w:t>
      </w:r>
      <w:r w:rsidR="005F6037">
        <w:rPr>
          <w:lang w:eastAsia="zh-CN"/>
        </w:rPr>
        <w:t xml:space="preserve">, </w:t>
      </w:r>
      <w:r w:rsidR="00AC158A">
        <w:rPr>
          <w:lang w:eastAsia="zh-CN"/>
        </w:rPr>
        <w:t xml:space="preserve">the maximum FFT size required for operation </w:t>
      </w:r>
      <w:r w:rsidR="003D223C">
        <w:rPr>
          <w:lang w:eastAsia="zh-CN"/>
        </w:rPr>
        <w:t>in the frequency range of</w:t>
      </w:r>
      <w:r w:rsidR="00AC158A">
        <w:rPr>
          <w:lang w:eastAsia="zh-CN"/>
        </w:rPr>
        <w:t xml:space="preserve"> 52.6GHz-71GHz </w:t>
      </w:r>
      <w:r w:rsidR="003D223C">
        <w:rPr>
          <w:lang w:eastAsia="zh-CN"/>
        </w:rPr>
        <w:t>is 4096. Based on this assumption,</w:t>
      </w:r>
      <w:r w:rsidR="00AC158A">
        <w:rPr>
          <w:lang w:eastAsia="zh-CN"/>
        </w:rPr>
        <w:t xml:space="preserve"> the maximum carrier bandwidths of each numerology (</w:t>
      </w:r>
      <w:r w:rsidR="00AC158A" w:rsidRPr="0068075B">
        <w:rPr>
          <w:bCs/>
        </w:rPr>
        <w:t>μ</w:t>
      </w:r>
      <w:r w:rsidR="00AC158A">
        <w:rPr>
          <w:bCs/>
        </w:rPr>
        <w:t xml:space="preserve"> = 3,5,6</w:t>
      </w:r>
      <w:r w:rsidR="00AC158A">
        <w:rPr>
          <w:lang w:eastAsia="zh-CN"/>
        </w:rPr>
        <w:t xml:space="preserve">) are tabulated in Table 1. </w:t>
      </w:r>
    </w:p>
    <w:p w14:paraId="38C15300" w14:textId="77777777" w:rsidR="004D6CF7" w:rsidRPr="00385629" w:rsidRDefault="004D6CF7" w:rsidP="004D6CF7">
      <w:pPr>
        <w:jc w:val="center"/>
        <w:rPr>
          <w:b/>
        </w:rPr>
      </w:pPr>
      <w:r w:rsidRPr="00385629">
        <w:rPr>
          <w:b/>
        </w:rPr>
        <w:t>Table 1 numerology and respective maximum channel bandwidth</w:t>
      </w:r>
    </w:p>
    <w:tbl>
      <w:tblPr>
        <w:tblStyle w:val="ae"/>
        <w:tblW w:w="0" w:type="auto"/>
        <w:jc w:val="center"/>
        <w:tblLook w:val="04A0" w:firstRow="1" w:lastRow="0" w:firstColumn="1" w:lastColumn="0" w:noHBand="0" w:noVBand="1"/>
      </w:tblPr>
      <w:tblGrid>
        <w:gridCol w:w="3716"/>
        <w:gridCol w:w="4784"/>
      </w:tblGrid>
      <w:tr w:rsidR="004D6CF7" w14:paraId="1B1DBB35" w14:textId="77777777" w:rsidTr="00EC06DD">
        <w:trPr>
          <w:jc w:val="center"/>
        </w:trPr>
        <w:tc>
          <w:tcPr>
            <w:tcW w:w="3716" w:type="dxa"/>
          </w:tcPr>
          <w:p w14:paraId="6B99F167" w14:textId="77777777" w:rsidR="004D6CF7" w:rsidRPr="00863855" w:rsidRDefault="004D6CF7" w:rsidP="00EC06DD">
            <w:pPr>
              <w:jc w:val="center"/>
              <w:rPr>
                <w:b/>
                <w:bCs/>
                <w:lang w:eastAsia="ja-JP"/>
              </w:rPr>
            </w:pPr>
            <w:r w:rsidRPr="00863855">
              <w:rPr>
                <w:b/>
                <w:bCs/>
                <w:lang w:eastAsia="ja-JP"/>
              </w:rPr>
              <w:t xml:space="preserve">Subcarrier spacing (numerology </w:t>
            </w:r>
            <w:r w:rsidRPr="00863855">
              <w:rPr>
                <w:b/>
                <w:bCs/>
              </w:rPr>
              <w:t>μ)</w:t>
            </w:r>
          </w:p>
        </w:tc>
        <w:tc>
          <w:tcPr>
            <w:tcW w:w="4784" w:type="dxa"/>
          </w:tcPr>
          <w:p w14:paraId="0BCEE46C" w14:textId="77777777" w:rsidR="004D6CF7" w:rsidRPr="00863855" w:rsidRDefault="004D6CF7" w:rsidP="00EC06DD">
            <w:pPr>
              <w:jc w:val="center"/>
              <w:rPr>
                <w:b/>
                <w:bCs/>
                <w:lang w:eastAsia="ja-JP"/>
              </w:rPr>
            </w:pPr>
            <w:r w:rsidRPr="00863855">
              <w:rPr>
                <w:b/>
                <w:bCs/>
                <w:lang w:eastAsia="ja-JP"/>
              </w:rPr>
              <w:t xml:space="preserve">Maximum CC BW size </w:t>
            </w:r>
            <w:r>
              <w:rPr>
                <w:b/>
                <w:bCs/>
                <w:lang w:eastAsia="ja-JP"/>
              </w:rPr>
              <w:t>assuming 4096 FFT size</w:t>
            </w:r>
          </w:p>
        </w:tc>
      </w:tr>
      <w:tr w:rsidR="004D6CF7" w14:paraId="7A64C951" w14:textId="77777777" w:rsidTr="00EC06DD">
        <w:trPr>
          <w:jc w:val="center"/>
        </w:trPr>
        <w:tc>
          <w:tcPr>
            <w:tcW w:w="3716" w:type="dxa"/>
          </w:tcPr>
          <w:p w14:paraId="5EA3AE07" w14:textId="77777777" w:rsidR="004D6CF7" w:rsidRDefault="004D6CF7" w:rsidP="00EC06DD">
            <w:pPr>
              <w:jc w:val="right"/>
              <w:rPr>
                <w:lang w:eastAsia="ja-JP"/>
              </w:rPr>
            </w:pPr>
            <w:r>
              <w:rPr>
                <w:lang w:eastAsia="ja-JP"/>
              </w:rPr>
              <w:t>120 kHz (</w:t>
            </w:r>
            <w:r w:rsidRPr="0068075B">
              <w:rPr>
                <w:bCs/>
              </w:rPr>
              <w:t>μ</w:t>
            </w:r>
            <w:r>
              <w:rPr>
                <w:bCs/>
              </w:rPr>
              <w:t xml:space="preserve"> = 3)</w:t>
            </w:r>
          </w:p>
        </w:tc>
        <w:tc>
          <w:tcPr>
            <w:tcW w:w="4784" w:type="dxa"/>
          </w:tcPr>
          <w:p w14:paraId="48583136" w14:textId="77777777" w:rsidR="004D6CF7" w:rsidRDefault="004D6CF7" w:rsidP="00EC06DD">
            <w:pPr>
              <w:jc w:val="right"/>
              <w:rPr>
                <w:lang w:eastAsia="ja-JP"/>
              </w:rPr>
            </w:pPr>
            <w:r>
              <w:rPr>
                <w:lang w:eastAsia="ja-JP"/>
              </w:rPr>
              <w:t>400MHz</w:t>
            </w:r>
          </w:p>
        </w:tc>
      </w:tr>
      <w:tr w:rsidR="004D6CF7" w14:paraId="439BA928" w14:textId="77777777" w:rsidTr="00EC06DD">
        <w:trPr>
          <w:jc w:val="center"/>
        </w:trPr>
        <w:tc>
          <w:tcPr>
            <w:tcW w:w="3716" w:type="dxa"/>
          </w:tcPr>
          <w:p w14:paraId="078C2D6D" w14:textId="77777777" w:rsidR="004D6CF7" w:rsidRDefault="004D6CF7" w:rsidP="00EC06DD">
            <w:pPr>
              <w:jc w:val="right"/>
              <w:rPr>
                <w:lang w:eastAsia="ja-JP"/>
              </w:rPr>
            </w:pPr>
            <w:r>
              <w:rPr>
                <w:lang w:eastAsia="ja-JP"/>
              </w:rPr>
              <w:t>480 kHz (</w:t>
            </w:r>
            <w:r w:rsidRPr="0068075B">
              <w:rPr>
                <w:bCs/>
              </w:rPr>
              <w:t>μ</w:t>
            </w:r>
            <w:r>
              <w:rPr>
                <w:bCs/>
              </w:rPr>
              <w:t xml:space="preserve"> = 5)</w:t>
            </w:r>
          </w:p>
        </w:tc>
        <w:tc>
          <w:tcPr>
            <w:tcW w:w="4784" w:type="dxa"/>
          </w:tcPr>
          <w:p w14:paraId="27B771F6" w14:textId="77777777" w:rsidR="004D6CF7" w:rsidRDefault="004D6CF7" w:rsidP="00EC06DD">
            <w:pPr>
              <w:jc w:val="right"/>
              <w:rPr>
                <w:lang w:eastAsia="ja-JP"/>
              </w:rPr>
            </w:pPr>
            <w:r>
              <w:rPr>
                <w:lang w:eastAsia="ja-JP"/>
              </w:rPr>
              <w:t>1600MHz</w:t>
            </w:r>
          </w:p>
        </w:tc>
      </w:tr>
      <w:tr w:rsidR="004D6CF7" w14:paraId="66935F6F" w14:textId="77777777" w:rsidTr="00EC06DD">
        <w:trPr>
          <w:jc w:val="center"/>
        </w:trPr>
        <w:tc>
          <w:tcPr>
            <w:tcW w:w="3716" w:type="dxa"/>
          </w:tcPr>
          <w:p w14:paraId="45B5459D" w14:textId="77777777" w:rsidR="004D6CF7" w:rsidRDefault="004D6CF7" w:rsidP="00EC06DD">
            <w:pPr>
              <w:jc w:val="right"/>
              <w:rPr>
                <w:lang w:eastAsia="ja-JP"/>
              </w:rPr>
            </w:pPr>
            <w:r>
              <w:rPr>
                <w:lang w:eastAsia="ja-JP"/>
              </w:rPr>
              <w:t>960 kHz (</w:t>
            </w:r>
            <w:r w:rsidRPr="0068075B">
              <w:rPr>
                <w:bCs/>
              </w:rPr>
              <w:t>μ</w:t>
            </w:r>
            <w:r>
              <w:rPr>
                <w:bCs/>
              </w:rPr>
              <w:t xml:space="preserve"> = 6)</w:t>
            </w:r>
          </w:p>
        </w:tc>
        <w:tc>
          <w:tcPr>
            <w:tcW w:w="4784" w:type="dxa"/>
          </w:tcPr>
          <w:p w14:paraId="563C68F5" w14:textId="77777777" w:rsidR="004D6CF7" w:rsidRDefault="004D6CF7" w:rsidP="00EC06DD">
            <w:pPr>
              <w:jc w:val="right"/>
              <w:rPr>
                <w:lang w:eastAsia="ja-JP"/>
              </w:rPr>
            </w:pPr>
            <w:r>
              <w:rPr>
                <w:lang w:eastAsia="ja-JP"/>
              </w:rPr>
              <w:t>3200MHz</w:t>
            </w:r>
          </w:p>
        </w:tc>
      </w:tr>
    </w:tbl>
    <w:p w14:paraId="2F750EB0" w14:textId="11792CD9" w:rsidR="004D6CF7" w:rsidRDefault="004D6CF7" w:rsidP="007D1A93">
      <w:pPr>
        <w:rPr>
          <w:rFonts w:hint="eastAsia"/>
          <w:lang w:eastAsia="zh-CN"/>
        </w:rPr>
      </w:pPr>
    </w:p>
    <w:p w14:paraId="1F824400" w14:textId="6D2DFC07" w:rsidR="00BA66D4" w:rsidRDefault="004D6CF7" w:rsidP="007D1A93">
      <w:r>
        <w:rPr>
          <w:lang w:eastAsia="zh-CN"/>
        </w:rPr>
        <w:t>I</w:t>
      </w:r>
      <w:r w:rsidR="00BF6310">
        <w:rPr>
          <w:lang w:eastAsia="zh-CN"/>
        </w:rPr>
        <w:t>n the</w:t>
      </w:r>
      <w:r w:rsidR="00BA66D4">
        <w:rPr>
          <w:lang w:eastAsia="zh-CN"/>
        </w:rPr>
        <w:t xml:space="preserve"> frequency range</w:t>
      </w:r>
      <w:r w:rsidR="00BF6310">
        <w:rPr>
          <w:lang w:eastAsia="zh-CN"/>
        </w:rPr>
        <w:t xml:space="preserve"> of 52.6GHz-71GHz</w:t>
      </w:r>
      <w:r w:rsidR="007D1A93">
        <w:rPr>
          <w:lang w:eastAsia="zh-CN"/>
        </w:rPr>
        <w:t xml:space="preserve">, there are mainly unlicensed spectrum. </w:t>
      </w:r>
      <w:r w:rsidR="00BF6310">
        <w:rPr>
          <w:lang w:eastAsia="zh-CN"/>
        </w:rPr>
        <w:t>Among</w:t>
      </w:r>
      <w:r w:rsidR="007D1A93">
        <w:rPr>
          <w:lang w:eastAsia="zh-CN"/>
        </w:rPr>
        <w:t xml:space="preserve"> these unlicensed spectrums, </w:t>
      </w:r>
      <w:r w:rsidR="00BF6310">
        <w:rPr>
          <w:lang w:eastAsia="zh-CN"/>
        </w:rPr>
        <w:t xml:space="preserve">the </w:t>
      </w:r>
      <w:r w:rsidR="003F1473">
        <w:t>802.11ad and 802.11</w:t>
      </w:r>
      <w:r w:rsidR="007D1A93" w:rsidRPr="00874435">
        <w:t xml:space="preserve">ay systems currently support </w:t>
      </w:r>
      <w:r w:rsidR="007D1A93">
        <w:t>2.16</w:t>
      </w:r>
      <w:r w:rsidR="007D1A93" w:rsidRPr="00874435">
        <w:t xml:space="preserve">GHz </w:t>
      </w:r>
      <w:r w:rsidR="007D1A93">
        <w:t>LBT bandwidth</w:t>
      </w:r>
      <w:r w:rsidR="007D1A93" w:rsidRPr="00874435">
        <w:t>.</w:t>
      </w:r>
      <w:r w:rsidR="007D1A93">
        <w:t xml:space="preserve"> </w:t>
      </w:r>
      <w:r>
        <w:rPr>
          <w:lang w:eastAsia="zh-CN"/>
        </w:rPr>
        <w:t>Moreover</w:t>
      </w:r>
      <w:r>
        <w:rPr>
          <w:lang w:eastAsia="zh-CN"/>
        </w:rPr>
        <w:t xml:space="preserve">, </w:t>
      </w:r>
      <w:r>
        <w:t>the</w:t>
      </w:r>
      <w:r w:rsidR="00BA66D4">
        <w:t xml:space="preserve"> channel bandwidths supported </w:t>
      </w:r>
      <w:r w:rsidR="00BF6310">
        <w:t>by</w:t>
      </w:r>
      <w:r w:rsidR="00BA66D4">
        <w:t xml:space="preserve"> </w:t>
      </w:r>
      <w:r w:rsidR="003F1473">
        <w:t>802.11ad and 802.11</w:t>
      </w:r>
      <w:r w:rsidR="00BA66D4" w:rsidRPr="00874435">
        <w:t>ay systems</w:t>
      </w:r>
      <w:r w:rsidR="00BA66D4">
        <w:t xml:space="preserve"> </w:t>
      </w:r>
      <w:r w:rsidR="00BF6310">
        <w:t xml:space="preserve">can be </w:t>
      </w:r>
      <w:r w:rsidR="00BA66D4">
        <w:t>the multiple</w:t>
      </w:r>
      <w:r w:rsidR="00BF6310">
        <w:t>s</w:t>
      </w:r>
      <w:r w:rsidR="00BA66D4">
        <w:t xml:space="preserve"> of 2.16</w:t>
      </w:r>
      <w:r w:rsidR="00BA66D4" w:rsidRPr="00874435">
        <w:t>GHz</w:t>
      </w:r>
      <w:r w:rsidR="00BA66D4">
        <w:t xml:space="preserve">. However, these channels with a bandwidth larger than 2.16GHz will overlap each other </w:t>
      </w:r>
      <w:r w:rsidR="00BF6310">
        <w:t>in the</w:t>
      </w:r>
      <w:r w:rsidR="00BA66D4">
        <w:t xml:space="preserve"> </w:t>
      </w:r>
      <w:r w:rsidR="00BA66D4">
        <w:rPr>
          <w:lang w:eastAsia="zh-CN"/>
        </w:rPr>
        <w:t>52.6GHz-71GHz frequency range</w:t>
      </w:r>
      <w:r w:rsidR="00CA76A7">
        <w:rPr>
          <w:lang w:eastAsia="zh-CN"/>
        </w:rPr>
        <w:t xml:space="preserve"> as illustrated in figure 1</w:t>
      </w:r>
      <w:r w:rsidR="00385629">
        <w:rPr>
          <w:lang w:eastAsia="zh-CN"/>
        </w:rPr>
        <w:t xml:space="preserve"> [2]</w:t>
      </w:r>
      <w:r w:rsidR="00BA66D4">
        <w:t xml:space="preserve">. </w:t>
      </w:r>
      <w:r w:rsidR="00BF6310">
        <w:t>In this case</w:t>
      </w:r>
      <w:r w:rsidR="00BA66D4">
        <w:t>, from</w:t>
      </w:r>
      <w:r w:rsidR="00BF6310">
        <w:t xml:space="preserve"> a</w:t>
      </w:r>
      <w:r w:rsidR="00BA66D4">
        <w:t xml:space="preserve"> coexistence point </w:t>
      </w:r>
      <w:r w:rsidR="00BF6310">
        <w:t xml:space="preserve">of </w:t>
      </w:r>
      <w:r w:rsidR="00BA66D4">
        <w:t xml:space="preserve">view, the channel bandwidth of NR may not need to align with that of </w:t>
      </w:r>
      <w:r w:rsidR="003F1473">
        <w:t>802.11ad and 802.11</w:t>
      </w:r>
      <w:r w:rsidR="00BA66D4" w:rsidRPr="00874435">
        <w:t>ay systems</w:t>
      </w:r>
      <w:r w:rsidR="00BA66D4">
        <w:t>.</w:t>
      </w:r>
      <w:r>
        <w:t xml:space="preserve"> However, </w:t>
      </w:r>
      <w:bookmarkStart w:id="17" w:name="OLE_LINK1"/>
      <w:bookmarkStart w:id="18" w:name="OLE_LINK2"/>
      <w:r>
        <w:t>i</w:t>
      </w:r>
      <w:r w:rsidR="00BA66D4">
        <w:t xml:space="preserve">n </w:t>
      </w:r>
      <w:r w:rsidR="003D223C">
        <w:t>order to reduce the unnec</w:t>
      </w:r>
      <w:r w:rsidR="00BA66D4">
        <w:t>e</w:t>
      </w:r>
      <w:r w:rsidR="003D223C">
        <w:t>ss</w:t>
      </w:r>
      <w:r w:rsidR="003F1473">
        <w:t>ary</w:t>
      </w:r>
      <w:r w:rsidR="00BA66D4">
        <w:t xml:space="preserve"> </w:t>
      </w:r>
      <w:r w:rsidR="003D223C">
        <w:t xml:space="preserve">interference, </w:t>
      </w:r>
      <w:r>
        <w:t xml:space="preserve">the </w:t>
      </w:r>
      <w:r w:rsidR="003D223C">
        <w:rPr>
          <w:lang w:eastAsia="zh-CN"/>
        </w:rPr>
        <w:t>NR channel</w:t>
      </w:r>
      <w:r>
        <w:rPr>
          <w:lang w:eastAsia="zh-CN"/>
        </w:rPr>
        <w:t>s</w:t>
      </w:r>
      <w:r w:rsidR="003D223C">
        <w:rPr>
          <w:lang w:eastAsia="zh-CN"/>
        </w:rPr>
        <w:t xml:space="preserve"> should be contained within one of the channels defined for 802.11ad and 802.11ay </w:t>
      </w:r>
      <w:r>
        <w:rPr>
          <w:lang w:eastAsia="zh-CN"/>
        </w:rPr>
        <w:t xml:space="preserve">system </w:t>
      </w:r>
      <w:r w:rsidR="003D223C">
        <w:rPr>
          <w:lang w:eastAsia="zh-CN"/>
        </w:rPr>
        <w:t>and NR channel bandwidth does not cross over channel boundaries of 802.11ad and 802.11ay</w:t>
      </w:r>
      <w:r>
        <w:rPr>
          <w:lang w:eastAsia="zh-CN"/>
        </w:rPr>
        <w:t xml:space="preserve"> system</w:t>
      </w:r>
      <w:r w:rsidR="003D223C">
        <w:rPr>
          <w:lang w:eastAsia="zh-CN"/>
        </w:rPr>
        <w:t>.</w:t>
      </w:r>
      <w:bookmarkEnd w:id="17"/>
      <w:bookmarkEnd w:id="18"/>
    </w:p>
    <w:p w14:paraId="1852C6A2" w14:textId="17DACEA5" w:rsidR="00CA76A7" w:rsidRDefault="00CA76A7" w:rsidP="00385629">
      <w:pPr>
        <w:jc w:val="center"/>
      </w:pPr>
      <w:r>
        <w:rPr>
          <w:noProof/>
          <w:lang w:eastAsia="zh-CN"/>
        </w:rPr>
        <w:drawing>
          <wp:inline distT="0" distB="0" distL="114300" distR="114300" wp14:anchorId="67E0415F" wp14:editId="364F169E">
            <wp:extent cx="4842677" cy="3562066"/>
            <wp:effectExtent l="0" t="0" r="0" b="63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8"/>
                    <a:stretch>
                      <a:fillRect/>
                    </a:stretch>
                  </pic:blipFill>
                  <pic:spPr>
                    <a:xfrm>
                      <a:off x="0" y="0"/>
                      <a:ext cx="4863171" cy="3577140"/>
                    </a:xfrm>
                    <a:prstGeom prst="rect">
                      <a:avLst/>
                    </a:prstGeom>
                    <a:noFill/>
                    <a:ln>
                      <a:noFill/>
                    </a:ln>
                  </pic:spPr>
                </pic:pic>
              </a:graphicData>
            </a:graphic>
          </wp:inline>
        </w:drawing>
      </w:r>
    </w:p>
    <w:p w14:paraId="5768138D" w14:textId="0AF97FD8" w:rsidR="00CA76A7" w:rsidRPr="00385629" w:rsidRDefault="00CA76A7" w:rsidP="00385629">
      <w:pPr>
        <w:jc w:val="center"/>
        <w:rPr>
          <w:b/>
          <w:lang w:eastAsia="zh-CN"/>
        </w:rPr>
      </w:pPr>
      <w:r w:rsidRPr="00385629">
        <w:rPr>
          <w:b/>
          <w:lang w:eastAsia="zh-CN"/>
        </w:rPr>
        <w:lastRenderedPageBreak/>
        <w:t>F</w:t>
      </w:r>
      <w:r w:rsidRPr="00385629">
        <w:rPr>
          <w:rFonts w:hint="eastAsia"/>
          <w:b/>
          <w:lang w:eastAsia="zh-CN"/>
        </w:rPr>
        <w:t xml:space="preserve">igure </w:t>
      </w:r>
      <w:r w:rsidRPr="00385629">
        <w:rPr>
          <w:b/>
          <w:lang w:eastAsia="zh-CN"/>
        </w:rPr>
        <w:t>1: channelization</w:t>
      </w:r>
      <w:r w:rsidR="00385629" w:rsidRPr="00385629">
        <w:rPr>
          <w:b/>
          <w:lang w:eastAsia="zh-CN"/>
        </w:rPr>
        <w:t xml:space="preserve"> used by 802.11ay</w:t>
      </w:r>
    </w:p>
    <w:p w14:paraId="03FB6478" w14:textId="26544FA4" w:rsidR="007D1A93" w:rsidRDefault="007D1A93" w:rsidP="007D1A93">
      <w:pPr>
        <w:rPr>
          <w:b/>
          <w:i/>
        </w:rPr>
      </w:pPr>
      <w:r>
        <w:rPr>
          <w:b/>
          <w:i/>
        </w:rPr>
        <w:t>Proposal 1</w:t>
      </w:r>
      <w:r>
        <w:rPr>
          <w:b/>
          <w:i/>
          <w:lang w:val="x-none"/>
        </w:rPr>
        <w:t>:</w:t>
      </w:r>
      <w:r w:rsidR="005F6037">
        <w:rPr>
          <w:b/>
          <w:i/>
          <w:lang w:val="x-none"/>
        </w:rPr>
        <w:t xml:space="preserve"> </w:t>
      </w:r>
      <w:r w:rsidR="00385629">
        <w:rPr>
          <w:b/>
          <w:i/>
        </w:rPr>
        <w:t>C</w:t>
      </w:r>
      <w:r w:rsidR="005F6037">
        <w:rPr>
          <w:b/>
          <w:i/>
        </w:rPr>
        <w:t>onsider the maximum channel bandwidth as</w:t>
      </w:r>
      <w:r w:rsidR="004D6CF7">
        <w:rPr>
          <w:b/>
          <w:i/>
        </w:rPr>
        <w:t xml:space="preserve"> shown</w:t>
      </w:r>
      <w:r w:rsidR="005F6037">
        <w:rPr>
          <w:b/>
          <w:i/>
        </w:rPr>
        <w:t xml:space="preserve"> in the following table for</w:t>
      </w:r>
      <w:r w:rsidR="00385629">
        <w:rPr>
          <w:b/>
          <w:i/>
        </w:rPr>
        <w:t xml:space="preserve"> the</w:t>
      </w:r>
      <w:r w:rsidR="005F6037">
        <w:rPr>
          <w:b/>
          <w:i/>
        </w:rPr>
        <w:t xml:space="preserve"> respect</w:t>
      </w:r>
      <w:r w:rsidR="00385629">
        <w:rPr>
          <w:b/>
          <w:i/>
        </w:rPr>
        <w:t>ive</w:t>
      </w:r>
      <w:r w:rsidR="005F6037">
        <w:rPr>
          <w:b/>
          <w:i/>
        </w:rPr>
        <w:t xml:space="preserve"> numerologies</w:t>
      </w:r>
      <w:r>
        <w:rPr>
          <w:b/>
          <w:i/>
        </w:rPr>
        <w:t>.</w:t>
      </w:r>
    </w:p>
    <w:tbl>
      <w:tblPr>
        <w:tblStyle w:val="ae"/>
        <w:tblW w:w="0" w:type="auto"/>
        <w:jc w:val="center"/>
        <w:tblLook w:val="04A0" w:firstRow="1" w:lastRow="0" w:firstColumn="1" w:lastColumn="0" w:noHBand="0" w:noVBand="1"/>
      </w:tblPr>
      <w:tblGrid>
        <w:gridCol w:w="3716"/>
        <w:gridCol w:w="4784"/>
      </w:tblGrid>
      <w:tr w:rsidR="005F6037" w14:paraId="4553F7CE" w14:textId="77777777" w:rsidTr="00D16D7C">
        <w:trPr>
          <w:jc w:val="center"/>
        </w:trPr>
        <w:tc>
          <w:tcPr>
            <w:tcW w:w="3716" w:type="dxa"/>
          </w:tcPr>
          <w:p w14:paraId="266ABCA5" w14:textId="77777777" w:rsidR="005F6037" w:rsidRPr="005F6037" w:rsidRDefault="005F6037" w:rsidP="00D16D7C">
            <w:pPr>
              <w:jc w:val="center"/>
              <w:rPr>
                <w:b/>
                <w:bCs/>
                <w:lang w:eastAsia="ja-JP"/>
              </w:rPr>
            </w:pPr>
            <w:r w:rsidRPr="005F6037">
              <w:rPr>
                <w:b/>
                <w:bCs/>
                <w:lang w:eastAsia="ja-JP"/>
              </w:rPr>
              <w:t xml:space="preserve">Subcarrier spacing (numerology </w:t>
            </w:r>
            <w:r w:rsidRPr="005F6037">
              <w:rPr>
                <w:b/>
                <w:bCs/>
              </w:rPr>
              <w:t>μ)</w:t>
            </w:r>
          </w:p>
        </w:tc>
        <w:tc>
          <w:tcPr>
            <w:tcW w:w="4784" w:type="dxa"/>
          </w:tcPr>
          <w:p w14:paraId="67D3D9B6" w14:textId="77777777" w:rsidR="005F6037" w:rsidRPr="005F6037" w:rsidRDefault="005F6037" w:rsidP="00D16D7C">
            <w:pPr>
              <w:jc w:val="center"/>
              <w:rPr>
                <w:b/>
                <w:bCs/>
                <w:lang w:eastAsia="ja-JP"/>
              </w:rPr>
            </w:pPr>
            <w:r w:rsidRPr="005F6037">
              <w:rPr>
                <w:b/>
                <w:bCs/>
                <w:lang w:eastAsia="ja-JP"/>
              </w:rPr>
              <w:t>Maximum CC BW size assuming 4096 FFT size</w:t>
            </w:r>
          </w:p>
        </w:tc>
      </w:tr>
      <w:tr w:rsidR="005F6037" w14:paraId="27735418" w14:textId="77777777" w:rsidTr="00D16D7C">
        <w:trPr>
          <w:jc w:val="center"/>
        </w:trPr>
        <w:tc>
          <w:tcPr>
            <w:tcW w:w="3716" w:type="dxa"/>
          </w:tcPr>
          <w:p w14:paraId="415667C3" w14:textId="77777777" w:rsidR="005F6037" w:rsidRPr="005F6037" w:rsidRDefault="005F6037" w:rsidP="00D16D7C">
            <w:pPr>
              <w:jc w:val="right"/>
              <w:rPr>
                <w:b/>
                <w:lang w:eastAsia="ja-JP"/>
              </w:rPr>
            </w:pPr>
            <w:r w:rsidRPr="005F6037">
              <w:rPr>
                <w:b/>
                <w:lang w:eastAsia="ja-JP"/>
              </w:rPr>
              <w:t>120 kHz (</w:t>
            </w:r>
            <w:r w:rsidRPr="005F6037">
              <w:rPr>
                <w:b/>
                <w:bCs/>
              </w:rPr>
              <w:t>μ = 3)</w:t>
            </w:r>
          </w:p>
        </w:tc>
        <w:tc>
          <w:tcPr>
            <w:tcW w:w="4784" w:type="dxa"/>
          </w:tcPr>
          <w:p w14:paraId="2AD77A15" w14:textId="77777777" w:rsidR="005F6037" w:rsidRPr="005F6037" w:rsidRDefault="005F6037" w:rsidP="00D16D7C">
            <w:pPr>
              <w:jc w:val="right"/>
              <w:rPr>
                <w:b/>
                <w:lang w:eastAsia="ja-JP"/>
              </w:rPr>
            </w:pPr>
            <w:r w:rsidRPr="005F6037">
              <w:rPr>
                <w:b/>
                <w:lang w:eastAsia="ja-JP"/>
              </w:rPr>
              <w:t>400MHz</w:t>
            </w:r>
          </w:p>
        </w:tc>
      </w:tr>
      <w:tr w:rsidR="005F6037" w14:paraId="6C6A8A0A" w14:textId="77777777" w:rsidTr="00D16D7C">
        <w:trPr>
          <w:jc w:val="center"/>
        </w:trPr>
        <w:tc>
          <w:tcPr>
            <w:tcW w:w="3716" w:type="dxa"/>
          </w:tcPr>
          <w:p w14:paraId="0E6DD5BE" w14:textId="77777777" w:rsidR="005F6037" w:rsidRPr="005F6037" w:rsidRDefault="005F6037" w:rsidP="00D16D7C">
            <w:pPr>
              <w:jc w:val="right"/>
              <w:rPr>
                <w:b/>
                <w:lang w:eastAsia="ja-JP"/>
              </w:rPr>
            </w:pPr>
            <w:r w:rsidRPr="005F6037">
              <w:rPr>
                <w:b/>
                <w:lang w:eastAsia="ja-JP"/>
              </w:rPr>
              <w:t>480 kHz (</w:t>
            </w:r>
            <w:r w:rsidRPr="005F6037">
              <w:rPr>
                <w:b/>
                <w:bCs/>
              </w:rPr>
              <w:t>μ = 5)</w:t>
            </w:r>
          </w:p>
        </w:tc>
        <w:tc>
          <w:tcPr>
            <w:tcW w:w="4784" w:type="dxa"/>
          </w:tcPr>
          <w:p w14:paraId="26AD9645" w14:textId="77777777" w:rsidR="005F6037" w:rsidRPr="005F6037" w:rsidRDefault="005F6037" w:rsidP="00D16D7C">
            <w:pPr>
              <w:jc w:val="right"/>
              <w:rPr>
                <w:b/>
                <w:lang w:eastAsia="ja-JP"/>
              </w:rPr>
            </w:pPr>
            <w:r w:rsidRPr="005F6037">
              <w:rPr>
                <w:b/>
                <w:lang w:eastAsia="ja-JP"/>
              </w:rPr>
              <w:t>1600MHz</w:t>
            </w:r>
          </w:p>
        </w:tc>
      </w:tr>
      <w:tr w:rsidR="005F6037" w14:paraId="7F7B821C" w14:textId="77777777" w:rsidTr="00D16D7C">
        <w:trPr>
          <w:jc w:val="center"/>
        </w:trPr>
        <w:tc>
          <w:tcPr>
            <w:tcW w:w="3716" w:type="dxa"/>
          </w:tcPr>
          <w:p w14:paraId="4E3E8B95" w14:textId="77777777" w:rsidR="005F6037" w:rsidRPr="005F6037" w:rsidRDefault="005F6037" w:rsidP="00D16D7C">
            <w:pPr>
              <w:jc w:val="right"/>
              <w:rPr>
                <w:b/>
                <w:lang w:eastAsia="ja-JP"/>
              </w:rPr>
            </w:pPr>
            <w:r w:rsidRPr="005F6037">
              <w:rPr>
                <w:b/>
                <w:lang w:eastAsia="ja-JP"/>
              </w:rPr>
              <w:t>960 kHz (</w:t>
            </w:r>
            <w:r w:rsidRPr="005F6037">
              <w:rPr>
                <w:b/>
                <w:bCs/>
              </w:rPr>
              <w:t>μ = 6)</w:t>
            </w:r>
          </w:p>
        </w:tc>
        <w:tc>
          <w:tcPr>
            <w:tcW w:w="4784" w:type="dxa"/>
          </w:tcPr>
          <w:p w14:paraId="507DA6F9" w14:textId="77777777" w:rsidR="005F6037" w:rsidRPr="005F6037" w:rsidRDefault="005F6037" w:rsidP="00D16D7C">
            <w:pPr>
              <w:jc w:val="right"/>
              <w:rPr>
                <w:b/>
                <w:lang w:eastAsia="ja-JP"/>
              </w:rPr>
            </w:pPr>
            <w:r w:rsidRPr="005F6037">
              <w:rPr>
                <w:b/>
                <w:lang w:eastAsia="ja-JP"/>
              </w:rPr>
              <w:t>3200MHz</w:t>
            </w:r>
          </w:p>
        </w:tc>
      </w:tr>
    </w:tbl>
    <w:p w14:paraId="73772BD6" w14:textId="13237954" w:rsidR="00B03AE1" w:rsidRPr="007D1A93" w:rsidRDefault="00B03AE1" w:rsidP="000D3329">
      <w:pPr>
        <w:rPr>
          <w:lang w:eastAsia="zh-CN"/>
        </w:rPr>
      </w:pPr>
    </w:p>
    <w:p w14:paraId="0CD10B03" w14:textId="310697D8" w:rsidR="006D1D5B" w:rsidRDefault="007D1A93" w:rsidP="006D1D5B">
      <w:pPr>
        <w:pStyle w:val="2"/>
        <w:ind w:left="576"/>
        <w:rPr>
          <w:lang w:eastAsia="zh-CN"/>
        </w:rPr>
      </w:pPr>
      <w:r>
        <w:rPr>
          <w:lang w:eastAsia="zh-CN"/>
        </w:rPr>
        <w:t xml:space="preserve">Single DCI scheduling Multi-PDSCH/PUSCH </w:t>
      </w:r>
    </w:p>
    <w:p w14:paraId="7B14BC5B" w14:textId="626A08C2" w:rsidR="006D1D5B" w:rsidRDefault="007D0F92" w:rsidP="006D1D5B">
      <w:pPr>
        <w:rPr>
          <w:szCs w:val="20"/>
          <w:lang w:eastAsia="zh-CN"/>
        </w:rPr>
      </w:pPr>
      <w:r>
        <w:rPr>
          <w:szCs w:val="20"/>
          <w:lang w:eastAsia="zh-CN"/>
        </w:rPr>
        <w:t>In order to fully use the resource</w:t>
      </w:r>
      <w:r w:rsidR="004D6CF7">
        <w:rPr>
          <w:szCs w:val="20"/>
          <w:lang w:eastAsia="zh-CN"/>
        </w:rPr>
        <w:t>s</w:t>
      </w:r>
      <w:r>
        <w:rPr>
          <w:szCs w:val="20"/>
          <w:lang w:eastAsia="zh-CN"/>
        </w:rPr>
        <w:t xml:space="preserve">, UE may </w:t>
      </w:r>
      <w:r w:rsidR="00CE1117">
        <w:rPr>
          <w:szCs w:val="20"/>
          <w:lang w:eastAsia="zh-CN"/>
        </w:rPr>
        <w:t>expect</w:t>
      </w:r>
      <w:r>
        <w:rPr>
          <w:szCs w:val="20"/>
          <w:lang w:eastAsia="zh-CN"/>
        </w:rPr>
        <w:t xml:space="preserve"> to perform PDCCH monitoring in </w:t>
      </w:r>
      <w:r w:rsidR="004D6CF7">
        <w:rPr>
          <w:szCs w:val="20"/>
          <w:lang w:eastAsia="zh-CN"/>
        </w:rPr>
        <w:t>each</w:t>
      </w:r>
      <w:r>
        <w:rPr>
          <w:szCs w:val="20"/>
          <w:lang w:eastAsia="zh-CN"/>
        </w:rPr>
        <w:t xml:space="preserve"> slot. When larger SCS </w:t>
      </w:r>
      <w:r w:rsidR="004D6CF7">
        <w:rPr>
          <w:szCs w:val="20"/>
          <w:lang w:eastAsia="zh-CN"/>
        </w:rPr>
        <w:t>(</w:t>
      </w:r>
      <w:r>
        <w:rPr>
          <w:szCs w:val="20"/>
          <w:lang w:eastAsia="zh-CN"/>
        </w:rPr>
        <w:t>e.g. 480KHz SCS and 960KHz SCS</w:t>
      </w:r>
      <w:r w:rsidR="004D6CF7">
        <w:rPr>
          <w:szCs w:val="20"/>
          <w:lang w:eastAsia="zh-CN"/>
        </w:rPr>
        <w:t>)</w:t>
      </w:r>
      <w:r>
        <w:rPr>
          <w:szCs w:val="20"/>
          <w:lang w:eastAsia="zh-CN"/>
        </w:rPr>
        <w:t xml:space="preserve"> is supported, </w:t>
      </w:r>
      <w:r w:rsidR="00CE1117">
        <w:rPr>
          <w:szCs w:val="20"/>
          <w:lang w:eastAsia="zh-CN"/>
        </w:rPr>
        <w:t>the slot duration is significantly reduced wh</w:t>
      </w:r>
      <w:r w:rsidR="009A0B8C">
        <w:rPr>
          <w:szCs w:val="20"/>
          <w:lang w:eastAsia="zh-CN"/>
        </w:rPr>
        <w:t xml:space="preserve">ich may </w:t>
      </w:r>
      <w:r w:rsidR="004D6CF7">
        <w:rPr>
          <w:szCs w:val="20"/>
          <w:lang w:eastAsia="zh-CN"/>
        </w:rPr>
        <w:t>result in</w:t>
      </w:r>
      <w:r w:rsidR="009A0B8C">
        <w:rPr>
          <w:szCs w:val="20"/>
          <w:lang w:eastAsia="zh-CN"/>
        </w:rPr>
        <w:t xml:space="preserve"> redundant UE power consumption </w:t>
      </w:r>
      <w:r w:rsidR="004D6CF7">
        <w:rPr>
          <w:szCs w:val="20"/>
          <w:lang w:eastAsia="zh-CN"/>
        </w:rPr>
        <w:t>in</w:t>
      </w:r>
      <w:r w:rsidR="009A0B8C">
        <w:rPr>
          <w:szCs w:val="20"/>
          <w:lang w:eastAsia="zh-CN"/>
        </w:rPr>
        <w:t xml:space="preserve"> blind detections.</w:t>
      </w:r>
      <w:r>
        <w:rPr>
          <w:szCs w:val="20"/>
          <w:lang w:eastAsia="zh-CN"/>
        </w:rPr>
        <w:t xml:space="preserve"> </w:t>
      </w:r>
      <w:r w:rsidR="008A7D3C">
        <w:rPr>
          <w:szCs w:val="20"/>
          <w:lang w:eastAsia="zh-CN"/>
        </w:rPr>
        <w:t xml:space="preserve">A method of single DCI scheduling multi-PDSCH/PUSCH </w:t>
      </w:r>
      <w:r w:rsidR="004D6CF7">
        <w:rPr>
          <w:szCs w:val="20"/>
          <w:lang w:eastAsia="zh-CN"/>
        </w:rPr>
        <w:t>was</w:t>
      </w:r>
      <w:r w:rsidR="008A7D3C">
        <w:rPr>
          <w:szCs w:val="20"/>
          <w:lang w:eastAsia="zh-CN"/>
        </w:rPr>
        <w:t xml:space="preserve"> discussed </w:t>
      </w:r>
      <w:r w:rsidR="00290616">
        <w:rPr>
          <w:szCs w:val="20"/>
          <w:lang w:eastAsia="zh-CN"/>
        </w:rPr>
        <w:t>and captured in</w:t>
      </w:r>
      <w:r w:rsidR="008A7D3C">
        <w:rPr>
          <w:szCs w:val="20"/>
          <w:lang w:eastAsia="zh-CN"/>
        </w:rPr>
        <w:t xml:space="preserve"> </w:t>
      </w:r>
      <w:r w:rsidR="00290616">
        <w:rPr>
          <w:szCs w:val="20"/>
          <w:lang w:eastAsia="zh-CN"/>
        </w:rPr>
        <w:t>TR38.808</w:t>
      </w:r>
      <w:r w:rsidR="008A7D3C">
        <w:rPr>
          <w:szCs w:val="20"/>
          <w:lang w:eastAsia="zh-CN"/>
        </w:rPr>
        <w:t xml:space="preserve">. And the motivation of this method is mainly to alleviate the </w:t>
      </w:r>
      <w:r>
        <w:rPr>
          <w:szCs w:val="20"/>
          <w:lang w:eastAsia="zh-CN"/>
        </w:rPr>
        <w:t>blind detection</w:t>
      </w:r>
      <w:r w:rsidR="008A7D3C">
        <w:rPr>
          <w:szCs w:val="20"/>
          <w:lang w:eastAsia="zh-CN"/>
        </w:rPr>
        <w:t xml:space="preserve"> burden and </w:t>
      </w:r>
      <w:r>
        <w:rPr>
          <w:szCs w:val="20"/>
          <w:lang w:eastAsia="zh-CN"/>
        </w:rPr>
        <w:t xml:space="preserve">power consumption </w:t>
      </w:r>
      <w:r w:rsidR="00223A45">
        <w:rPr>
          <w:szCs w:val="20"/>
          <w:lang w:eastAsia="zh-CN"/>
        </w:rPr>
        <w:t>on the</w:t>
      </w:r>
      <w:r>
        <w:rPr>
          <w:szCs w:val="20"/>
          <w:lang w:eastAsia="zh-CN"/>
        </w:rPr>
        <w:t xml:space="preserve"> UE side when larger SCS is supported. Currently, </w:t>
      </w:r>
      <w:r w:rsidR="00D42C7D">
        <w:rPr>
          <w:szCs w:val="20"/>
          <w:lang w:eastAsia="zh-CN"/>
        </w:rPr>
        <w:t>a method of multi-slot PUSCH scheduling has been introduced in Rel-16 NR-U, where a single DCI can schedule multi</w:t>
      </w:r>
      <w:r w:rsidR="00BE6275">
        <w:rPr>
          <w:szCs w:val="20"/>
          <w:lang w:eastAsia="zh-CN"/>
        </w:rPr>
        <w:t>ple</w:t>
      </w:r>
      <w:r w:rsidR="00D42C7D">
        <w:rPr>
          <w:szCs w:val="20"/>
          <w:lang w:eastAsia="zh-CN"/>
        </w:rPr>
        <w:t xml:space="preserve"> </w:t>
      </w:r>
      <w:r w:rsidR="00BE6275">
        <w:rPr>
          <w:szCs w:val="20"/>
          <w:lang w:eastAsia="zh-CN"/>
        </w:rPr>
        <w:t xml:space="preserve">TBs across multiple slots. In order to reduce the standardization effort, it may </w:t>
      </w:r>
      <w:r w:rsidR="00BE6275">
        <w:rPr>
          <w:rFonts w:hint="eastAsia"/>
          <w:szCs w:val="20"/>
          <w:lang w:eastAsia="zh-CN"/>
        </w:rPr>
        <w:t xml:space="preserve">be beneficial </w:t>
      </w:r>
      <w:r w:rsidR="00BE6275">
        <w:rPr>
          <w:szCs w:val="20"/>
          <w:lang w:eastAsia="zh-CN"/>
        </w:rPr>
        <w:t>to extend the method of multi-slot PUSCH scheduling to that of multi-slot PDSCH scheduling. That means the following characteristics should be specified:</w:t>
      </w:r>
    </w:p>
    <w:p w14:paraId="1D56FA53" w14:textId="2719862D" w:rsidR="00BE6275" w:rsidRDefault="006E7FF8" w:rsidP="006E7FF8">
      <w:pPr>
        <w:pStyle w:val="af3"/>
        <w:numPr>
          <w:ilvl w:val="0"/>
          <w:numId w:val="15"/>
        </w:numPr>
        <w:ind w:firstLineChars="0"/>
        <w:rPr>
          <w:szCs w:val="20"/>
          <w:lang w:eastAsia="zh-CN"/>
        </w:rPr>
      </w:pPr>
      <w:r w:rsidRPr="006E7FF8">
        <w:rPr>
          <w:szCs w:val="20"/>
          <w:lang w:eastAsia="zh-CN"/>
        </w:rPr>
        <w:t>E</w:t>
      </w:r>
      <w:r w:rsidRPr="006E7FF8">
        <w:rPr>
          <w:rFonts w:hint="eastAsia"/>
          <w:szCs w:val="20"/>
          <w:lang w:eastAsia="zh-CN"/>
        </w:rPr>
        <w:t>a</w:t>
      </w:r>
      <w:r w:rsidRPr="006E7FF8">
        <w:rPr>
          <w:szCs w:val="20"/>
          <w:lang w:eastAsia="zh-CN"/>
        </w:rPr>
        <w:t xml:space="preserve">ch </w:t>
      </w:r>
      <w:r>
        <w:rPr>
          <w:szCs w:val="20"/>
          <w:lang w:eastAsia="zh-CN"/>
        </w:rPr>
        <w:t xml:space="preserve">PDSCH has a separate SLIV and mapping type. All these valid SLIVs and mapping types are contained in the row of the TDRA table. A single </w:t>
      </w:r>
      <w:r w:rsidR="00CA76A7">
        <w:rPr>
          <w:szCs w:val="20"/>
          <w:lang w:eastAsia="zh-CN"/>
        </w:rPr>
        <w:t>K0</w:t>
      </w:r>
      <w:r>
        <w:rPr>
          <w:rFonts w:hint="eastAsia"/>
          <w:szCs w:val="20"/>
          <w:lang w:eastAsia="zh-CN"/>
        </w:rPr>
        <w:t xml:space="preserve"> </w:t>
      </w:r>
      <w:r>
        <w:rPr>
          <w:szCs w:val="20"/>
          <w:lang w:eastAsia="zh-CN"/>
        </w:rPr>
        <w:t>is indicated as the</w:t>
      </w:r>
      <w:r w:rsidR="0090235F">
        <w:rPr>
          <w:szCs w:val="20"/>
          <w:lang w:eastAsia="zh-CN"/>
        </w:rPr>
        <w:t xml:space="preserve"> slot</w:t>
      </w:r>
      <w:r>
        <w:rPr>
          <w:szCs w:val="20"/>
          <w:lang w:eastAsia="zh-CN"/>
        </w:rPr>
        <w:t xml:space="preserve"> offset between the first scheduled PDSCH and its corresponding DCI.</w:t>
      </w:r>
    </w:p>
    <w:p w14:paraId="7E3B5F3D" w14:textId="661D5968" w:rsidR="006E7FF8" w:rsidRDefault="006E7FF8" w:rsidP="006E7FF8">
      <w:pPr>
        <w:pStyle w:val="af3"/>
        <w:numPr>
          <w:ilvl w:val="0"/>
          <w:numId w:val="15"/>
        </w:numPr>
        <w:ind w:firstLineChars="0"/>
        <w:rPr>
          <w:szCs w:val="20"/>
          <w:lang w:eastAsia="zh-CN"/>
        </w:rPr>
      </w:pPr>
      <w:r>
        <w:rPr>
          <w:szCs w:val="20"/>
          <w:lang w:eastAsia="zh-CN"/>
        </w:rPr>
        <w:t xml:space="preserve">HARQ process ID indicated in the DCI applies to the first scheduled PDSCH. </w:t>
      </w:r>
      <w:r w:rsidRPr="006E7FF8">
        <w:rPr>
          <w:szCs w:val="20"/>
          <w:lang w:eastAsia="zh-CN"/>
        </w:rPr>
        <w:t>HARQ process ID is then incremented by 1 for subsequent PDSCHs in the scheduled order</w:t>
      </w:r>
      <w:r>
        <w:rPr>
          <w:szCs w:val="20"/>
          <w:lang w:eastAsia="zh-CN"/>
        </w:rPr>
        <w:t>.</w:t>
      </w:r>
    </w:p>
    <w:p w14:paraId="67E3FB98" w14:textId="671D351C" w:rsidR="0090235F" w:rsidRDefault="0090235F" w:rsidP="0090235F">
      <w:pPr>
        <w:pStyle w:val="af3"/>
        <w:numPr>
          <w:ilvl w:val="0"/>
          <w:numId w:val="15"/>
        </w:numPr>
        <w:ind w:firstLineChars="0"/>
        <w:rPr>
          <w:szCs w:val="20"/>
          <w:lang w:eastAsia="zh-CN"/>
        </w:rPr>
      </w:pPr>
      <w:r>
        <w:rPr>
          <w:szCs w:val="20"/>
          <w:lang w:eastAsia="zh-CN"/>
        </w:rPr>
        <w:t>Separate</w:t>
      </w:r>
      <w:r w:rsidR="006E7FF8">
        <w:rPr>
          <w:szCs w:val="20"/>
          <w:lang w:eastAsia="zh-CN"/>
        </w:rPr>
        <w:t xml:space="preserve"> NDI</w:t>
      </w:r>
      <w:r>
        <w:rPr>
          <w:szCs w:val="20"/>
          <w:lang w:eastAsia="zh-CN"/>
        </w:rPr>
        <w:t>s</w:t>
      </w:r>
      <w:r w:rsidR="006E7FF8">
        <w:rPr>
          <w:szCs w:val="20"/>
          <w:lang w:eastAsia="zh-CN"/>
        </w:rPr>
        <w:t xml:space="preserve"> and RV</w:t>
      </w:r>
      <w:r>
        <w:rPr>
          <w:szCs w:val="20"/>
          <w:lang w:eastAsia="zh-CN"/>
        </w:rPr>
        <w:t>s are provided for each of the scheduled</w:t>
      </w:r>
      <w:r w:rsidR="006E7FF8">
        <w:rPr>
          <w:szCs w:val="20"/>
          <w:lang w:eastAsia="zh-CN"/>
        </w:rPr>
        <w:t xml:space="preserve"> PDSCH</w:t>
      </w:r>
      <w:r>
        <w:rPr>
          <w:szCs w:val="20"/>
          <w:lang w:eastAsia="zh-CN"/>
        </w:rPr>
        <w:t>s</w:t>
      </w:r>
      <w:r w:rsidR="006E7FF8">
        <w:rPr>
          <w:szCs w:val="20"/>
          <w:lang w:eastAsia="zh-CN"/>
        </w:rPr>
        <w:t>.</w:t>
      </w:r>
    </w:p>
    <w:p w14:paraId="783191F3" w14:textId="717E1988" w:rsidR="0090235F" w:rsidRPr="0090235F" w:rsidRDefault="0090235F" w:rsidP="0090235F">
      <w:pPr>
        <w:pStyle w:val="af3"/>
        <w:numPr>
          <w:ilvl w:val="0"/>
          <w:numId w:val="15"/>
        </w:numPr>
        <w:ind w:firstLineChars="0"/>
        <w:rPr>
          <w:szCs w:val="20"/>
          <w:lang w:eastAsia="zh-CN"/>
        </w:rPr>
      </w:pPr>
      <w:r>
        <w:rPr>
          <w:szCs w:val="20"/>
          <w:lang w:eastAsia="zh-CN"/>
        </w:rPr>
        <w:t>A single</w:t>
      </w:r>
      <w:r w:rsidRPr="0090235F">
        <w:rPr>
          <w:rFonts w:hint="eastAsia"/>
          <w:szCs w:val="20"/>
          <w:lang w:eastAsia="zh-CN"/>
        </w:rPr>
        <w:t xml:space="preserve"> </w:t>
      </w:r>
      <w:r w:rsidRPr="0090235F">
        <w:rPr>
          <w:szCs w:val="20"/>
          <w:lang w:eastAsia="zh-CN"/>
        </w:rPr>
        <w:t xml:space="preserve">MCS </w:t>
      </w:r>
      <w:r>
        <w:rPr>
          <w:szCs w:val="20"/>
          <w:lang w:eastAsia="zh-CN"/>
        </w:rPr>
        <w:t>field is signaled for each of the scheduled PDSCHs</w:t>
      </w:r>
    </w:p>
    <w:p w14:paraId="240BB10D" w14:textId="7041696C" w:rsidR="00385629" w:rsidRPr="00385629" w:rsidRDefault="00385629" w:rsidP="00385629">
      <w:pPr>
        <w:rPr>
          <w:b/>
          <w:i/>
        </w:rPr>
      </w:pPr>
      <w:r w:rsidRPr="00385629">
        <w:rPr>
          <w:b/>
          <w:i/>
        </w:rPr>
        <w:t xml:space="preserve">Proposal 2: The method of multi-slot PUSCH scheduling introduced in Rel-16 </w:t>
      </w:r>
      <w:r w:rsidR="00223A45">
        <w:rPr>
          <w:b/>
          <w:i/>
        </w:rPr>
        <w:t>can</w:t>
      </w:r>
      <w:r w:rsidRPr="00385629">
        <w:rPr>
          <w:b/>
          <w:i/>
        </w:rPr>
        <w:t xml:space="preserve"> be the start</w:t>
      </w:r>
      <w:r w:rsidR="00223A45">
        <w:rPr>
          <w:b/>
          <w:i/>
        </w:rPr>
        <w:t>ing</w:t>
      </w:r>
      <w:r w:rsidRPr="00385629">
        <w:rPr>
          <w:b/>
          <w:i/>
        </w:rPr>
        <w:t xml:space="preserve"> point of </w:t>
      </w:r>
      <w:r w:rsidR="00223A45">
        <w:rPr>
          <w:b/>
          <w:i/>
        </w:rPr>
        <w:t>the</w:t>
      </w:r>
      <w:r w:rsidRPr="00385629">
        <w:rPr>
          <w:b/>
          <w:i/>
        </w:rPr>
        <w:t xml:space="preserve"> multi-slot PUSCH/PDSCH scheduling</w:t>
      </w:r>
      <w:r w:rsidR="00223A45">
        <w:rPr>
          <w:b/>
          <w:i/>
        </w:rPr>
        <w:t xml:space="preserve"> method</w:t>
      </w:r>
      <w:r w:rsidRPr="00385629">
        <w:rPr>
          <w:b/>
          <w:i/>
        </w:rPr>
        <w:t>.</w:t>
      </w:r>
    </w:p>
    <w:p w14:paraId="33552F55" w14:textId="77777777" w:rsidR="00385629" w:rsidRDefault="00385629" w:rsidP="000D3329">
      <w:pPr>
        <w:rPr>
          <w:lang w:eastAsia="zh-CN"/>
        </w:rPr>
      </w:pPr>
    </w:p>
    <w:p w14:paraId="4259FC77" w14:textId="72FFC0FA" w:rsidR="006D1D5B" w:rsidRDefault="0090235F" w:rsidP="000D3329">
      <w:pPr>
        <w:rPr>
          <w:lang w:eastAsia="zh-CN"/>
        </w:rPr>
      </w:pPr>
      <w:r>
        <w:rPr>
          <w:lang w:eastAsia="zh-CN"/>
        </w:rPr>
        <w:t>However, different from the method of the multi-PUSCH scheduling, some</w:t>
      </w:r>
      <w:r w:rsidR="00223A45">
        <w:rPr>
          <w:lang w:eastAsia="zh-CN"/>
        </w:rPr>
        <w:t xml:space="preserve"> issues</w:t>
      </w:r>
      <w:r>
        <w:rPr>
          <w:lang w:eastAsia="zh-CN"/>
        </w:rPr>
        <w:t xml:space="preserve"> related </w:t>
      </w:r>
      <w:r w:rsidR="00223A45">
        <w:rPr>
          <w:lang w:eastAsia="zh-CN"/>
        </w:rPr>
        <w:t>HARQ-ACK feedback</w:t>
      </w:r>
      <w:r>
        <w:rPr>
          <w:lang w:eastAsia="zh-CN"/>
        </w:rPr>
        <w:t xml:space="preserve"> should be </w:t>
      </w:r>
      <w:r w:rsidR="00CA76A7">
        <w:rPr>
          <w:lang w:eastAsia="zh-CN"/>
        </w:rPr>
        <w:t>further studied and specified. For example, how to determine the K1 value for HARQ-ACK feedback and corresponding multiple PDSCHs; how to interpret the value of C-DAI/T-DAI and consequently how to determine the HARQ codebook size.</w:t>
      </w:r>
    </w:p>
    <w:p w14:paraId="1475994F" w14:textId="708EFCC2" w:rsidR="00385629" w:rsidRPr="00385629" w:rsidRDefault="00385629" w:rsidP="000D3329">
      <w:pPr>
        <w:rPr>
          <w:b/>
          <w:i/>
        </w:rPr>
      </w:pPr>
      <w:r>
        <w:rPr>
          <w:b/>
          <w:i/>
        </w:rPr>
        <w:t xml:space="preserve">Proposal 3: The </w:t>
      </w:r>
      <w:r w:rsidR="00223A45" w:rsidRPr="00385629">
        <w:rPr>
          <w:b/>
          <w:i/>
        </w:rPr>
        <w:t>issues</w:t>
      </w:r>
      <w:r w:rsidR="00223A45" w:rsidRPr="00385629">
        <w:rPr>
          <w:b/>
          <w:i/>
        </w:rPr>
        <w:t xml:space="preserve"> </w:t>
      </w:r>
      <w:r w:rsidRPr="00385629">
        <w:rPr>
          <w:b/>
          <w:i/>
        </w:rPr>
        <w:t>related</w:t>
      </w:r>
      <w:r w:rsidR="00223A45" w:rsidRPr="00223A45">
        <w:rPr>
          <w:b/>
          <w:i/>
        </w:rPr>
        <w:t xml:space="preserve"> </w:t>
      </w:r>
      <w:r w:rsidR="00223A45" w:rsidRPr="00385629">
        <w:rPr>
          <w:b/>
          <w:i/>
        </w:rPr>
        <w:t>HARQ-ACK feedback</w:t>
      </w:r>
      <w:r w:rsidRPr="00385629">
        <w:rPr>
          <w:b/>
          <w:i/>
        </w:rPr>
        <w:t xml:space="preserve"> should be further studied and specified</w:t>
      </w:r>
      <w:r>
        <w:rPr>
          <w:b/>
          <w:i/>
        </w:rPr>
        <w:t xml:space="preserve"> in case of </w:t>
      </w:r>
      <w:r w:rsidRPr="00385629">
        <w:rPr>
          <w:b/>
          <w:i/>
        </w:rPr>
        <w:t>multi-slot PUSCH/PDSCH scheduling</w:t>
      </w:r>
      <w:r>
        <w:rPr>
          <w:b/>
          <w:i/>
        </w:rPr>
        <w:t>.</w:t>
      </w:r>
    </w:p>
    <w:p w14:paraId="1DCB9696" w14:textId="77777777" w:rsidR="007F5005" w:rsidRPr="00385629" w:rsidRDefault="007F5005" w:rsidP="000D3329">
      <w:pPr>
        <w:rPr>
          <w:lang w:eastAsia="zh-CN"/>
        </w:rPr>
      </w:pPr>
    </w:p>
    <w:p w14:paraId="540F4B98" w14:textId="77777777" w:rsidR="00E015EC" w:rsidRDefault="00E015EC" w:rsidP="00E015EC">
      <w:pPr>
        <w:pStyle w:val="1"/>
      </w:pPr>
      <w:r>
        <w:t>Conclusion</w:t>
      </w:r>
    </w:p>
    <w:p w14:paraId="05FCD1C0" w14:textId="6E0B8D94" w:rsidR="006A37B9" w:rsidRDefault="00E015EC" w:rsidP="00BB2258">
      <w:r>
        <w:t>In this contribution, we have discussed</w:t>
      </w:r>
      <w:r w:rsidR="00B5609B">
        <w:t xml:space="preserve"> </w:t>
      </w:r>
      <w:r w:rsidR="00385629">
        <w:t>the</w:t>
      </w:r>
      <w:r w:rsidR="00385629">
        <w:rPr>
          <w:bCs/>
        </w:rPr>
        <w:t xml:space="preserve"> channel bandwidth</w:t>
      </w:r>
      <w:r w:rsidR="00223A45">
        <w:rPr>
          <w:bCs/>
        </w:rPr>
        <w:t xml:space="preserve"> and</w:t>
      </w:r>
      <w:r w:rsidR="00385629">
        <w:rPr>
          <w:bCs/>
        </w:rPr>
        <w:t xml:space="preserve"> PDSCH/PUSCH enhancements</w:t>
      </w:r>
      <w:r w:rsidR="00385629">
        <w:t xml:space="preserve"> in the 60GHz unlicensed band</w:t>
      </w:r>
      <w:r w:rsidR="00B5609B" w:rsidRPr="00B5609B">
        <w:t>.</w:t>
      </w:r>
      <w:bookmarkStart w:id="19" w:name="OLE_LINK5"/>
      <w:bookmarkStart w:id="20" w:name="OLE_LINK6"/>
      <w:bookmarkStart w:id="21" w:name="OLE_LINK3"/>
      <w:bookmarkStart w:id="22" w:name="OLE_LINK4"/>
      <w:bookmarkStart w:id="23" w:name="OLE_LINK39"/>
      <w:bookmarkStart w:id="24" w:name="OLE_LINK40"/>
      <w:r w:rsidR="00B5609B">
        <w:t xml:space="preserve"> </w:t>
      </w:r>
      <w:r w:rsidR="00B5609B" w:rsidRPr="00B5609B">
        <w:t>Based on the discussion in section 2, we provide the following proposals.</w:t>
      </w:r>
    </w:p>
    <w:p w14:paraId="3F6A2D39" w14:textId="3824EFDD" w:rsidR="00385629" w:rsidRDefault="00385629" w:rsidP="00385629">
      <w:pPr>
        <w:rPr>
          <w:b/>
          <w:i/>
        </w:rPr>
      </w:pPr>
      <w:r>
        <w:rPr>
          <w:b/>
          <w:i/>
        </w:rPr>
        <w:t>Proposal 1</w:t>
      </w:r>
      <w:r>
        <w:rPr>
          <w:b/>
          <w:i/>
          <w:lang w:val="x-none"/>
        </w:rPr>
        <w:t xml:space="preserve">: </w:t>
      </w:r>
      <w:r>
        <w:rPr>
          <w:b/>
          <w:i/>
        </w:rPr>
        <w:t xml:space="preserve">Consider the maximum channel bandwidth as </w:t>
      </w:r>
      <w:r w:rsidR="004D6CF7">
        <w:rPr>
          <w:b/>
          <w:i/>
        </w:rPr>
        <w:t xml:space="preserve">shown </w:t>
      </w:r>
      <w:r>
        <w:rPr>
          <w:b/>
          <w:i/>
        </w:rPr>
        <w:t>in the following table for the respective numerologies.</w:t>
      </w:r>
    </w:p>
    <w:tbl>
      <w:tblPr>
        <w:tblStyle w:val="ae"/>
        <w:tblW w:w="0" w:type="auto"/>
        <w:jc w:val="center"/>
        <w:tblLook w:val="04A0" w:firstRow="1" w:lastRow="0" w:firstColumn="1" w:lastColumn="0" w:noHBand="0" w:noVBand="1"/>
      </w:tblPr>
      <w:tblGrid>
        <w:gridCol w:w="3716"/>
        <w:gridCol w:w="4784"/>
      </w:tblGrid>
      <w:tr w:rsidR="00385629" w14:paraId="6E5282C0" w14:textId="77777777" w:rsidTr="00D16D7C">
        <w:trPr>
          <w:jc w:val="center"/>
        </w:trPr>
        <w:tc>
          <w:tcPr>
            <w:tcW w:w="3716" w:type="dxa"/>
          </w:tcPr>
          <w:p w14:paraId="6755C51D" w14:textId="77777777" w:rsidR="00385629" w:rsidRPr="005F6037" w:rsidRDefault="00385629" w:rsidP="00D16D7C">
            <w:pPr>
              <w:jc w:val="center"/>
              <w:rPr>
                <w:b/>
                <w:bCs/>
                <w:lang w:eastAsia="ja-JP"/>
              </w:rPr>
            </w:pPr>
            <w:r w:rsidRPr="005F6037">
              <w:rPr>
                <w:b/>
                <w:bCs/>
                <w:lang w:eastAsia="ja-JP"/>
              </w:rPr>
              <w:t xml:space="preserve">Subcarrier spacing (numerology </w:t>
            </w:r>
            <w:r w:rsidRPr="005F6037">
              <w:rPr>
                <w:b/>
                <w:bCs/>
              </w:rPr>
              <w:t>μ)</w:t>
            </w:r>
          </w:p>
        </w:tc>
        <w:tc>
          <w:tcPr>
            <w:tcW w:w="4784" w:type="dxa"/>
          </w:tcPr>
          <w:p w14:paraId="6077C878" w14:textId="77777777" w:rsidR="00385629" w:rsidRPr="005F6037" w:rsidRDefault="00385629" w:rsidP="00D16D7C">
            <w:pPr>
              <w:jc w:val="center"/>
              <w:rPr>
                <w:b/>
                <w:bCs/>
                <w:lang w:eastAsia="ja-JP"/>
              </w:rPr>
            </w:pPr>
            <w:r w:rsidRPr="005F6037">
              <w:rPr>
                <w:b/>
                <w:bCs/>
                <w:lang w:eastAsia="ja-JP"/>
              </w:rPr>
              <w:t>Maximum CC BW size assuming 4096 FFT size</w:t>
            </w:r>
          </w:p>
        </w:tc>
      </w:tr>
      <w:tr w:rsidR="00385629" w14:paraId="7072851C" w14:textId="77777777" w:rsidTr="00D16D7C">
        <w:trPr>
          <w:jc w:val="center"/>
        </w:trPr>
        <w:tc>
          <w:tcPr>
            <w:tcW w:w="3716" w:type="dxa"/>
          </w:tcPr>
          <w:p w14:paraId="6E6EF3D0" w14:textId="77777777" w:rsidR="00385629" w:rsidRPr="005F6037" w:rsidRDefault="00385629" w:rsidP="00D16D7C">
            <w:pPr>
              <w:jc w:val="right"/>
              <w:rPr>
                <w:b/>
                <w:lang w:eastAsia="ja-JP"/>
              </w:rPr>
            </w:pPr>
            <w:r w:rsidRPr="005F6037">
              <w:rPr>
                <w:b/>
                <w:lang w:eastAsia="ja-JP"/>
              </w:rPr>
              <w:t>120 kHz (</w:t>
            </w:r>
            <w:r w:rsidRPr="005F6037">
              <w:rPr>
                <w:b/>
                <w:bCs/>
              </w:rPr>
              <w:t>μ = 3)</w:t>
            </w:r>
          </w:p>
        </w:tc>
        <w:tc>
          <w:tcPr>
            <w:tcW w:w="4784" w:type="dxa"/>
          </w:tcPr>
          <w:p w14:paraId="318C5A57" w14:textId="77777777" w:rsidR="00385629" w:rsidRPr="005F6037" w:rsidRDefault="00385629" w:rsidP="00D16D7C">
            <w:pPr>
              <w:jc w:val="right"/>
              <w:rPr>
                <w:b/>
                <w:lang w:eastAsia="ja-JP"/>
              </w:rPr>
            </w:pPr>
            <w:r w:rsidRPr="005F6037">
              <w:rPr>
                <w:b/>
                <w:lang w:eastAsia="ja-JP"/>
              </w:rPr>
              <w:t>400MHz</w:t>
            </w:r>
          </w:p>
        </w:tc>
      </w:tr>
      <w:tr w:rsidR="00385629" w14:paraId="4324EAB3" w14:textId="77777777" w:rsidTr="00D16D7C">
        <w:trPr>
          <w:jc w:val="center"/>
        </w:trPr>
        <w:tc>
          <w:tcPr>
            <w:tcW w:w="3716" w:type="dxa"/>
          </w:tcPr>
          <w:p w14:paraId="74696447" w14:textId="77777777" w:rsidR="00385629" w:rsidRPr="005F6037" w:rsidRDefault="00385629" w:rsidP="00D16D7C">
            <w:pPr>
              <w:jc w:val="right"/>
              <w:rPr>
                <w:b/>
                <w:lang w:eastAsia="ja-JP"/>
              </w:rPr>
            </w:pPr>
            <w:r w:rsidRPr="005F6037">
              <w:rPr>
                <w:b/>
                <w:lang w:eastAsia="ja-JP"/>
              </w:rPr>
              <w:lastRenderedPageBreak/>
              <w:t>480 kHz (</w:t>
            </w:r>
            <w:r w:rsidRPr="005F6037">
              <w:rPr>
                <w:b/>
                <w:bCs/>
              </w:rPr>
              <w:t>μ = 5)</w:t>
            </w:r>
          </w:p>
        </w:tc>
        <w:tc>
          <w:tcPr>
            <w:tcW w:w="4784" w:type="dxa"/>
          </w:tcPr>
          <w:p w14:paraId="0A38E138" w14:textId="77777777" w:rsidR="00385629" w:rsidRPr="005F6037" w:rsidRDefault="00385629" w:rsidP="00D16D7C">
            <w:pPr>
              <w:jc w:val="right"/>
              <w:rPr>
                <w:b/>
                <w:lang w:eastAsia="ja-JP"/>
              </w:rPr>
            </w:pPr>
            <w:r w:rsidRPr="005F6037">
              <w:rPr>
                <w:b/>
                <w:lang w:eastAsia="ja-JP"/>
              </w:rPr>
              <w:t>1600MHz</w:t>
            </w:r>
          </w:p>
        </w:tc>
      </w:tr>
      <w:tr w:rsidR="00385629" w14:paraId="704AEEFB" w14:textId="77777777" w:rsidTr="00D16D7C">
        <w:trPr>
          <w:jc w:val="center"/>
        </w:trPr>
        <w:tc>
          <w:tcPr>
            <w:tcW w:w="3716" w:type="dxa"/>
          </w:tcPr>
          <w:p w14:paraId="7A4CA832" w14:textId="77777777" w:rsidR="00385629" w:rsidRPr="005F6037" w:rsidRDefault="00385629" w:rsidP="00D16D7C">
            <w:pPr>
              <w:jc w:val="right"/>
              <w:rPr>
                <w:b/>
                <w:lang w:eastAsia="ja-JP"/>
              </w:rPr>
            </w:pPr>
            <w:r w:rsidRPr="005F6037">
              <w:rPr>
                <w:b/>
                <w:lang w:eastAsia="ja-JP"/>
              </w:rPr>
              <w:t>960 kHz (</w:t>
            </w:r>
            <w:r w:rsidRPr="005F6037">
              <w:rPr>
                <w:b/>
                <w:bCs/>
              </w:rPr>
              <w:t>μ = 6)</w:t>
            </w:r>
          </w:p>
        </w:tc>
        <w:tc>
          <w:tcPr>
            <w:tcW w:w="4784" w:type="dxa"/>
          </w:tcPr>
          <w:p w14:paraId="69DD77D4" w14:textId="77777777" w:rsidR="00385629" w:rsidRPr="005F6037" w:rsidRDefault="00385629" w:rsidP="00D16D7C">
            <w:pPr>
              <w:jc w:val="right"/>
              <w:rPr>
                <w:b/>
                <w:lang w:eastAsia="ja-JP"/>
              </w:rPr>
            </w:pPr>
            <w:r w:rsidRPr="005F6037">
              <w:rPr>
                <w:b/>
                <w:lang w:eastAsia="ja-JP"/>
              </w:rPr>
              <w:t>3200MHz</w:t>
            </w:r>
          </w:p>
        </w:tc>
      </w:tr>
    </w:tbl>
    <w:p w14:paraId="624EBF60" w14:textId="72EFAE36" w:rsidR="005323B3" w:rsidRDefault="00223A45" w:rsidP="00BB2258">
      <w:pPr>
        <w:rPr>
          <w:b/>
          <w:i/>
        </w:rPr>
      </w:pPr>
      <w:r w:rsidRPr="00385629">
        <w:rPr>
          <w:b/>
          <w:i/>
        </w:rPr>
        <w:t xml:space="preserve">Proposal 2: The method of multi-slot PUSCH scheduling introduced in Rel-16 </w:t>
      </w:r>
      <w:r>
        <w:rPr>
          <w:b/>
          <w:i/>
        </w:rPr>
        <w:t>can</w:t>
      </w:r>
      <w:r w:rsidRPr="00385629">
        <w:rPr>
          <w:b/>
          <w:i/>
        </w:rPr>
        <w:t xml:space="preserve"> be the start</w:t>
      </w:r>
      <w:r>
        <w:rPr>
          <w:b/>
          <w:i/>
        </w:rPr>
        <w:t>ing</w:t>
      </w:r>
      <w:r w:rsidRPr="00385629">
        <w:rPr>
          <w:b/>
          <w:i/>
        </w:rPr>
        <w:t xml:space="preserve"> point of </w:t>
      </w:r>
      <w:r>
        <w:rPr>
          <w:b/>
          <w:i/>
        </w:rPr>
        <w:t>the</w:t>
      </w:r>
      <w:r w:rsidRPr="00385629">
        <w:rPr>
          <w:b/>
          <w:i/>
        </w:rPr>
        <w:t xml:space="preserve"> multi-slot PUSCH/PDSCH scheduling</w:t>
      </w:r>
      <w:r>
        <w:rPr>
          <w:b/>
          <w:i/>
        </w:rPr>
        <w:t xml:space="preserve"> method</w:t>
      </w:r>
      <w:r w:rsidRPr="00385629">
        <w:rPr>
          <w:b/>
          <w:i/>
        </w:rPr>
        <w:t>.</w:t>
      </w:r>
    </w:p>
    <w:p w14:paraId="5F832C59" w14:textId="7B25F263" w:rsidR="00385629" w:rsidRPr="00385629" w:rsidRDefault="00223A45" w:rsidP="00385629">
      <w:pPr>
        <w:rPr>
          <w:b/>
          <w:i/>
        </w:rPr>
      </w:pPr>
      <w:r>
        <w:rPr>
          <w:b/>
          <w:i/>
        </w:rPr>
        <w:t xml:space="preserve">Proposal 3: The </w:t>
      </w:r>
      <w:r w:rsidRPr="00385629">
        <w:rPr>
          <w:b/>
          <w:i/>
        </w:rPr>
        <w:t>issues related</w:t>
      </w:r>
      <w:r w:rsidRPr="00223A45">
        <w:rPr>
          <w:b/>
          <w:i/>
        </w:rPr>
        <w:t xml:space="preserve"> </w:t>
      </w:r>
      <w:r w:rsidRPr="00385629">
        <w:rPr>
          <w:b/>
          <w:i/>
        </w:rPr>
        <w:t>HARQ-ACK feedback should be further studied and specified</w:t>
      </w:r>
      <w:r>
        <w:rPr>
          <w:b/>
          <w:i/>
        </w:rPr>
        <w:t xml:space="preserve"> in case of </w:t>
      </w:r>
      <w:r w:rsidRPr="00385629">
        <w:rPr>
          <w:b/>
          <w:i/>
        </w:rPr>
        <w:t>multi-slot PUSCH/PDSCH scheduling</w:t>
      </w:r>
      <w:r>
        <w:rPr>
          <w:b/>
          <w:i/>
        </w:rPr>
        <w:t>.</w:t>
      </w:r>
    </w:p>
    <w:p w14:paraId="447FF56E" w14:textId="77777777" w:rsidR="00385629" w:rsidRPr="00385629" w:rsidRDefault="00385629" w:rsidP="00BB2258">
      <w:pPr>
        <w:rPr>
          <w:b/>
          <w:i/>
          <w:szCs w:val="20"/>
          <w:lang w:eastAsia="zh-CN"/>
        </w:rPr>
      </w:pPr>
    </w:p>
    <w:bookmarkEnd w:id="19"/>
    <w:bookmarkEnd w:id="20"/>
    <w:bookmarkEnd w:id="21"/>
    <w:bookmarkEnd w:id="22"/>
    <w:bookmarkEnd w:id="23"/>
    <w:bookmarkEnd w:id="24"/>
    <w:p w14:paraId="73A87FA4" w14:textId="77777777" w:rsidR="00847CD5" w:rsidRDefault="00847CD5" w:rsidP="00847CD5">
      <w:pPr>
        <w:pStyle w:val="1"/>
      </w:pPr>
      <w:r w:rsidRPr="00847CD5">
        <w:t>Reference</w:t>
      </w:r>
    </w:p>
    <w:bookmarkEnd w:id="7"/>
    <w:p w14:paraId="6B29DCD3" w14:textId="77777777" w:rsidR="00385629" w:rsidRDefault="00385629" w:rsidP="00385629">
      <w:pPr>
        <w:pStyle w:val="af3"/>
        <w:numPr>
          <w:ilvl w:val="0"/>
          <w:numId w:val="6"/>
        </w:numPr>
        <w:ind w:firstLineChars="0"/>
        <w:rPr>
          <w:lang w:eastAsia="zh-CN"/>
        </w:rPr>
      </w:pPr>
      <w:r>
        <w:rPr>
          <w:rFonts w:hint="eastAsia"/>
          <w:lang w:eastAsia="zh-CN"/>
        </w:rPr>
        <w:t>RP-20</w:t>
      </w:r>
      <w:r>
        <w:rPr>
          <w:lang w:eastAsia="zh-CN"/>
        </w:rPr>
        <w:t>2925 Revised WID: Extended current NR operation to 71GHz, 2020-12</w:t>
      </w:r>
    </w:p>
    <w:p w14:paraId="7B08A9D1" w14:textId="1B03678D" w:rsidR="005323B3" w:rsidRPr="0013199F" w:rsidRDefault="00385629" w:rsidP="00385629">
      <w:pPr>
        <w:pStyle w:val="af3"/>
        <w:numPr>
          <w:ilvl w:val="0"/>
          <w:numId w:val="6"/>
        </w:numPr>
        <w:ind w:firstLineChars="0"/>
        <w:rPr>
          <w:lang w:eastAsia="zh-CN"/>
        </w:rPr>
      </w:pPr>
      <w:r>
        <w:rPr>
          <w:lang w:eastAsia="zh-CN"/>
        </w:rPr>
        <w:t>ETSI EN 302 567 V2.1.</w:t>
      </w:r>
      <w:r>
        <w:rPr>
          <w:rFonts w:hint="eastAsia"/>
          <w:lang w:eastAsia="zh-CN"/>
        </w:rPr>
        <w:t>20</w:t>
      </w:r>
      <w:r>
        <w:rPr>
          <w:lang w:eastAsia="zh-CN"/>
        </w:rPr>
        <w:t>, Multiple-Gigabit/s radio equipment operating in the 60 GHz band; Harmonised Standard covering the essential requirements. 20</w:t>
      </w:r>
      <w:r>
        <w:rPr>
          <w:rFonts w:hint="eastAsia"/>
          <w:lang w:eastAsia="zh-CN"/>
        </w:rPr>
        <w:t>20</w:t>
      </w:r>
      <w:r>
        <w:rPr>
          <w:lang w:eastAsia="zh-CN"/>
        </w:rPr>
        <w:t>-0</w:t>
      </w:r>
      <w:r>
        <w:rPr>
          <w:rFonts w:hint="eastAsia"/>
          <w:lang w:eastAsia="zh-CN"/>
        </w:rPr>
        <w:t>6</w:t>
      </w:r>
    </w:p>
    <w:sectPr w:rsidR="005323B3" w:rsidRPr="001319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E4B3E2" w14:textId="77777777" w:rsidR="006B05CE" w:rsidRDefault="006B05CE">
      <w:r>
        <w:separator/>
      </w:r>
    </w:p>
  </w:endnote>
  <w:endnote w:type="continuationSeparator" w:id="0">
    <w:p w14:paraId="2178304F" w14:textId="77777777" w:rsidR="006B05CE" w:rsidRDefault="006B0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252EDB" w14:textId="77777777" w:rsidR="006B05CE" w:rsidRDefault="006B05CE">
      <w:r>
        <w:separator/>
      </w:r>
    </w:p>
  </w:footnote>
  <w:footnote w:type="continuationSeparator" w:id="0">
    <w:p w14:paraId="63D9EE15" w14:textId="77777777" w:rsidR="006B05CE" w:rsidRDefault="006B05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F9B32F1"/>
    <w:multiLevelType w:val="hybridMultilevel"/>
    <w:tmpl w:val="1AF21E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383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3"/>
  </w:num>
  <w:num w:numId="3">
    <w:abstractNumId w:val="9"/>
  </w:num>
  <w:num w:numId="4">
    <w:abstractNumId w:val="10"/>
  </w:num>
  <w:num w:numId="5">
    <w:abstractNumId w:val="7"/>
  </w:num>
  <w:num w:numId="6">
    <w:abstractNumId w:val="2"/>
  </w:num>
  <w:num w:numId="7">
    <w:abstractNumId w:val="6"/>
  </w:num>
  <w:num w:numId="8">
    <w:abstractNumId w:val="11"/>
  </w:num>
  <w:num w:numId="9">
    <w:abstractNumId w:val="3"/>
  </w:num>
  <w:num w:numId="10">
    <w:abstractNumId w:val="0"/>
  </w:num>
  <w:num w:numId="11">
    <w:abstractNumId w:val="4"/>
  </w:num>
  <w:num w:numId="12">
    <w:abstractNumId w:val="12"/>
  </w:num>
  <w:num w:numId="13">
    <w:abstractNumId w:val="7"/>
  </w:num>
  <w:num w:numId="14">
    <w:abstractNumId w:val="8"/>
  </w:num>
  <w:num w:numId="15">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A32"/>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3A45"/>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16"/>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6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23C"/>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473"/>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CF7"/>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55DD"/>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037"/>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5CE"/>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E7FF8"/>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0BC"/>
    <w:rsid w:val="007001B1"/>
    <w:rsid w:val="007001DC"/>
    <w:rsid w:val="007001E9"/>
    <w:rsid w:val="00700274"/>
    <w:rsid w:val="007002CE"/>
    <w:rsid w:val="007003B7"/>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0F92"/>
    <w:rsid w:val="007D1068"/>
    <w:rsid w:val="007D1A93"/>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40C"/>
    <w:rsid w:val="00811835"/>
    <w:rsid w:val="00812090"/>
    <w:rsid w:val="008123A6"/>
    <w:rsid w:val="00812589"/>
    <w:rsid w:val="00812767"/>
    <w:rsid w:val="00812B1B"/>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D3C"/>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6B15"/>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35F"/>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B8C"/>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B1A"/>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58A"/>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D4"/>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275"/>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16"/>
    <w:rsid w:val="00BF60E2"/>
    <w:rsid w:val="00BF616A"/>
    <w:rsid w:val="00BF6310"/>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6A7"/>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117"/>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410"/>
    <w:rsid w:val="00D42521"/>
    <w:rsid w:val="00D425DF"/>
    <w:rsid w:val="00D42ABC"/>
    <w:rsid w:val="00D42C7D"/>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C7F99"/>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5913"/>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4FC"/>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B39CD"/>
  <w15:docId w15:val="{3A6BB016-7F39-4BF9-BA46-488C7C6D3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목록단락,列"/>
    <w:basedOn w:val="a"/>
    <w:link w:val="af4"/>
    <w:uiPriority w:val="34"/>
    <w:qFormat/>
    <w:rsid w:val="00116E19"/>
    <w:pPr>
      <w:ind w:firstLineChars="200" w:firstLine="420"/>
    </w:pPr>
  </w:style>
  <w:style w:type="character" w:styleId="af5">
    <w:name w:val="annotation reference"/>
    <w:basedOn w:val="a0"/>
    <w:rsid w:val="00722F66"/>
    <w:rPr>
      <w:sz w:val="16"/>
      <w:szCs w:val="16"/>
    </w:rPr>
  </w:style>
  <w:style w:type="paragraph" w:styleId="af6">
    <w:name w:val="annotation text"/>
    <w:basedOn w:val="a"/>
    <w:link w:val="af7"/>
    <w:rsid w:val="00722F66"/>
    <w:rPr>
      <w:sz w:val="20"/>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목록단락 字符,列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a4">
    <w:name w:val="正文文本 字符"/>
    <w:basedOn w:val="a0"/>
    <w:link w:val="a3"/>
    <w:rsid w:val="00F6535C"/>
    <w:rPr>
      <w:lang w:eastAsia="en-US"/>
    </w:rPr>
  </w:style>
  <w:style w:type="paragraph" w:customStyle="1" w:styleId="LGTdoc">
    <w:name w:val="LGTdoc_본문"/>
    <w:basedOn w:val="a"/>
    <w:rsid w:val="00C23EB5"/>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ody">
    <w:name w:val="body"/>
    <w:basedOn w:val="a"/>
    <w:link w:val="bodyChar"/>
    <w:qFormat/>
    <w:rsid w:val="00E47C04"/>
    <w:pPr>
      <w:autoSpaceDE/>
      <w:autoSpaceDN/>
      <w:spacing w:before="120" w:after="220"/>
    </w:pPr>
    <w:rPr>
      <w:rFonts w:eastAsia="Batang"/>
      <w:snapToGrid w:val="0"/>
      <w:sz w:val="20"/>
      <w:szCs w:val="20"/>
      <w:lang w:val="en-GB" w:eastAsia="ko-KR"/>
    </w:rPr>
  </w:style>
  <w:style w:type="character" w:customStyle="1" w:styleId="bodyChar">
    <w:name w:val="body Char"/>
    <w:basedOn w:val="a0"/>
    <w:link w:val="body"/>
    <w:rsid w:val="00E47C04"/>
    <w:rPr>
      <w:rFonts w:eastAsia="Batang"/>
      <w:snapToGrid w:val="0"/>
      <w:lang w:val="en-GB" w:eastAsia="ko-KR"/>
    </w:rPr>
  </w:style>
  <w:style w:type="paragraph" w:customStyle="1" w:styleId="TF">
    <w:name w:val="TF"/>
    <w:basedOn w:val="TH"/>
    <w:link w:val="TFChar"/>
    <w:rsid w:val="000D3329"/>
    <w:pPr>
      <w:keepNext w:val="0"/>
      <w:overflowPunct w:val="0"/>
      <w:autoSpaceDE w:val="0"/>
      <w:autoSpaceDN w:val="0"/>
      <w:adjustRightInd w:val="0"/>
      <w:spacing w:before="0" w:after="240"/>
      <w:textAlignment w:val="baseline"/>
    </w:pPr>
    <w:rPr>
      <w:rFonts w:eastAsiaTheme="minorEastAsia"/>
      <w:lang w:val="x-none" w:eastAsia="x-none"/>
    </w:rPr>
  </w:style>
  <w:style w:type="character" w:customStyle="1" w:styleId="TFChar">
    <w:name w:val="TF Char"/>
    <w:link w:val="TF"/>
    <w:rsid w:val="000D3329"/>
    <w:rPr>
      <w:rFonts w:ascii="Arial" w:hAnsi="Arial"/>
      <w:b/>
      <w:lang w:val="x-none" w:eastAsia="x-none"/>
    </w:rPr>
  </w:style>
  <w:style w:type="character" w:customStyle="1" w:styleId="B1Char">
    <w:name w:val="B1 Char"/>
    <w:rsid w:val="008F5922"/>
    <w:rPr>
      <w:lang w:val="en-GB"/>
    </w:rPr>
  </w:style>
  <w:style w:type="character" w:customStyle="1" w:styleId="B1Zchn">
    <w:name w:val="B1 Zchn"/>
    <w:rsid w:val="003E09EC"/>
    <w:rPr>
      <w:lang w:eastAsia="en-US"/>
    </w:rPr>
  </w:style>
  <w:style w:type="paragraph" w:customStyle="1" w:styleId="b110">
    <w:name w:val="b110"/>
    <w:basedOn w:val="a"/>
    <w:rsid w:val="007D1A93"/>
    <w:pPr>
      <w:autoSpaceDE/>
      <w:autoSpaceDN/>
      <w:adjustRightInd/>
      <w:snapToGrid/>
      <w:spacing w:before="75" w:after="75"/>
      <w:jc w:val="left"/>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57213789">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54493762">
      <w:bodyDiv w:val="1"/>
      <w:marLeft w:val="0"/>
      <w:marRight w:val="0"/>
      <w:marTop w:val="0"/>
      <w:marBottom w:val="0"/>
      <w:divBdr>
        <w:top w:val="none" w:sz="0" w:space="0" w:color="auto"/>
        <w:left w:val="none" w:sz="0" w:space="0" w:color="auto"/>
        <w:bottom w:val="none" w:sz="0" w:space="0" w:color="auto"/>
        <w:right w:val="none" w:sz="0" w:space="0" w:color="auto"/>
      </w:divBdr>
      <w:divsChild>
        <w:div w:id="676422002">
          <w:marLeft w:val="1166"/>
          <w:marRight w:val="0"/>
          <w:marTop w:val="77"/>
          <w:marBottom w:val="0"/>
          <w:divBdr>
            <w:top w:val="none" w:sz="0" w:space="0" w:color="auto"/>
            <w:left w:val="none" w:sz="0" w:space="0" w:color="auto"/>
            <w:bottom w:val="none" w:sz="0" w:space="0" w:color="auto"/>
            <w:right w:val="none" w:sz="0" w:space="0" w:color="auto"/>
          </w:divBdr>
        </w:div>
        <w:div w:id="1205944654">
          <w:marLeft w:val="1166"/>
          <w:marRight w:val="0"/>
          <w:marTop w:val="77"/>
          <w:marBottom w:val="0"/>
          <w:divBdr>
            <w:top w:val="none" w:sz="0" w:space="0" w:color="auto"/>
            <w:left w:val="none" w:sz="0" w:space="0" w:color="auto"/>
            <w:bottom w:val="none" w:sz="0" w:space="0" w:color="auto"/>
            <w:right w:val="none" w:sz="0" w:space="0" w:color="auto"/>
          </w:divBdr>
        </w:div>
        <w:div w:id="1397514522">
          <w:marLeft w:val="1166"/>
          <w:marRight w:val="0"/>
          <w:marTop w:val="77"/>
          <w:marBottom w:val="0"/>
          <w:divBdr>
            <w:top w:val="none" w:sz="0" w:space="0" w:color="auto"/>
            <w:left w:val="none" w:sz="0" w:space="0" w:color="auto"/>
            <w:bottom w:val="none" w:sz="0" w:space="0" w:color="auto"/>
            <w:right w:val="none" w:sz="0" w:space="0" w:color="auto"/>
          </w:divBdr>
        </w:div>
        <w:div w:id="1500925080">
          <w:marLeft w:val="1166"/>
          <w:marRight w:val="0"/>
          <w:marTop w:val="77"/>
          <w:marBottom w:val="0"/>
          <w:divBdr>
            <w:top w:val="none" w:sz="0" w:space="0" w:color="auto"/>
            <w:left w:val="none" w:sz="0" w:space="0" w:color="auto"/>
            <w:bottom w:val="none" w:sz="0" w:space="0" w:color="auto"/>
            <w:right w:val="none" w:sz="0" w:space="0" w:color="auto"/>
          </w:divBdr>
        </w:div>
        <w:div w:id="1508137293">
          <w:marLeft w:val="547"/>
          <w:marRight w:val="0"/>
          <w:marTop w:val="77"/>
          <w:marBottom w:val="0"/>
          <w:divBdr>
            <w:top w:val="none" w:sz="0" w:space="0" w:color="auto"/>
            <w:left w:val="none" w:sz="0" w:space="0" w:color="auto"/>
            <w:bottom w:val="none" w:sz="0" w:space="0" w:color="auto"/>
            <w:right w:val="none" w:sz="0" w:space="0" w:color="auto"/>
          </w:divBdr>
        </w:div>
        <w:div w:id="1846357615">
          <w:marLeft w:val="1166"/>
          <w:marRight w:val="0"/>
          <w:marTop w:val="77"/>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26874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655742">
      <w:bodyDiv w:val="1"/>
      <w:marLeft w:val="0"/>
      <w:marRight w:val="0"/>
      <w:marTop w:val="0"/>
      <w:marBottom w:val="0"/>
      <w:divBdr>
        <w:top w:val="none" w:sz="0" w:space="0" w:color="auto"/>
        <w:left w:val="none" w:sz="0" w:space="0" w:color="auto"/>
        <w:bottom w:val="none" w:sz="0" w:space="0" w:color="auto"/>
        <w:right w:val="none" w:sz="0" w:space="0" w:color="auto"/>
      </w:divBdr>
    </w:div>
    <w:div w:id="420613023">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80854828">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27997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855">
          <w:marLeft w:val="0"/>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78283869">
      <w:bodyDiv w:val="1"/>
      <w:marLeft w:val="0"/>
      <w:marRight w:val="0"/>
      <w:marTop w:val="0"/>
      <w:marBottom w:val="0"/>
      <w:divBdr>
        <w:top w:val="none" w:sz="0" w:space="0" w:color="auto"/>
        <w:left w:val="none" w:sz="0" w:space="0" w:color="auto"/>
        <w:bottom w:val="none" w:sz="0" w:space="0" w:color="auto"/>
        <w:right w:val="none" w:sz="0" w:space="0" w:color="auto"/>
      </w:divBdr>
      <w:divsChild>
        <w:div w:id="1847554421">
          <w:marLeft w:val="0"/>
          <w:marRight w:val="0"/>
          <w:marTop w:val="0"/>
          <w:marBottom w:val="0"/>
          <w:divBdr>
            <w:top w:val="none" w:sz="0" w:space="0" w:color="auto"/>
            <w:left w:val="none" w:sz="0" w:space="0" w:color="auto"/>
            <w:bottom w:val="none" w:sz="0" w:space="0" w:color="auto"/>
            <w:right w:val="none" w:sz="0" w:space="0" w:color="auto"/>
          </w:divBdr>
          <w:divsChild>
            <w:div w:id="1901743556">
              <w:marLeft w:val="0"/>
              <w:marRight w:val="0"/>
              <w:marTop w:val="0"/>
              <w:marBottom w:val="0"/>
              <w:divBdr>
                <w:top w:val="none" w:sz="0" w:space="0" w:color="auto"/>
                <w:left w:val="none" w:sz="0" w:space="0" w:color="auto"/>
                <w:bottom w:val="none" w:sz="0" w:space="0" w:color="auto"/>
                <w:right w:val="none" w:sz="0" w:space="0" w:color="auto"/>
              </w:divBdr>
              <w:divsChild>
                <w:div w:id="1220477858">
                  <w:marLeft w:val="0"/>
                  <w:marRight w:val="0"/>
                  <w:marTop w:val="0"/>
                  <w:marBottom w:val="0"/>
                  <w:divBdr>
                    <w:top w:val="none" w:sz="0" w:space="0" w:color="auto"/>
                    <w:left w:val="none" w:sz="0" w:space="0" w:color="auto"/>
                    <w:bottom w:val="none" w:sz="0" w:space="0" w:color="auto"/>
                    <w:right w:val="none" w:sz="0" w:space="0" w:color="auto"/>
                  </w:divBdr>
                  <w:divsChild>
                    <w:div w:id="2114855597">
                      <w:marLeft w:val="0"/>
                      <w:marRight w:val="0"/>
                      <w:marTop w:val="0"/>
                      <w:marBottom w:val="0"/>
                      <w:divBdr>
                        <w:top w:val="none" w:sz="0" w:space="0" w:color="auto"/>
                        <w:left w:val="none" w:sz="0" w:space="0" w:color="auto"/>
                        <w:bottom w:val="none" w:sz="0" w:space="0" w:color="auto"/>
                        <w:right w:val="none" w:sz="0" w:space="0" w:color="auto"/>
                      </w:divBdr>
                      <w:divsChild>
                        <w:div w:id="1306738545">
                          <w:marLeft w:val="0"/>
                          <w:marRight w:val="0"/>
                          <w:marTop w:val="0"/>
                          <w:marBottom w:val="0"/>
                          <w:divBdr>
                            <w:top w:val="none" w:sz="0" w:space="0" w:color="auto"/>
                            <w:left w:val="none" w:sz="0" w:space="0" w:color="auto"/>
                            <w:bottom w:val="none" w:sz="0" w:space="0" w:color="auto"/>
                            <w:right w:val="none" w:sz="0" w:space="0" w:color="auto"/>
                          </w:divBdr>
                          <w:divsChild>
                            <w:div w:id="809060015">
                              <w:marLeft w:val="0"/>
                              <w:marRight w:val="0"/>
                              <w:marTop w:val="0"/>
                              <w:marBottom w:val="0"/>
                              <w:divBdr>
                                <w:top w:val="none" w:sz="0" w:space="0" w:color="auto"/>
                                <w:left w:val="none" w:sz="0" w:space="0" w:color="auto"/>
                                <w:bottom w:val="none" w:sz="0" w:space="0" w:color="auto"/>
                                <w:right w:val="none" w:sz="0" w:space="0" w:color="auto"/>
                              </w:divBdr>
                              <w:divsChild>
                                <w:div w:id="532422990">
                                  <w:marLeft w:val="0"/>
                                  <w:marRight w:val="0"/>
                                  <w:marTop w:val="0"/>
                                  <w:marBottom w:val="0"/>
                                  <w:divBdr>
                                    <w:top w:val="none" w:sz="0" w:space="0" w:color="auto"/>
                                    <w:left w:val="none" w:sz="0" w:space="0" w:color="auto"/>
                                    <w:bottom w:val="none" w:sz="0" w:space="0" w:color="auto"/>
                                    <w:right w:val="none" w:sz="0" w:space="0" w:color="auto"/>
                                  </w:divBdr>
                                  <w:divsChild>
                                    <w:div w:id="1250699334">
                                      <w:marLeft w:val="0"/>
                                      <w:marRight w:val="0"/>
                                      <w:marTop w:val="0"/>
                                      <w:marBottom w:val="0"/>
                                      <w:divBdr>
                                        <w:top w:val="none" w:sz="0" w:space="0" w:color="auto"/>
                                        <w:left w:val="none" w:sz="0" w:space="0" w:color="auto"/>
                                        <w:bottom w:val="none" w:sz="0" w:space="0" w:color="auto"/>
                                        <w:right w:val="none" w:sz="0" w:space="0" w:color="auto"/>
                                      </w:divBdr>
                                      <w:divsChild>
                                        <w:div w:id="958489198">
                                          <w:marLeft w:val="0"/>
                                          <w:marRight w:val="0"/>
                                          <w:marTop w:val="0"/>
                                          <w:marBottom w:val="495"/>
                                          <w:divBdr>
                                            <w:top w:val="none" w:sz="0" w:space="0" w:color="auto"/>
                                            <w:left w:val="none" w:sz="0" w:space="0" w:color="auto"/>
                                            <w:bottom w:val="none" w:sz="0" w:space="0" w:color="auto"/>
                                            <w:right w:val="none" w:sz="0" w:space="0" w:color="auto"/>
                                          </w:divBdr>
                                          <w:divsChild>
                                            <w:div w:id="36826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21282561">
      <w:bodyDiv w:val="1"/>
      <w:marLeft w:val="0"/>
      <w:marRight w:val="0"/>
      <w:marTop w:val="0"/>
      <w:marBottom w:val="0"/>
      <w:divBdr>
        <w:top w:val="none" w:sz="0" w:space="0" w:color="auto"/>
        <w:left w:val="none" w:sz="0" w:space="0" w:color="auto"/>
        <w:bottom w:val="none" w:sz="0" w:space="0" w:color="auto"/>
        <w:right w:val="none" w:sz="0" w:space="0" w:color="auto"/>
      </w:divBdr>
      <w:divsChild>
        <w:div w:id="290670382">
          <w:marLeft w:val="0"/>
          <w:marRight w:val="0"/>
          <w:marTop w:val="0"/>
          <w:marBottom w:val="0"/>
          <w:divBdr>
            <w:top w:val="none" w:sz="0" w:space="0" w:color="auto"/>
            <w:left w:val="none" w:sz="0" w:space="0" w:color="auto"/>
            <w:bottom w:val="none" w:sz="0" w:space="0" w:color="auto"/>
            <w:right w:val="none" w:sz="0" w:space="0" w:color="auto"/>
          </w:divBdr>
          <w:divsChild>
            <w:div w:id="395058245">
              <w:marLeft w:val="0"/>
              <w:marRight w:val="0"/>
              <w:marTop w:val="0"/>
              <w:marBottom w:val="0"/>
              <w:divBdr>
                <w:top w:val="none" w:sz="0" w:space="0" w:color="auto"/>
                <w:left w:val="none" w:sz="0" w:space="0" w:color="auto"/>
                <w:bottom w:val="none" w:sz="0" w:space="0" w:color="auto"/>
                <w:right w:val="none" w:sz="0" w:space="0" w:color="auto"/>
              </w:divBdr>
              <w:divsChild>
                <w:div w:id="316568077">
                  <w:marLeft w:val="0"/>
                  <w:marRight w:val="0"/>
                  <w:marTop w:val="0"/>
                  <w:marBottom w:val="0"/>
                  <w:divBdr>
                    <w:top w:val="none" w:sz="0" w:space="0" w:color="auto"/>
                    <w:left w:val="none" w:sz="0" w:space="0" w:color="auto"/>
                    <w:bottom w:val="none" w:sz="0" w:space="0" w:color="auto"/>
                    <w:right w:val="none" w:sz="0" w:space="0" w:color="auto"/>
                  </w:divBdr>
                  <w:divsChild>
                    <w:div w:id="1899516350">
                      <w:marLeft w:val="0"/>
                      <w:marRight w:val="0"/>
                      <w:marTop w:val="0"/>
                      <w:marBottom w:val="0"/>
                      <w:divBdr>
                        <w:top w:val="none" w:sz="0" w:space="0" w:color="auto"/>
                        <w:left w:val="none" w:sz="0" w:space="0" w:color="auto"/>
                        <w:bottom w:val="none" w:sz="0" w:space="0" w:color="auto"/>
                        <w:right w:val="none" w:sz="0" w:space="0" w:color="auto"/>
                      </w:divBdr>
                      <w:divsChild>
                        <w:div w:id="1463646046">
                          <w:marLeft w:val="0"/>
                          <w:marRight w:val="0"/>
                          <w:marTop w:val="0"/>
                          <w:marBottom w:val="0"/>
                          <w:divBdr>
                            <w:top w:val="none" w:sz="0" w:space="0" w:color="auto"/>
                            <w:left w:val="none" w:sz="0" w:space="0" w:color="auto"/>
                            <w:bottom w:val="none" w:sz="0" w:space="0" w:color="auto"/>
                            <w:right w:val="none" w:sz="0" w:space="0" w:color="auto"/>
                          </w:divBdr>
                          <w:divsChild>
                            <w:div w:id="708839850">
                              <w:marLeft w:val="0"/>
                              <w:marRight w:val="0"/>
                              <w:marTop w:val="0"/>
                              <w:marBottom w:val="0"/>
                              <w:divBdr>
                                <w:top w:val="none" w:sz="0" w:space="0" w:color="auto"/>
                                <w:left w:val="none" w:sz="0" w:space="0" w:color="auto"/>
                                <w:bottom w:val="none" w:sz="0" w:space="0" w:color="auto"/>
                                <w:right w:val="none" w:sz="0" w:space="0" w:color="auto"/>
                              </w:divBdr>
                              <w:divsChild>
                                <w:div w:id="709916525">
                                  <w:marLeft w:val="0"/>
                                  <w:marRight w:val="0"/>
                                  <w:marTop w:val="0"/>
                                  <w:marBottom w:val="0"/>
                                  <w:divBdr>
                                    <w:top w:val="none" w:sz="0" w:space="0" w:color="auto"/>
                                    <w:left w:val="none" w:sz="0" w:space="0" w:color="auto"/>
                                    <w:bottom w:val="none" w:sz="0" w:space="0" w:color="auto"/>
                                    <w:right w:val="none" w:sz="0" w:space="0" w:color="auto"/>
                                  </w:divBdr>
                                  <w:divsChild>
                                    <w:div w:id="1297178151">
                                      <w:marLeft w:val="0"/>
                                      <w:marRight w:val="0"/>
                                      <w:marTop w:val="0"/>
                                      <w:marBottom w:val="0"/>
                                      <w:divBdr>
                                        <w:top w:val="none" w:sz="0" w:space="0" w:color="auto"/>
                                        <w:left w:val="none" w:sz="0" w:space="0" w:color="auto"/>
                                        <w:bottom w:val="none" w:sz="0" w:space="0" w:color="auto"/>
                                        <w:right w:val="none" w:sz="0" w:space="0" w:color="auto"/>
                                      </w:divBdr>
                                      <w:divsChild>
                                        <w:div w:id="241987233">
                                          <w:marLeft w:val="0"/>
                                          <w:marRight w:val="0"/>
                                          <w:marTop w:val="0"/>
                                          <w:marBottom w:val="495"/>
                                          <w:divBdr>
                                            <w:top w:val="none" w:sz="0" w:space="0" w:color="auto"/>
                                            <w:left w:val="none" w:sz="0" w:space="0" w:color="auto"/>
                                            <w:bottom w:val="none" w:sz="0" w:space="0" w:color="auto"/>
                                            <w:right w:val="none" w:sz="0" w:space="0" w:color="auto"/>
                                          </w:divBdr>
                                          <w:divsChild>
                                            <w:div w:id="112743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43915640">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588032">
      <w:bodyDiv w:val="1"/>
      <w:marLeft w:val="0"/>
      <w:marRight w:val="0"/>
      <w:marTop w:val="0"/>
      <w:marBottom w:val="0"/>
      <w:divBdr>
        <w:top w:val="none" w:sz="0" w:space="0" w:color="auto"/>
        <w:left w:val="none" w:sz="0" w:space="0" w:color="auto"/>
        <w:bottom w:val="none" w:sz="0" w:space="0" w:color="auto"/>
        <w:right w:val="none" w:sz="0" w:space="0" w:color="auto"/>
      </w:divBdr>
    </w:div>
    <w:div w:id="1942298566">
      <w:bodyDiv w:val="1"/>
      <w:marLeft w:val="0"/>
      <w:marRight w:val="0"/>
      <w:marTop w:val="0"/>
      <w:marBottom w:val="0"/>
      <w:divBdr>
        <w:top w:val="none" w:sz="0" w:space="0" w:color="auto"/>
        <w:left w:val="none" w:sz="0" w:space="0" w:color="auto"/>
        <w:bottom w:val="none" w:sz="0" w:space="0" w:color="auto"/>
        <w:right w:val="none" w:sz="0" w:space="0" w:color="auto"/>
      </w:divBdr>
      <w:divsChild>
        <w:div w:id="104077263">
          <w:marLeft w:val="0"/>
          <w:marRight w:val="0"/>
          <w:marTop w:val="0"/>
          <w:marBottom w:val="0"/>
          <w:divBdr>
            <w:top w:val="none" w:sz="0" w:space="0" w:color="auto"/>
            <w:left w:val="none" w:sz="0" w:space="0" w:color="auto"/>
            <w:bottom w:val="none" w:sz="0" w:space="0" w:color="auto"/>
            <w:right w:val="none" w:sz="0" w:space="0" w:color="auto"/>
          </w:divBdr>
          <w:divsChild>
            <w:div w:id="467404727">
              <w:marLeft w:val="0"/>
              <w:marRight w:val="0"/>
              <w:marTop w:val="0"/>
              <w:marBottom w:val="0"/>
              <w:divBdr>
                <w:top w:val="none" w:sz="0" w:space="0" w:color="auto"/>
                <w:left w:val="none" w:sz="0" w:space="0" w:color="auto"/>
                <w:bottom w:val="none" w:sz="0" w:space="0" w:color="auto"/>
                <w:right w:val="none" w:sz="0" w:space="0" w:color="auto"/>
              </w:divBdr>
              <w:divsChild>
                <w:div w:id="1061830985">
                  <w:marLeft w:val="0"/>
                  <w:marRight w:val="0"/>
                  <w:marTop w:val="0"/>
                  <w:marBottom w:val="0"/>
                  <w:divBdr>
                    <w:top w:val="none" w:sz="0" w:space="0" w:color="auto"/>
                    <w:left w:val="none" w:sz="0" w:space="0" w:color="auto"/>
                    <w:bottom w:val="none" w:sz="0" w:space="0" w:color="auto"/>
                    <w:right w:val="none" w:sz="0" w:space="0" w:color="auto"/>
                  </w:divBdr>
                  <w:divsChild>
                    <w:div w:id="1629050347">
                      <w:marLeft w:val="0"/>
                      <w:marRight w:val="0"/>
                      <w:marTop w:val="0"/>
                      <w:marBottom w:val="0"/>
                      <w:divBdr>
                        <w:top w:val="none" w:sz="0" w:space="0" w:color="auto"/>
                        <w:left w:val="none" w:sz="0" w:space="0" w:color="auto"/>
                        <w:bottom w:val="none" w:sz="0" w:space="0" w:color="auto"/>
                        <w:right w:val="none" w:sz="0" w:space="0" w:color="auto"/>
                      </w:divBdr>
                      <w:divsChild>
                        <w:div w:id="248344636">
                          <w:marLeft w:val="0"/>
                          <w:marRight w:val="0"/>
                          <w:marTop w:val="0"/>
                          <w:marBottom w:val="0"/>
                          <w:divBdr>
                            <w:top w:val="none" w:sz="0" w:space="0" w:color="auto"/>
                            <w:left w:val="none" w:sz="0" w:space="0" w:color="auto"/>
                            <w:bottom w:val="none" w:sz="0" w:space="0" w:color="auto"/>
                            <w:right w:val="none" w:sz="0" w:space="0" w:color="auto"/>
                          </w:divBdr>
                          <w:divsChild>
                            <w:div w:id="1003048322">
                              <w:marLeft w:val="0"/>
                              <w:marRight w:val="0"/>
                              <w:marTop w:val="0"/>
                              <w:marBottom w:val="0"/>
                              <w:divBdr>
                                <w:top w:val="none" w:sz="0" w:space="0" w:color="auto"/>
                                <w:left w:val="none" w:sz="0" w:space="0" w:color="auto"/>
                                <w:bottom w:val="none" w:sz="0" w:space="0" w:color="auto"/>
                                <w:right w:val="none" w:sz="0" w:space="0" w:color="auto"/>
                              </w:divBdr>
                              <w:divsChild>
                                <w:div w:id="530070874">
                                  <w:marLeft w:val="0"/>
                                  <w:marRight w:val="0"/>
                                  <w:marTop w:val="0"/>
                                  <w:marBottom w:val="0"/>
                                  <w:divBdr>
                                    <w:top w:val="none" w:sz="0" w:space="0" w:color="auto"/>
                                    <w:left w:val="none" w:sz="0" w:space="0" w:color="auto"/>
                                    <w:bottom w:val="none" w:sz="0" w:space="0" w:color="auto"/>
                                    <w:right w:val="none" w:sz="0" w:space="0" w:color="auto"/>
                                  </w:divBdr>
                                  <w:divsChild>
                                    <w:div w:id="1650406181">
                                      <w:marLeft w:val="0"/>
                                      <w:marRight w:val="0"/>
                                      <w:marTop w:val="0"/>
                                      <w:marBottom w:val="0"/>
                                      <w:divBdr>
                                        <w:top w:val="none" w:sz="0" w:space="0" w:color="auto"/>
                                        <w:left w:val="none" w:sz="0" w:space="0" w:color="auto"/>
                                        <w:bottom w:val="none" w:sz="0" w:space="0" w:color="auto"/>
                                        <w:right w:val="none" w:sz="0" w:space="0" w:color="auto"/>
                                      </w:divBdr>
                                      <w:divsChild>
                                        <w:div w:id="2111583181">
                                          <w:marLeft w:val="0"/>
                                          <w:marRight w:val="0"/>
                                          <w:marTop w:val="0"/>
                                          <w:marBottom w:val="495"/>
                                          <w:divBdr>
                                            <w:top w:val="none" w:sz="0" w:space="0" w:color="auto"/>
                                            <w:left w:val="none" w:sz="0" w:space="0" w:color="auto"/>
                                            <w:bottom w:val="none" w:sz="0" w:space="0" w:color="auto"/>
                                            <w:right w:val="none" w:sz="0" w:space="0" w:color="auto"/>
                                          </w:divBdr>
                                          <w:divsChild>
                                            <w:div w:id="181687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88190390">
      <w:bodyDiv w:val="1"/>
      <w:marLeft w:val="0"/>
      <w:marRight w:val="0"/>
      <w:marTop w:val="0"/>
      <w:marBottom w:val="0"/>
      <w:divBdr>
        <w:top w:val="none" w:sz="0" w:space="0" w:color="auto"/>
        <w:left w:val="none" w:sz="0" w:space="0" w:color="auto"/>
        <w:bottom w:val="none" w:sz="0" w:space="0" w:color="auto"/>
        <w:right w:val="none" w:sz="0" w:space="0" w:color="auto"/>
      </w:divBdr>
      <w:divsChild>
        <w:div w:id="737828053">
          <w:marLeft w:val="0"/>
          <w:marRight w:val="0"/>
          <w:marTop w:val="0"/>
          <w:marBottom w:val="0"/>
          <w:divBdr>
            <w:top w:val="none" w:sz="0" w:space="0" w:color="auto"/>
            <w:left w:val="none" w:sz="0" w:space="0" w:color="auto"/>
            <w:bottom w:val="none" w:sz="0" w:space="0" w:color="auto"/>
            <w:right w:val="none" w:sz="0" w:space="0" w:color="auto"/>
          </w:divBdr>
          <w:divsChild>
            <w:div w:id="1274246674">
              <w:marLeft w:val="0"/>
              <w:marRight w:val="0"/>
              <w:marTop w:val="0"/>
              <w:marBottom w:val="0"/>
              <w:divBdr>
                <w:top w:val="none" w:sz="0" w:space="0" w:color="auto"/>
                <w:left w:val="none" w:sz="0" w:space="0" w:color="auto"/>
                <w:bottom w:val="none" w:sz="0" w:space="0" w:color="auto"/>
                <w:right w:val="none" w:sz="0" w:space="0" w:color="auto"/>
              </w:divBdr>
              <w:divsChild>
                <w:div w:id="661545089">
                  <w:marLeft w:val="0"/>
                  <w:marRight w:val="0"/>
                  <w:marTop w:val="0"/>
                  <w:marBottom w:val="0"/>
                  <w:divBdr>
                    <w:top w:val="none" w:sz="0" w:space="0" w:color="auto"/>
                    <w:left w:val="none" w:sz="0" w:space="0" w:color="auto"/>
                    <w:bottom w:val="none" w:sz="0" w:space="0" w:color="auto"/>
                    <w:right w:val="none" w:sz="0" w:space="0" w:color="auto"/>
                  </w:divBdr>
                  <w:divsChild>
                    <w:div w:id="947467295">
                      <w:marLeft w:val="0"/>
                      <w:marRight w:val="0"/>
                      <w:marTop w:val="0"/>
                      <w:marBottom w:val="0"/>
                      <w:divBdr>
                        <w:top w:val="none" w:sz="0" w:space="0" w:color="auto"/>
                        <w:left w:val="none" w:sz="0" w:space="0" w:color="auto"/>
                        <w:bottom w:val="none" w:sz="0" w:space="0" w:color="auto"/>
                        <w:right w:val="none" w:sz="0" w:space="0" w:color="auto"/>
                      </w:divBdr>
                      <w:divsChild>
                        <w:div w:id="1700547657">
                          <w:marLeft w:val="0"/>
                          <w:marRight w:val="0"/>
                          <w:marTop w:val="0"/>
                          <w:marBottom w:val="0"/>
                          <w:divBdr>
                            <w:top w:val="none" w:sz="0" w:space="0" w:color="auto"/>
                            <w:left w:val="none" w:sz="0" w:space="0" w:color="auto"/>
                            <w:bottom w:val="none" w:sz="0" w:space="0" w:color="auto"/>
                            <w:right w:val="none" w:sz="0" w:space="0" w:color="auto"/>
                          </w:divBdr>
                          <w:divsChild>
                            <w:div w:id="2015760931">
                              <w:marLeft w:val="0"/>
                              <w:marRight w:val="0"/>
                              <w:marTop w:val="0"/>
                              <w:marBottom w:val="0"/>
                              <w:divBdr>
                                <w:top w:val="none" w:sz="0" w:space="0" w:color="auto"/>
                                <w:left w:val="none" w:sz="0" w:space="0" w:color="auto"/>
                                <w:bottom w:val="none" w:sz="0" w:space="0" w:color="auto"/>
                                <w:right w:val="none" w:sz="0" w:space="0" w:color="auto"/>
                              </w:divBdr>
                              <w:divsChild>
                                <w:div w:id="1697385686">
                                  <w:marLeft w:val="0"/>
                                  <w:marRight w:val="0"/>
                                  <w:marTop w:val="0"/>
                                  <w:marBottom w:val="0"/>
                                  <w:divBdr>
                                    <w:top w:val="none" w:sz="0" w:space="0" w:color="auto"/>
                                    <w:left w:val="none" w:sz="0" w:space="0" w:color="auto"/>
                                    <w:bottom w:val="none" w:sz="0" w:space="0" w:color="auto"/>
                                    <w:right w:val="none" w:sz="0" w:space="0" w:color="auto"/>
                                  </w:divBdr>
                                  <w:divsChild>
                                    <w:div w:id="612631191">
                                      <w:marLeft w:val="0"/>
                                      <w:marRight w:val="0"/>
                                      <w:marTop w:val="0"/>
                                      <w:marBottom w:val="0"/>
                                      <w:divBdr>
                                        <w:top w:val="none" w:sz="0" w:space="0" w:color="auto"/>
                                        <w:left w:val="none" w:sz="0" w:space="0" w:color="auto"/>
                                        <w:bottom w:val="none" w:sz="0" w:space="0" w:color="auto"/>
                                        <w:right w:val="none" w:sz="0" w:space="0" w:color="auto"/>
                                      </w:divBdr>
                                      <w:divsChild>
                                        <w:div w:id="1280992327">
                                          <w:marLeft w:val="0"/>
                                          <w:marRight w:val="0"/>
                                          <w:marTop w:val="0"/>
                                          <w:marBottom w:val="495"/>
                                          <w:divBdr>
                                            <w:top w:val="none" w:sz="0" w:space="0" w:color="auto"/>
                                            <w:left w:val="none" w:sz="0" w:space="0" w:color="auto"/>
                                            <w:bottom w:val="none" w:sz="0" w:space="0" w:color="auto"/>
                                            <w:right w:val="none" w:sz="0" w:space="0" w:color="auto"/>
                                          </w:divBdr>
                                          <w:divsChild>
                                            <w:div w:id="34852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D9253-04C2-4D58-B308-A0D1B710D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1150</Words>
  <Characters>6560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沈兴亚 (Shia Shen)</cp:lastModifiedBy>
  <cp:revision>5</cp:revision>
  <cp:lastPrinted>2015-03-27T14:25:00Z</cp:lastPrinted>
  <dcterms:created xsi:type="dcterms:W3CDTF">2021-01-18T09:53:00Z</dcterms:created>
  <dcterms:modified xsi:type="dcterms:W3CDTF">2021-01-18T10:19:00Z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