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547C738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F5724C">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9B5FDC" w:rsidRPr="009B5FDC">
        <w:rPr>
          <w:rFonts w:ascii="Times New Roman" w:eastAsiaTheme="minorHAnsi" w:hAnsi="Times New Roman" w:cstheme="minorBidi"/>
          <w:b/>
          <w:bCs/>
          <w:sz w:val="24"/>
          <w:szCs w:val="28"/>
          <w:lang w:val="en-US"/>
        </w:rPr>
        <w:t>R1-2100748</w:t>
      </w:r>
    </w:p>
    <w:p w14:paraId="421A1909" w14:textId="2D015356"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F5724C">
        <w:rPr>
          <w:rFonts w:ascii="Times New Roman" w:eastAsiaTheme="minorHAnsi" w:hAnsi="Times New Roman"/>
          <w:b/>
          <w:bCs/>
          <w:sz w:val="24"/>
          <w:szCs w:val="28"/>
          <w:lang w:val="en-US"/>
        </w:rPr>
        <w:t>January</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F5724C">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F5724C">
        <w:rPr>
          <w:rFonts w:ascii="Times New Roman" w:eastAsiaTheme="minorHAnsi" w:hAnsi="Times New Roman"/>
          <w:b/>
          <w:bCs/>
          <w:sz w:val="24"/>
          <w:szCs w:val="28"/>
          <w:lang w:val="en-US"/>
        </w:rPr>
        <w:t>February</w:t>
      </w:r>
      <w:r>
        <w:rPr>
          <w:rFonts w:ascii="Times New Roman" w:eastAsiaTheme="minorHAnsi" w:hAnsi="Times New Roman"/>
          <w:b/>
          <w:bCs/>
          <w:sz w:val="24"/>
          <w:szCs w:val="28"/>
          <w:lang w:val="en-US"/>
        </w:rPr>
        <w:t xml:space="preserve"> </w:t>
      </w:r>
      <w:r w:rsidR="00F5724C">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EA75FA">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054D16"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003E">
        <w:rPr>
          <w:rFonts w:ascii="Times New Roman" w:hAnsi="Times New Roman"/>
          <w:b/>
          <w:bCs/>
          <w:sz w:val="22"/>
          <w:szCs w:val="22"/>
          <w:lang w:val="en-US"/>
        </w:rPr>
        <w:t>8</w:t>
      </w:r>
      <w:r>
        <w:rPr>
          <w:rFonts w:ascii="Times New Roman" w:hAnsi="Times New Roman"/>
          <w:b/>
          <w:bCs/>
          <w:sz w:val="22"/>
          <w:szCs w:val="22"/>
          <w:lang w:val="en-US"/>
        </w:rPr>
        <w:t>.</w:t>
      </w:r>
      <w:r w:rsidR="000747EE">
        <w:rPr>
          <w:rFonts w:ascii="Times New Roman" w:hAnsi="Times New Roman"/>
          <w:b/>
          <w:bCs/>
          <w:sz w:val="22"/>
          <w:szCs w:val="22"/>
          <w:lang w:val="en-US"/>
        </w:rPr>
        <w:t>3</w:t>
      </w:r>
    </w:p>
    <w:p w14:paraId="5BD454BF" w14:textId="425D7FC0"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p>
    <w:p w14:paraId="7BC40CBC" w14:textId="24D3105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747EE">
        <w:rPr>
          <w:rFonts w:ascii="Times New Roman" w:hAnsi="Times New Roman"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18CD715A" w14:textId="60BB53FB" w:rsidR="000747EE" w:rsidRDefault="000747EE" w:rsidP="00836A18">
      <w:pPr>
        <w:jc w:val="both"/>
        <w:rPr>
          <w:rFonts w:ascii="Times New Roman" w:hAnsi="Times New Roman" w:cs="Times New Roman"/>
          <w:sz w:val="20"/>
          <w:szCs w:val="20"/>
        </w:rPr>
      </w:pPr>
      <w:r>
        <w:rPr>
          <w:rFonts w:ascii="Times New Roman" w:hAnsi="Times New Roman" w:cs="Times New Roman"/>
          <w:sz w:val="20"/>
          <w:szCs w:val="20"/>
        </w:rPr>
        <w:t>RAN approved a new WI on NR coverage enhancement in RAN#90e</w:t>
      </w:r>
      <w:r w:rsidR="004C7F51">
        <w:rPr>
          <w:rFonts w:ascii="Times New Roman" w:hAnsi="Times New Roman" w:cs="Times New Roman"/>
          <w:sz w:val="20"/>
          <w:szCs w:val="20"/>
        </w:rPr>
        <w:t xml:space="preserve"> [1]</w:t>
      </w:r>
      <w:r>
        <w:rPr>
          <w:rFonts w:ascii="Times New Roman" w:hAnsi="Times New Roman" w:cs="Times New Roman"/>
          <w:sz w:val="20"/>
          <w:szCs w:val="20"/>
        </w:rPr>
        <w:t xml:space="preserve">. </w:t>
      </w:r>
      <w:r w:rsidR="00A5765E">
        <w:rPr>
          <w:rFonts w:ascii="Times New Roman" w:hAnsi="Times New Roman" w:cs="Times New Roman"/>
          <w:sz w:val="20"/>
          <w:szCs w:val="20"/>
        </w:rPr>
        <w:t>The WI includes the following objective:</w:t>
      </w:r>
    </w:p>
    <w:p w14:paraId="09F2905A" w14:textId="405C35C8" w:rsidR="00A5765E" w:rsidRPr="00A5765E" w:rsidRDefault="00A5765E" w:rsidP="00836A18">
      <w:pPr>
        <w:numPr>
          <w:ilvl w:val="0"/>
          <w:numId w:val="8"/>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A5765E">
        <w:rPr>
          <w:rFonts w:ascii="Times New Roman" w:eastAsia="SimSun" w:hAnsi="Times New Roman" w:cs="Times New Roman" w:hint="eastAsia"/>
          <w:i/>
          <w:iCs/>
          <w:sz w:val="20"/>
          <w:szCs w:val="20"/>
          <w:lang w:eastAsia="zh-CN"/>
        </w:rPr>
        <w:t>S</w:t>
      </w:r>
      <w:r w:rsidRPr="00A5765E">
        <w:rPr>
          <w:rFonts w:ascii="Times New Roman" w:eastAsia="SimSun" w:hAnsi="Times New Roman" w:cs="Times New Roman"/>
          <w:i/>
          <w:iCs/>
          <w:sz w:val="20"/>
          <w:szCs w:val="20"/>
          <w:lang w:eastAsia="zh-CN"/>
        </w:rPr>
        <w:t xml:space="preserve">pecify mechanism(s) to support Type A </w:t>
      </w:r>
      <w:r w:rsidRPr="00A5765E">
        <w:rPr>
          <w:rFonts w:ascii="Times New Roman" w:eastAsia="SimSun" w:hAnsi="Times New Roman" w:cs="Times New Roman"/>
          <w:i/>
          <w:iCs/>
          <w:sz w:val="20"/>
          <w:szCs w:val="20"/>
          <w:lang w:val="en-GB" w:eastAsia="zh-CN"/>
        </w:rPr>
        <w:t>PUSCH repetitions for Msg3</w:t>
      </w:r>
      <w:r w:rsidRPr="00A5765E">
        <w:rPr>
          <w:rFonts w:ascii="Times New Roman" w:eastAsia="SimSun" w:hAnsi="Times New Roman" w:cs="Times New Roman"/>
          <w:i/>
          <w:iCs/>
          <w:sz w:val="20"/>
          <w:szCs w:val="20"/>
          <w:lang w:eastAsia="zh-CN"/>
        </w:rPr>
        <w:t xml:space="preserve"> [RAN1]</w:t>
      </w:r>
    </w:p>
    <w:p w14:paraId="44ACE296" w14:textId="77777777" w:rsidR="00764630" w:rsidRDefault="00764630" w:rsidP="00764630">
      <w:pPr>
        <w:jc w:val="both"/>
        <w:rPr>
          <w:rFonts w:ascii="Times New Roman" w:hAnsi="Times New Roman" w:cs="Times New Roman"/>
          <w:sz w:val="20"/>
          <w:szCs w:val="20"/>
        </w:rPr>
      </w:pPr>
      <w:r>
        <w:rPr>
          <w:rFonts w:ascii="Times New Roman" w:hAnsi="Times New Roman" w:cs="Times New Roman"/>
          <w:sz w:val="20"/>
          <w:szCs w:val="20"/>
        </w:rPr>
        <w:t>For the support of msg3 repetition, TR 38.830 section 6.3.1 [2] identifies specification impacts related to the following issues:</w:t>
      </w:r>
    </w:p>
    <w:p w14:paraId="377D67AA" w14:textId="431ECE0F"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Indication of the number of repetitions for initial transmission and re-transmission.</w:t>
      </w:r>
    </w:p>
    <w:p w14:paraId="60FEB00F" w14:textId="7C8EE9FC"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Possible application of enhancements envisioned for PUSCH repetition type A</w:t>
      </w:r>
      <w:r w:rsidR="00B27900">
        <w:rPr>
          <w:rFonts w:ascii="Times New Roman" w:hAnsi="Times New Roman" w:cs="Times New Roman"/>
          <w:sz w:val="20"/>
          <w:szCs w:val="20"/>
        </w:rPr>
        <w:t xml:space="preserve"> and/or bundling</w:t>
      </w:r>
      <w:r>
        <w:rPr>
          <w:rFonts w:ascii="Times New Roman" w:hAnsi="Times New Roman" w:cs="Times New Roman"/>
          <w:sz w:val="20"/>
          <w:szCs w:val="20"/>
        </w:rPr>
        <w:t>.</w:t>
      </w:r>
    </w:p>
    <w:p w14:paraId="25B51E58" w14:textId="7A9CD370"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Inter-slot frequency hopping.</w:t>
      </w:r>
    </w:p>
    <w:p w14:paraId="3059E937" w14:textId="531BB5C3" w:rsidR="00764630" w:rsidRPr="008D7B04"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Differentiation between UE supporting feature and legacy UE.</w:t>
      </w:r>
    </w:p>
    <w:p w14:paraId="7C92FAB0" w14:textId="4E059446" w:rsidR="00A5765E" w:rsidRPr="00B0640E" w:rsidRDefault="00A5765E" w:rsidP="00764630">
      <w:pPr>
        <w:spacing w:before="240"/>
        <w:jc w:val="both"/>
        <w:rPr>
          <w:rFonts w:ascii="Times New Roman" w:hAnsi="Times New Roman" w:cs="Times New Roman"/>
          <w:sz w:val="20"/>
          <w:szCs w:val="20"/>
          <w:lang w:val="en-GB"/>
        </w:rPr>
      </w:pPr>
      <w:r>
        <w:rPr>
          <w:rFonts w:ascii="Times New Roman" w:hAnsi="Times New Roman" w:cs="Times New Roman"/>
          <w:sz w:val="20"/>
          <w:szCs w:val="20"/>
        </w:rPr>
        <w:t xml:space="preserve">This contribution </w:t>
      </w:r>
      <w:r w:rsidR="00B0640E">
        <w:rPr>
          <w:rFonts w:ascii="Times New Roman" w:hAnsi="Times New Roman" w:cs="Times New Roman"/>
          <w:sz w:val="20"/>
          <w:szCs w:val="20"/>
        </w:rPr>
        <w:t>proposes solutions for the indication of the number of repetitions for initial transmission and re-transmission and differentiation from legacy UE.</w:t>
      </w:r>
    </w:p>
    <w:p w14:paraId="6057C74B" w14:textId="5A7186DE" w:rsidR="008D7B04" w:rsidRDefault="00764630" w:rsidP="008D7B04">
      <w:pPr>
        <w:pStyle w:val="Heading1"/>
      </w:pPr>
      <w:r>
        <w:t>Indication of the number of repetitions</w:t>
      </w:r>
    </w:p>
    <w:p w14:paraId="54805482" w14:textId="4F0441D6" w:rsidR="0045120F" w:rsidRDefault="0045120F" w:rsidP="007646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indication of the number of repetitions, the options in TR 38.830 are the following:</w:t>
      </w:r>
    </w:p>
    <w:tbl>
      <w:tblPr>
        <w:tblStyle w:val="TableGrid"/>
        <w:tblW w:w="9445" w:type="dxa"/>
        <w:tblLook w:val="04A0" w:firstRow="1" w:lastRow="0" w:firstColumn="1" w:lastColumn="0" w:noHBand="0" w:noVBand="1"/>
      </w:tblPr>
      <w:tblGrid>
        <w:gridCol w:w="9445"/>
      </w:tblGrid>
      <w:tr w:rsidR="0045120F" w14:paraId="2EB29D12" w14:textId="77777777" w:rsidTr="0045120F">
        <w:tc>
          <w:tcPr>
            <w:tcW w:w="9445" w:type="dxa"/>
          </w:tcPr>
          <w:p w14:paraId="490BCEA2" w14:textId="77777777" w:rsidR="0045120F" w:rsidRPr="0045120F" w:rsidRDefault="0045120F" w:rsidP="0045120F">
            <w:pPr>
              <w:pStyle w:val="B1"/>
              <w:ind w:left="284"/>
              <w:rPr>
                <w:i/>
                <w:iCs/>
                <w:lang w:val="en-US" w:eastAsia="zh-CN"/>
              </w:rPr>
            </w:pPr>
            <w:r w:rsidRPr="0045120F">
              <w:rPr>
                <w:i/>
                <w:iCs/>
                <w:lang w:val="en-US" w:eastAsia="zh-CN"/>
              </w:rPr>
              <w:t>-</w:t>
            </w:r>
            <w:r w:rsidRPr="0045120F">
              <w:rPr>
                <w:i/>
                <w:iCs/>
                <w:lang w:val="en-US" w:eastAsia="zh-CN"/>
              </w:rPr>
              <w:tab/>
              <w:t>Potential specification impacts of indication of the number of repetitions for Msg3 initial transmission include:</w:t>
            </w:r>
          </w:p>
          <w:p w14:paraId="650304A0" w14:textId="77777777" w:rsidR="0045120F" w:rsidRPr="0045120F" w:rsidRDefault="0045120F" w:rsidP="0045120F">
            <w:pPr>
              <w:pStyle w:val="B2"/>
              <w:ind w:left="567"/>
              <w:rPr>
                <w:i/>
                <w:iCs/>
                <w:lang w:val="en-US" w:eastAsia="zh-CN"/>
              </w:rPr>
            </w:pPr>
            <w:r w:rsidRPr="0045120F">
              <w:rPr>
                <w:i/>
                <w:iCs/>
                <w:lang w:val="en-US" w:eastAsia="zh-CN"/>
              </w:rPr>
              <w:t>-</w:t>
            </w:r>
            <w:r w:rsidRPr="0045120F">
              <w:rPr>
                <w:i/>
                <w:iCs/>
                <w:lang w:val="en-US" w:eastAsia="zh-CN"/>
              </w:rPr>
              <w:tab/>
              <w:t>Explicit indication mechanism, e.g., indicated by</w:t>
            </w:r>
            <w:r w:rsidRPr="0045120F">
              <w:rPr>
                <w:i/>
                <w:iCs/>
                <w:lang w:val="sv-SE" w:eastAsia="zh-CN"/>
              </w:rPr>
              <w:t xml:space="preserve"> RAR UL grant</w:t>
            </w:r>
            <w:r w:rsidRPr="0045120F">
              <w:rPr>
                <w:i/>
                <w:iCs/>
                <w:lang w:val="en-US" w:eastAsia="zh-CN"/>
              </w:rPr>
              <w:t>, DCI format 1_0 with CRC scrambled by RA-RNTI or SIB1.</w:t>
            </w:r>
          </w:p>
          <w:p w14:paraId="3FD55DEB" w14:textId="77777777" w:rsidR="0045120F" w:rsidRPr="0045120F" w:rsidRDefault="0045120F" w:rsidP="0045120F">
            <w:pPr>
              <w:pStyle w:val="B2"/>
              <w:ind w:left="567"/>
              <w:rPr>
                <w:i/>
                <w:iCs/>
                <w:lang w:val="en-US" w:eastAsia="zh-CN"/>
              </w:rPr>
            </w:pPr>
            <w:r w:rsidRPr="0045120F">
              <w:rPr>
                <w:i/>
                <w:iCs/>
                <w:lang w:val="en-US" w:eastAsia="zh-CN"/>
              </w:rPr>
              <w:t>-</w:t>
            </w:r>
            <w:r w:rsidRPr="0045120F">
              <w:rPr>
                <w:i/>
                <w:iCs/>
                <w:lang w:val="en-US" w:eastAsia="zh-CN"/>
              </w:rPr>
              <w:tab/>
              <w:t>Implicit indication mechanism, e.g., determined by PRACH configuration or information carried by RAR.</w:t>
            </w:r>
          </w:p>
          <w:p w14:paraId="7780DA82" w14:textId="77777777" w:rsidR="0045120F" w:rsidRPr="0045120F" w:rsidRDefault="0045120F" w:rsidP="0045120F">
            <w:pPr>
              <w:pStyle w:val="B1"/>
              <w:ind w:left="284"/>
              <w:rPr>
                <w:i/>
                <w:iCs/>
                <w:lang w:val="en-US" w:eastAsia="zh-CN"/>
              </w:rPr>
            </w:pPr>
            <w:r w:rsidRPr="0045120F">
              <w:rPr>
                <w:i/>
                <w:iCs/>
                <w:lang w:val="en-US" w:eastAsia="zh-CN"/>
              </w:rPr>
              <w:t>-</w:t>
            </w:r>
            <w:r w:rsidRPr="0045120F">
              <w:rPr>
                <w:i/>
                <w:iCs/>
                <w:lang w:val="en-US" w:eastAsia="zh-CN"/>
              </w:rPr>
              <w:tab/>
              <w:t>Potential specification impacts of indication of the number of repetitions for Msg3 re-transmission include:</w:t>
            </w:r>
          </w:p>
          <w:p w14:paraId="254B9AC6" w14:textId="77777777" w:rsidR="0045120F" w:rsidRPr="0045120F" w:rsidRDefault="0045120F" w:rsidP="0045120F">
            <w:pPr>
              <w:pStyle w:val="B2"/>
              <w:ind w:left="567"/>
              <w:rPr>
                <w:i/>
                <w:iCs/>
                <w:lang w:val="en-US" w:eastAsia="zh-CN"/>
              </w:rPr>
            </w:pPr>
            <w:r w:rsidRPr="0045120F">
              <w:rPr>
                <w:i/>
                <w:iCs/>
                <w:lang w:val="en-US" w:eastAsia="zh-CN"/>
              </w:rPr>
              <w:t>-</w:t>
            </w:r>
            <w:r w:rsidRPr="0045120F">
              <w:rPr>
                <w:i/>
                <w:iCs/>
                <w:lang w:val="en-US" w:eastAsia="zh-CN"/>
              </w:rPr>
              <w:tab/>
              <w:t>Explicit indication mechanism, e.g., indicated by</w:t>
            </w:r>
            <w:r w:rsidRPr="0045120F">
              <w:rPr>
                <w:i/>
                <w:iCs/>
                <w:lang w:val="sv-SE" w:eastAsia="zh-CN"/>
              </w:rPr>
              <w:t xml:space="preserve"> </w:t>
            </w:r>
            <w:r w:rsidRPr="0045120F">
              <w:rPr>
                <w:i/>
                <w:iCs/>
                <w:lang w:val="en-US" w:eastAsia="zh-CN"/>
              </w:rPr>
              <w:t>DCI format 0_0 with CRC scrambled by TC-RNTI.</w:t>
            </w:r>
          </w:p>
          <w:p w14:paraId="43A5120F" w14:textId="4ECB4D07" w:rsidR="0045120F" w:rsidRPr="0045120F" w:rsidRDefault="0045120F" w:rsidP="0045120F">
            <w:pPr>
              <w:pStyle w:val="B2"/>
              <w:ind w:left="567"/>
              <w:rPr>
                <w:lang w:val="en-US" w:eastAsia="zh-CN"/>
              </w:rPr>
            </w:pPr>
            <w:r w:rsidRPr="0045120F">
              <w:rPr>
                <w:i/>
                <w:iCs/>
                <w:lang w:val="en-US" w:eastAsia="zh-CN"/>
              </w:rPr>
              <w:t>-</w:t>
            </w:r>
            <w:r w:rsidRPr="0045120F">
              <w:rPr>
                <w:i/>
                <w:iCs/>
                <w:lang w:val="en-US" w:eastAsia="zh-CN"/>
              </w:rPr>
              <w:tab/>
              <w:t>Implicit indication mechanism, e.g., determined by Msg3 initial transmission.</w:t>
            </w:r>
          </w:p>
        </w:tc>
      </w:tr>
    </w:tbl>
    <w:p w14:paraId="715E98EA" w14:textId="75A51246" w:rsidR="0045120F" w:rsidRDefault="0045120F" w:rsidP="00CE4455">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network can configure the UE with preamble groups such that the UE selects a group based on a path loss estimate. In such case, the preamble may provide an early indication of whether the UE would benefit from msg3 repetitions. </w:t>
      </w:r>
      <w:r w:rsidR="00CE4455">
        <w:rPr>
          <w:rFonts w:ascii="Times New Roman" w:hAnsi="Times New Roman" w:cs="Times New Roman"/>
          <w:sz w:val="20"/>
          <w:szCs w:val="20"/>
          <w:lang w:val="en-GB" w:eastAsia="zh-CN"/>
        </w:rPr>
        <w:t>One solution could therefore be to directly tie the number of repetitions for msg3 (at least initial transmission) to the preamble group. In this case, there would be no need to provide further indication in msg2. Such solution may be attractive from the perspective of minimizing specification impact. However, one drawback is that it is quite restrictive from the perspective of the scheduler since every UE selecting a preamble associated with repetitions is rigidly allocated significant resources regardless of the load in the cell.</w:t>
      </w:r>
      <w:r w:rsidR="005B1E69">
        <w:rPr>
          <w:rFonts w:ascii="Times New Roman" w:hAnsi="Times New Roman" w:cs="Times New Roman"/>
          <w:sz w:val="20"/>
          <w:szCs w:val="20"/>
          <w:lang w:val="en-GB" w:eastAsia="zh-CN"/>
        </w:rPr>
        <w:t xml:space="preserve"> Further, adding more preamble groups (beyond groups A and group B) for the purpose of indication of the UE’s pathloss leads to further reduction in the PRACH capacity, and a higher probability of preamble collisions. This can be an issue when the cell size is large and there is a </w:t>
      </w:r>
      <w:r w:rsidR="005B1E69">
        <w:rPr>
          <w:rFonts w:ascii="Times New Roman" w:hAnsi="Times New Roman" w:cs="Times New Roman"/>
          <w:sz w:val="20"/>
          <w:szCs w:val="20"/>
          <w:lang w:val="en-GB" w:eastAsia="zh-CN"/>
        </w:rPr>
        <w:lastRenderedPageBreak/>
        <w:t>considerable number of UEs trying to access the network.</w:t>
      </w:r>
      <w:r w:rsidR="00CE4455">
        <w:rPr>
          <w:rFonts w:ascii="Times New Roman" w:hAnsi="Times New Roman" w:cs="Times New Roman"/>
          <w:sz w:val="20"/>
          <w:szCs w:val="20"/>
          <w:lang w:val="en-GB" w:eastAsia="zh-CN"/>
        </w:rPr>
        <w:t xml:space="preserve"> To enable more flexible resource allocation for the network, an indication in msg2 seems preferable.</w:t>
      </w:r>
    </w:p>
    <w:p w14:paraId="2A16D955" w14:textId="4A0D7814" w:rsidR="00CE4455" w:rsidRDefault="00CE4455" w:rsidP="00CE4455">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the indication in msg2, the alternatives are to either indicate the number of repetitions in the DCI format 1_0, or in the </w:t>
      </w:r>
      <w:r w:rsidR="009B5B62">
        <w:rPr>
          <w:rFonts w:ascii="Times New Roman" w:hAnsi="Times New Roman" w:cs="Times New Roman"/>
          <w:sz w:val="20"/>
          <w:szCs w:val="20"/>
          <w:lang w:val="en-GB" w:eastAsia="zh-CN"/>
        </w:rPr>
        <w:t xml:space="preserve">UL grant for msg3 which is contained in the payload of the random access response (RAR) MAC PDU. The difference is that indicating in the DCI itself would address a group of UEs (possibly multiple RAR’s), whereas the RAR is addressed </w:t>
      </w:r>
      <w:r w:rsidR="005B1E69">
        <w:rPr>
          <w:rFonts w:ascii="Times New Roman" w:hAnsi="Times New Roman" w:cs="Times New Roman"/>
          <w:sz w:val="20"/>
          <w:szCs w:val="20"/>
          <w:lang w:val="en-GB" w:eastAsia="zh-CN"/>
        </w:rPr>
        <w:t xml:space="preserve">only </w:t>
      </w:r>
      <w:r w:rsidR="009B5B62">
        <w:rPr>
          <w:rFonts w:ascii="Times New Roman" w:hAnsi="Times New Roman" w:cs="Times New Roman"/>
          <w:sz w:val="20"/>
          <w:szCs w:val="20"/>
          <w:lang w:val="en-GB" w:eastAsia="zh-CN"/>
        </w:rPr>
        <w:t>to UE</w:t>
      </w:r>
      <w:r w:rsidR="005B1E69">
        <w:rPr>
          <w:rFonts w:ascii="Times New Roman" w:hAnsi="Times New Roman" w:cs="Times New Roman"/>
          <w:sz w:val="20"/>
          <w:szCs w:val="20"/>
          <w:lang w:val="en-GB" w:eastAsia="zh-CN"/>
        </w:rPr>
        <w:t>s</w:t>
      </w:r>
      <w:r w:rsidR="009B5B62">
        <w:rPr>
          <w:rFonts w:ascii="Times New Roman" w:hAnsi="Times New Roman" w:cs="Times New Roman"/>
          <w:sz w:val="20"/>
          <w:szCs w:val="20"/>
          <w:lang w:val="en-GB" w:eastAsia="zh-CN"/>
        </w:rPr>
        <w:t xml:space="preserve"> that transmitted the preamble</w:t>
      </w:r>
      <w:r w:rsidR="005B1E69">
        <w:rPr>
          <w:rFonts w:ascii="Times New Roman" w:hAnsi="Times New Roman" w:cs="Times New Roman"/>
          <w:sz w:val="20"/>
          <w:szCs w:val="20"/>
          <w:lang w:val="en-GB" w:eastAsia="zh-CN"/>
        </w:rPr>
        <w:t xml:space="preserve"> on the specific PRACH resource associated with the RA-RNTI</w:t>
      </w:r>
      <w:r w:rsidR="009B5B62">
        <w:rPr>
          <w:rFonts w:ascii="Times New Roman" w:hAnsi="Times New Roman" w:cs="Times New Roman"/>
          <w:sz w:val="20"/>
          <w:szCs w:val="20"/>
          <w:lang w:val="en-GB" w:eastAsia="zh-CN"/>
        </w:rPr>
        <w:t>. It is thus more natural to indicate the number of repetitions as part of the UL grant of the RAR MAC PDU. One can take the same approach as for a regular UL grant where each value of the time domain resource allocation (TDRA) field can be configured with the number of repetitions.</w:t>
      </w:r>
    </w:p>
    <w:p w14:paraId="3F55544F" w14:textId="26F48651" w:rsidR="00CE4455" w:rsidRPr="006470A0" w:rsidRDefault="009B5B62" w:rsidP="00CE4455">
      <w:pPr>
        <w:spacing w:before="240"/>
        <w:jc w:val="both"/>
        <w:rPr>
          <w:rFonts w:ascii="Times New Roman" w:hAnsi="Times New Roman" w:cs="Times New Roman"/>
          <w:b/>
          <w:bCs/>
          <w:i/>
          <w:iCs/>
          <w:sz w:val="20"/>
          <w:szCs w:val="20"/>
          <w:lang w:val="en-GB" w:eastAsia="zh-CN"/>
        </w:rPr>
      </w:pPr>
      <w:r w:rsidRPr="006470A0">
        <w:rPr>
          <w:rFonts w:ascii="Times New Roman" w:hAnsi="Times New Roman" w:cs="Times New Roman"/>
          <w:b/>
          <w:bCs/>
          <w:i/>
          <w:iCs/>
          <w:sz w:val="20"/>
          <w:szCs w:val="20"/>
          <w:lang w:val="en-GB" w:eastAsia="zh-CN"/>
        </w:rPr>
        <w:t xml:space="preserve">Proposal 1: The </w:t>
      </w:r>
      <w:r w:rsidR="006470A0" w:rsidRPr="006470A0">
        <w:rPr>
          <w:rFonts w:ascii="Times New Roman" w:hAnsi="Times New Roman" w:cs="Times New Roman"/>
          <w:b/>
          <w:bCs/>
          <w:i/>
          <w:iCs/>
          <w:sz w:val="20"/>
          <w:szCs w:val="20"/>
          <w:lang w:val="en-GB" w:eastAsia="zh-CN"/>
        </w:rPr>
        <w:t>TDRA field of the UL grant within the random access response MAC PDU indicates the number of repetitions for the initial transmission of msg3.</w:t>
      </w:r>
    </w:p>
    <w:p w14:paraId="0DD1A74C" w14:textId="1752F2E9" w:rsidR="006470A0" w:rsidRDefault="006470A0" w:rsidP="00CE4455">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indication in the TDRA field in the RAR MAC PDU is valid at least for the initial transmission of msg3. </w:t>
      </w:r>
      <w:r w:rsidR="00046707">
        <w:rPr>
          <w:rFonts w:ascii="Times New Roman" w:hAnsi="Times New Roman" w:cs="Times New Roman"/>
          <w:sz w:val="20"/>
          <w:szCs w:val="20"/>
          <w:lang w:val="en-GB" w:eastAsia="zh-CN"/>
        </w:rPr>
        <w:t xml:space="preserve">For potential HARQ retransmissions, one possibility could be to keep the same number of repetitions as for the initial transmissions. However, </w:t>
      </w:r>
      <w:r>
        <w:rPr>
          <w:rFonts w:ascii="Times New Roman" w:hAnsi="Times New Roman" w:cs="Times New Roman"/>
          <w:sz w:val="20"/>
          <w:szCs w:val="20"/>
          <w:lang w:val="en-GB" w:eastAsia="zh-CN"/>
        </w:rPr>
        <w:t xml:space="preserve">the UE </w:t>
      </w:r>
      <w:r w:rsidR="00046707">
        <w:rPr>
          <w:rFonts w:ascii="Times New Roman" w:hAnsi="Times New Roman" w:cs="Times New Roman"/>
          <w:sz w:val="20"/>
          <w:szCs w:val="20"/>
          <w:lang w:val="en-GB" w:eastAsia="zh-CN"/>
        </w:rPr>
        <w:t xml:space="preserve">performs HARQ retransmissions after </w:t>
      </w:r>
      <w:r>
        <w:rPr>
          <w:rFonts w:ascii="Times New Roman" w:hAnsi="Times New Roman" w:cs="Times New Roman"/>
          <w:sz w:val="20"/>
          <w:szCs w:val="20"/>
          <w:lang w:val="en-GB" w:eastAsia="zh-CN"/>
        </w:rPr>
        <w:t>receiv</w:t>
      </w:r>
      <w:r w:rsidR="00046707">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w:t>
      </w:r>
      <w:r w:rsidR="00046707">
        <w:rPr>
          <w:rFonts w:ascii="Times New Roman" w:hAnsi="Times New Roman" w:cs="Times New Roman"/>
          <w:sz w:val="20"/>
          <w:szCs w:val="20"/>
          <w:lang w:val="en-GB" w:eastAsia="zh-CN"/>
        </w:rPr>
        <w:t>a DCI format 0_0 with CRC scrambled by TC-RNTI. Such DCI contains its own TDRA field which could also be configured to indicate the number of repetitions. This approach is again more flexible for the network.</w:t>
      </w:r>
    </w:p>
    <w:p w14:paraId="721DB90E" w14:textId="7159CC11" w:rsidR="00033205" w:rsidRPr="00403D51" w:rsidRDefault="00046707" w:rsidP="00403D51">
      <w:pPr>
        <w:spacing w:before="240"/>
        <w:jc w:val="both"/>
        <w:rPr>
          <w:rFonts w:ascii="Times New Roman" w:hAnsi="Times New Roman" w:cs="Times New Roman"/>
          <w:b/>
          <w:bCs/>
          <w:i/>
          <w:iCs/>
          <w:sz w:val="20"/>
          <w:szCs w:val="20"/>
          <w:lang w:val="en-GB" w:eastAsia="zh-CN"/>
        </w:rPr>
      </w:pPr>
      <w:r w:rsidRPr="006470A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6470A0">
        <w:rPr>
          <w:rFonts w:ascii="Times New Roman" w:hAnsi="Times New Roman" w:cs="Times New Roman"/>
          <w:b/>
          <w:bCs/>
          <w:i/>
          <w:iCs/>
          <w:sz w:val="20"/>
          <w:szCs w:val="20"/>
          <w:lang w:val="en-GB" w:eastAsia="zh-CN"/>
        </w:rPr>
        <w:t xml:space="preserve">: The TDRA field of </w:t>
      </w:r>
      <w:r>
        <w:rPr>
          <w:rFonts w:ascii="Times New Roman" w:hAnsi="Times New Roman" w:cs="Times New Roman"/>
          <w:b/>
          <w:bCs/>
          <w:i/>
          <w:iCs/>
          <w:sz w:val="20"/>
          <w:szCs w:val="20"/>
          <w:lang w:val="en-GB" w:eastAsia="zh-CN"/>
        </w:rPr>
        <w:t>DCI format 0_0 with CRC scrambled by TC-RNTI</w:t>
      </w:r>
      <w:r w:rsidRPr="006470A0">
        <w:rPr>
          <w:rFonts w:ascii="Times New Roman" w:hAnsi="Times New Roman" w:cs="Times New Roman"/>
          <w:b/>
          <w:bCs/>
          <w:i/>
          <w:iCs/>
          <w:sz w:val="20"/>
          <w:szCs w:val="20"/>
          <w:lang w:val="en-GB" w:eastAsia="zh-CN"/>
        </w:rPr>
        <w:t xml:space="preserve"> indicates the number of repetitions for </w:t>
      </w:r>
      <w:r>
        <w:rPr>
          <w:rFonts w:ascii="Times New Roman" w:hAnsi="Times New Roman" w:cs="Times New Roman"/>
          <w:b/>
          <w:bCs/>
          <w:i/>
          <w:iCs/>
          <w:sz w:val="20"/>
          <w:szCs w:val="20"/>
          <w:lang w:val="en-GB" w:eastAsia="zh-CN"/>
        </w:rPr>
        <w:t>HARQ re</w:t>
      </w:r>
      <w:r w:rsidRPr="006470A0">
        <w:rPr>
          <w:rFonts w:ascii="Times New Roman" w:hAnsi="Times New Roman" w:cs="Times New Roman"/>
          <w:b/>
          <w:bCs/>
          <w:i/>
          <w:iCs/>
          <w:sz w:val="20"/>
          <w:szCs w:val="20"/>
          <w:lang w:val="en-GB" w:eastAsia="zh-CN"/>
        </w:rPr>
        <w:t>transmission of msg3.</w:t>
      </w:r>
    </w:p>
    <w:p w14:paraId="2DF697ED" w14:textId="18373335" w:rsidR="00764630" w:rsidRDefault="00764630" w:rsidP="00764630">
      <w:pPr>
        <w:pStyle w:val="Heading1"/>
      </w:pPr>
      <w:r>
        <w:t>Differentiation from legacy UE</w:t>
      </w:r>
    </w:p>
    <w:p w14:paraId="396D939D" w14:textId="7F87A081" w:rsidR="00403D51" w:rsidRDefault="00403D51"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enable the indication mechanism discussed in the previous section, the UE needs to know the mapping between the TDRA fields in the RAR and DCI format 0_0. The network also needs to know that a certain preamble transmission corresponds to a UE performing RACH using the enhancement for msg3 indication.</w:t>
      </w:r>
    </w:p>
    <w:p w14:paraId="130286D9" w14:textId="300EA164" w:rsidR="00403D51" w:rsidRDefault="00403D51" w:rsidP="00B0640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could be achieved by enabling a separate RACH configuration or adding additional information elements within the RACH configuration. In either case, the configuration should be such that UE applying the enhanced procedure uses separate PRACH occasions and/or preambles. For the applicable TDRA table, </w:t>
      </w:r>
      <w:r w:rsidR="00B0640E">
        <w:rPr>
          <w:rFonts w:ascii="Times New Roman" w:hAnsi="Times New Roman" w:cs="Times New Roman"/>
          <w:sz w:val="20"/>
          <w:szCs w:val="20"/>
          <w:lang w:val="en-GB" w:eastAsia="zh-CN"/>
        </w:rPr>
        <w:t>RAN1 should</w:t>
      </w:r>
      <w:r>
        <w:rPr>
          <w:rFonts w:ascii="Times New Roman" w:hAnsi="Times New Roman" w:cs="Times New Roman"/>
          <w:sz w:val="20"/>
          <w:szCs w:val="20"/>
          <w:lang w:val="en-GB" w:eastAsia="zh-CN"/>
        </w:rPr>
        <w:t xml:space="preserve"> discuss whether it is configurable </w:t>
      </w:r>
      <w:r w:rsidR="00B0640E">
        <w:rPr>
          <w:rFonts w:ascii="Times New Roman" w:hAnsi="Times New Roman" w:cs="Times New Roman"/>
          <w:sz w:val="20"/>
          <w:szCs w:val="20"/>
          <w:lang w:val="en-GB" w:eastAsia="zh-CN"/>
        </w:rPr>
        <w:t xml:space="preserve">or if </w:t>
      </w:r>
      <w:r>
        <w:rPr>
          <w:rFonts w:ascii="Times New Roman" w:hAnsi="Times New Roman" w:cs="Times New Roman"/>
          <w:sz w:val="20"/>
          <w:szCs w:val="20"/>
          <w:lang w:val="en-GB" w:eastAsia="zh-CN"/>
        </w:rPr>
        <w:t>a new pre-defined TDRA table is sufficient</w:t>
      </w:r>
      <w:r w:rsidR="00B0640E">
        <w:rPr>
          <w:rFonts w:ascii="Times New Roman" w:hAnsi="Times New Roman" w:cs="Times New Roman"/>
          <w:sz w:val="20"/>
          <w:szCs w:val="20"/>
          <w:lang w:val="en-GB" w:eastAsia="zh-CN"/>
        </w:rPr>
        <w:t>. The latter option would avoid increase of RRC overhead in system information.</w:t>
      </w:r>
    </w:p>
    <w:p w14:paraId="115AC715" w14:textId="77A6A3E5" w:rsidR="00B0640E" w:rsidRPr="00B0640E" w:rsidRDefault="00B0640E" w:rsidP="00CA1FAF">
      <w:pPr>
        <w:rPr>
          <w:rFonts w:ascii="Times New Roman" w:hAnsi="Times New Roman" w:cs="Times New Roman"/>
          <w:b/>
          <w:bCs/>
          <w:i/>
          <w:iCs/>
          <w:sz w:val="20"/>
          <w:szCs w:val="20"/>
          <w:lang w:val="en-GB" w:eastAsia="zh-CN"/>
        </w:rPr>
      </w:pPr>
      <w:r w:rsidRPr="00B0640E">
        <w:rPr>
          <w:rFonts w:ascii="Times New Roman" w:hAnsi="Times New Roman" w:cs="Times New Roman"/>
          <w:b/>
          <w:bCs/>
          <w:i/>
          <w:iCs/>
          <w:sz w:val="20"/>
          <w:szCs w:val="20"/>
          <w:lang w:val="en-GB" w:eastAsia="zh-CN"/>
        </w:rPr>
        <w:t>Proposal 3: Support separate RACH configuration for UE initiating RACH with msg3 repetition.</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45BEB1C4" w14:textId="63C017B4" w:rsidR="0079265C" w:rsidRDefault="00B0640E"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This contribution proposes solutions for the indication of the number of repetitions for initial transmission and re-transmission and differentiation from legacy UE.</w:t>
      </w:r>
    </w:p>
    <w:p w14:paraId="63125176" w14:textId="77777777" w:rsidR="00B0640E" w:rsidRPr="006470A0" w:rsidRDefault="00B0640E" w:rsidP="00B0640E">
      <w:pPr>
        <w:spacing w:before="240"/>
        <w:jc w:val="both"/>
        <w:rPr>
          <w:rFonts w:ascii="Times New Roman" w:hAnsi="Times New Roman" w:cs="Times New Roman"/>
          <w:b/>
          <w:bCs/>
          <w:i/>
          <w:iCs/>
          <w:sz w:val="20"/>
          <w:szCs w:val="20"/>
          <w:lang w:val="en-GB" w:eastAsia="zh-CN"/>
        </w:rPr>
      </w:pPr>
      <w:r w:rsidRPr="006470A0">
        <w:rPr>
          <w:rFonts w:ascii="Times New Roman" w:hAnsi="Times New Roman" w:cs="Times New Roman"/>
          <w:b/>
          <w:bCs/>
          <w:i/>
          <w:iCs/>
          <w:sz w:val="20"/>
          <w:szCs w:val="20"/>
          <w:lang w:val="en-GB" w:eastAsia="zh-CN"/>
        </w:rPr>
        <w:t>Proposal 1: The TDRA field of the UL grant within the random access response MAC PDU indicates the number of repetitions for the initial transmission of msg3.</w:t>
      </w:r>
    </w:p>
    <w:p w14:paraId="3DA35B26" w14:textId="77777777" w:rsidR="00B0640E" w:rsidRPr="00403D51" w:rsidRDefault="00B0640E" w:rsidP="00B0640E">
      <w:pPr>
        <w:spacing w:before="240"/>
        <w:jc w:val="both"/>
        <w:rPr>
          <w:rFonts w:ascii="Times New Roman" w:hAnsi="Times New Roman" w:cs="Times New Roman"/>
          <w:b/>
          <w:bCs/>
          <w:i/>
          <w:iCs/>
          <w:sz w:val="20"/>
          <w:szCs w:val="20"/>
          <w:lang w:val="en-GB" w:eastAsia="zh-CN"/>
        </w:rPr>
      </w:pPr>
      <w:r w:rsidRPr="006470A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6470A0">
        <w:rPr>
          <w:rFonts w:ascii="Times New Roman" w:hAnsi="Times New Roman" w:cs="Times New Roman"/>
          <w:b/>
          <w:bCs/>
          <w:i/>
          <w:iCs/>
          <w:sz w:val="20"/>
          <w:szCs w:val="20"/>
          <w:lang w:val="en-GB" w:eastAsia="zh-CN"/>
        </w:rPr>
        <w:t xml:space="preserve">: The TDRA field of </w:t>
      </w:r>
      <w:r>
        <w:rPr>
          <w:rFonts w:ascii="Times New Roman" w:hAnsi="Times New Roman" w:cs="Times New Roman"/>
          <w:b/>
          <w:bCs/>
          <w:i/>
          <w:iCs/>
          <w:sz w:val="20"/>
          <w:szCs w:val="20"/>
          <w:lang w:val="en-GB" w:eastAsia="zh-CN"/>
        </w:rPr>
        <w:t>DCI format 0_0 with CRC scrambled by TC-RNTI</w:t>
      </w:r>
      <w:r w:rsidRPr="006470A0">
        <w:rPr>
          <w:rFonts w:ascii="Times New Roman" w:hAnsi="Times New Roman" w:cs="Times New Roman"/>
          <w:b/>
          <w:bCs/>
          <w:i/>
          <w:iCs/>
          <w:sz w:val="20"/>
          <w:szCs w:val="20"/>
          <w:lang w:val="en-GB" w:eastAsia="zh-CN"/>
        </w:rPr>
        <w:t xml:space="preserve"> indicates the number of repetitions for </w:t>
      </w:r>
      <w:r>
        <w:rPr>
          <w:rFonts w:ascii="Times New Roman" w:hAnsi="Times New Roman" w:cs="Times New Roman"/>
          <w:b/>
          <w:bCs/>
          <w:i/>
          <w:iCs/>
          <w:sz w:val="20"/>
          <w:szCs w:val="20"/>
          <w:lang w:val="en-GB" w:eastAsia="zh-CN"/>
        </w:rPr>
        <w:t>HARQ re</w:t>
      </w:r>
      <w:r w:rsidRPr="006470A0">
        <w:rPr>
          <w:rFonts w:ascii="Times New Roman" w:hAnsi="Times New Roman" w:cs="Times New Roman"/>
          <w:b/>
          <w:bCs/>
          <w:i/>
          <w:iCs/>
          <w:sz w:val="20"/>
          <w:szCs w:val="20"/>
          <w:lang w:val="en-GB" w:eastAsia="zh-CN"/>
        </w:rPr>
        <w:t>transmission of msg3.</w:t>
      </w:r>
    </w:p>
    <w:p w14:paraId="5B5A369F" w14:textId="58EB28E3" w:rsidR="00B0640E" w:rsidRPr="00B0640E" w:rsidRDefault="00B0640E" w:rsidP="00B0640E">
      <w:pPr>
        <w:rPr>
          <w:rFonts w:ascii="Times New Roman" w:hAnsi="Times New Roman" w:cs="Times New Roman"/>
          <w:b/>
          <w:bCs/>
          <w:i/>
          <w:iCs/>
          <w:sz w:val="20"/>
          <w:szCs w:val="20"/>
          <w:lang w:val="en-GB" w:eastAsia="zh-CN"/>
        </w:rPr>
      </w:pPr>
      <w:r w:rsidRPr="00B0640E">
        <w:rPr>
          <w:rFonts w:ascii="Times New Roman" w:hAnsi="Times New Roman" w:cs="Times New Roman"/>
          <w:b/>
          <w:bCs/>
          <w:i/>
          <w:iCs/>
          <w:sz w:val="20"/>
          <w:szCs w:val="20"/>
          <w:lang w:val="en-GB" w:eastAsia="zh-CN"/>
        </w:rPr>
        <w:t>Proposal 3: Support separate RACH configuration for UE initiating RACH with msg3 repetition.</w:t>
      </w:r>
    </w:p>
    <w:p w14:paraId="406375E9" w14:textId="0CE50A1B" w:rsidR="000747EE" w:rsidRPr="001029A1" w:rsidRDefault="000747EE" w:rsidP="000747EE">
      <w:pPr>
        <w:pStyle w:val="Heading1"/>
        <w:rPr>
          <w:rFonts w:ascii="Times New Roman" w:hAnsi="Times New Roman"/>
          <w:szCs w:val="32"/>
          <w:lang w:val="en-US"/>
        </w:rPr>
      </w:pPr>
      <w:r>
        <w:rPr>
          <w:rFonts w:ascii="Times New Roman" w:hAnsi="Times New Roman"/>
          <w:szCs w:val="32"/>
        </w:rPr>
        <w:lastRenderedPageBreak/>
        <w:t>References</w:t>
      </w:r>
    </w:p>
    <w:p w14:paraId="52A5D263" w14:textId="52AE9BEF" w:rsidR="00F23793" w:rsidRDefault="000747EE" w:rsidP="00E62C35">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[1]</w:t>
      </w:r>
      <w:r>
        <w:rPr>
          <w:rFonts w:ascii="Times New Roman" w:hAnsi="Times New Roman" w:cs="Times New Roman"/>
          <w:bCs/>
          <w:iCs/>
          <w:sz w:val="20"/>
          <w:szCs w:val="20"/>
          <w:lang w:val="en-GB"/>
        </w:rPr>
        <w:tab/>
        <w:t>RP-202928, “New WID on NR coverage enhancements”, China Telecom.</w:t>
      </w:r>
    </w:p>
    <w:p w14:paraId="0FA1091A" w14:textId="732EA18A" w:rsidR="008D7B04" w:rsidRDefault="008D7B04" w:rsidP="00E62C35">
      <w:pPr>
        <w:spacing w:before="120" w:after="120"/>
        <w:jc w:val="both"/>
        <w:rPr>
          <w:rFonts w:ascii="Times New Roman" w:hAnsi="Times New Roman" w:cs="Times New Roman"/>
          <w:i/>
          <w:iCs/>
          <w:sz w:val="20"/>
          <w:szCs w:val="20"/>
        </w:rPr>
      </w:pPr>
      <w:r>
        <w:rPr>
          <w:rFonts w:ascii="Times New Roman" w:hAnsi="Times New Roman" w:cs="Times New Roman"/>
          <w:bCs/>
          <w:iCs/>
          <w:sz w:val="20"/>
          <w:szCs w:val="20"/>
          <w:lang w:val="en-GB"/>
        </w:rPr>
        <w:t>[2]</w:t>
      </w:r>
      <w:r>
        <w:rPr>
          <w:rFonts w:ascii="Times New Roman" w:hAnsi="Times New Roman" w:cs="Times New Roman"/>
          <w:bCs/>
          <w:iCs/>
          <w:sz w:val="20"/>
          <w:szCs w:val="20"/>
          <w:lang w:val="en-GB"/>
        </w:rPr>
        <w:tab/>
        <w:t>3GPP TR 38.830, “Study on NR coverage enhancements”, v17.0.0.</w:t>
      </w:r>
    </w:p>
    <w:p w14:paraId="2B66EA38" w14:textId="39FD05DF" w:rsidR="00C5622C" w:rsidRPr="008F7262" w:rsidRDefault="00C5622C" w:rsidP="00403690">
      <w:pPr>
        <w:rPr>
          <w:lang w:eastAsia="zh-CN"/>
        </w:rPr>
      </w:pP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9B7C44"/>
    <w:multiLevelType w:val="hybridMultilevel"/>
    <w:tmpl w:val="E274160A"/>
    <w:lvl w:ilvl="0" w:tplc="C06C8A0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3205"/>
    <w:rsid w:val="00046707"/>
    <w:rsid w:val="00050AC0"/>
    <w:rsid w:val="00052E03"/>
    <w:rsid w:val="000747EE"/>
    <w:rsid w:val="00076800"/>
    <w:rsid w:val="0008120F"/>
    <w:rsid w:val="0008644D"/>
    <w:rsid w:val="000A5F61"/>
    <w:rsid w:val="000B324F"/>
    <w:rsid w:val="000C374E"/>
    <w:rsid w:val="000C51C7"/>
    <w:rsid w:val="000D254D"/>
    <w:rsid w:val="000D4221"/>
    <w:rsid w:val="00123BDB"/>
    <w:rsid w:val="001261FD"/>
    <w:rsid w:val="00127125"/>
    <w:rsid w:val="00132664"/>
    <w:rsid w:val="00151346"/>
    <w:rsid w:val="001566A4"/>
    <w:rsid w:val="00176519"/>
    <w:rsid w:val="0018216D"/>
    <w:rsid w:val="0018722E"/>
    <w:rsid w:val="001C195F"/>
    <w:rsid w:val="001C66AC"/>
    <w:rsid w:val="001D5444"/>
    <w:rsid w:val="001F33B5"/>
    <w:rsid w:val="00200A4F"/>
    <w:rsid w:val="00222B50"/>
    <w:rsid w:val="00226468"/>
    <w:rsid w:val="00231F98"/>
    <w:rsid w:val="00243FC1"/>
    <w:rsid w:val="0025169F"/>
    <w:rsid w:val="00251DEA"/>
    <w:rsid w:val="00254662"/>
    <w:rsid w:val="0025759F"/>
    <w:rsid w:val="0026262E"/>
    <w:rsid w:val="00275240"/>
    <w:rsid w:val="00275F95"/>
    <w:rsid w:val="00282760"/>
    <w:rsid w:val="002946AD"/>
    <w:rsid w:val="002A06F5"/>
    <w:rsid w:val="002C0A51"/>
    <w:rsid w:val="002C3764"/>
    <w:rsid w:val="002D34A1"/>
    <w:rsid w:val="002D3DDA"/>
    <w:rsid w:val="002D4CAA"/>
    <w:rsid w:val="00314659"/>
    <w:rsid w:val="003176B4"/>
    <w:rsid w:val="003346F0"/>
    <w:rsid w:val="00344701"/>
    <w:rsid w:val="003454D4"/>
    <w:rsid w:val="00365E10"/>
    <w:rsid w:val="003732FD"/>
    <w:rsid w:val="00386A1D"/>
    <w:rsid w:val="00387AB3"/>
    <w:rsid w:val="003912DC"/>
    <w:rsid w:val="00391B55"/>
    <w:rsid w:val="003A4F97"/>
    <w:rsid w:val="003B3F2B"/>
    <w:rsid w:val="003B58FB"/>
    <w:rsid w:val="003D1F7E"/>
    <w:rsid w:val="003D32BE"/>
    <w:rsid w:val="00403690"/>
    <w:rsid w:val="00403D51"/>
    <w:rsid w:val="0045120F"/>
    <w:rsid w:val="004769D9"/>
    <w:rsid w:val="004826D5"/>
    <w:rsid w:val="0049003E"/>
    <w:rsid w:val="004A2A07"/>
    <w:rsid w:val="004C2C86"/>
    <w:rsid w:val="004C2D1D"/>
    <w:rsid w:val="004C7F51"/>
    <w:rsid w:val="004D58A7"/>
    <w:rsid w:val="004E2EEE"/>
    <w:rsid w:val="004F79F7"/>
    <w:rsid w:val="00523C58"/>
    <w:rsid w:val="00544FA3"/>
    <w:rsid w:val="00546C47"/>
    <w:rsid w:val="00552028"/>
    <w:rsid w:val="00562CFC"/>
    <w:rsid w:val="0058109D"/>
    <w:rsid w:val="0058535C"/>
    <w:rsid w:val="005A7358"/>
    <w:rsid w:val="005B1E69"/>
    <w:rsid w:val="005B7F79"/>
    <w:rsid w:val="005C0DA1"/>
    <w:rsid w:val="005C361D"/>
    <w:rsid w:val="005D0174"/>
    <w:rsid w:val="005D3BB7"/>
    <w:rsid w:val="005E260E"/>
    <w:rsid w:val="005F04A0"/>
    <w:rsid w:val="00601564"/>
    <w:rsid w:val="00633AC8"/>
    <w:rsid w:val="0064666B"/>
    <w:rsid w:val="006470A0"/>
    <w:rsid w:val="00655423"/>
    <w:rsid w:val="0067003E"/>
    <w:rsid w:val="006A05D2"/>
    <w:rsid w:val="006E771B"/>
    <w:rsid w:val="00700E19"/>
    <w:rsid w:val="0071195E"/>
    <w:rsid w:val="007151C1"/>
    <w:rsid w:val="00756C59"/>
    <w:rsid w:val="00764630"/>
    <w:rsid w:val="007648DA"/>
    <w:rsid w:val="0079265C"/>
    <w:rsid w:val="00796347"/>
    <w:rsid w:val="007A2FF1"/>
    <w:rsid w:val="007A5CFC"/>
    <w:rsid w:val="007D0E83"/>
    <w:rsid w:val="00807113"/>
    <w:rsid w:val="00815301"/>
    <w:rsid w:val="00817E8B"/>
    <w:rsid w:val="008217BC"/>
    <w:rsid w:val="00821F74"/>
    <w:rsid w:val="00836A18"/>
    <w:rsid w:val="0084070D"/>
    <w:rsid w:val="008618C1"/>
    <w:rsid w:val="00865C18"/>
    <w:rsid w:val="0087466A"/>
    <w:rsid w:val="00882244"/>
    <w:rsid w:val="00884BD2"/>
    <w:rsid w:val="00897D89"/>
    <w:rsid w:val="008A4558"/>
    <w:rsid w:val="008B22B9"/>
    <w:rsid w:val="008C4C33"/>
    <w:rsid w:val="008D0A91"/>
    <w:rsid w:val="008D7B04"/>
    <w:rsid w:val="008E2173"/>
    <w:rsid w:val="008F7262"/>
    <w:rsid w:val="00903294"/>
    <w:rsid w:val="00905F02"/>
    <w:rsid w:val="00906EFA"/>
    <w:rsid w:val="00914B0A"/>
    <w:rsid w:val="00932124"/>
    <w:rsid w:val="00932BCE"/>
    <w:rsid w:val="00937427"/>
    <w:rsid w:val="0095612F"/>
    <w:rsid w:val="00971136"/>
    <w:rsid w:val="009835C6"/>
    <w:rsid w:val="00984208"/>
    <w:rsid w:val="0098722F"/>
    <w:rsid w:val="009A6D0A"/>
    <w:rsid w:val="009A7C6F"/>
    <w:rsid w:val="009B5B62"/>
    <w:rsid w:val="009B5FDC"/>
    <w:rsid w:val="009C0031"/>
    <w:rsid w:val="009D31A2"/>
    <w:rsid w:val="009E639F"/>
    <w:rsid w:val="00A37D4B"/>
    <w:rsid w:val="00A40E68"/>
    <w:rsid w:val="00A4480A"/>
    <w:rsid w:val="00A51EA7"/>
    <w:rsid w:val="00A5765E"/>
    <w:rsid w:val="00A64FBD"/>
    <w:rsid w:val="00A7306C"/>
    <w:rsid w:val="00A763F0"/>
    <w:rsid w:val="00A90BE0"/>
    <w:rsid w:val="00A964AE"/>
    <w:rsid w:val="00AA5DAF"/>
    <w:rsid w:val="00AC452E"/>
    <w:rsid w:val="00AD7F72"/>
    <w:rsid w:val="00AE5257"/>
    <w:rsid w:val="00B01D24"/>
    <w:rsid w:val="00B027FD"/>
    <w:rsid w:val="00B0640E"/>
    <w:rsid w:val="00B27900"/>
    <w:rsid w:val="00B32DF5"/>
    <w:rsid w:val="00B336BD"/>
    <w:rsid w:val="00B461D4"/>
    <w:rsid w:val="00B466C6"/>
    <w:rsid w:val="00B47D1F"/>
    <w:rsid w:val="00B62217"/>
    <w:rsid w:val="00B67116"/>
    <w:rsid w:val="00B92F34"/>
    <w:rsid w:val="00B95123"/>
    <w:rsid w:val="00B964C3"/>
    <w:rsid w:val="00BB5C4F"/>
    <w:rsid w:val="00BB5EDF"/>
    <w:rsid w:val="00BC3147"/>
    <w:rsid w:val="00C00983"/>
    <w:rsid w:val="00C20C9F"/>
    <w:rsid w:val="00C5622C"/>
    <w:rsid w:val="00C650F2"/>
    <w:rsid w:val="00C915B5"/>
    <w:rsid w:val="00C96A74"/>
    <w:rsid w:val="00CA1FAF"/>
    <w:rsid w:val="00CA67B2"/>
    <w:rsid w:val="00CC2A30"/>
    <w:rsid w:val="00CD0D63"/>
    <w:rsid w:val="00CE4455"/>
    <w:rsid w:val="00D026A4"/>
    <w:rsid w:val="00D05AD5"/>
    <w:rsid w:val="00D06EB6"/>
    <w:rsid w:val="00D07111"/>
    <w:rsid w:val="00D10087"/>
    <w:rsid w:val="00D1454D"/>
    <w:rsid w:val="00D24EA4"/>
    <w:rsid w:val="00D4085C"/>
    <w:rsid w:val="00D56CF4"/>
    <w:rsid w:val="00D60A0A"/>
    <w:rsid w:val="00D83706"/>
    <w:rsid w:val="00D83F41"/>
    <w:rsid w:val="00D86790"/>
    <w:rsid w:val="00D90B5E"/>
    <w:rsid w:val="00DB0439"/>
    <w:rsid w:val="00DC0240"/>
    <w:rsid w:val="00DD3952"/>
    <w:rsid w:val="00DE4976"/>
    <w:rsid w:val="00E008B4"/>
    <w:rsid w:val="00E15ADF"/>
    <w:rsid w:val="00E20D2E"/>
    <w:rsid w:val="00E23AE5"/>
    <w:rsid w:val="00E31149"/>
    <w:rsid w:val="00E464CC"/>
    <w:rsid w:val="00E62C35"/>
    <w:rsid w:val="00E74E1A"/>
    <w:rsid w:val="00E82232"/>
    <w:rsid w:val="00EA75FA"/>
    <w:rsid w:val="00EB22FC"/>
    <w:rsid w:val="00EB34A3"/>
    <w:rsid w:val="00ED7393"/>
    <w:rsid w:val="00ED7CF9"/>
    <w:rsid w:val="00F23793"/>
    <w:rsid w:val="00F5724C"/>
    <w:rsid w:val="00F637F1"/>
    <w:rsid w:val="00F724C9"/>
    <w:rsid w:val="00F7559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B1">
    <w:name w:val="B1"/>
    <w:basedOn w:val="Normal"/>
    <w:link w:val="B10"/>
    <w:qFormat/>
    <w:rsid w:val="0045120F"/>
    <w:pPr>
      <w:spacing w:after="180" w:line="240" w:lineRule="auto"/>
      <w:ind w:left="568" w:hanging="284"/>
    </w:pPr>
    <w:rPr>
      <w:rFonts w:ascii="Times New Roman" w:eastAsia="DengXian" w:hAnsi="Times New Roman" w:cs="Times New Roman"/>
      <w:sz w:val="20"/>
      <w:szCs w:val="20"/>
      <w:lang w:val="en-GB" w:eastAsia="en-US"/>
    </w:rPr>
  </w:style>
  <w:style w:type="paragraph" w:customStyle="1" w:styleId="B2">
    <w:name w:val="B2"/>
    <w:basedOn w:val="Normal"/>
    <w:rsid w:val="0045120F"/>
    <w:pPr>
      <w:spacing w:after="180" w:line="240" w:lineRule="auto"/>
      <w:ind w:left="851" w:hanging="284"/>
    </w:pPr>
    <w:rPr>
      <w:rFonts w:ascii="Times New Roman" w:eastAsia="DengXian" w:hAnsi="Times New Roman" w:cs="Times New Roman"/>
      <w:sz w:val="20"/>
      <w:szCs w:val="20"/>
      <w:lang w:val="en-GB" w:eastAsia="en-US"/>
    </w:rPr>
  </w:style>
  <w:style w:type="character" w:customStyle="1" w:styleId="B10">
    <w:name w:val="B1 (文字)"/>
    <w:link w:val="B1"/>
    <w:rsid w:val="0045120F"/>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4E3F302D-8F85-47AC-9184-FAC6C110FA9D}">
  <ds:schemaRefs>
    <ds:schemaRef ds:uri="http://schemas.openxmlformats.org/officeDocument/2006/bibliography"/>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cp:revision>
  <dcterms:created xsi:type="dcterms:W3CDTF">2021-01-14T13:07:00Z</dcterms:created>
  <dcterms:modified xsi:type="dcterms:W3CDTF">2021-01-19T03:12:00Z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