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37C9A39D" w:rsidR="005277A3" w:rsidRPr="0062517E" w:rsidRDefault="005277A3" w:rsidP="008D4BFC">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4D06B4">
        <w:rPr>
          <w:rFonts w:ascii="Arial" w:hAnsi="Arial" w:cs="Arial"/>
          <w:b/>
          <w:bCs/>
          <w:sz w:val="22"/>
          <w:szCs w:val="22"/>
          <w:lang w:val="en-US"/>
        </w:rPr>
        <w:t>10</w:t>
      </w:r>
      <w:r w:rsidR="008F3B39">
        <w:rPr>
          <w:rFonts w:ascii="Arial" w:hAnsi="Arial" w:cs="Arial"/>
          <w:b/>
          <w:bCs/>
          <w:sz w:val="22"/>
          <w:szCs w:val="22"/>
          <w:lang w:val="en-US"/>
        </w:rPr>
        <w:t>4</w:t>
      </w:r>
      <w:r>
        <w:rPr>
          <w:rFonts w:ascii="Arial" w:hAnsi="Arial" w:cs="Arial"/>
          <w:b/>
          <w:bCs/>
          <w:sz w:val="22"/>
          <w:szCs w:val="22"/>
          <w:lang w:val="en-US"/>
        </w:rPr>
        <w:t>-e</w:t>
      </w:r>
      <w:r w:rsidRPr="0062517E">
        <w:rPr>
          <w:rFonts w:ascii="Arial" w:hAnsi="Arial" w:cs="Arial"/>
          <w:b/>
          <w:bCs/>
          <w:sz w:val="22"/>
          <w:szCs w:val="22"/>
          <w:lang w:val="en-US"/>
        </w:rPr>
        <w:tab/>
      </w:r>
      <w:r w:rsidR="00EB07DB" w:rsidRPr="00EB07DB">
        <w:rPr>
          <w:rFonts w:ascii="Arial" w:hAnsi="Arial" w:cs="Arial"/>
          <w:b/>
          <w:bCs/>
          <w:sz w:val="22"/>
          <w:szCs w:val="22"/>
          <w:lang w:val="en-US"/>
        </w:rPr>
        <w:t>R1-</w:t>
      </w:r>
      <w:r w:rsidR="005557AB">
        <w:rPr>
          <w:rFonts w:ascii="Arial" w:hAnsi="Arial" w:cs="Arial"/>
          <w:b/>
          <w:bCs/>
          <w:sz w:val="22"/>
          <w:szCs w:val="22"/>
          <w:lang w:val="en-US"/>
        </w:rPr>
        <w:t>2100534</w:t>
      </w:r>
    </w:p>
    <w:p w14:paraId="16517A84" w14:textId="0FA4A84F" w:rsidR="005277A3" w:rsidRDefault="009D03B2" w:rsidP="008D4BFC">
      <w:pPr>
        <w:pStyle w:val="CRCoverPage"/>
        <w:tabs>
          <w:tab w:val="left" w:pos="1980"/>
        </w:tabs>
        <w:spacing w:line="276" w:lineRule="auto"/>
        <w:jc w:val="both"/>
        <w:rPr>
          <w:rFonts w:ascii="Times New Roman" w:hAnsi="Times New Roman"/>
          <w:b/>
          <w:bCs/>
          <w:lang w:val="en-US"/>
        </w:rPr>
      </w:pPr>
      <w:r w:rsidRPr="009D03B2">
        <w:rPr>
          <w:rFonts w:eastAsiaTheme="minorEastAsia" w:cs="Arial"/>
          <w:b/>
          <w:bCs/>
          <w:sz w:val="22"/>
          <w:szCs w:val="22"/>
          <w:lang w:val="en-US" w:eastAsia="ja-JP"/>
        </w:rPr>
        <w:t>E-meeting, 25</w:t>
      </w:r>
      <w:r w:rsidRPr="009D03B2">
        <w:rPr>
          <w:rFonts w:eastAsiaTheme="minorEastAsia" w:cs="Arial"/>
          <w:b/>
          <w:bCs/>
          <w:sz w:val="22"/>
          <w:szCs w:val="22"/>
          <w:vertAlign w:val="superscript"/>
          <w:lang w:val="en-US" w:eastAsia="ja-JP"/>
        </w:rPr>
        <w:t>th</w:t>
      </w:r>
      <w:r w:rsidRPr="009D03B2">
        <w:rPr>
          <w:rFonts w:eastAsiaTheme="minorEastAsia" w:cs="Arial"/>
          <w:b/>
          <w:bCs/>
          <w:sz w:val="22"/>
          <w:szCs w:val="22"/>
          <w:lang w:val="en-US" w:eastAsia="ja-JP"/>
        </w:rPr>
        <w:t xml:space="preserve"> January – 5</w:t>
      </w:r>
      <w:r w:rsidRPr="009D03B2">
        <w:rPr>
          <w:rFonts w:eastAsiaTheme="minorEastAsia" w:cs="Arial"/>
          <w:b/>
          <w:bCs/>
          <w:sz w:val="22"/>
          <w:szCs w:val="22"/>
          <w:vertAlign w:val="superscript"/>
          <w:lang w:val="en-US" w:eastAsia="ja-JP"/>
        </w:rPr>
        <w:t>th</w:t>
      </w:r>
      <w:r w:rsidRPr="009D03B2">
        <w:rPr>
          <w:rFonts w:eastAsiaTheme="minorEastAsia" w:cs="Arial"/>
          <w:b/>
          <w:bCs/>
          <w:sz w:val="22"/>
          <w:szCs w:val="22"/>
          <w:lang w:val="en-US" w:eastAsia="ja-JP"/>
        </w:rPr>
        <w:t xml:space="preserve"> February 2021</w:t>
      </w:r>
    </w:p>
    <w:p w14:paraId="4ED5E1F5" w14:textId="77777777" w:rsidR="005277A3" w:rsidRPr="00B5445C" w:rsidRDefault="005277A3" w:rsidP="008D4BFC">
      <w:pPr>
        <w:pStyle w:val="CRCoverPage"/>
        <w:tabs>
          <w:tab w:val="left" w:pos="1980"/>
        </w:tabs>
        <w:spacing w:after="0" w:line="276" w:lineRule="auto"/>
        <w:jc w:val="both"/>
        <w:rPr>
          <w:rFonts w:ascii="Times New Roman" w:hAnsi="Times New Roman"/>
          <w:b/>
          <w:bCs/>
          <w:color w:val="FF0000"/>
          <w:sz w:val="22"/>
          <w:szCs w:val="22"/>
          <w:lang w:val="en-US" w:eastAsia="ja-JP"/>
        </w:rPr>
      </w:pPr>
      <w:r w:rsidRPr="00B5445C">
        <w:rPr>
          <w:rFonts w:ascii="Times New Roman" w:hAnsi="Times New Roman"/>
          <w:b/>
          <w:bCs/>
          <w:sz w:val="22"/>
          <w:szCs w:val="22"/>
          <w:lang w:val="en-US"/>
        </w:rPr>
        <w:t xml:space="preserve">Agenda Item: </w:t>
      </w:r>
      <w:r w:rsidRPr="00B5445C">
        <w:rPr>
          <w:rFonts w:ascii="Times New Roman" w:hAnsi="Times New Roman"/>
          <w:b/>
          <w:bCs/>
          <w:sz w:val="22"/>
          <w:szCs w:val="22"/>
          <w:lang w:val="en-US"/>
        </w:rPr>
        <w:tab/>
      </w:r>
      <w:r w:rsidR="002B628F" w:rsidRPr="00B5445C">
        <w:rPr>
          <w:rFonts w:ascii="Times New Roman" w:hAnsi="Times New Roman"/>
          <w:b/>
          <w:bCs/>
          <w:sz w:val="22"/>
          <w:szCs w:val="22"/>
          <w:lang w:val="en-US"/>
        </w:rPr>
        <w:t>8.1.1</w:t>
      </w:r>
      <w:r w:rsidRPr="00B5445C">
        <w:rPr>
          <w:rFonts w:ascii="Times New Roman" w:hAnsi="Times New Roman"/>
          <w:b/>
          <w:bCs/>
          <w:sz w:val="22"/>
          <w:szCs w:val="22"/>
          <w:lang w:val="en-US"/>
        </w:rPr>
        <w:t xml:space="preserve"> - Enhancements on Multi-beam Operation</w:t>
      </w:r>
    </w:p>
    <w:p w14:paraId="7E4A6332" w14:textId="77777777" w:rsidR="005277A3" w:rsidRPr="00B5445C" w:rsidRDefault="005277A3" w:rsidP="008D4BFC">
      <w:pPr>
        <w:tabs>
          <w:tab w:val="left" w:pos="1985"/>
        </w:tabs>
        <w:spacing w:line="276" w:lineRule="auto"/>
        <w:jc w:val="both"/>
        <w:rPr>
          <w:rFonts w:ascii="Times New Roman" w:hAnsi="Times New Roman" w:cs="Times New Roman"/>
          <w:b/>
          <w:bCs/>
          <w:sz w:val="22"/>
          <w:szCs w:val="22"/>
          <w:lang w:val="en-US"/>
        </w:rPr>
      </w:pPr>
      <w:r w:rsidRPr="00B5445C">
        <w:rPr>
          <w:rFonts w:ascii="Times New Roman" w:hAnsi="Times New Roman" w:cs="Times New Roman"/>
          <w:b/>
          <w:bCs/>
          <w:sz w:val="22"/>
          <w:szCs w:val="22"/>
          <w:lang w:val="en-US"/>
        </w:rPr>
        <w:t>Source:</w:t>
      </w:r>
      <w:r w:rsidRPr="00B5445C">
        <w:rPr>
          <w:rFonts w:ascii="Times New Roman" w:hAnsi="Times New Roman" w:cs="Times New Roman"/>
          <w:b/>
          <w:bCs/>
          <w:sz w:val="22"/>
          <w:szCs w:val="22"/>
          <w:lang w:val="en-US"/>
        </w:rPr>
        <w:tab/>
      </w:r>
      <w:proofErr w:type="spellStart"/>
      <w:r w:rsidRPr="00B5445C">
        <w:rPr>
          <w:rFonts w:ascii="Times New Roman" w:hAnsi="Times New Roman" w:cs="Times New Roman"/>
          <w:b/>
          <w:bCs/>
          <w:sz w:val="22"/>
          <w:szCs w:val="22"/>
          <w:lang w:val="en-US"/>
        </w:rPr>
        <w:t>Fraunhofer</w:t>
      </w:r>
      <w:proofErr w:type="spellEnd"/>
      <w:r w:rsidRPr="00B5445C">
        <w:rPr>
          <w:rFonts w:ascii="Times New Roman" w:hAnsi="Times New Roman" w:cs="Times New Roman"/>
          <w:b/>
          <w:bCs/>
          <w:sz w:val="22"/>
          <w:szCs w:val="22"/>
          <w:lang w:val="en-US"/>
        </w:rPr>
        <w:t xml:space="preserve"> IIS, </w:t>
      </w:r>
      <w:proofErr w:type="spellStart"/>
      <w:r w:rsidRPr="00B5445C">
        <w:rPr>
          <w:rFonts w:ascii="Times New Roman" w:hAnsi="Times New Roman" w:cs="Times New Roman"/>
          <w:b/>
          <w:bCs/>
          <w:sz w:val="22"/>
          <w:szCs w:val="22"/>
          <w:lang w:val="en-US"/>
        </w:rPr>
        <w:t>Fraunhofer</w:t>
      </w:r>
      <w:proofErr w:type="spellEnd"/>
      <w:r w:rsidRPr="00B5445C">
        <w:rPr>
          <w:rFonts w:ascii="Times New Roman" w:hAnsi="Times New Roman" w:cs="Times New Roman"/>
          <w:b/>
          <w:bCs/>
          <w:sz w:val="22"/>
          <w:szCs w:val="22"/>
          <w:lang w:val="en-US"/>
        </w:rPr>
        <w:t xml:space="preserve"> HHI</w:t>
      </w:r>
    </w:p>
    <w:p w14:paraId="06CC6449" w14:textId="77777777" w:rsidR="005277A3" w:rsidRPr="00B5445C" w:rsidRDefault="005277A3" w:rsidP="008D4BFC">
      <w:pPr>
        <w:spacing w:line="276" w:lineRule="auto"/>
        <w:ind w:left="1985" w:hanging="1985"/>
        <w:jc w:val="both"/>
        <w:rPr>
          <w:rFonts w:ascii="Times New Roman" w:hAnsi="Times New Roman" w:cs="Times New Roman"/>
          <w:b/>
          <w:bCs/>
          <w:sz w:val="22"/>
          <w:szCs w:val="22"/>
          <w:lang w:val="en-US"/>
        </w:rPr>
      </w:pPr>
      <w:r w:rsidRPr="00B5445C">
        <w:rPr>
          <w:rFonts w:ascii="Times New Roman" w:hAnsi="Times New Roman" w:cs="Times New Roman"/>
          <w:b/>
          <w:bCs/>
          <w:sz w:val="22"/>
          <w:szCs w:val="22"/>
          <w:lang w:val="en-US"/>
        </w:rPr>
        <w:t>Title:</w:t>
      </w:r>
      <w:r w:rsidRPr="00B5445C">
        <w:rPr>
          <w:rFonts w:ascii="Times New Roman" w:hAnsi="Times New Roman" w:cs="Times New Roman"/>
          <w:b/>
          <w:bCs/>
          <w:sz w:val="22"/>
          <w:szCs w:val="22"/>
          <w:lang w:val="en-US"/>
        </w:rPr>
        <w:tab/>
        <w:t>Enhancements on multi-beam operation</w:t>
      </w:r>
    </w:p>
    <w:p w14:paraId="6A300661" w14:textId="77777777" w:rsidR="005277A3" w:rsidRPr="00B5445C" w:rsidRDefault="005277A3" w:rsidP="008D4BFC">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B5445C">
        <w:rPr>
          <w:rFonts w:ascii="Times New Roman" w:hAnsi="Times New Roman" w:cs="Times New Roman"/>
          <w:b/>
          <w:bCs/>
          <w:sz w:val="22"/>
          <w:szCs w:val="22"/>
          <w:lang w:val="en-US"/>
        </w:rPr>
        <w:t>Document for:</w:t>
      </w:r>
      <w:r w:rsidRPr="00B5445C">
        <w:rPr>
          <w:rFonts w:ascii="Times New Roman" w:hAnsi="Times New Roman" w:cs="Times New Roman"/>
          <w:b/>
          <w:bCs/>
          <w:sz w:val="22"/>
          <w:szCs w:val="22"/>
          <w:lang w:val="en-US"/>
        </w:rPr>
        <w:tab/>
        <w:t>Decision</w:t>
      </w:r>
    </w:p>
    <w:p w14:paraId="4F71AA7A" w14:textId="77777777" w:rsidR="005277A3" w:rsidRPr="0062517E" w:rsidRDefault="005277A3" w:rsidP="008D4BFC">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8D4BFC">
      <w:pPr>
        <w:pStyle w:val="Heading1"/>
        <w:spacing w:line="276" w:lineRule="auto"/>
        <w:rPr>
          <w:b w:val="0"/>
        </w:rPr>
      </w:pPr>
      <w:proofErr w:type="spellStart"/>
      <w:r w:rsidRPr="0062517E">
        <w:t>Introduction</w:t>
      </w:r>
      <w:proofErr w:type="spellEnd"/>
    </w:p>
    <w:p w14:paraId="37457283" w14:textId="77777777" w:rsidR="005277A3" w:rsidRPr="0062517E" w:rsidRDefault="005277A3" w:rsidP="008D4BFC">
      <w:pPr>
        <w:pStyle w:val="ListParagraph"/>
        <w:spacing w:after="0"/>
        <w:ind w:left="360"/>
        <w:jc w:val="both"/>
        <w:rPr>
          <w:rFonts w:ascii="Times New Roman" w:hAnsi="Times New Roman" w:cs="Times New Roman"/>
          <w:sz w:val="20"/>
          <w:szCs w:val="20"/>
        </w:rPr>
      </w:pPr>
    </w:p>
    <w:p w14:paraId="00E7FE1F" w14:textId="00A73953" w:rsidR="00DF05BA" w:rsidRPr="009223B6" w:rsidRDefault="005277A3" w:rsidP="008D4BFC">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5F0C8DF4" w14:textId="77777777" w:rsidR="002B628F" w:rsidRDefault="002B628F" w:rsidP="00CB375A">
      <w:pPr>
        <w:pStyle w:val="ListParagraph"/>
        <w:numPr>
          <w:ilvl w:val="0"/>
          <w:numId w:val="3"/>
        </w:numPr>
        <w:spacing w:after="0"/>
        <w:ind w:left="36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multi-beam operation, mainly targeting FR</w:t>
      </w:r>
      <w:r>
        <w:rPr>
          <w:rFonts w:ascii="Times New Roman" w:hAnsi="Times New Roman" w:cs="Times New Roman"/>
          <w:sz w:val="20"/>
          <w:szCs w:val="20"/>
          <w:lang w:eastAsia="ko-KR"/>
        </w:rPr>
        <w:t>2 while also applicable to FR1:</w:t>
      </w:r>
    </w:p>
    <w:p w14:paraId="7FAEA74C" w14:textId="77777777" w:rsidR="002B628F" w:rsidRDefault="002B628F" w:rsidP="00CB375A">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 xml:space="preserve">Identify and specify features to facilitate more efficient (lower latency and overhead) DL/UL beam management to support higher intra- and L1/L2-centric inter-cell mobility and/or a larger </w:t>
      </w:r>
      <w:r>
        <w:rPr>
          <w:rFonts w:ascii="Times New Roman" w:hAnsi="Times New Roman" w:cs="Times New Roman"/>
          <w:sz w:val="20"/>
          <w:szCs w:val="20"/>
          <w:lang w:eastAsia="ko-KR"/>
        </w:rPr>
        <w:t>number of configured TCI states</w:t>
      </w:r>
    </w:p>
    <w:p w14:paraId="6A551C39" w14:textId="77777777" w:rsidR="002B628F" w:rsidRDefault="002B628F" w:rsidP="00CB375A">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Common beam for data and control transmission/reception for DL and UL, especially for intra-band CA</w:t>
      </w:r>
    </w:p>
    <w:p w14:paraId="5E289C3C" w14:textId="77777777" w:rsidR="002B628F" w:rsidRDefault="002B628F" w:rsidP="00CB375A">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Unified TCI framework for DL and UL beam indication</w:t>
      </w:r>
    </w:p>
    <w:p w14:paraId="56FE885B" w14:textId="77777777" w:rsidR="002B628F" w:rsidRDefault="002B628F" w:rsidP="00CB375A">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signaling mechanisms for the above features to improve latency and efficiency with more usage of dynamic control signaling (as opposed to RRC)</w:t>
      </w:r>
    </w:p>
    <w:p w14:paraId="7DC1EDBC" w14:textId="77777777" w:rsidR="005277A3" w:rsidRPr="0054140D" w:rsidRDefault="002B628F" w:rsidP="00CB375A">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p w14:paraId="13CA4DF8" w14:textId="5D420135" w:rsidR="005277A3" w:rsidRDefault="005277A3" w:rsidP="008D4BFC">
      <w:pPr>
        <w:pStyle w:val="ListParagraph"/>
        <w:ind w:left="0"/>
        <w:jc w:val="both"/>
        <w:rPr>
          <w:rFonts w:ascii="Times New Roman" w:hAnsi="Times New Roman" w:cs="Times New Roman"/>
          <w:sz w:val="20"/>
          <w:szCs w:val="20"/>
        </w:rPr>
      </w:pPr>
    </w:p>
    <w:p w14:paraId="531DE28F" w14:textId="58E19152" w:rsidR="005277A3" w:rsidRPr="0054140D" w:rsidRDefault="005277A3" w:rsidP="008D4BFC">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9FB6940" w:rsidR="005277A3" w:rsidRPr="00797E42" w:rsidRDefault="000706BB" w:rsidP="008D4BFC">
      <w:pPr>
        <w:pStyle w:val="Heading1"/>
        <w:spacing w:line="276" w:lineRule="auto"/>
        <w:rPr>
          <w:b w:val="0"/>
          <w:lang w:val="en-GB"/>
        </w:rPr>
      </w:pPr>
      <w:r>
        <w:rPr>
          <w:lang w:val="en-GB"/>
        </w:rPr>
        <w:t xml:space="preserve">Unified </w:t>
      </w:r>
      <w:r w:rsidR="003A6194">
        <w:rPr>
          <w:lang w:val="en-GB"/>
        </w:rPr>
        <w:t>TCI framework</w:t>
      </w:r>
    </w:p>
    <w:p w14:paraId="7C9BFE02" w14:textId="4EA5709A" w:rsidR="005277A3" w:rsidRDefault="005277A3" w:rsidP="008D4BFC">
      <w:pPr>
        <w:pStyle w:val="ListParagraph"/>
        <w:ind w:left="0"/>
        <w:jc w:val="both"/>
        <w:rPr>
          <w:rFonts w:ascii="Times New Roman" w:hAnsi="Times New Roman" w:cs="Times New Roman"/>
          <w:sz w:val="20"/>
          <w:szCs w:val="20"/>
          <w:lang w:val="en-GB"/>
        </w:rPr>
      </w:pPr>
    </w:p>
    <w:p w14:paraId="19F5AE4A" w14:textId="27447358" w:rsidR="00A33A8D" w:rsidRDefault="00A33A8D" w:rsidP="008D4BFC">
      <w:pPr>
        <w:pStyle w:val="ListParagraph"/>
        <w:ind w:left="0"/>
        <w:jc w:val="both"/>
        <w:rPr>
          <w:rFonts w:ascii="Times New Roman" w:hAnsi="Times New Roman" w:cs="Times New Roman"/>
          <w:sz w:val="20"/>
          <w:szCs w:val="20"/>
        </w:rPr>
      </w:pPr>
      <w:r>
        <w:rPr>
          <w:rFonts w:ascii="Times New Roman" w:hAnsi="Times New Roman" w:cs="Times New Roman"/>
          <w:sz w:val="20"/>
          <w:szCs w:val="20"/>
        </w:rPr>
        <w:t>The following agreement was made in RAN1#102-e with regards to this topic [2].</w:t>
      </w:r>
    </w:p>
    <w:p w14:paraId="2DF518AF" w14:textId="77777777" w:rsidR="00E43009" w:rsidRPr="00E43009" w:rsidRDefault="00E43009" w:rsidP="008D4BFC">
      <w:pPr>
        <w:spacing w:line="276" w:lineRule="auto"/>
        <w:rPr>
          <w:rFonts w:ascii="Times New Roman" w:eastAsia="Times New Roman" w:hAnsi="Times New Roman" w:cs="Times"/>
          <w:b/>
          <w:bCs/>
          <w:sz w:val="20"/>
          <w:highlight w:val="green"/>
          <w:lang w:val="en-US" w:eastAsia="en-US"/>
        </w:rPr>
      </w:pPr>
      <w:r w:rsidRPr="00E43009">
        <w:rPr>
          <w:rFonts w:ascii="Times New Roman" w:eastAsia="Times New Roman" w:hAnsi="Times New Roman" w:cs="Times"/>
          <w:b/>
          <w:bCs/>
          <w:sz w:val="20"/>
          <w:highlight w:val="green"/>
          <w:lang w:val="en-US" w:eastAsia="en-US"/>
        </w:rPr>
        <w:t>Agreement</w:t>
      </w:r>
    </w:p>
    <w:p w14:paraId="2EC0C7F8" w14:textId="77777777" w:rsidR="00E43009" w:rsidRPr="00E43009" w:rsidRDefault="00E43009" w:rsidP="008D4BFC">
      <w:pPr>
        <w:snapToGrid w:val="0"/>
        <w:spacing w:line="276" w:lineRule="auto"/>
        <w:jc w:val="both"/>
        <w:rPr>
          <w:rFonts w:ascii="Times New Roman" w:eastAsia="Times New Roman" w:hAnsi="Times New Roman" w:cs="Times"/>
          <w:sz w:val="20"/>
          <w:szCs w:val="20"/>
          <w:lang w:val="en-US" w:eastAsia="en-US"/>
        </w:rPr>
      </w:pPr>
      <w:r w:rsidRPr="00E43009">
        <w:rPr>
          <w:rFonts w:ascii="Times New Roman" w:eastAsia="Times New Roman" w:hAnsi="Times New Roman" w:cs="Times"/>
          <w:sz w:val="20"/>
          <w:szCs w:val="20"/>
          <w:lang w:val="en-US" w:eastAsia="en-US"/>
        </w:rPr>
        <w:t>On beam indication signaling medium to support joint or separate DL/UL beam indication in Rel.17 unified TCI framework:</w:t>
      </w:r>
    </w:p>
    <w:p w14:paraId="34C45022" w14:textId="77777777" w:rsidR="00E43009" w:rsidRPr="00E43009" w:rsidRDefault="00E43009" w:rsidP="00CB375A">
      <w:pPr>
        <w:numPr>
          <w:ilvl w:val="0"/>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 xml:space="preserve">Support L1-based beam indication using at least UE-specific (unicast) DCI to indicate joint or separate DL/UL beam indication from the active TCI states </w:t>
      </w:r>
    </w:p>
    <w:p w14:paraId="6A42F66D" w14:textId="77777777" w:rsidR="00E43009" w:rsidRPr="00E43009" w:rsidRDefault="00E43009" w:rsidP="00CB375A">
      <w:pPr>
        <w:numPr>
          <w:ilvl w:val="1"/>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The existing DCI formats 1_1 and 1_2 are reused for beam indication</w:t>
      </w:r>
    </w:p>
    <w:p w14:paraId="25F497C7" w14:textId="77777777" w:rsidR="00E43009" w:rsidRPr="00E43009" w:rsidRDefault="00E43009" w:rsidP="00CB375A">
      <w:pPr>
        <w:numPr>
          <w:ilvl w:val="1"/>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Support a mechanism for UE to acknowledge successful decoding of beam indication</w:t>
      </w:r>
    </w:p>
    <w:p w14:paraId="336F8183" w14:textId="77777777" w:rsidR="00E43009" w:rsidRPr="00E43009" w:rsidRDefault="00E43009" w:rsidP="00CB375A">
      <w:pPr>
        <w:numPr>
          <w:ilvl w:val="2"/>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The ACK/NAK of the PDSCH scheduled by the DCI carrying the beam indication can be used as an ACK also for the DCI</w:t>
      </w:r>
    </w:p>
    <w:p w14:paraId="57C85EB9" w14:textId="77777777" w:rsidR="00E43009" w:rsidRPr="00E43009" w:rsidRDefault="00E43009" w:rsidP="00CB375A">
      <w:pPr>
        <w:numPr>
          <w:ilvl w:val="2"/>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FFS: Whether any additional specification support is needed</w:t>
      </w:r>
    </w:p>
    <w:p w14:paraId="3CE6BAC5" w14:textId="77777777" w:rsidR="00E43009" w:rsidRPr="00E43009" w:rsidRDefault="00E43009" w:rsidP="00CB375A">
      <w:pPr>
        <w:numPr>
          <w:ilvl w:val="0"/>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Support activation of one or more TCI states via MAC CE analogous to Rel.15/16:</w:t>
      </w:r>
    </w:p>
    <w:p w14:paraId="7A97F00E" w14:textId="77777777" w:rsidR="00E43009" w:rsidRPr="00E43009" w:rsidRDefault="00E43009" w:rsidP="00CB375A">
      <w:pPr>
        <w:numPr>
          <w:ilvl w:val="1"/>
          <w:numId w:val="63"/>
        </w:numPr>
        <w:snapToGrid w:val="0"/>
        <w:spacing w:line="276" w:lineRule="auto"/>
        <w:jc w:val="both"/>
        <w:rPr>
          <w:rFonts w:ascii="Times New Roman" w:eastAsia="Times New Roman" w:hAnsi="Times New Roman" w:cs="Times"/>
          <w:sz w:val="22"/>
          <w:szCs w:val="20"/>
          <w:lang w:val="en-US" w:eastAsia="x-none"/>
        </w:rPr>
      </w:pPr>
      <w:r w:rsidRPr="00E43009">
        <w:rPr>
          <w:rFonts w:ascii="Times New Roman" w:eastAsia="Times New Roman" w:hAnsi="Times New Roman" w:cs="Times"/>
          <w:sz w:val="20"/>
          <w:szCs w:val="18"/>
          <w:lang w:val="en-US" w:eastAsia="x-none"/>
        </w:rPr>
        <w:t>At least for the single activated TCI state, the activated TCI state is applied</w:t>
      </w:r>
    </w:p>
    <w:p w14:paraId="31E136C8" w14:textId="77777777" w:rsidR="00E43009" w:rsidRPr="00E43009" w:rsidRDefault="00E43009" w:rsidP="00CB375A">
      <w:pPr>
        <w:numPr>
          <w:ilvl w:val="1"/>
          <w:numId w:val="63"/>
        </w:numPr>
        <w:snapToGrid w:val="0"/>
        <w:spacing w:line="276" w:lineRule="auto"/>
        <w:jc w:val="both"/>
        <w:rPr>
          <w:rFonts w:ascii="Times New Roman" w:eastAsia="Times New Roman" w:hAnsi="Times New Roman" w:cs="Times"/>
          <w:sz w:val="22"/>
          <w:szCs w:val="20"/>
          <w:lang w:val="en-US" w:eastAsia="x-none"/>
        </w:rPr>
      </w:pPr>
      <w:r w:rsidRPr="00E43009">
        <w:rPr>
          <w:rFonts w:ascii="Times New Roman" w:eastAsia="Times New Roman" w:hAnsi="Times New Roman" w:cs="Times"/>
          <w:sz w:val="20"/>
          <w:szCs w:val="20"/>
          <w:lang w:val="en-US" w:eastAsia="x-none"/>
        </w:rPr>
        <w:t>The content for the MAC CE is determined based on the outcome of issue 1</w:t>
      </w:r>
    </w:p>
    <w:p w14:paraId="27FF6D80" w14:textId="77777777" w:rsidR="00E43009" w:rsidRPr="00E43009" w:rsidRDefault="00E43009" w:rsidP="00CB375A">
      <w:pPr>
        <w:numPr>
          <w:ilvl w:val="1"/>
          <w:numId w:val="63"/>
        </w:numPr>
        <w:snapToGrid w:val="0"/>
        <w:spacing w:line="276" w:lineRule="auto"/>
        <w:jc w:val="both"/>
        <w:rPr>
          <w:rFonts w:ascii="Times New Roman" w:eastAsia="Times New Roman" w:hAnsi="Times New Roman" w:cs="Times"/>
          <w:sz w:val="22"/>
          <w:szCs w:val="20"/>
          <w:lang w:val="en-US" w:eastAsia="x-none"/>
        </w:rPr>
      </w:pPr>
      <w:r w:rsidRPr="00E43009">
        <w:rPr>
          <w:rFonts w:ascii="Times New Roman" w:eastAsia="Times New Roman" w:hAnsi="Times New Roman" w:cs="Times"/>
          <w:sz w:val="20"/>
          <w:szCs w:val="20"/>
          <w:lang w:val="en-US" w:eastAsia="x-none"/>
        </w:rPr>
        <w:t>FFS: If supported, default TCI state when more than one TCI states are activated by MAC CE</w:t>
      </w:r>
    </w:p>
    <w:p w14:paraId="0D188EFC" w14:textId="77777777" w:rsidR="00E43009" w:rsidRPr="00E43009" w:rsidRDefault="00E43009" w:rsidP="00CB375A">
      <w:pPr>
        <w:numPr>
          <w:ilvl w:val="1"/>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 xml:space="preserve">Note: There is no implications on the support of single TRP or multi-TRP </w:t>
      </w:r>
    </w:p>
    <w:p w14:paraId="023217F7" w14:textId="77777777" w:rsidR="00E43009" w:rsidRPr="00E43009" w:rsidRDefault="00E43009" w:rsidP="00CB375A">
      <w:pPr>
        <w:numPr>
          <w:ilvl w:val="0"/>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FFS: Additional enhancement such as L1-based beam indication with group-common DCI</w:t>
      </w:r>
    </w:p>
    <w:p w14:paraId="56CE1DF8" w14:textId="77777777" w:rsidR="00E43009" w:rsidRPr="00E43009" w:rsidRDefault="00E43009" w:rsidP="00CB375A">
      <w:pPr>
        <w:numPr>
          <w:ilvl w:val="0"/>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t>FFS: Whether the Rel.17 beam indication can also apply to beam indication for single channel (e.g. PDSCH only, single CORESET) or a subset of channels</w:t>
      </w:r>
    </w:p>
    <w:p w14:paraId="3C6098A0" w14:textId="77777777" w:rsidR="00E43009" w:rsidRPr="00E43009" w:rsidRDefault="00E43009" w:rsidP="00CB375A">
      <w:pPr>
        <w:numPr>
          <w:ilvl w:val="0"/>
          <w:numId w:val="63"/>
        </w:numPr>
        <w:snapToGrid w:val="0"/>
        <w:spacing w:line="276" w:lineRule="auto"/>
        <w:jc w:val="both"/>
        <w:rPr>
          <w:rFonts w:ascii="Times New Roman" w:eastAsia="Times New Roman" w:hAnsi="Times New Roman" w:cs="Times"/>
          <w:sz w:val="20"/>
          <w:szCs w:val="20"/>
          <w:lang w:val="en-US" w:eastAsia="x-none"/>
        </w:rPr>
      </w:pPr>
      <w:r w:rsidRPr="00E43009">
        <w:rPr>
          <w:rFonts w:ascii="Times New Roman" w:eastAsia="Times New Roman" w:hAnsi="Times New Roman" w:cs="Times"/>
          <w:sz w:val="20"/>
          <w:szCs w:val="20"/>
          <w:lang w:val="en-US" w:eastAsia="x-none"/>
        </w:rPr>
        <w:lastRenderedPageBreak/>
        <w:t>FFS: Additional details on extending the support of L1-based beam indication when separate UL (from DL) common beam indication is configured</w:t>
      </w:r>
    </w:p>
    <w:p w14:paraId="60CC0153" w14:textId="77777777" w:rsidR="00E43009" w:rsidRPr="00E43009" w:rsidRDefault="00E43009" w:rsidP="008D4BFC">
      <w:pPr>
        <w:spacing w:line="276" w:lineRule="auto"/>
        <w:rPr>
          <w:rFonts w:ascii="Times New Roman" w:eastAsia="Times New Roman" w:hAnsi="Times New Roman" w:cs="Times New Roman"/>
          <w:sz w:val="20"/>
          <w:lang w:val="en-US" w:eastAsia="en-US"/>
        </w:rPr>
      </w:pPr>
    </w:p>
    <w:p w14:paraId="0D5BA6C5" w14:textId="77777777" w:rsidR="00E43009" w:rsidRPr="00E43009" w:rsidRDefault="00E43009" w:rsidP="008D4BFC">
      <w:pPr>
        <w:snapToGrid w:val="0"/>
        <w:spacing w:line="276" w:lineRule="auto"/>
        <w:jc w:val="both"/>
        <w:rPr>
          <w:rFonts w:ascii="Times New Roman" w:eastAsia="Times New Roman" w:hAnsi="Times New Roman" w:cs="Times"/>
          <w:sz w:val="20"/>
          <w:szCs w:val="20"/>
          <w:lang w:val="en-US" w:eastAsia="ko-KR"/>
        </w:rPr>
      </w:pPr>
      <w:r w:rsidRPr="00E43009">
        <w:rPr>
          <w:rFonts w:ascii="Times New Roman" w:eastAsia="Times New Roman" w:hAnsi="Times New Roman" w:cs="Times"/>
          <w:b/>
          <w:bCs/>
          <w:sz w:val="20"/>
          <w:szCs w:val="20"/>
          <w:highlight w:val="green"/>
          <w:lang w:val="en-US" w:eastAsia="en-US"/>
        </w:rPr>
        <w:t>Agreement</w:t>
      </w:r>
    </w:p>
    <w:p w14:paraId="10199056" w14:textId="77777777" w:rsidR="00E43009" w:rsidRPr="00E43009" w:rsidRDefault="00E43009" w:rsidP="008D4BFC">
      <w:pPr>
        <w:snapToGrid w:val="0"/>
        <w:spacing w:line="276" w:lineRule="auto"/>
        <w:jc w:val="both"/>
        <w:rPr>
          <w:rFonts w:ascii="Times New Roman" w:eastAsia="Times New Roman" w:hAnsi="Times New Roman" w:cs="Times"/>
          <w:sz w:val="20"/>
          <w:szCs w:val="20"/>
          <w:lang w:val="en-GB" w:eastAsia="zh-CN"/>
        </w:rPr>
      </w:pPr>
      <w:r w:rsidRPr="00E43009">
        <w:rPr>
          <w:rFonts w:ascii="Times New Roman" w:eastAsia="Times New Roman" w:hAnsi="Times New Roman" w:cs="Times"/>
          <w:sz w:val="20"/>
          <w:szCs w:val="20"/>
          <w:lang w:val="en-US" w:eastAsia="zh-CN"/>
        </w:rPr>
        <w:t>On Rel-17 unified TCI framework, to accommodate the case of separate beam indication for UL and DL:</w:t>
      </w:r>
    </w:p>
    <w:p w14:paraId="3FC2F2A2" w14:textId="77777777" w:rsidR="00E43009" w:rsidRPr="00E43009" w:rsidRDefault="00E43009" w:rsidP="00CB375A">
      <w:pPr>
        <w:numPr>
          <w:ilvl w:val="0"/>
          <w:numId w:val="64"/>
        </w:numPr>
        <w:snapToGrid w:val="0"/>
        <w:spacing w:line="276" w:lineRule="auto"/>
        <w:jc w:val="both"/>
        <w:rPr>
          <w:rFonts w:ascii="Times New Roman" w:eastAsia="Times New Roman" w:hAnsi="Times New Roman" w:cs="Times"/>
          <w:sz w:val="20"/>
          <w:szCs w:val="20"/>
          <w:lang w:val="en-US" w:eastAsia="zh-CN"/>
        </w:rPr>
      </w:pPr>
      <w:r w:rsidRPr="00E43009">
        <w:rPr>
          <w:rFonts w:ascii="Times New Roman" w:eastAsia="Times New Roman" w:hAnsi="Times New Roman" w:cs="Times"/>
          <w:sz w:val="20"/>
          <w:lang w:val="en-US" w:eastAsia="zh-CN"/>
        </w:rPr>
        <w:t xml:space="preserve">Utilize two separate TCI states, one for DL and one for UL. </w:t>
      </w:r>
    </w:p>
    <w:p w14:paraId="34E2FDF4" w14:textId="77777777" w:rsidR="00E43009" w:rsidRPr="00E43009" w:rsidRDefault="00E43009" w:rsidP="00CB375A">
      <w:pPr>
        <w:numPr>
          <w:ilvl w:val="1"/>
          <w:numId w:val="64"/>
        </w:numPr>
        <w:snapToGrid w:val="0"/>
        <w:spacing w:line="276" w:lineRule="auto"/>
        <w:contextualSpacing/>
        <w:jc w:val="both"/>
        <w:rPr>
          <w:rFonts w:ascii="Times New Roman" w:eastAsia="Times New Roman" w:hAnsi="Times New Roman" w:cs="Times"/>
          <w:sz w:val="20"/>
          <w:lang w:val="en-US" w:eastAsia="zh-CN"/>
        </w:rPr>
      </w:pPr>
      <w:r w:rsidRPr="00E43009">
        <w:rPr>
          <w:rFonts w:ascii="Times New Roman" w:eastAsia="Times New Roman" w:hAnsi="Times New Roman" w:cs="Times"/>
          <w:sz w:val="20"/>
          <w:lang w:val="en-US" w:eastAsia="zh-CN"/>
        </w:rPr>
        <w:t>FFS: Contents of separate UL TCI state</w:t>
      </w:r>
    </w:p>
    <w:p w14:paraId="03354FF6" w14:textId="77777777" w:rsidR="00E43009" w:rsidRPr="00E43009" w:rsidRDefault="00E43009" w:rsidP="00CB375A">
      <w:pPr>
        <w:numPr>
          <w:ilvl w:val="1"/>
          <w:numId w:val="64"/>
        </w:numPr>
        <w:snapToGrid w:val="0"/>
        <w:spacing w:line="276" w:lineRule="auto"/>
        <w:contextualSpacing/>
        <w:jc w:val="both"/>
        <w:rPr>
          <w:rFonts w:ascii="Times New Roman" w:eastAsia="Times New Roman" w:hAnsi="Times New Roman" w:cs="Times"/>
          <w:sz w:val="20"/>
          <w:lang w:val="en-US" w:eastAsia="zh-CN"/>
        </w:rPr>
      </w:pPr>
      <w:r w:rsidRPr="00E43009">
        <w:rPr>
          <w:rFonts w:ascii="Times New Roman" w:eastAsia="Times New Roman" w:hAnsi="Times New Roman" w:cs="Times"/>
          <w:sz w:val="20"/>
          <w:lang w:val="en-US" w:eastAsia="zh-CN"/>
        </w:rPr>
        <w:t xml:space="preserve">Note: For FR1, UE does not expect UL TCI to provide a reference for determining common UL TX spatial filter(s), if UL TCI is supported for FR1 </w:t>
      </w:r>
    </w:p>
    <w:p w14:paraId="2F494D6F" w14:textId="77777777" w:rsidR="00E43009" w:rsidRPr="00E43009" w:rsidRDefault="00E43009" w:rsidP="00CB375A">
      <w:pPr>
        <w:numPr>
          <w:ilvl w:val="0"/>
          <w:numId w:val="64"/>
        </w:numPr>
        <w:snapToGrid w:val="0"/>
        <w:spacing w:line="276" w:lineRule="auto"/>
        <w:jc w:val="both"/>
        <w:rPr>
          <w:rFonts w:ascii="Times New Roman" w:eastAsia="Times New Roman" w:hAnsi="Times New Roman" w:cs="Times"/>
          <w:sz w:val="20"/>
          <w:lang w:val="en-US" w:eastAsia="zh-CN"/>
        </w:rPr>
      </w:pPr>
      <w:r w:rsidRPr="00E43009">
        <w:rPr>
          <w:rFonts w:ascii="Times New Roman" w:eastAsia="Times New Roman" w:hAnsi="Times New Roman" w:cs="Times"/>
          <w:sz w:val="20"/>
          <w:lang w:val="en-US" w:eastAsia="zh-CN"/>
        </w:rPr>
        <w:t xml:space="preserve">For the separate DL TCI: </w:t>
      </w:r>
    </w:p>
    <w:p w14:paraId="2A2C7697" w14:textId="77777777" w:rsidR="00E43009" w:rsidRPr="00E43009" w:rsidRDefault="00E43009" w:rsidP="00CB375A">
      <w:pPr>
        <w:numPr>
          <w:ilvl w:val="1"/>
          <w:numId w:val="64"/>
        </w:numPr>
        <w:snapToGrid w:val="0"/>
        <w:spacing w:line="276" w:lineRule="auto"/>
        <w:contextualSpacing/>
        <w:jc w:val="both"/>
        <w:rPr>
          <w:rFonts w:ascii="Times New Roman" w:eastAsia="Times New Roman" w:hAnsi="Times New Roman" w:cs="Times"/>
          <w:sz w:val="22"/>
          <w:szCs w:val="22"/>
          <w:lang w:val="en-US" w:eastAsia="zh-CN"/>
        </w:rPr>
      </w:pPr>
      <w:r w:rsidRPr="00E43009">
        <w:rPr>
          <w:rFonts w:ascii="Times New Roman" w:eastAsia="Times New Roman" w:hAnsi="Times New Roman" w:cs="Times"/>
          <w:sz w:val="20"/>
          <w:lang w:val="en-US" w:eastAsia="zh-CN"/>
        </w:rPr>
        <w:t>The source reference signal(s) in M TCIs provide QCL information at least for UE-dedicated reception on PDSCH and for UE-dedicated reception on all or subset of CORESETs in a CC</w:t>
      </w:r>
    </w:p>
    <w:p w14:paraId="06CE527B" w14:textId="77777777" w:rsidR="00E43009" w:rsidRPr="00E43009" w:rsidRDefault="00E43009" w:rsidP="00CB375A">
      <w:pPr>
        <w:numPr>
          <w:ilvl w:val="0"/>
          <w:numId w:val="64"/>
        </w:numPr>
        <w:snapToGrid w:val="0"/>
        <w:spacing w:line="276" w:lineRule="auto"/>
        <w:jc w:val="both"/>
        <w:rPr>
          <w:rFonts w:ascii="Times New Roman" w:eastAsia="Times New Roman" w:hAnsi="Times New Roman" w:cs="Times"/>
          <w:sz w:val="20"/>
          <w:szCs w:val="20"/>
          <w:lang w:val="en-US" w:eastAsia="zh-CN"/>
        </w:rPr>
      </w:pPr>
      <w:r w:rsidRPr="00E43009">
        <w:rPr>
          <w:rFonts w:ascii="Times New Roman" w:eastAsia="Times New Roman" w:hAnsi="Times New Roman" w:cs="Times"/>
          <w:sz w:val="20"/>
          <w:lang w:val="en-US" w:eastAsia="zh-CN"/>
        </w:rPr>
        <w:t>For the separate UL TCI:</w:t>
      </w:r>
    </w:p>
    <w:p w14:paraId="343EE112" w14:textId="77777777" w:rsidR="00E43009" w:rsidRPr="00E43009" w:rsidRDefault="00E43009" w:rsidP="00CB375A">
      <w:pPr>
        <w:numPr>
          <w:ilvl w:val="1"/>
          <w:numId w:val="64"/>
        </w:numPr>
        <w:snapToGrid w:val="0"/>
        <w:spacing w:line="276" w:lineRule="auto"/>
        <w:contextualSpacing/>
        <w:jc w:val="both"/>
        <w:rPr>
          <w:rFonts w:ascii="Times New Roman" w:eastAsia="Times New Roman" w:hAnsi="Times New Roman" w:cs="Times"/>
          <w:sz w:val="20"/>
          <w:lang w:val="en-US" w:eastAsia="zh-CN"/>
        </w:rPr>
      </w:pPr>
      <w:r w:rsidRPr="00E43009">
        <w:rPr>
          <w:rFonts w:ascii="Times New Roman" w:eastAsia="Times New Roman" w:hAnsi="Times New Roman" w:cs="Times"/>
          <w:sz w:val="20"/>
          <w:lang w:val="en-US" w:eastAsia="zh-CN"/>
        </w:rPr>
        <w:t xml:space="preserve">The source reference signal(s) in N TCIs provide a reference for determining common UL TX spatial filter(s) at least for dynamic-grant/configured-grant based PUSCH, all or subset of dedicated PUCCH resources in a CC </w:t>
      </w:r>
    </w:p>
    <w:p w14:paraId="6B4D45B4" w14:textId="77777777" w:rsidR="00E43009" w:rsidRPr="00E43009" w:rsidRDefault="00E43009" w:rsidP="00CB375A">
      <w:pPr>
        <w:numPr>
          <w:ilvl w:val="1"/>
          <w:numId w:val="64"/>
        </w:numPr>
        <w:snapToGrid w:val="0"/>
        <w:spacing w:line="276" w:lineRule="auto"/>
        <w:contextualSpacing/>
        <w:jc w:val="both"/>
        <w:rPr>
          <w:rFonts w:ascii="Times New Roman" w:eastAsia="Times New Roman" w:hAnsi="Times New Roman" w:cs="Times"/>
          <w:sz w:val="20"/>
          <w:lang w:val="en-US" w:eastAsia="zh-CN"/>
        </w:rPr>
      </w:pPr>
      <w:r w:rsidRPr="00E43009">
        <w:rPr>
          <w:rFonts w:ascii="Times New Roman" w:eastAsia="Times New Roman" w:hAnsi="Times New Roman" w:cs="Times"/>
          <w:sz w:val="20"/>
          <w:lang w:val="en-US" w:eastAsia="zh-CN"/>
        </w:rPr>
        <w:t>Optionally, this UL TX spatial filter can also apply to all SRS resources in resource set(s) configured for antenna switching/codebook-based/non-codebook-based UL transmissions</w:t>
      </w:r>
    </w:p>
    <w:p w14:paraId="0E780640" w14:textId="77777777" w:rsidR="00E43009" w:rsidRPr="00E43009" w:rsidRDefault="00E43009" w:rsidP="00CB375A">
      <w:pPr>
        <w:numPr>
          <w:ilvl w:val="0"/>
          <w:numId w:val="64"/>
        </w:numPr>
        <w:snapToGrid w:val="0"/>
        <w:spacing w:line="276" w:lineRule="auto"/>
        <w:jc w:val="both"/>
        <w:rPr>
          <w:rFonts w:ascii="Times New Roman" w:eastAsia="Times New Roman" w:hAnsi="Times New Roman" w:cs="Times"/>
          <w:sz w:val="20"/>
          <w:lang w:val="en-US" w:eastAsia="zh-CN"/>
        </w:rPr>
      </w:pPr>
      <w:r w:rsidRPr="00E43009">
        <w:rPr>
          <w:rFonts w:ascii="Times New Roman" w:eastAsia="Times New Roman" w:hAnsi="Times New Roman" w:cs="Times"/>
          <w:sz w:val="20"/>
          <w:lang w:val="en-US" w:eastAsia="zh-CN"/>
        </w:rPr>
        <w:t>FFS: Whether the UL TCI state is taken from a common/same or separate TCI state pool from DL TCI state</w:t>
      </w:r>
    </w:p>
    <w:p w14:paraId="2D948278" w14:textId="77777777" w:rsidR="00E43009" w:rsidRPr="00E43009" w:rsidRDefault="00E43009" w:rsidP="00CB375A">
      <w:pPr>
        <w:numPr>
          <w:ilvl w:val="1"/>
          <w:numId w:val="64"/>
        </w:numPr>
        <w:snapToGrid w:val="0"/>
        <w:spacing w:line="276" w:lineRule="auto"/>
        <w:contextualSpacing/>
        <w:jc w:val="both"/>
        <w:rPr>
          <w:rFonts w:ascii="Times New Roman" w:eastAsia="Times New Roman" w:hAnsi="Times New Roman" w:cs="Times"/>
          <w:sz w:val="20"/>
          <w:lang w:val="en-US" w:eastAsia="zh-CN"/>
        </w:rPr>
      </w:pPr>
      <w:r w:rsidRPr="00E43009">
        <w:rPr>
          <w:rFonts w:ascii="Times New Roman" w:eastAsia="Times New Roman" w:hAnsi="Times New Roman" w:cs="Times"/>
          <w:sz w:val="20"/>
          <w:lang w:val="en-US" w:eastAsia="zh-CN"/>
        </w:rPr>
        <w:t>Note that TCI state pool for joint DL and UL beam indication is still FFS</w:t>
      </w:r>
    </w:p>
    <w:p w14:paraId="355DF86E" w14:textId="77777777" w:rsidR="00E43009" w:rsidRPr="00E43009" w:rsidRDefault="00E43009" w:rsidP="00CB375A">
      <w:pPr>
        <w:numPr>
          <w:ilvl w:val="0"/>
          <w:numId w:val="64"/>
        </w:numPr>
        <w:snapToGrid w:val="0"/>
        <w:spacing w:line="276" w:lineRule="auto"/>
        <w:jc w:val="both"/>
        <w:rPr>
          <w:rFonts w:ascii="Times New Roman" w:eastAsia="Times New Roman" w:hAnsi="Times New Roman" w:cs="Times"/>
          <w:sz w:val="22"/>
          <w:szCs w:val="22"/>
          <w:lang w:val="en-US" w:eastAsia="zh-CN"/>
        </w:rPr>
      </w:pPr>
      <w:r w:rsidRPr="00E43009">
        <w:rPr>
          <w:rFonts w:ascii="Times New Roman" w:eastAsia="Times New Roman" w:hAnsi="Times New Roman" w:cs="Times"/>
          <w:sz w:val="20"/>
          <w:lang w:val="en-US" w:eastAsia="zh-CN"/>
        </w:rPr>
        <w:t xml:space="preserve">FFS: Whether Rel.17 supports TCI configured for single channel (e.g. PDSCH only, single CORESET) </w:t>
      </w:r>
    </w:p>
    <w:p w14:paraId="41B529A3" w14:textId="5776A2EE" w:rsidR="00877998" w:rsidRPr="00463218" w:rsidRDefault="00E43009" w:rsidP="00CB375A">
      <w:pPr>
        <w:numPr>
          <w:ilvl w:val="0"/>
          <w:numId w:val="64"/>
        </w:numPr>
        <w:snapToGrid w:val="0"/>
        <w:spacing w:line="276" w:lineRule="auto"/>
        <w:jc w:val="both"/>
        <w:rPr>
          <w:rFonts w:ascii="Times New Roman" w:eastAsia="Times New Roman" w:hAnsi="Times New Roman" w:cs="Times"/>
          <w:sz w:val="20"/>
          <w:szCs w:val="20"/>
          <w:lang w:val="en-US" w:eastAsia="zh-CN"/>
        </w:rPr>
      </w:pPr>
      <w:r w:rsidRPr="00E43009">
        <w:rPr>
          <w:rFonts w:ascii="Times New Roman" w:eastAsia="Times New Roman" w:hAnsi="Times New Roman" w:cs="Times"/>
          <w:sz w:val="20"/>
          <w:lang w:val="en-US" w:eastAsia="zh-CN"/>
        </w:rPr>
        <w:t>Note: This does not preclude the type of UE supporting only 1 beam tracking loop, i.e. UE reports value of 1 in UE FG 2-62.</w:t>
      </w:r>
    </w:p>
    <w:p w14:paraId="7D5574B3" w14:textId="526AFAFA" w:rsidR="00463218" w:rsidRDefault="00463218" w:rsidP="00463218">
      <w:pPr>
        <w:snapToGrid w:val="0"/>
        <w:spacing w:line="276" w:lineRule="auto"/>
        <w:jc w:val="both"/>
        <w:rPr>
          <w:rFonts w:ascii="Times New Roman" w:eastAsia="Times New Roman" w:hAnsi="Times New Roman" w:cs="Times"/>
          <w:sz w:val="20"/>
          <w:lang w:val="en-US" w:eastAsia="zh-CN"/>
        </w:rPr>
      </w:pPr>
    </w:p>
    <w:p w14:paraId="468159E9" w14:textId="77777777" w:rsidR="00463218" w:rsidRPr="00463218" w:rsidRDefault="00463218" w:rsidP="00463218">
      <w:pPr>
        <w:snapToGrid w:val="0"/>
        <w:spacing w:line="276" w:lineRule="auto"/>
        <w:jc w:val="both"/>
        <w:rPr>
          <w:rFonts w:ascii="Times New Roman" w:eastAsia="Times New Roman" w:hAnsi="Times New Roman" w:cs="Times"/>
          <w:sz w:val="20"/>
          <w:lang w:val="en-US" w:eastAsia="ko-KR"/>
        </w:rPr>
      </w:pPr>
      <w:r w:rsidRPr="00463218">
        <w:rPr>
          <w:rFonts w:ascii="Times New Roman" w:eastAsia="Times New Roman" w:hAnsi="Times New Roman" w:cs="Times"/>
          <w:b/>
          <w:bCs/>
          <w:sz w:val="20"/>
          <w:szCs w:val="20"/>
          <w:highlight w:val="green"/>
          <w:lang w:val="en-US" w:eastAsia="en-US"/>
        </w:rPr>
        <w:t>Agreement</w:t>
      </w:r>
    </w:p>
    <w:p w14:paraId="6B632864" w14:textId="77777777" w:rsidR="00463218" w:rsidRPr="00463218" w:rsidRDefault="00463218" w:rsidP="00463218">
      <w:pPr>
        <w:snapToGrid w:val="0"/>
        <w:spacing w:line="276" w:lineRule="auto"/>
        <w:jc w:val="both"/>
        <w:rPr>
          <w:rFonts w:ascii="Times New Roman" w:eastAsia="Times New Roman" w:hAnsi="Times New Roman" w:cs="Times"/>
          <w:sz w:val="20"/>
          <w:lang w:val="en-GB" w:eastAsia="en-US"/>
        </w:rPr>
      </w:pPr>
      <w:r w:rsidRPr="00463218">
        <w:rPr>
          <w:rFonts w:ascii="Times New Roman" w:eastAsia="Times New Roman" w:hAnsi="Times New Roman" w:cs="Times"/>
          <w:sz w:val="20"/>
          <w:szCs w:val="20"/>
          <w:lang w:val="en-US" w:eastAsia="en-US"/>
        </w:rPr>
        <w:t>On Rel-17 unified TCI framework:</w:t>
      </w:r>
    </w:p>
    <w:p w14:paraId="561181FB" w14:textId="77777777" w:rsidR="00463218" w:rsidRPr="00463218" w:rsidRDefault="00463218" w:rsidP="00CB375A">
      <w:pPr>
        <w:numPr>
          <w:ilvl w:val="0"/>
          <w:numId w:val="65"/>
        </w:numPr>
        <w:snapToGrid w:val="0"/>
        <w:spacing w:line="276" w:lineRule="auto"/>
        <w:contextualSpacing/>
        <w:jc w:val="both"/>
        <w:rPr>
          <w:rFonts w:ascii="Times New Roman" w:eastAsia="Times New Roman" w:hAnsi="Times New Roman" w:cs="Times"/>
          <w:sz w:val="20"/>
          <w:lang w:val="en-US" w:eastAsia="x-none"/>
        </w:rPr>
      </w:pPr>
      <w:r w:rsidRPr="00463218">
        <w:rPr>
          <w:rFonts w:ascii="Times New Roman" w:eastAsia="Times New Roman" w:hAnsi="Times New Roman" w:cs="Times"/>
          <w:sz w:val="20"/>
          <w:lang w:val="en-US" w:eastAsia="x-none"/>
        </w:rPr>
        <w:t>A pool of joint DL/UL TCI state is used for joint DL/UL TCI state update (beam indication).</w:t>
      </w:r>
    </w:p>
    <w:p w14:paraId="78B46B8C" w14:textId="77777777" w:rsidR="00463218" w:rsidRPr="00463218" w:rsidRDefault="00463218" w:rsidP="00CB375A">
      <w:pPr>
        <w:numPr>
          <w:ilvl w:val="0"/>
          <w:numId w:val="65"/>
        </w:numPr>
        <w:snapToGrid w:val="0"/>
        <w:spacing w:line="276" w:lineRule="auto"/>
        <w:contextualSpacing/>
        <w:jc w:val="both"/>
        <w:rPr>
          <w:rFonts w:ascii="Times New Roman" w:eastAsia="Times New Roman" w:hAnsi="Times New Roman" w:cs="Times"/>
          <w:sz w:val="20"/>
          <w:lang w:val="en-US" w:eastAsia="x-none"/>
        </w:rPr>
      </w:pPr>
      <w:r w:rsidRPr="00463218">
        <w:rPr>
          <w:rFonts w:ascii="Times New Roman" w:eastAsia="Times New Roman" w:hAnsi="Times New Roman" w:cs="Times"/>
          <w:sz w:val="20"/>
          <w:lang w:val="en-US" w:eastAsia="x-none"/>
        </w:rPr>
        <w:t>FFS: The pool for separate DL and UL TCI state update (beam indication)</w:t>
      </w:r>
    </w:p>
    <w:p w14:paraId="3C8ED33E" w14:textId="77777777" w:rsidR="00463218" w:rsidRPr="00463218" w:rsidRDefault="00463218" w:rsidP="00CB375A">
      <w:pPr>
        <w:numPr>
          <w:ilvl w:val="0"/>
          <w:numId w:val="65"/>
        </w:numPr>
        <w:snapToGrid w:val="0"/>
        <w:spacing w:line="276" w:lineRule="auto"/>
        <w:contextualSpacing/>
        <w:jc w:val="both"/>
        <w:rPr>
          <w:rFonts w:ascii="Times New Roman" w:eastAsia="Times New Roman" w:hAnsi="Times New Roman" w:cs="Times"/>
          <w:sz w:val="20"/>
          <w:lang w:val="en-US" w:eastAsia="x-none"/>
        </w:rPr>
      </w:pPr>
      <w:r w:rsidRPr="00463218">
        <w:rPr>
          <w:rFonts w:ascii="Times New Roman" w:eastAsia="Times New Roman" w:hAnsi="Times New Roman" w:cs="Times"/>
          <w:sz w:val="20"/>
          <w:lang w:val="en-US" w:eastAsia="x-none"/>
        </w:rPr>
        <w:t>Note: Here, TCI state pool refers to a pool configured via higher-layer (RRC) signaling</w:t>
      </w:r>
    </w:p>
    <w:p w14:paraId="4E4AD541" w14:textId="77777777" w:rsidR="00463218" w:rsidRPr="00463218" w:rsidRDefault="00463218" w:rsidP="00CB375A">
      <w:pPr>
        <w:numPr>
          <w:ilvl w:val="0"/>
          <w:numId w:val="65"/>
        </w:numPr>
        <w:snapToGrid w:val="0"/>
        <w:spacing w:line="276" w:lineRule="auto"/>
        <w:contextualSpacing/>
        <w:rPr>
          <w:rFonts w:ascii="Times New Roman" w:eastAsia="Times New Roman" w:hAnsi="Times New Roman" w:cs="Times"/>
          <w:sz w:val="20"/>
          <w:lang w:val="en-US" w:eastAsia="x-none"/>
        </w:rPr>
      </w:pPr>
      <w:r w:rsidRPr="00463218">
        <w:rPr>
          <w:rFonts w:ascii="Times New Roman" w:eastAsia="Times New Roman" w:hAnsi="Times New Roman" w:cs="Times"/>
          <w:sz w:val="20"/>
          <w:lang w:val="en-US" w:eastAsia="x-none"/>
        </w:rPr>
        <w:t xml:space="preserve">FFS: Whether joint TCI may include UL specific parameter(s) such as UL PC/timing parameters, PL RS, panel-related </w:t>
      </w:r>
      <w:proofErr w:type="spellStart"/>
      <w:r w:rsidRPr="00463218">
        <w:rPr>
          <w:rFonts w:ascii="Times New Roman" w:eastAsia="Times New Roman" w:hAnsi="Times New Roman" w:cs="Times"/>
          <w:sz w:val="20"/>
          <w:lang w:val="en-US" w:eastAsia="x-none"/>
        </w:rPr>
        <w:t>indication,etc</w:t>
      </w:r>
      <w:proofErr w:type="spellEnd"/>
      <w:r w:rsidRPr="00463218">
        <w:rPr>
          <w:rFonts w:ascii="Times New Roman" w:eastAsia="Times New Roman" w:hAnsi="Times New Roman" w:cs="Times"/>
          <w:sz w:val="20"/>
          <w:lang w:val="en-US" w:eastAsia="x-none"/>
        </w:rPr>
        <w:t xml:space="preserve">. and if it is included, it is used only for UL transmission of the DL and UL transmissions to which the joint TCI is applied </w:t>
      </w:r>
    </w:p>
    <w:p w14:paraId="6D2B1DB6" w14:textId="4D9F7A93" w:rsidR="00463218" w:rsidRDefault="00463218" w:rsidP="00463218">
      <w:pPr>
        <w:snapToGrid w:val="0"/>
        <w:spacing w:line="276" w:lineRule="auto"/>
        <w:jc w:val="both"/>
        <w:rPr>
          <w:rFonts w:ascii="Times New Roman" w:eastAsia="Times New Roman" w:hAnsi="Times New Roman" w:cs="Times"/>
          <w:sz w:val="20"/>
          <w:szCs w:val="20"/>
          <w:lang w:val="en-US" w:eastAsia="zh-CN"/>
        </w:rPr>
      </w:pPr>
    </w:p>
    <w:p w14:paraId="3A50A2FB" w14:textId="77777777" w:rsidR="00F621E5" w:rsidRPr="00F621E5" w:rsidRDefault="00F621E5" w:rsidP="00F621E5">
      <w:pPr>
        <w:snapToGrid w:val="0"/>
        <w:spacing w:line="276" w:lineRule="auto"/>
        <w:jc w:val="both"/>
        <w:rPr>
          <w:rFonts w:ascii="Times New Roman" w:eastAsia="Times New Roman" w:hAnsi="Times New Roman" w:cs="Times"/>
          <w:sz w:val="20"/>
          <w:szCs w:val="20"/>
          <w:highlight w:val="green"/>
          <w:lang w:val="en-US" w:eastAsia="en-US"/>
        </w:rPr>
      </w:pPr>
      <w:r w:rsidRPr="00F621E5">
        <w:rPr>
          <w:rFonts w:ascii="Times New Roman" w:eastAsia="Times New Roman" w:hAnsi="Times New Roman" w:cs="Times"/>
          <w:b/>
          <w:sz w:val="20"/>
          <w:szCs w:val="20"/>
          <w:highlight w:val="green"/>
          <w:lang w:val="en-US" w:eastAsia="en-US"/>
        </w:rPr>
        <w:t>Agreement</w:t>
      </w:r>
    </w:p>
    <w:p w14:paraId="428938E5" w14:textId="77777777" w:rsidR="00F621E5" w:rsidRPr="00F621E5" w:rsidRDefault="00F621E5" w:rsidP="00F621E5">
      <w:pPr>
        <w:snapToGrid w:val="0"/>
        <w:spacing w:line="276" w:lineRule="auto"/>
        <w:jc w:val="both"/>
        <w:rPr>
          <w:rFonts w:ascii="Times New Roman" w:eastAsia="Times New Roman" w:hAnsi="Times New Roman" w:cs="Times"/>
          <w:sz w:val="20"/>
          <w:szCs w:val="20"/>
          <w:lang w:val="en-US" w:eastAsia="en-US"/>
        </w:rPr>
      </w:pPr>
      <w:r w:rsidRPr="00F621E5">
        <w:rPr>
          <w:rFonts w:ascii="Times New Roman" w:eastAsia="Times New Roman" w:hAnsi="Times New Roman" w:cs="Times"/>
          <w:sz w:val="20"/>
          <w:szCs w:val="20"/>
          <w:lang w:val="en-US" w:eastAsia="en-US"/>
        </w:rPr>
        <w:t>In RAN1#104-e, on the Rel-17 L1-based TCI state update (beam indication) for the unified TCI framework, interested companies are to provide the following:</w:t>
      </w:r>
    </w:p>
    <w:p w14:paraId="25588E7F" w14:textId="77777777" w:rsidR="00F621E5" w:rsidRPr="00F621E5" w:rsidRDefault="00F621E5" w:rsidP="00CB375A">
      <w:pPr>
        <w:numPr>
          <w:ilvl w:val="0"/>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x-none"/>
        </w:rPr>
        <w:t xml:space="preserve">How to use DCI formats 1_1 and 1_2 for UL-only (in case of separate DL/UL) TCI state update (beam indication) </w:t>
      </w:r>
    </w:p>
    <w:p w14:paraId="515F67CA" w14:textId="77777777" w:rsidR="00F621E5" w:rsidRPr="00F621E5" w:rsidRDefault="00F621E5" w:rsidP="00CB375A">
      <w:pPr>
        <w:numPr>
          <w:ilvl w:val="1"/>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x-none"/>
        </w:rPr>
        <w:t xml:space="preserve">Note: The agreement implies that DCI formats 1_1 and 1_2 can be used for UL-only TCI state update beam indication). </w:t>
      </w:r>
    </w:p>
    <w:p w14:paraId="541D9F6D" w14:textId="77777777" w:rsidR="00F621E5" w:rsidRPr="00F621E5" w:rsidRDefault="00F621E5" w:rsidP="00CB375A">
      <w:pPr>
        <w:numPr>
          <w:ilvl w:val="1"/>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zh-CN"/>
        </w:rPr>
        <w:t>FFS: Using DCI format 1_1 and 1_2 without DL assignment, and with a new acknowledgment mechanism directly in response to decoding DCI format 1_1 and 1_2, e.g., analogous to SPS PDSCH release</w:t>
      </w:r>
    </w:p>
    <w:p w14:paraId="0F79F9C8" w14:textId="77777777" w:rsidR="00F621E5" w:rsidRPr="00F621E5" w:rsidRDefault="00F621E5" w:rsidP="00CB375A">
      <w:pPr>
        <w:numPr>
          <w:ilvl w:val="0"/>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x-none"/>
        </w:rPr>
        <w:t>Whether/how to support at least one additional DCI format dedicated for UL-only beam indication (in case of separate DL/UL), including:</w:t>
      </w:r>
    </w:p>
    <w:p w14:paraId="557037AF" w14:textId="77777777" w:rsidR="00F621E5" w:rsidRPr="00F621E5" w:rsidRDefault="00F621E5" w:rsidP="00CB375A">
      <w:pPr>
        <w:numPr>
          <w:ilvl w:val="1"/>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x-none"/>
        </w:rPr>
        <w:t>Whether the format can also be used for DL-only beam indication (in case of separate DL/UL) and joint DL/UL beam indication</w:t>
      </w:r>
    </w:p>
    <w:p w14:paraId="4D152019" w14:textId="77777777" w:rsidR="00F621E5" w:rsidRPr="00F621E5" w:rsidRDefault="00F621E5" w:rsidP="00CB375A">
      <w:pPr>
        <w:numPr>
          <w:ilvl w:val="1"/>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x-none"/>
        </w:rPr>
        <w:t>Whether it is a “brand new” format or based on some extension of the existing DCI formats other than 1_1 and 1_2 (e.g. 1_0, 0_0, 0_1, or 0_2)</w:t>
      </w:r>
    </w:p>
    <w:p w14:paraId="3E7D2BA9" w14:textId="77777777" w:rsidR="00F621E5" w:rsidRPr="00F621E5" w:rsidRDefault="00F621E5" w:rsidP="00CB375A">
      <w:pPr>
        <w:numPr>
          <w:ilvl w:val="2"/>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x-none"/>
        </w:rPr>
        <w:lastRenderedPageBreak/>
        <w:t>If UL-related DCI is used, whether it is accompanied with UL grant or not</w:t>
      </w:r>
    </w:p>
    <w:p w14:paraId="6300BE4C" w14:textId="77777777" w:rsidR="00F621E5" w:rsidRPr="00F621E5" w:rsidRDefault="00F621E5" w:rsidP="00CB375A">
      <w:pPr>
        <w:numPr>
          <w:ilvl w:val="1"/>
          <w:numId w:val="67"/>
        </w:numPr>
        <w:snapToGrid w:val="0"/>
        <w:spacing w:line="276" w:lineRule="auto"/>
        <w:contextualSpacing/>
        <w:jc w:val="both"/>
        <w:rPr>
          <w:rFonts w:ascii="Times New Roman" w:eastAsia="Times New Roman" w:hAnsi="Times New Roman" w:cs="Times"/>
          <w:sz w:val="20"/>
          <w:szCs w:val="20"/>
          <w:lang w:val="en-US" w:eastAsia="x-none"/>
        </w:rPr>
      </w:pPr>
      <w:r w:rsidRPr="00F621E5">
        <w:rPr>
          <w:rFonts w:ascii="Times New Roman" w:eastAsia="Times New Roman" w:hAnsi="Times New Roman" w:cs="Times"/>
          <w:sz w:val="20"/>
          <w:szCs w:val="20"/>
          <w:lang w:val="en-US" w:eastAsia="x-none"/>
        </w:rPr>
        <w:t>Acknowledgment mechanism</w:t>
      </w:r>
    </w:p>
    <w:p w14:paraId="2E914386" w14:textId="77777777" w:rsidR="00F621E5" w:rsidRPr="00F621E5" w:rsidRDefault="00F621E5" w:rsidP="00F621E5">
      <w:pPr>
        <w:wordWrap w:val="0"/>
        <w:spacing w:line="276" w:lineRule="auto"/>
        <w:rPr>
          <w:rFonts w:ascii="Times New Roman" w:eastAsia="Times New Roman" w:hAnsi="Times New Roman" w:cs="Times"/>
          <w:color w:val="1F497D"/>
          <w:sz w:val="20"/>
          <w:szCs w:val="20"/>
          <w:lang w:val="en-US" w:eastAsia="en-US"/>
        </w:rPr>
      </w:pPr>
    </w:p>
    <w:p w14:paraId="15D84453" w14:textId="77777777" w:rsidR="00F621E5" w:rsidRPr="00F621E5" w:rsidRDefault="00F621E5" w:rsidP="00F621E5">
      <w:pPr>
        <w:wordWrap w:val="0"/>
        <w:spacing w:line="276" w:lineRule="auto"/>
        <w:rPr>
          <w:rFonts w:ascii="Times New Roman" w:eastAsia="Times New Roman" w:hAnsi="Times New Roman" w:cs="Times"/>
          <w:b/>
          <w:bCs/>
          <w:sz w:val="20"/>
          <w:szCs w:val="20"/>
          <w:highlight w:val="green"/>
          <w:lang w:val="en-US" w:eastAsia="en-US"/>
        </w:rPr>
      </w:pPr>
      <w:r w:rsidRPr="00F621E5">
        <w:rPr>
          <w:rFonts w:ascii="Times New Roman" w:eastAsia="Times New Roman" w:hAnsi="Times New Roman" w:cs="Times"/>
          <w:b/>
          <w:bCs/>
          <w:sz w:val="20"/>
          <w:szCs w:val="20"/>
          <w:highlight w:val="green"/>
          <w:lang w:val="en-US" w:eastAsia="en-US"/>
        </w:rPr>
        <w:t>Agreement</w:t>
      </w:r>
    </w:p>
    <w:p w14:paraId="24C1D30F" w14:textId="77777777" w:rsidR="00F621E5" w:rsidRPr="00F621E5" w:rsidRDefault="00F621E5" w:rsidP="00F621E5">
      <w:pPr>
        <w:snapToGrid w:val="0"/>
        <w:spacing w:line="276" w:lineRule="auto"/>
        <w:jc w:val="both"/>
        <w:rPr>
          <w:rFonts w:ascii="Times New Roman" w:eastAsia="Times New Roman" w:hAnsi="Times New Roman" w:cs="Times New Roman"/>
          <w:bCs/>
          <w:sz w:val="20"/>
          <w:szCs w:val="20"/>
          <w:lang w:val="en-US" w:eastAsia="en-US"/>
        </w:rPr>
      </w:pPr>
      <w:r w:rsidRPr="00F621E5">
        <w:rPr>
          <w:rFonts w:ascii="Times New Roman" w:eastAsia="Times New Roman" w:hAnsi="Times New Roman" w:cs="Times New Roman"/>
          <w:bCs/>
          <w:sz w:val="20"/>
          <w:szCs w:val="20"/>
          <w:lang w:val="en-US" w:eastAsia="en-US"/>
        </w:rPr>
        <w:t xml:space="preserve">On Rel.17 DCI-based beam indication: </w:t>
      </w:r>
    </w:p>
    <w:p w14:paraId="3ACAB50D" w14:textId="77777777" w:rsidR="00F621E5" w:rsidRPr="00F621E5" w:rsidRDefault="00F621E5" w:rsidP="00CB375A">
      <w:pPr>
        <w:numPr>
          <w:ilvl w:val="0"/>
          <w:numId w:val="68"/>
        </w:numPr>
        <w:snapToGrid w:val="0"/>
        <w:spacing w:line="276" w:lineRule="auto"/>
        <w:jc w:val="both"/>
        <w:rPr>
          <w:rFonts w:ascii="Times New Roman" w:eastAsia="Times New Roman" w:hAnsi="Times New Roman" w:cs="Times New Roman"/>
          <w:sz w:val="20"/>
          <w:szCs w:val="20"/>
          <w:lang w:val="en-US" w:eastAsia="en-US"/>
        </w:rPr>
      </w:pPr>
      <w:r w:rsidRPr="00F621E5">
        <w:rPr>
          <w:rFonts w:ascii="Times New Roman" w:eastAsia="Times New Roman" w:hAnsi="Times New Roman" w:cs="Times New Roman"/>
          <w:sz w:val="20"/>
          <w:szCs w:val="20"/>
          <w:lang w:val="en-US" w:eastAsia="en-US"/>
        </w:rPr>
        <w:t>Regarding application time of the beam indication: if beam indication is received, down-select from the following:</w:t>
      </w:r>
    </w:p>
    <w:p w14:paraId="0D907BF5" w14:textId="77777777" w:rsidR="00F621E5" w:rsidRPr="00F621E5" w:rsidRDefault="00F621E5" w:rsidP="00CB375A">
      <w:pPr>
        <w:numPr>
          <w:ilvl w:val="1"/>
          <w:numId w:val="68"/>
        </w:numPr>
        <w:snapToGrid w:val="0"/>
        <w:spacing w:line="276" w:lineRule="auto"/>
        <w:jc w:val="both"/>
        <w:rPr>
          <w:rFonts w:ascii="Times New Roman" w:eastAsia="Times New Roman" w:hAnsi="Times New Roman" w:cs="Times New Roman"/>
          <w:sz w:val="20"/>
          <w:szCs w:val="20"/>
          <w:lang w:val="en-US" w:eastAsia="en-US"/>
        </w:rPr>
      </w:pPr>
      <w:r w:rsidRPr="00F621E5">
        <w:rPr>
          <w:rFonts w:ascii="Times New Roman" w:eastAsia="Times New Roman" w:hAnsi="Times New Roman" w:cs="Times New Roman"/>
          <w:sz w:val="20"/>
          <w:szCs w:val="20"/>
          <w:lang w:val="en-US" w:eastAsia="en-US"/>
        </w:rPr>
        <w:t xml:space="preserve">Alt1: the first slot that is at least X </w:t>
      </w:r>
      <w:proofErr w:type="spellStart"/>
      <w:r w:rsidRPr="00F621E5">
        <w:rPr>
          <w:rFonts w:ascii="Times New Roman" w:eastAsia="Times New Roman" w:hAnsi="Times New Roman" w:cs="Times New Roman"/>
          <w:sz w:val="20"/>
          <w:szCs w:val="20"/>
          <w:lang w:val="en-US" w:eastAsia="en-US"/>
        </w:rPr>
        <w:t>ms</w:t>
      </w:r>
      <w:proofErr w:type="spellEnd"/>
      <w:r w:rsidRPr="00F621E5">
        <w:rPr>
          <w:rFonts w:ascii="Times New Roman" w:eastAsia="Times New Roman" w:hAnsi="Times New Roman" w:cs="Times New Roman"/>
          <w:sz w:val="20"/>
          <w:szCs w:val="20"/>
          <w:lang w:val="en-US" w:eastAsia="en-US"/>
        </w:rPr>
        <w:t> or Y symbols after the DCI with the joint or separate DL/UL beam indication</w:t>
      </w:r>
    </w:p>
    <w:p w14:paraId="7AF01D5F" w14:textId="77777777" w:rsidR="00F621E5" w:rsidRPr="00F621E5" w:rsidRDefault="00F621E5" w:rsidP="00CB375A">
      <w:pPr>
        <w:numPr>
          <w:ilvl w:val="1"/>
          <w:numId w:val="68"/>
        </w:numPr>
        <w:snapToGrid w:val="0"/>
        <w:spacing w:line="276" w:lineRule="auto"/>
        <w:jc w:val="both"/>
        <w:rPr>
          <w:rFonts w:ascii="Times New Roman" w:eastAsia="Times New Roman" w:hAnsi="Times New Roman" w:cs="Times New Roman"/>
          <w:sz w:val="20"/>
          <w:szCs w:val="20"/>
          <w:lang w:val="en-US" w:eastAsia="en-US"/>
        </w:rPr>
      </w:pPr>
      <w:r w:rsidRPr="00F621E5">
        <w:rPr>
          <w:rFonts w:ascii="Times New Roman" w:eastAsia="Times New Roman" w:hAnsi="Times New Roman" w:cs="Times New Roman"/>
          <w:sz w:val="20"/>
          <w:szCs w:val="20"/>
          <w:lang w:val="en-US" w:eastAsia="en-US"/>
        </w:rPr>
        <w:t xml:space="preserve">Alt2: the first slot that is at least X </w:t>
      </w:r>
      <w:proofErr w:type="spellStart"/>
      <w:r w:rsidRPr="00F621E5">
        <w:rPr>
          <w:rFonts w:ascii="Times New Roman" w:eastAsia="Times New Roman" w:hAnsi="Times New Roman" w:cs="Times New Roman"/>
          <w:sz w:val="20"/>
          <w:szCs w:val="20"/>
          <w:lang w:val="en-US" w:eastAsia="en-US"/>
        </w:rPr>
        <w:t>ms</w:t>
      </w:r>
      <w:proofErr w:type="spellEnd"/>
      <w:r w:rsidRPr="00F621E5">
        <w:rPr>
          <w:rFonts w:ascii="Times New Roman" w:eastAsia="Times New Roman" w:hAnsi="Times New Roman" w:cs="Times New Roman"/>
          <w:sz w:val="20"/>
          <w:szCs w:val="20"/>
          <w:lang w:val="en-US" w:eastAsia="en-US"/>
        </w:rPr>
        <w:t xml:space="preserve"> or Y symbols after the acknowledgment of the joint or separate DL/UL beam indication </w:t>
      </w:r>
    </w:p>
    <w:p w14:paraId="68A3CEA1" w14:textId="77777777" w:rsidR="00F621E5" w:rsidRPr="00F621E5" w:rsidRDefault="00F621E5" w:rsidP="00CB375A">
      <w:pPr>
        <w:numPr>
          <w:ilvl w:val="1"/>
          <w:numId w:val="68"/>
        </w:numPr>
        <w:snapToGrid w:val="0"/>
        <w:spacing w:line="276" w:lineRule="auto"/>
        <w:jc w:val="both"/>
        <w:rPr>
          <w:rFonts w:ascii="Times New Roman" w:eastAsia="Times New Roman" w:hAnsi="Times New Roman" w:cs="Times New Roman"/>
          <w:sz w:val="22"/>
          <w:szCs w:val="20"/>
          <w:lang w:val="en-US" w:eastAsia="en-US"/>
        </w:rPr>
      </w:pPr>
      <w:r w:rsidRPr="00F621E5">
        <w:rPr>
          <w:rFonts w:ascii="Times New Roman" w:eastAsia="Times New Roman" w:hAnsi="Times New Roman" w:cs="Times New Roman"/>
          <w:sz w:val="20"/>
          <w:szCs w:val="18"/>
          <w:lang w:val="en-US" w:eastAsia="en-US"/>
        </w:rPr>
        <w:t>FFS: whether any existing timing defined for DCI based TCI/spatial relation update can be used for X/Y</w:t>
      </w:r>
    </w:p>
    <w:p w14:paraId="7A2E2574" w14:textId="6F3ADFE9" w:rsidR="00DF5B01" w:rsidRPr="006058F6" w:rsidRDefault="00F621E5" w:rsidP="006058F6">
      <w:pPr>
        <w:pStyle w:val="ListParagraph"/>
        <w:numPr>
          <w:ilvl w:val="0"/>
          <w:numId w:val="68"/>
        </w:numPr>
        <w:snapToGrid w:val="0"/>
        <w:jc w:val="both"/>
        <w:rPr>
          <w:rFonts w:ascii="Times New Roman" w:eastAsia="Times New Roman" w:hAnsi="Times New Roman" w:cs="Times"/>
          <w:sz w:val="20"/>
          <w:szCs w:val="20"/>
          <w:lang w:eastAsia="zh-CN"/>
        </w:rPr>
      </w:pPr>
      <w:r w:rsidRPr="006058F6">
        <w:rPr>
          <w:rFonts w:ascii="Times New Roman" w:eastAsia="Times New Roman" w:hAnsi="Times New Roman" w:cs="Times New Roman"/>
          <w:bCs/>
          <w:sz w:val="20"/>
        </w:rPr>
        <w:t xml:space="preserve">FFS: </w:t>
      </w:r>
      <w:r w:rsidRPr="006058F6">
        <w:rPr>
          <w:rFonts w:ascii="Times New Roman" w:eastAsia="Times New Roman" w:hAnsi="Times New Roman" w:cs="Times New Roman"/>
          <w:sz w:val="20"/>
        </w:rPr>
        <w:t>When to apply the minimum indication delay (e.g., when the newly indicated beam is different with the previously indicated beam)</w:t>
      </w:r>
    </w:p>
    <w:p w14:paraId="42D3FB6E" w14:textId="03A311D0" w:rsidR="006A49B1" w:rsidRDefault="001B4F5B" w:rsidP="008D4BFC">
      <w:pPr>
        <w:pStyle w:val="Heading2"/>
        <w:spacing w:line="276" w:lineRule="auto"/>
      </w:pPr>
      <w:r>
        <w:t>Pool of TCI states</w:t>
      </w:r>
      <w:r w:rsidR="00030930">
        <w:t xml:space="preserve"> for separate UL and DL TCI state update</w:t>
      </w:r>
    </w:p>
    <w:p w14:paraId="522C2060" w14:textId="77777777" w:rsidR="001B4F5B" w:rsidRDefault="001B4F5B" w:rsidP="008D4BFC">
      <w:pPr>
        <w:spacing w:line="276" w:lineRule="auto"/>
        <w:jc w:val="both"/>
        <w:rPr>
          <w:rFonts w:ascii="Times New Roman" w:hAnsi="Times New Roman" w:cs="Times New Roman"/>
          <w:sz w:val="20"/>
          <w:szCs w:val="20"/>
          <w:lang w:val="en-GB"/>
        </w:rPr>
      </w:pPr>
    </w:p>
    <w:p w14:paraId="4B79854F" w14:textId="744479BA" w:rsidR="00CD400C" w:rsidRDefault="00884F1E" w:rsidP="008D4BFC">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It has been agreed that t</w:t>
      </w:r>
      <w:r w:rsidRPr="00884F1E">
        <w:rPr>
          <w:rFonts w:ascii="Times New Roman" w:hAnsi="Times New Roman" w:cs="Times New Roman"/>
          <w:sz w:val="20"/>
          <w:szCs w:val="20"/>
          <w:lang w:val="en-GB"/>
        </w:rPr>
        <w:t xml:space="preserve">he </w:t>
      </w:r>
      <w:r w:rsidR="00EE2A37">
        <w:rPr>
          <w:rFonts w:ascii="Times New Roman" w:hAnsi="Times New Roman" w:cs="Times New Roman"/>
          <w:sz w:val="20"/>
          <w:szCs w:val="20"/>
          <w:lang w:val="en-GB"/>
        </w:rPr>
        <w:t xml:space="preserve">joint </w:t>
      </w:r>
      <w:r w:rsidRPr="00884F1E">
        <w:rPr>
          <w:rFonts w:ascii="Times New Roman" w:hAnsi="Times New Roman" w:cs="Times New Roman"/>
          <w:sz w:val="20"/>
          <w:szCs w:val="20"/>
          <w:lang w:val="en-GB"/>
        </w:rPr>
        <w:t xml:space="preserve">TCI indication for UL and DL </w:t>
      </w:r>
      <w:r>
        <w:rPr>
          <w:rFonts w:ascii="Times New Roman" w:hAnsi="Times New Roman" w:cs="Times New Roman"/>
          <w:sz w:val="20"/>
          <w:szCs w:val="20"/>
          <w:lang w:val="en-GB"/>
        </w:rPr>
        <w:t xml:space="preserve">shall use </w:t>
      </w:r>
      <w:r w:rsidR="00EE2A37">
        <w:rPr>
          <w:rFonts w:ascii="Times New Roman" w:hAnsi="Times New Roman" w:cs="Times New Roman"/>
          <w:sz w:val="20"/>
          <w:szCs w:val="20"/>
          <w:lang w:val="en-GB"/>
        </w:rPr>
        <w:t xml:space="preserve">a single </w:t>
      </w:r>
      <w:r w:rsidRPr="00884F1E">
        <w:rPr>
          <w:rFonts w:ascii="Times New Roman" w:hAnsi="Times New Roman" w:cs="Times New Roman"/>
          <w:sz w:val="20"/>
          <w:szCs w:val="20"/>
          <w:lang w:val="en-GB"/>
        </w:rPr>
        <w:t>pool of TCIs</w:t>
      </w:r>
      <w:r w:rsidR="003E559E">
        <w:rPr>
          <w:rFonts w:ascii="Times New Roman" w:hAnsi="Times New Roman" w:cs="Times New Roman"/>
          <w:sz w:val="20"/>
          <w:szCs w:val="20"/>
          <w:lang w:val="en-GB"/>
        </w:rPr>
        <w:t xml:space="preserve"> for UL and DL</w:t>
      </w:r>
      <w:r w:rsidRPr="00884F1E">
        <w:rPr>
          <w:rFonts w:ascii="Times New Roman" w:hAnsi="Times New Roman" w:cs="Times New Roman"/>
          <w:sz w:val="20"/>
          <w:szCs w:val="20"/>
          <w:lang w:val="en-GB"/>
        </w:rPr>
        <w:t xml:space="preserve"> for indication purposes. </w:t>
      </w:r>
      <w:r w:rsidR="003219AA">
        <w:rPr>
          <w:rFonts w:ascii="Times New Roman" w:hAnsi="Times New Roman" w:cs="Times New Roman"/>
          <w:sz w:val="20"/>
          <w:szCs w:val="20"/>
          <w:lang w:val="en-GB"/>
        </w:rPr>
        <w:t xml:space="preserve">For the case of </w:t>
      </w:r>
      <w:r w:rsidR="002B109E">
        <w:rPr>
          <w:rFonts w:ascii="Times New Roman" w:hAnsi="Times New Roman" w:cs="Times New Roman"/>
          <w:sz w:val="20"/>
          <w:szCs w:val="20"/>
          <w:lang w:val="en-GB"/>
        </w:rPr>
        <w:t>separate</w:t>
      </w:r>
      <w:r w:rsidR="003219AA">
        <w:rPr>
          <w:rFonts w:ascii="Times New Roman" w:hAnsi="Times New Roman" w:cs="Times New Roman"/>
          <w:sz w:val="20"/>
          <w:szCs w:val="20"/>
          <w:lang w:val="en-GB"/>
        </w:rPr>
        <w:t xml:space="preserve"> indication, the formation of the pools is yet to be decided. In our opinion, </w:t>
      </w:r>
      <w:r w:rsidR="00264017">
        <w:rPr>
          <w:rFonts w:ascii="Times New Roman" w:hAnsi="Times New Roman" w:cs="Times New Roman"/>
          <w:sz w:val="20"/>
          <w:szCs w:val="20"/>
          <w:lang w:val="en-GB"/>
        </w:rPr>
        <w:t>a joint pool of UL and DL TCI states can be reused for this purpose as well.</w:t>
      </w:r>
      <w:r w:rsidR="009B3942">
        <w:rPr>
          <w:rFonts w:ascii="Times New Roman" w:hAnsi="Times New Roman" w:cs="Times New Roman"/>
          <w:sz w:val="20"/>
          <w:szCs w:val="20"/>
          <w:lang w:val="en-GB"/>
        </w:rPr>
        <w:t xml:space="preserve"> In the TCI state pool, for both cases, a given TCI state may contain the DL QCL information or the UL </w:t>
      </w:r>
      <w:proofErr w:type="spellStart"/>
      <w:proofErr w:type="gramStart"/>
      <w:r w:rsidR="009B3942">
        <w:rPr>
          <w:rFonts w:ascii="Times New Roman" w:hAnsi="Times New Roman" w:cs="Times New Roman"/>
          <w:sz w:val="20"/>
          <w:szCs w:val="20"/>
          <w:lang w:val="en-GB"/>
        </w:rPr>
        <w:t>Tx</w:t>
      </w:r>
      <w:proofErr w:type="spellEnd"/>
      <w:proofErr w:type="gramEnd"/>
      <w:r w:rsidR="009B3942">
        <w:rPr>
          <w:rFonts w:ascii="Times New Roman" w:hAnsi="Times New Roman" w:cs="Times New Roman"/>
          <w:sz w:val="20"/>
          <w:szCs w:val="20"/>
          <w:lang w:val="en-GB"/>
        </w:rPr>
        <w:t xml:space="preserve"> parameters </w:t>
      </w:r>
      <w:r w:rsidR="00310950">
        <w:rPr>
          <w:rFonts w:ascii="Times New Roman" w:hAnsi="Times New Roman" w:cs="Times New Roman"/>
          <w:sz w:val="20"/>
          <w:szCs w:val="20"/>
          <w:lang w:val="en-GB"/>
        </w:rPr>
        <w:t xml:space="preserve">(at least the spatial relation) </w:t>
      </w:r>
      <w:r w:rsidR="009B3942">
        <w:rPr>
          <w:rFonts w:ascii="Times New Roman" w:hAnsi="Times New Roman" w:cs="Times New Roman"/>
          <w:sz w:val="20"/>
          <w:szCs w:val="20"/>
          <w:lang w:val="en-GB"/>
        </w:rPr>
        <w:t>and not both.</w:t>
      </w:r>
    </w:p>
    <w:p w14:paraId="3CA5CB33" w14:textId="77777777" w:rsidR="00884F1E" w:rsidRPr="00884F1E" w:rsidRDefault="00884F1E" w:rsidP="008D4BFC">
      <w:pPr>
        <w:spacing w:line="276" w:lineRule="auto"/>
        <w:jc w:val="both"/>
        <w:rPr>
          <w:rFonts w:ascii="Times New Roman" w:hAnsi="Times New Roman" w:cs="Times New Roman"/>
          <w:sz w:val="20"/>
          <w:szCs w:val="20"/>
          <w:lang w:val="en-GB"/>
        </w:rPr>
      </w:pPr>
    </w:p>
    <w:p w14:paraId="3575C9FB" w14:textId="01FEBBE7" w:rsidR="00E76ED7" w:rsidRDefault="00884F1E" w:rsidP="008D4BFC">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sidR="007920AE">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sidR="00A2377D">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sidR="0098202B">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beam indication for UL and DL, a joint TCI pool for DL and UL </w:t>
      </w:r>
      <w:r w:rsidR="00335DA7">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r w:rsidR="00D60CEB">
        <w:rPr>
          <w:rFonts w:ascii="Times New Roman" w:hAnsi="Times New Roman" w:cs="Times New Roman"/>
          <w:b/>
          <w:i/>
          <w:sz w:val="20"/>
          <w:szCs w:val="20"/>
          <w:lang w:val="en-US" w:eastAsia="x-none"/>
        </w:rPr>
        <w:t xml:space="preserve"> A TCI state </w:t>
      </w:r>
      <w:r w:rsidR="00C7512C">
        <w:rPr>
          <w:rFonts w:ascii="Times New Roman" w:hAnsi="Times New Roman" w:cs="Times New Roman"/>
          <w:b/>
          <w:i/>
          <w:sz w:val="20"/>
          <w:szCs w:val="20"/>
          <w:lang w:val="en-US" w:eastAsia="x-none"/>
        </w:rPr>
        <w:t xml:space="preserve">configuration or definition </w:t>
      </w:r>
      <w:r w:rsidR="001B0176">
        <w:rPr>
          <w:rFonts w:ascii="Times New Roman" w:hAnsi="Times New Roman" w:cs="Times New Roman"/>
          <w:b/>
          <w:i/>
          <w:sz w:val="20"/>
          <w:szCs w:val="20"/>
          <w:lang w:val="en-US" w:eastAsia="x-none"/>
        </w:rPr>
        <w:t xml:space="preserve">in the pool </w:t>
      </w:r>
      <w:r w:rsidR="00D60CEB">
        <w:rPr>
          <w:rFonts w:ascii="Times New Roman" w:hAnsi="Times New Roman" w:cs="Times New Roman"/>
          <w:b/>
          <w:i/>
          <w:sz w:val="20"/>
          <w:szCs w:val="20"/>
          <w:lang w:val="en-US" w:eastAsia="x-none"/>
        </w:rPr>
        <w:t xml:space="preserve">may provide </w:t>
      </w:r>
      <w:r w:rsidR="001B0176">
        <w:rPr>
          <w:rFonts w:ascii="Times New Roman" w:hAnsi="Times New Roman" w:cs="Times New Roman"/>
          <w:b/>
          <w:i/>
          <w:sz w:val="20"/>
          <w:szCs w:val="20"/>
          <w:lang w:val="en-US" w:eastAsia="x-none"/>
        </w:rPr>
        <w:t xml:space="preserve">either </w:t>
      </w:r>
      <w:r w:rsidR="00D60CEB">
        <w:rPr>
          <w:rFonts w:ascii="Times New Roman" w:hAnsi="Times New Roman" w:cs="Times New Roman"/>
          <w:b/>
          <w:i/>
          <w:sz w:val="20"/>
          <w:szCs w:val="20"/>
          <w:lang w:val="en-US" w:eastAsia="x-none"/>
        </w:rPr>
        <w:t xml:space="preserve">DL QCL information </w:t>
      </w:r>
      <w:r w:rsidR="001B0176">
        <w:rPr>
          <w:rFonts w:ascii="Times New Roman" w:hAnsi="Times New Roman" w:cs="Times New Roman"/>
          <w:b/>
          <w:i/>
          <w:sz w:val="20"/>
          <w:szCs w:val="20"/>
          <w:lang w:val="en-US" w:eastAsia="x-none"/>
        </w:rPr>
        <w:t xml:space="preserve">or </w:t>
      </w:r>
      <w:r w:rsidR="00D60CEB">
        <w:rPr>
          <w:rFonts w:ascii="Times New Roman" w:hAnsi="Times New Roman" w:cs="Times New Roman"/>
          <w:b/>
          <w:i/>
          <w:sz w:val="20"/>
          <w:szCs w:val="20"/>
          <w:lang w:val="en-US" w:eastAsia="x-none"/>
        </w:rPr>
        <w:t xml:space="preserve">UL </w:t>
      </w:r>
      <w:proofErr w:type="spellStart"/>
      <w:proofErr w:type="gramStart"/>
      <w:r w:rsidR="00AF1D4F">
        <w:rPr>
          <w:rFonts w:ascii="Times New Roman" w:hAnsi="Times New Roman" w:cs="Times New Roman"/>
          <w:b/>
          <w:i/>
          <w:sz w:val="20"/>
          <w:szCs w:val="20"/>
          <w:lang w:val="en-US" w:eastAsia="x-none"/>
        </w:rPr>
        <w:t>Tx</w:t>
      </w:r>
      <w:proofErr w:type="spellEnd"/>
      <w:proofErr w:type="gramEnd"/>
      <w:r w:rsidR="00AF1D4F">
        <w:rPr>
          <w:rFonts w:ascii="Times New Roman" w:hAnsi="Times New Roman" w:cs="Times New Roman"/>
          <w:b/>
          <w:i/>
          <w:sz w:val="20"/>
          <w:szCs w:val="20"/>
          <w:lang w:val="en-US" w:eastAsia="x-none"/>
        </w:rPr>
        <w:t xml:space="preserve"> parameters.</w:t>
      </w:r>
    </w:p>
    <w:p w14:paraId="57555384" w14:textId="77777777" w:rsidR="003804B5" w:rsidRDefault="003804B5" w:rsidP="003804B5">
      <w:pPr>
        <w:pStyle w:val="Heading2"/>
        <w:spacing w:line="276" w:lineRule="auto"/>
      </w:pPr>
      <w:r>
        <w:t>Inclusion of UL parameters</w:t>
      </w:r>
    </w:p>
    <w:p w14:paraId="7F71DB85" w14:textId="77777777" w:rsidR="003804B5" w:rsidRDefault="003804B5" w:rsidP="003804B5">
      <w:pPr>
        <w:pStyle w:val="ListParagraph"/>
        <w:ind w:left="0"/>
        <w:jc w:val="both"/>
        <w:rPr>
          <w:rFonts w:ascii="Times New Roman" w:hAnsi="Times New Roman" w:cs="Times New Roman"/>
          <w:sz w:val="20"/>
          <w:szCs w:val="20"/>
          <w:lang w:val="en-GB"/>
        </w:rPr>
      </w:pPr>
    </w:p>
    <w:p w14:paraId="4DFF8516" w14:textId="77777777" w:rsidR="003804B5" w:rsidRPr="001C0F9A" w:rsidRDefault="003804B5" w:rsidP="003804B5">
      <w:pPr>
        <w:pStyle w:val="ListParagraph"/>
        <w:ind w:left="0"/>
        <w:jc w:val="both"/>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P</w:t>
      </w:r>
      <w:r w:rsidRPr="001C0F9A">
        <w:rPr>
          <w:rFonts w:ascii="Times New Roman" w:hAnsi="Times New Roman" w:cs="Times New Roman"/>
          <w:b/>
          <w:sz w:val="20"/>
          <w:szCs w:val="20"/>
          <w:u w:val="single"/>
          <w:lang w:val="en-GB"/>
        </w:rPr>
        <w:t>ort indication in the new TCI framework</w:t>
      </w:r>
    </w:p>
    <w:p w14:paraId="5EA17BED" w14:textId="247B2C9D" w:rsidR="003804B5" w:rsidRDefault="003804B5" w:rsidP="003804B5">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Extension of the new TCI framework for the purpose of UE panel/port selection and switching offers a big</w:t>
      </w:r>
      <w:r w:rsidR="001B514A">
        <w:rPr>
          <w:rFonts w:ascii="Times New Roman" w:hAnsi="Times New Roman" w:cs="Times New Roman"/>
          <w:sz w:val="20"/>
          <w:szCs w:val="20"/>
          <w:lang w:val="en-GB"/>
        </w:rPr>
        <w:t xml:space="preserve"> </w:t>
      </w:r>
      <w:r>
        <w:rPr>
          <w:rFonts w:ascii="Times New Roman" w:hAnsi="Times New Roman" w:cs="Times New Roman"/>
          <w:sz w:val="20"/>
          <w:szCs w:val="20"/>
          <w:lang w:val="en-GB"/>
        </w:rPr>
        <w:t>challenge. U</w:t>
      </w:r>
      <w:r w:rsidRPr="006E281A">
        <w:rPr>
          <w:rFonts w:ascii="Times New Roman" w:hAnsi="Times New Roman" w:cs="Times New Roman"/>
          <w:sz w:val="20"/>
          <w:szCs w:val="20"/>
          <w:lang w:val="en-GB"/>
        </w:rPr>
        <w:t xml:space="preserve">sing the TCI framework to enable panel-specific UL transmissions </w:t>
      </w:r>
      <w:r>
        <w:rPr>
          <w:rFonts w:ascii="Times New Roman" w:hAnsi="Times New Roman" w:cs="Times New Roman"/>
          <w:sz w:val="20"/>
          <w:szCs w:val="20"/>
          <w:lang w:val="en-GB"/>
        </w:rPr>
        <w:t>seems</w:t>
      </w:r>
      <w:r w:rsidRPr="006E281A">
        <w:rPr>
          <w:rFonts w:ascii="Times New Roman" w:hAnsi="Times New Roman" w:cs="Times New Roman"/>
          <w:sz w:val="20"/>
          <w:szCs w:val="20"/>
          <w:lang w:val="en-GB"/>
        </w:rPr>
        <w:t xml:space="preserve"> to be a disadvantage</w:t>
      </w:r>
      <w:r w:rsidRPr="000955E7">
        <w:rPr>
          <w:rFonts w:ascii="Times New Roman" w:hAnsi="Times New Roman" w:cs="Times New Roman"/>
          <w:sz w:val="20"/>
          <w:szCs w:val="20"/>
          <w:lang w:val="en-GB"/>
        </w:rPr>
        <w:t>.</w:t>
      </w:r>
      <w:r>
        <w:rPr>
          <w:rFonts w:ascii="Times New Roman" w:hAnsi="Times New Roman" w:cs="Times New Roman"/>
          <w:sz w:val="20"/>
          <w:szCs w:val="20"/>
          <w:lang w:val="en-GB"/>
        </w:rPr>
        <w:t xml:space="preserve"> Say, an explicit panel identifier or indicator is used along with a TCI reference for the transmission of an UL signal. The TCI reference may also comprise DL/UL reference signals. The combined usage of a panel indicator with a TCI containing a DL RS reference for an UL channel or RS in this case may mean that the UE shall use the beam for reception of the given DL RS with the given panel for the transmission of the UL channel or RS. In a way, a TCI reference indicates both a DL reception and an UL transmission setting. However, using an SRS as a reference in a TCI may implicitly indicate the panel to be used for an indicated TCI based on the panel associated with the reference SRS in the TCI. Hence, for uniformity of application of the TCI framework, we propose the following: </w:t>
      </w:r>
    </w:p>
    <w:p w14:paraId="741C1241" w14:textId="77777777" w:rsidR="003804B5" w:rsidRDefault="003804B5" w:rsidP="003804B5">
      <w:pPr>
        <w:spacing w:line="276" w:lineRule="auto"/>
        <w:jc w:val="both"/>
        <w:rPr>
          <w:rFonts w:ascii="Times New Roman" w:hAnsi="Times New Roman" w:cs="Times New Roman"/>
          <w:sz w:val="20"/>
          <w:szCs w:val="20"/>
          <w:lang w:val="en-GB"/>
        </w:rPr>
      </w:pPr>
    </w:p>
    <w:p w14:paraId="73F53BAD" w14:textId="34400955" w:rsidR="003804B5" w:rsidRPr="002E1879" w:rsidRDefault="003804B5" w:rsidP="003804B5">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9A30A3">
        <w:rPr>
          <w:rFonts w:ascii="Times New Roman" w:hAnsi="Times New Roman" w:cs="Times New Roman"/>
          <w:b/>
          <w:i/>
          <w:sz w:val="20"/>
          <w:szCs w:val="20"/>
          <w:lang w:val="en-GB"/>
        </w:rPr>
        <w:t>2</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UE panel/port indication or selection may be kept separate from the TCI framework to avoid complicating the framework</w:t>
      </w:r>
      <w:r>
        <w:rPr>
          <w:rFonts w:ascii="Times New Roman" w:hAnsi="Times New Roman" w:cs="Times New Roman"/>
          <w:b/>
          <w:i/>
          <w:sz w:val="20"/>
          <w:szCs w:val="20"/>
          <w:lang w:val="en-GB"/>
        </w:rPr>
        <w:t>.</w:t>
      </w:r>
    </w:p>
    <w:p w14:paraId="21FF43A0" w14:textId="77777777" w:rsidR="003804B5" w:rsidRPr="002E1879" w:rsidRDefault="003804B5" w:rsidP="003804B5">
      <w:pPr>
        <w:spacing w:line="276" w:lineRule="auto"/>
        <w:jc w:val="both"/>
        <w:rPr>
          <w:rFonts w:ascii="Times New Roman" w:hAnsi="Times New Roman" w:cs="Times New Roman"/>
          <w:b/>
          <w:i/>
          <w:sz w:val="20"/>
          <w:szCs w:val="20"/>
          <w:lang w:val="en-GB"/>
        </w:rPr>
      </w:pPr>
    </w:p>
    <w:p w14:paraId="58D21AA1" w14:textId="42E35C2E" w:rsidR="003804B5" w:rsidRPr="002E1879" w:rsidRDefault="003804B5" w:rsidP="003804B5">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9A30A3">
        <w:rPr>
          <w:rFonts w:ascii="Times New Roman" w:hAnsi="Times New Roman" w:cs="Times New Roman"/>
          <w:b/>
          <w:i/>
          <w:sz w:val="20"/>
          <w:szCs w:val="20"/>
          <w:lang w:val="en-GB"/>
        </w:rPr>
        <w:t>3</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The UE panel/port indication or selection may be performed by other methods such as </w:t>
      </w:r>
    </w:p>
    <w:p w14:paraId="0F547399" w14:textId="77777777" w:rsidR="003804B5" w:rsidRPr="002E1879" w:rsidRDefault="003804B5" w:rsidP="00CB375A">
      <w:pPr>
        <w:pStyle w:val="ListParagraph"/>
        <w:numPr>
          <w:ilvl w:val="0"/>
          <w:numId w:val="62"/>
        </w:numPr>
        <w:jc w:val="both"/>
        <w:rPr>
          <w:rFonts w:ascii="Times New Roman" w:hAnsi="Times New Roman" w:cs="Times New Roman"/>
          <w:b/>
          <w:sz w:val="20"/>
          <w:szCs w:val="20"/>
          <w:lang w:val="en-GB"/>
        </w:rPr>
      </w:pPr>
      <w:r w:rsidRPr="002E1879">
        <w:rPr>
          <w:rFonts w:ascii="Times New Roman" w:hAnsi="Times New Roman" w:cs="Times New Roman"/>
          <w:b/>
          <w:i/>
          <w:sz w:val="20"/>
          <w:szCs w:val="20"/>
          <w:lang w:val="en-GB"/>
        </w:rPr>
        <w:t xml:space="preserve">association of specific indices or indicators with UL RSs or channel(s) to indicate UE panel(s), or </w:t>
      </w:r>
    </w:p>
    <w:p w14:paraId="35E377A5" w14:textId="77777777" w:rsidR="003804B5" w:rsidRPr="002E1879" w:rsidRDefault="003804B5" w:rsidP="00CB375A">
      <w:pPr>
        <w:pStyle w:val="ListParagraph"/>
        <w:numPr>
          <w:ilvl w:val="0"/>
          <w:numId w:val="62"/>
        </w:numPr>
        <w:jc w:val="both"/>
        <w:rPr>
          <w:rFonts w:ascii="Times New Roman" w:hAnsi="Times New Roman" w:cs="Times New Roman"/>
          <w:b/>
          <w:sz w:val="20"/>
          <w:szCs w:val="20"/>
          <w:lang w:val="en-GB"/>
        </w:rPr>
      </w:pPr>
      <w:proofErr w:type="gramStart"/>
      <w:r w:rsidRPr="002E1879">
        <w:rPr>
          <w:rFonts w:ascii="Times New Roman" w:hAnsi="Times New Roman" w:cs="Times New Roman"/>
          <w:b/>
          <w:i/>
          <w:sz w:val="20"/>
          <w:szCs w:val="20"/>
          <w:lang w:val="en-GB"/>
        </w:rPr>
        <w:t>autonomous</w:t>
      </w:r>
      <w:proofErr w:type="gramEnd"/>
      <w:r w:rsidRPr="002E1879">
        <w:rPr>
          <w:rFonts w:ascii="Times New Roman" w:hAnsi="Times New Roman" w:cs="Times New Roman"/>
          <w:b/>
          <w:i/>
          <w:sz w:val="20"/>
          <w:szCs w:val="20"/>
          <w:lang w:val="en-GB"/>
        </w:rPr>
        <w:t xml:space="preserve"> selection by the UE in the case a DL RS is chosen as a reference for </w:t>
      </w:r>
      <w:proofErr w:type="spellStart"/>
      <w:r w:rsidRPr="002E1879">
        <w:rPr>
          <w:rFonts w:ascii="Times New Roman" w:hAnsi="Times New Roman" w:cs="Times New Roman"/>
          <w:b/>
          <w:i/>
          <w:sz w:val="20"/>
          <w:szCs w:val="20"/>
          <w:lang w:val="en-GB"/>
        </w:rPr>
        <w:t>Tx</w:t>
      </w:r>
      <w:proofErr w:type="spellEnd"/>
      <w:r w:rsidRPr="002E1879">
        <w:rPr>
          <w:rFonts w:ascii="Times New Roman" w:hAnsi="Times New Roman" w:cs="Times New Roman"/>
          <w:b/>
          <w:i/>
          <w:sz w:val="20"/>
          <w:szCs w:val="20"/>
          <w:lang w:val="en-GB"/>
        </w:rPr>
        <w:t xml:space="preserve"> beam selection.</w:t>
      </w:r>
    </w:p>
    <w:p w14:paraId="7271BE38" w14:textId="77777777" w:rsidR="003804B5" w:rsidRDefault="003804B5" w:rsidP="003804B5">
      <w:pPr>
        <w:pStyle w:val="ListParagraph"/>
        <w:ind w:left="0"/>
        <w:jc w:val="both"/>
        <w:rPr>
          <w:rFonts w:ascii="Times New Roman" w:hAnsi="Times New Roman" w:cs="Times New Roman"/>
          <w:sz w:val="20"/>
          <w:szCs w:val="20"/>
          <w:lang w:val="en-GB"/>
        </w:rPr>
      </w:pPr>
    </w:p>
    <w:p w14:paraId="109B5CEA" w14:textId="77777777" w:rsidR="003804B5" w:rsidRPr="00485685" w:rsidRDefault="003804B5" w:rsidP="003804B5">
      <w:pPr>
        <w:pStyle w:val="ListParagraph"/>
        <w:ind w:left="0"/>
        <w:jc w:val="both"/>
        <w:rPr>
          <w:rFonts w:ascii="Times New Roman" w:hAnsi="Times New Roman" w:cs="Times New Roman"/>
          <w:b/>
          <w:sz w:val="20"/>
          <w:szCs w:val="20"/>
          <w:u w:val="single"/>
          <w:lang w:val="en-GB"/>
        </w:rPr>
      </w:pPr>
      <w:r w:rsidRPr="00485685">
        <w:rPr>
          <w:rFonts w:ascii="Times New Roman" w:hAnsi="Times New Roman" w:cs="Times New Roman"/>
          <w:b/>
          <w:sz w:val="20"/>
          <w:szCs w:val="20"/>
          <w:u w:val="single"/>
          <w:lang w:val="en-GB"/>
        </w:rPr>
        <w:lastRenderedPageBreak/>
        <w:t xml:space="preserve">Inclusion of </w:t>
      </w:r>
      <w:proofErr w:type="spellStart"/>
      <w:r>
        <w:rPr>
          <w:rFonts w:ascii="Times New Roman" w:hAnsi="Times New Roman" w:cs="Times New Roman"/>
          <w:b/>
          <w:sz w:val="20"/>
          <w:szCs w:val="20"/>
          <w:u w:val="single"/>
          <w:lang w:val="en-GB"/>
        </w:rPr>
        <w:t>pathloss</w:t>
      </w:r>
      <w:proofErr w:type="spellEnd"/>
      <w:r>
        <w:rPr>
          <w:rFonts w:ascii="Times New Roman" w:hAnsi="Times New Roman" w:cs="Times New Roman"/>
          <w:b/>
          <w:sz w:val="20"/>
          <w:szCs w:val="20"/>
          <w:u w:val="single"/>
          <w:lang w:val="en-GB"/>
        </w:rPr>
        <w:t xml:space="preserve"> reference RS in the unified </w:t>
      </w:r>
      <w:r w:rsidRPr="00485685">
        <w:rPr>
          <w:rFonts w:ascii="Times New Roman" w:hAnsi="Times New Roman" w:cs="Times New Roman"/>
          <w:b/>
          <w:sz w:val="20"/>
          <w:szCs w:val="20"/>
          <w:u w:val="single"/>
          <w:lang w:val="en-GB"/>
        </w:rPr>
        <w:t>TCI framework</w:t>
      </w:r>
    </w:p>
    <w:p w14:paraId="33482625" w14:textId="77777777" w:rsidR="003804B5" w:rsidRDefault="003804B5" w:rsidP="003804B5">
      <w:pPr>
        <w:pStyle w:val="ListParagraph"/>
        <w:ind w:left="0"/>
        <w:jc w:val="both"/>
        <w:rPr>
          <w:rFonts w:ascii="Times New Roman" w:hAnsi="Times New Roman" w:cs="Times New Roman"/>
          <w:sz w:val="20"/>
          <w:szCs w:val="20"/>
          <w:lang w:val="en-GB"/>
        </w:rPr>
      </w:pPr>
    </w:p>
    <w:p w14:paraId="71EC2890" w14:textId="77777777" w:rsidR="003804B5" w:rsidRDefault="003804B5" w:rsidP="003804B5">
      <w:pPr>
        <w:pStyle w:val="ListParagraph"/>
        <w:ind w:left="0"/>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in FR2, is many times the same RS as the one used for spatial relation. Power imbalance may occur in many cases when the spatial relation is not matched with the same DL RS used as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and hence using the TCI framework to indicate both spatial relation and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in FR2 helps in aligning them. The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may be included in the TCI state configuration itself – as part of the TCI state definition.</w:t>
      </w:r>
    </w:p>
    <w:p w14:paraId="0BDD1553" w14:textId="77777777" w:rsidR="003804B5" w:rsidRDefault="003804B5" w:rsidP="003804B5">
      <w:pPr>
        <w:pStyle w:val="ListParagraph"/>
        <w:ind w:left="0"/>
        <w:jc w:val="both"/>
        <w:rPr>
          <w:rFonts w:ascii="Times New Roman" w:hAnsi="Times New Roman" w:cs="Times New Roman"/>
          <w:sz w:val="20"/>
          <w:szCs w:val="20"/>
          <w:lang w:val="en-GB"/>
        </w:rPr>
      </w:pPr>
    </w:p>
    <w:p w14:paraId="3B87D21E" w14:textId="4CDAB4B0" w:rsidR="003804B5" w:rsidRDefault="003804B5" w:rsidP="003804B5">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sidR="00914349">
        <w:rPr>
          <w:rFonts w:ascii="Times New Roman" w:hAnsi="Times New Roman" w:cs="Times New Roman"/>
          <w:b/>
          <w:i/>
          <w:sz w:val="20"/>
          <w:szCs w:val="20"/>
          <w:lang w:val="en-GB"/>
        </w:rPr>
        <w:t>4</w:t>
      </w:r>
      <w:r w:rsidRPr="00790CB2">
        <w:rPr>
          <w:rFonts w:ascii="Times New Roman" w:hAnsi="Times New Roman" w:cs="Times New Roman"/>
          <w:b/>
          <w:i/>
          <w:sz w:val="20"/>
          <w:szCs w:val="20"/>
          <w:lang w:val="en-GB"/>
        </w:rPr>
        <w:t xml:space="preserve">: </w:t>
      </w:r>
      <w:proofErr w:type="spellStart"/>
      <w:r w:rsidRPr="00790CB2">
        <w:rPr>
          <w:rFonts w:ascii="Times New Roman" w:hAnsi="Times New Roman" w:cs="Times New Roman"/>
          <w:b/>
          <w:i/>
          <w:sz w:val="20"/>
          <w:szCs w:val="20"/>
          <w:lang w:val="en-GB"/>
        </w:rPr>
        <w:t>Pathloss</w:t>
      </w:r>
      <w:proofErr w:type="spellEnd"/>
      <w:r w:rsidRPr="00790CB2">
        <w:rPr>
          <w:rFonts w:ascii="Times New Roman" w:hAnsi="Times New Roman" w:cs="Times New Roman"/>
          <w:b/>
          <w:i/>
          <w:sz w:val="20"/>
          <w:szCs w:val="20"/>
          <w:lang w:val="en-GB"/>
        </w:rPr>
        <w:t xml:space="preserve"> reference may be included </w:t>
      </w:r>
      <w:r>
        <w:rPr>
          <w:rFonts w:ascii="Times New Roman" w:hAnsi="Times New Roman" w:cs="Times New Roman"/>
          <w:b/>
          <w:i/>
          <w:sz w:val="20"/>
          <w:szCs w:val="20"/>
          <w:lang w:val="en-GB"/>
        </w:rPr>
        <w:t>in</w:t>
      </w:r>
      <w:r w:rsidRPr="00790CB2">
        <w:rPr>
          <w:rFonts w:ascii="Times New Roman" w:hAnsi="Times New Roman" w:cs="Times New Roman"/>
          <w:b/>
          <w:i/>
          <w:sz w:val="20"/>
          <w:szCs w:val="20"/>
          <w:lang w:val="en-GB"/>
        </w:rPr>
        <w:t xml:space="preserve"> the TCI framework along with spatial relation</w:t>
      </w:r>
      <w:r>
        <w:rPr>
          <w:rFonts w:ascii="Times New Roman" w:hAnsi="Times New Roman" w:cs="Times New Roman"/>
          <w:b/>
          <w:i/>
          <w:sz w:val="20"/>
          <w:szCs w:val="20"/>
          <w:lang w:val="en-GB"/>
        </w:rPr>
        <w:t xml:space="preserve"> as part of the TCI state configuration</w:t>
      </w:r>
      <w:r w:rsidRPr="00790CB2">
        <w:rPr>
          <w:rFonts w:ascii="Times New Roman" w:hAnsi="Times New Roman" w:cs="Times New Roman"/>
          <w:b/>
          <w:i/>
          <w:sz w:val="20"/>
          <w:szCs w:val="20"/>
          <w:lang w:val="en-GB"/>
        </w:rPr>
        <w:t>.</w:t>
      </w:r>
    </w:p>
    <w:p w14:paraId="64948EE1" w14:textId="77777777" w:rsidR="003804B5" w:rsidRDefault="003804B5" w:rsidP="003804B5">
      <w:pPr>
        <w:pStyle w:val="ListParagraph"/>
        <w:ind w:left="0"/>
        <w:jc w:val="both"/>
        <w:rPr>
          <w:rFonts w:ascii="Times New Roman" w:hAnsi="Times New Roman" w:cs="Times New Roman"/>
          <w:b/>
          <w:i/>
          <w:sz w:val="20"/>
          <w:szCs w:val="20"/>
          <w:lang w:val="en-GB"/>
        </w:rPr>
      </w:pPr>
    </w:p>
    <w:p w14:paraId="4A1707A4" w14:textId="77777777" w:rsidR="003804B5" w:rsidRPr="00101463" w:rsidRDefault="003804B5" w:rsidP="003804B5">
      <w:pPr>
        <w:pStyle w:val="ListParagraph"/>
        <w:ind w:left="0"/>
        <w:jc w:val="both"/>
        <w:rPr>
          <w:rFonts w:ascii="Times New Roman" w:hAnsi="Times New Roman" w:cs="Times New Roman"/>
          <w:b/>
          <w:sz w:val="20"/>
          <w:szCs w:val="20"/>
          <w:u w:val="single"/>
          <w:lang w:val="en-GB"/>
        </w:rPr>
      </w:pPr>
      <w:r w:rsidRPr="00101463">
        <w:rPr>
          <w:rFonts w:ascii="Times New Roman" w:hAnsi="Times New Roman" w:cs="Times New Roman"/>
          <w:b/>
          <w:sz w:val="20"/>
          <w:szCs w:val="20"/>
          <w:u w:val="single"/>
          <w:lang w:val="en-GB"/>
        </w:rPr>
        <w:t>Indication of power control parameter via the UL TCI framework</w:t>
      </w:r>
    </w:p>
    <w:p w14:paraId="708D0B72" w14:textId="77777777" w:rsidR="003804B5" w:rsidRDefault="003804B5" w:rsidP="003804B5">
      <w:pPr>
        <w:pStyle w:val="ListParagraph"/>
        <w:ind w:left="0"/>
        <w:jc w:val="both"/>
        <w:rPr>
          <w:rFonts w:ascii="Times New Roman" w:hAnsi="Times New Roman" w:cs="Times New Roman"/>
          <w:b/>
          <w:i/>
          <w:sz w:val="20"/>
          <w:szCs w:val="20"/>
          <w:lang w:val="en-GB"/>
        </w:rPr>
      </w:pPr>
    </w:p>
    <w:p w14:paraId="6DFD11B1" w14:textId="77777777" w:rsidR="003804B5" w:rsidRDefault="003804B5" w:rsidP="003804B5">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Power control parameters such as p0, alpha and closed loop power control index are different for various UL channels and hence they may be kept separate from the UL TCI framework or the TCI state definition. They may be associated with a TCI state during the TCI-state signalling to the UE but they may not be included in the TCI state definition or as part of the TCI framework.</w:t>
      </w:r>
    </w:p>
    <w:p w14:paraId="209CA81E" w14:textId="77777777" w:rsidR="003804B5" w:rsidRDefault="003804B5" w:rsidP="003804B5">
      <w:pPr>
        <w:pStyle w:val="ListParagraph"/>
        <w:ind w:left="0"/>
        <w:jc w:val="both"/>
        <w:rPr>
          <w:rFonts w:ascii="Times New Roman" w:hAnsi="Times New Roman" w:cs="Times New Roman"/>
          <w:sz w:val="20"/>
          <w:szCs w:val="20"/>
          <w:lang w:val="en-GB"/>
        </w:rPr>
      </w:pPr>
    </w:p>
    <w:p w14:paraId="384D0825" w14:textId="66F9B6DC" w:rsidR="001B0307" w:rsidRPr="00004892" w:rsidRDefault="003804B5" w:rsidP="00004892">
      <w:pPr>
        <w:pStyle w:val="ListParagraph"/>
        <w:ind w:left="0"/>
        <w:jc w:val="both"/>
        <w:rPr>
          <w:rFonts w:ascii="Times New Roman" w:hAnsi="Times New Roman" w:cs="Times New Roman"/>
          <w:b/>
          <w:i/>
          <w:sz w:val="20"/>
          <w:szCs w:val="20"/>
          <w:lang w:val="en-GB"/>
        </w:rPr>
      </w:pPr>
      <w:r w:rsidRPr="00825F0E">
        <w:rPr>
          <w:rFonts w:ascii="Times New Roman" w:hAnsi="Times New Roman" w:cs="Times New Roman"/>
          <w:b/>
          <w:i/>
          <w:sz w:val="20"/>
          <w:szCs w:val="20"/>
          <w:lang w:val="en-GB"/>
        </w:rPr>
        <w:t xml:space="preserve">Proposal </w:t>
      </w:r>
      <w:r w:rsidR="00004892">
        <w:rPr>
          <w:rFonts w:ascii="Times New Roman" w:hAnsi="Times New Roman" w:cs="Times New Roman"/>
          <w:b/>
          <w:i/>
          <w:sz w:val="20"/>
          <w:szCs w:val="20"/>
          <w:lang w:val="en-GB"/>
        </w:rPr>
        <w:t>5</w:t>
      </w:r>
      <w:r w:rsidRPr="00825F0E">
        <w:rPr>
          <w:rFonts w:ascii="Times New Roman" w:hAnsi="Times New Roman" w:cs="Times New Roman"/>
          <w:b/>
          <w:i/>
          <w:sz w:val="20"/>
          <w:szCs w:val="20"/>
          <w:lang w:val="en-GB"/>
        </w:rPr>
        <w:t xml:space="preserve">: The power control parameters may be kept separate from the TCI state definition and out of the UL TCI framework. </w:t>
      </w:r>
    </w:p>
    <w:p w14:paraId="3E582F3A" w14:textId="32247ACF" w:rsidR="00F576A4" w:rsidRDefault="00915BC5" w:rsidP="008D4BFC">
      <w:pPr>
        <w:pStyle w:val="Heading2"/>
        <w:spacing w:line="276" w:lineRule="auto"/>
      </w:pPr>
      <w:r>
        <w:t>Extension to M-TRP</w:t>
      </w:r>
    </w:p>
    <w:p w14:paraId="3C88256D" w14:textId="77777777" w:rsidR="004D6332" w:rsidRPr="004D6332" w:rsidRDefault="004D6332" w:rsidP="004D6332">
      <w:pPr>
        <w:rPr>
          <w:lang w:val="en-GB"/>
        </w:rPr>
      </w:pPr>
    </w:p>
    <w:p w14:paraId="3C0A660A" w14:textId="4B09EE74" w:rsidR="00087D13" w:rsidRDefault="000C1CB5" w:rsidP="008D4BFC">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Extending the joint TCI framework </w:t>
      </w:r>
      <w:r w:rsidR="00B0077D">
        <w:rPr>
          <w:rFonts w:ascii="Times New Roman" w:hAnsi="Times New Roman" w:cs="Times New Roman"/>
          <w:sz w:val="20"/>
          <w:szCs w:val="20"/>
          <w:lang w:val="en-GB"/>
        </w:rPr>
        <w:t>to M-TRP scenarios is</w:t>
      </w:r>
      <w:r w:rsidR="003274D1">
        <w:rPr>
          <w:rFonts w:ascii="Times New Roman" w:hAnsi="Times New Roman" w:cs="Times New Roman"/>
          <w:sz w:val="20"/>
          <w:szCs w:val="20"/>
          <w:lang w:val="en-GB"/>
        </w:rPr>
        <w:t xml:space="preserve"> vital to support FR2</w:t>
      </w:r>
      <w:r w:rsidR="00591EBB">
        <w:rPr>
          <w:rFonts w:ascii="Times New Roman" w:hAnsi="Times New Roman" w:cs="Times New Roman"/>
          <w:sz w:val="20"/>
          <w:szCs w:val="20"/>
          <w:lang w:val="en-GB"/>
        </w:rPr>
        <w:t xml:space="preserve"> scenarios</w:t>
      </w:r>
      <w:r w:rsidR="00F635CC">
        <w:rPr>
          <w:rFonts w:ascii="Times New Roman" w:hAnsi="Times New Roman" w:cs="Times New Roman"/>
          <w:sz w:val="20"/>
          <w:szCs w:val="20"/>
          <w:lang w:val="en-GB"/>
        </w:rPr>
        <w:t xml:space="preserve">. </w:t>
      </w:r>
      <w:r w:rsidR="00C746D5">
        <w:rPr>
          <w:rFonts w:ascii="Times New Roman" w:hAnsi="Times New Roman" w:cs="Times New Roman"/>
          <w:sz w:val="20"/>
          <w:szCs w:val="20"/>
          <w:lang w:val="en-GB"/>
        </w:rPr>
        <w:t>M-TRP extensions</w:t>
      </w:r>
      <w:r w:rsidR="006C2E4D">
        <w:rPr>
          <w:rFonts w:ascii="Times New Roman" w:hAnsi="Times New Roman" w:cs="Times New Roman"/>
          <w:sz w:val="20"/>
          <w:szCs w:val="20"/>
          <w:lang w:val="en-GB"/>
        </w:rPr>
        <w:t xml:space="preserve"> for beam management</w:t>
      </w:r>
      <w:r w:rsidR="00C746D5">
        <w:rPr>
          <w:rFonts w:ascii="Times New Roman" w:hAnsi="Times New Roman" w:cs="Times New Roman"/>
          <w:sz w:val="20"/>
          <w:szCs w:val="20"/>
          <w:lang w:val="en-GB"/>
        </w:rPr>
        <w:t xml:space="preserve">, though </w:t>
      </w:r>
      <w:r w:rsidR="006A1CCC">
        <w:rPr>
          <w:rFonts w:ascii="Times New Roman" w:hAnsi="Times New Roman" w:cs="Times New Roman"/>
          <w:sz w:val="20"/>
          <w:szCs w:val="20"/>
          <w:lang w:val="en-GB"/>
        </w:rPr>
        <w:t xml:space="preserve">studied </w:t>
      </w:r>
      <w:r w:rsidR="00F63473">
        <w:rPr>
          <w:rFonts w:ascii="Times New Roman" w:hAnsi="Times New Roman" w:cs="Times New Roman"/>
          <w:sz w:val="20"/>
          <w:szCs w:val="20"/>
          <w:lang w:val="en-GB"/>
        </w:rPr>
        <w:t xml:space="preserve">in the multi-beam for M-TRP agenda, </w:t>
      </w:r>
      <w:r w:rsidR="00357571">
        <w:rPr>
          <w:rFonts w:ascii="Times New Roman" w:hAnsi="Times New Roman" w:cs="Times New Roman"/>
          <w:sz w:val="20"/>
          <w:szCs w:val="20"/>
          <w:lang w:val="en-GB"/>
        </w:rPr>
        <w:t xml:space="preserve">may not be </w:t>
      </w:r>
      <w:r w:rsidR="00D41118">
        <w:rPr>
          <w:rFonts w:ascii="Times New Roman" w:hAnsi="Times New Roman" w:cs="Times New Roman"/>
          <w:sz w:val="20"/>
          <w:szCs w:val="20"/>
          <w:lang w:val="en-GB"/>
        </w:rPr>
        <w:t>suited for the M-TRP extensions of the joint TCI framework.</w:t>
      </w:r>
      <w:r w:rsidR="002B2168">
        <w:rPr>
          <w:rFonts w:ascii="Times New Roman" w:hAnsi="Times New Roman" w:cs="Times New Roman"/>
          <w:sz w:val="20"/>
          <w:szCs w:val="20"/>
          <w:lang w:val="en-GB"/>
        </w:rPr>
        <w:t xml:space="preserve"> </w:t>
      </w:r>
      <w:r w:rsidR="00EE1C7F">
        <w:rPr>
          <w:rFonts w:ascii="Times New Roman" w:hAnsi="Times New Roman" w:cs="Times New Roman"/>
          <w:sz w:val="20"/>
          <w:szCs w:val="20"/>
          <w:lang w:val="en-GB"/>
        </w:rPr>
        <w:t>As the discussions on joint TCI are conducted in this agenda item, the M-TRP extensions of the unified TCI framework may be conducted in this agenda item.</w:t>
      </w:r>
    </w:p>
    <w:p w14:paraId="083275D7" w14:textId="12DF5F3F" w:rsidR="00EE1C7F" w:rsidRDefault="00EE1C7F" w:rsidP="008D4BFC">
      <w:pPr>
        <w:pStyle w:val="ListParagraph"/>
        <w:ind w:left="0"/>
        <w:jc w:val="both"/>
        <w:rPr>
          <w:rFonts w:ascii="Times New Roman" w:hAnsi="Times New Roman" w:cs="Times New Roman"/>
          <w:sz w:val="20"/>
          <w:szCs w:val="20"/>
          <w:lang w:val="en-GB"/>
        </w:rPr>
      </w:pPr>
    </w:p>
    <w:p w14:paraId="2F85C9D4" w14:textId="491A484D" w:rsidR="00B52C77" w:rsidRPr="00136A9D" w:rsidRDefault="00EE1C7F" w:rsidP="008D4BFC">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w:t>
      </w:r>
      <w:r w:rsidR="00004892">
        <w:rPr>
          <w:rFonts w:ascii="Times New Roman" w:hAnsi="Times New Roman" w:cs="Times New Roman"/>
          <w:b/>
          <w:i/>
          <w:sz w:val="20"/>
          <w:szCs w:val="20"/>
          <w:lang w:val="en-GB"/>
        </w:rPr>
        <w:t>6</w:t>
      </w:r>
      <w:r w:rsidRPr="00136A9D">
        <w:rPr>
          <w:rFonts w:ascii="Times New Roman" w:hAnsi="Times New Roman" w:cs="Times New Roman"/>
          <w:b/>
          <w:i/>
          <w:sz w:val="20"/>
          <w:szCs w:val="20"/>
          <w:lang w:val="en-GB"/>
        </w:rPr>
        <w:t xml:space="preserve">: The discussions on M-TRP extension of the </w:t>
      </w:r>
      <w:r w:rsidR="0010514F" w:rsidRPr="00136A9D">
        <w:rPr>
          <w:rFonts w:ascii="Times New Roman" w:hAnsi="Times New Roman" w:cs="Times New Roman"/>
          <w:b/>
          <w:i/>
          <w:sz w:val="20"/>
          <w:szCs w:val="20"/>
          <w:lang w:val="en-GB"/>
        </w:rPr>
        <w:t xml:space="preserve">joint TCI framework </w:t>
      </w:r>
      <w:r w:rsidR="002D7C18" w:rsidRPr="00136A9D">
        <w:rPr>
          <w:rFonts w:ascii="Times New Roman" w:hAnsi="Times New Roman" w:cs="Times New Roman"/>
          <w:b/>
          <w:i/>
          <w:sz w:val="20"/>
          <w:szCs w:val="20"/>
          <w:lang w:val="en-GB"/>
        </w:rPr>
        <w:t>may also be included in this agenda item.</w:t>
      </w:r>
    </w:p>
    <w:p w14:paraId="4D422649" w14:textId="30FAD5B4" w:rsidR="00F1562B" w:rsidRDefault="00934953" w:rsidP="008D4BFC">
      <w:pPr>
        <w:pStyle w:val="Heading1"/>
        <w:spacing w:line="276" w:lineRule="auto"/>
        <w:rPr>
          <w:rFonts w:ascii="Times New Roman" w:hAnsi="Times New Roman" w:cs="Times New Roman"/>
          <w:sz w:val="20"/>
          <w:szCs w:val="20"/>
          <w:lang w:val="en-GB"/>
        </w:rPr>
      </w:pPr>
      <w:r w:rsidRPr="00934953">
        <w:rPr>
          <w:lang w:val="en-GB"/>
        </w:rPr>
        <w:t>Panel-specific UL transmission</w:t>
      </w:r>
    </w:p>
    <w:p w14:paraId="5193CBCB" w14:textId="1A5E5513" w:rsidR="00F1562B" w:rsidRDefault="00F1562B" w:rsidP="008D4BFC">
      <w:pPr>
        <w:pStyle w:val="ListParagraph"/>
        <w:ind w:left="0"/>
        <w:jc w:val="both"/>
        <w:rPr>
          <w:rFonts w:ascii="Times New Roman" w:hAnsi="Times New Roman" w:cs="Times New Roman"/>
          <w:sz w:val="20"/>
          <w:szCs w:val="20"/>
          <w:lang w:val="en-GB"/>
        </w:rPr>
      </w:pPr>
    </w:p>
    <w:p w14:paraId="59ECE6A5" w14:textId="00286802" w:rsidR="00D97C5D" w:rsidRDefault="00AB017E" w:rsidP="008D4BFC">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O</w:t>
      </w:r>
      <w:r w:rsidR="002140BF">
        <w:rPr>
          <w:rFonts w:ascii="Times New Roman" w:hAnsi="Times New Roman" w:cs="Times New Roman"/>
          <w:sz w:val="20"/>
          <w:szCs w:val="20"/>
          <w:lang w:val="en-GB"/>
        </w:rPr>
        <w:t>n the topic of panel-specific UL transmission or fast-panel selection, the following agreements were made in RAN1#103-e:</w:t>
      </w:r>
    </w:p>
    <w:p w14:paraId="612CE6A7" w14:textId="77777777" w:rsidR="00CB3D00" w:rsidRPr="00CB3D00" w:rsidRDefault="00CB3D00" w:rsidP="00CB3D00">
      <w:pPr>
        <w:snapToGrid w:val="0"/>
        <w:spacing w:line="276" w:lineRule="auto"/>
        <w:jc w:val="both"/>
        <w:rPr>
          <w:rFonts w:ascii="Times New Roman" w:eastAsia="Times New Roman" w:hAnsi="Times New Roman" w:cs="Times"/>
          <w:sz w:val="20"/>
          <w:szCs w:val="20"/>
          <w:lang w:val="en-US" w:eastAsia="en-US"/>
        </w:rPr>
      </w:pPr>
      <w:r w:rsidRPr="00CB3D00">
        <w:rPr>
          <w:rFonts w:ascii="Times New Roman" w:eastAsia="Times New Roman" w:hAnsi="Times New Roman" w:cs="Times"/>
          <w:b/>
          <w:bCs/>
          <w:sz w:val="20"/>
          <w:szCs w:val="20"/>
          <w:highlight w:val="green"/>
          <w:lang w:val="en-US" w:eastAsia="en-US"/>
        </w:rPr>
        <w:t>Agreement</w:t>
      </w:r>
    </w:p>
    <w:p w14:paraId="12997B06" w14:textId="77777777" w:rsidR="00CB3D00" w:rsidRPr="00CB3D00" w:rsidRDefault="00CB3D00" w:rsidP="00CB3D00">
      <w:pPr>
        <w:snapToGrid w:val="0"/>
        <w:spacing w:line="276" w:lineRule="auto"/>
        <w:jc w:val="both"/>
        <w:rPr>
          <w:rFonts w:ascii="Times New Roman" w:eastAsia="Times New Roman" w:hAnsi="Times New Roman" w:cs="Times"/>
          <w:sz w:val="20"/>
          <w:szCs w:val="20"/>
          <w:lang w:val="en-US" w:eastAsia="en-US"/>
        </w:rPr>
      </w:pPr>
      <w:r w:rsidRPr="00CB3D00">
        <w:rPr>
          <w:rFonts w:ascii="Times New Roman" w:eastAsia="Times New Roman" w:hAnsi="Times New Roman" w:cs="Times"/>
          <w:sz w:val="20"/>
          <w:szCs w:val="20"/>
          <w:lang w:val="en-US" w:eastAsia="en-US"/>
        </w:rPr>
        <w:t>In Rel-17 enhancement for facilitating fast uplink panel selection, the following use cases are assumed:</w:t>
      </w:r>
    </w:p>
    <w:p w14:paraId="25114D4E" w14:textId="77777777" w:rsidR="00CB3D00" w:rsidRPr="00CB3D00" w:rsidRDefault="00CB3D00" w:rsidP="00CB375A">
      <w:pPr>
        <w:numPr>
          <w:ilvl w:val="0"/>
          <w:numId w:val="69"/>
        </w:numPr>
        <w:snapToGrid w:val="0"/>
        <w:spacing w:line="276" w:lineRule="auto"/>
        <w:jc w:val="both"/>
        <w:rPr>
          <w:rFonts w:ascii="Times New Roman" w:eastAsia="Times New Roman" w:hAnsi="Times New Roman" w:cs="Times"/>
          <w:sz w:val="20"/>
          <w:szCs w:val="20"/>
          <w:lang w:val="en-US" w:eastAsia="x-none"/>
        </w:rPr>
      </w:pPr>
      <w:r w:rsidRPr="00CB3D00">
        <w:rPr>
          <w:rFonts w:ascii="Times New Roman" w:eastAsia="Times New Roman" w:hAnsi="Times New Roman" w:cs="Times"/>
          <w:sz w:val="20"/>
          <w:lang w:val="en-US" w:eastAsia="x-none"/>
        </w:rPr>
        <w:t>MPE mitigation</w:t>
      </w:r>
    </w:p>
    <w:p w14:paraId="23CF5EB0" w14:textId="77777777" w:rsidR="00CB3D00" w:rsidRPr="00CB3D00" w:rsidRDefault="00CB3D00" w:rsidP="00CB375A">
      <w:pPr>
        <w:numPr>
          <w:ilvl w:val="0"/>
          <w:numId w:val="69"/>
        </w:numPr>
        <w:snapToGrid w:val="0"/>
        <w:spacing w:line="276" w:lineRule="auto"/>
        <w:jc w:val="both"/>
        <w:rPr>
          <w:rFonts w:ascii="Times New Roman" w:eastAsia="Times New Roman" w:hAnsi="Times New Roman" w:cs="Times"/>
          <w:sz w:val="20"/>
          <w:lang w:val="en-US" w:eastAsia="x-none"/>
        </w:rPr>
      </w:pPr>
      <w:r w:rsidRPr="00CB3D00">
        <w:rPr>
          <w:rFonts w:ascii="Times New Roman" w:eastAsia="Times New Roman" w:hAnsi="Times New Roman" w:cs="Times"/>
          <w:sz w:val="20"/>
          <w:lang w:val="en-US" w:eastAsia="x-none"/>
        </w:rPr>
        <w:t>UE power saving</w:t>
      </w:r>
    </w:p>
    <w:p w14:paraId="65704600" w14:textId="77777777" w:rsidR="00CB3D00" w:rsidRPr="00CB3D00" w:rsidRDefault="00CB3D00" w:rsidP="00CB375A">
      <w:pPr>
        <w:numPr>
          <w:ilvl w:val="0"/>
          <w:numId w:val="69"/>
        </w:numPr>
        <w:snapToGrid w:val="0"/>
        <w:spacing w:line="276" w:lineRule="auto"/>
        <w:jc w:val="both"/>
        <w:rPr>
          <w:rFonts w:ascii="Times New Roman" w:eastAsia="Times New Roman" w:hAnsi="Times New Roman" w:cs="Times"/>
          <w:sz w:val="20"/>
          <w:lang w:val="en-US" w:eastAsia="x-none"/>
        </w:rPr>
      </w:pPr>
      <w:r w:rsidRPr="00CB3D00">
        <w:rPr>
          <w:rFonts w:ascii="Times New Roman" w:eastAsia="Times New Roman" w:hAnsi="Times New Roman" w:cs="Times"/>
          <w:sz w:val="20"/>
          <w:lang w:val="en-US" w:eastAsia="x-none"/>
        </w:rPr>
        <w:t>UL interference management</w:t>
      </w:r>
    </w:p>
    <w:p w14:paraId="1F3A5375" w14:textId="77777777" w:rsidR="00CB3D00" w:rsidRPr="00CB3D00" w:rsidRDefault="00CB3D00" w:rsidP="00CB375A">
      <w:pPr>
        <w:numPr>
          <w:ilvl w:val="0"/>
          <w:numId w:val="69"/>
        </w:numPr>
        <w:snapToGrid w:val="0"/>
        <w:spacing w:line="276" w:lineRule="auto"/>
        <w:jc w:val="both"/>
        <w:rPr>
          <w:rFonts w:ascii="Times New Roman" w:eastAsia="Times New Roman" w:hAnsi="Times New Roman" w:cs="Times"/>
          <w:sz w:val="20"/>
          <w:lang w:val="en-US" w:eastAsia="x-none"/>
        </w:rPr>
      </w:pPr>
      <w:r w:rsidRPr="00CB3D00">
        <w:rPr>
          <w:rFonts w:ascii="Times New Roman" w:eastAsia="Times New Roman" w:hAnsi="Times New Roman" w:cs="Times"/>
          <w:sz w:val="20"/>
          <w:lang w:val="en-US" w:eastAsia="x-none"/>
        </w:rPr>
        <w:t>Support different configurations across panels</w:t>
      </w:r>
    </w:p>
    <w:p w14:paraId="1BA060BC" w14:textId="77777777" w:rsidR="00CB3D00" w:rsidRPr="00CB3D00" w:rsidRDefault="00CB3D00" w:rsidP="00CB375A">
      <w:pPr>
        <w:numPr>
          <w:ilvl w:val="0"/>
          <w:numId w:val="69"/>
        </w:numPr>
        <w:snapToGrid w:val="0"/>
        <w:spacing w:line="276" w:lineRule="auto"/>
        <w:jc w:val="both"/>
        <w:rPr>
          <w:rFonts w:ascii="Times New Roman" w:eastAsia="Times New Roman" w:hAnsi="Times New Roman" w:cs="Times"/>
          <w:sz w:val="20"/>
          <w:lang w:val="en-US" w:eastAsia="x-none"/>
        </w:rPr>
      </w:pPr>
      <w:r w:rsidRPr="00CB3D00">
        <w:rPr>
          <w:rFonts w:ascii="Times New Roman" w:eastAsia="Times New Roman" w:hAnsi="Times New Roman" w:cs="Times"/>
          <w:sz w:val="20"/>
          <w:lang w:val="en-US" w:eastAsia="x-none"/>
        </w:rPr>
        <w:t xml:space="preserve">UL </w:t>
      </w:r>
      <w:proofErr w:type="spellStart"/>
      <w:r w:rsidRPr="00CB3D00">
        <w:rPr>
          <w:rFonts w:ascii="Times New Roman" w:eastAsia="Times New Roman" w:hAnsi="Times New Roman" w:cs="Times"/>
          <w:sz w:val="20"/>
          <w:lang w:val="en-US" w:eastAsia="x-none"/>
        </w:rPr>
        <w:t>mTRP</w:t>
      </w:r>
      <w:proofErr w:type="spellEnd"/>
      <w:r w:rsidRPr="00CB3D00">
        <w:rPr>
          <w:rFonts w:ascii="Times New Roman" w:eastAsia="Times New Roman" w:hAnsi="Times New Roman" w:cs="Times"/>
          <w:sz w:val="20"/>
          <w:lang w:val="en-US" w:eastAsia="x-none"/>
        </w:rPr>
        <w:t xml:space="preserve"> </w:t>
      </w:r>
    </w:p>
    <w:p w14:paraId="72ABCCBC" w14:textId="77777777" w:rsidR="00CB3D00" w:rsidRPr="00CB3D00" w:rsidRDefault="00CB3D00" w:rsidP="00CB3D00">
      <w:pPr>
        <w:snapToGrid w:val="0"/>
        <w:spacing w:line="276" w:lineRule="auto"/>
        <w:jc w:val="both"/>
        <w:rPr>
          <w:rFonts w:ascii="Times New Roman" w:eastAsia="Times New Roman" w:hAnsi="Times New Roman" w:cs="Times"/>
          <w:sz w:val="20"/>
          <w:szCs w:val="20"/>
          <w:lang w:val="en-US" w:eastAsia="en-US"/>
        </w:rPr>
      </w:pPr>
    </w:p>
    <w:p w14:paraId="43DA2A3A" w14:textId="77777777" w:rsidR="00CB3D00" w:rsidRPr="00CB3D00" w:rsidRDefault="00CB3D00" w:rsidP="00CB3D00">
      <w:pPr>
        <w:shd w:val="clear" w:color="auto" w:fill="FFFFFF"/>
        <w:spacing w:line="276" w:lineRule="auto"/>
        <w:jc w:val="both"/>
        <w:rPr>
          <w:rFonts w:ascii="Times New Roman" w:eastAsia="Times New Roman" w:hAnsi="Times New Roman" w:cs="Times"/>
          <w:b/>
          <w:bCs/>
          <w:sz w:val="20"/>
          <w:szCs w:val="20"/>
          <w:lang w:val="en-US" w:eastAsia="en-US"/>
        </w:rPr>
      </w:pPr>
      <w:r w:rsidRPr="00CB3D00">
        <w:rPr>
          <w:rFonts w:ascii="Times New Roman" w:eastAsia="Times New Roman" w:hAnsi="Times New Roman" w:cs="Times"/>
          <w:b/>
          <w:bCs/>
          <w:sz w:val="20"/>
          <w:szCs w:val="20"/>
          <w:highlight w:val="green"/>
          <w:lang w:val="en-US" w:eastAsia="en-US"/>
        </w:rPr>
        <w:t>Agreement</w:t>
      </w:r>
    </w:p>
    <w:p w14:paraId="2392DC7F" w14:textId="77777777" w:rsidR="00CB3D00" w:rsidRPr="00CB3D00" w:rsidRDefault="00CB3D00" w:rsidP="00CB3D00">
      <w:pPr>
        <w:shd w:val="clear" w:color="auto" w:fill="FFFFFF"/>
        <w:spacing w:line="276" w:lineRule="auto"/>
        <w:jc w:val="both"/>
        <w:rPr>
          <w:rFonts w:ascii="Times New Roman" w:eastAsia="Times New Roman" w:hAnsi="Times New Roman" w:cs="Times"/>
          <w:sz w:val="20"/>
          <w:szCs w:val="20"/>
          <w:lang w:val="en-US" w:eastAsia="en-US"/>
        </w:rPr>
      </w:pPr>
      <w:r w:rsidRPr="00CB3D00">
        <w:rPr>
          <w:rFonts w:ascii="Times New Roman" w:eastAsia="Times New Roman" w:hAnsi="Times New Roman" w:cs="Times"/>
          <w:sz w:val="20"/>
          <w:szCs w:val="20"/>
          <w:lang w:val="en-US" w:eastAsia="en-US"/>
        </w:rPr>
        <w:t xml:space="preserve">In Rel-17 enhancement on MP-UE to facilitate fast UL panel selection and MPE mitigation, UL </w:t>
      </w:r>
      <w:proofErr w:type="spellStart"/>
      <w:proofErr w:type="gramStart"/>
      <w:r w:rsidRPr="00CB3D00">
        <w:rPr>
          <w:rFonts w:ascii="Times New Roman" w:eastAsia="Times New Roman" w:hAnsi="Times New Roman" w:cs="Times"/>
          <w:sz w:val="20"/>
          <w:szCs w:val="20"/>
          <w:lang w:val="en-US" w:eastAsia="en-US"/>
        </w:rPr>
        <w:t>Tx</w:t>
      </w:r>
      <w:proofErr w:type="spellEnd"/>
      <w:proofErr w:type="gramEnd"/>
      <w:r w:rsidRPr="00CB3D00">
        <w:rPr>
          <w:rFonts w:ascii="Times New Roman" w:eastAsia="Times New Roman" w:hAnsi="Times New Roman" w:cs="Times"/>
          <w:sz w:val="20"/>
          <w:szCs w:val="20"/>
          <w:lang w:val="en-US" w:eastAsia="en-US"/>
        </w:rPr>
        <w:t xml:space="preserve"> panel(s) are assumed to be a same set or subset of DL Rx panel(s)</w:t>
      </w:r>
    </w:p>
    <w:p w14:paraId="5421BD6A" w14:textId="77777777" w:rsidR="00CB3D00" w:rsidRPr="00CB3D00" w:rsidRDefault="00CB3D00" w:rsidP="00CB3D00">
      <w:pPr>
        <w:shd w:val="clear" w:color="auto" w:fill="FFFFFF"/>
        <w:spacing w:line="276" w:lineRule="auto"/>
        <w:jc w:val="both"/>
        <w:rPr>
          <w:rFonts w:ascii="Times New Roman" w:eastAsia="Times New Roman" w:hAnsi="Times New Roman" w:cs="Times"/>
          <w:sz w:val="20"/>
          <w:szCs w:val="20"/>
          <w:lang w:val="en-US" w:eastAsia="en-US"/>
        </w:rPr>
      </w:pPr>
    </w:p>
    <w:p w14:paraId="2D6C7E13" w14:textId="77777777" w:rsidR="00CB3D00" w:rsidRPr="00CB3D00" w:rsidRDefault="00CB3D00" w:rsidP="00CB3D00">
      <w:pPr>
        <w:shd w:val="clear" w:color="auto" w:fill="FFFFFF"/>
        <w:spacing w:line="276" w:lineRule="auto"/>
        <w:jc w:val="both"/>
        <w:rPr>
          <w:rFonts w:ascii="Times New Roman" w:eastAsia="Times New Roman" w:hAnsi="Times New Roman" w:cs="Times"/>
          <w:b/>
          <w:bCs/>
          <w:sz w:val="20"/>
          <w:szCs w:val="20"/>
          <w:lang w:val="en-US" w:eastAsia="en-US"/>
        </w:rPr>
      </w:pPr>
      <w:r w:rsidRPr="00CB3D00">
        <w:rPr>
          <w:rFonts w:ascii="Times New Roman" w:eastAsia="Times New Roman" w:hAnsi="Times New Roman" w:cs="Times"/>
          <w:b/>
          <w:bCs/>
          <w:sz w:val="20"/>
          <w:szCs w:val="20"/>
          <w:highlight w:val="green"/>
          <w:lang w:val="en-US" w:eastAsia="en-US"/>
        </w:rPr>
        <w:t>Agreement</w:t>
      </w:r>
    </w:p>
    <w:p w14:paraId="362D6E54" w14:textId="77777777" w:rsidR="00CB3D00" w:rsidRPr="00CB3D00" w:rsidRDefault="00CB3D00" w:rsidP="00CB3D00">
      <w:pPr>
        <w:snapToGrid w:val="0"/>
        <w:spacing w:line="276" w:lineRule="auto"/>
        <w:jc w:val="both"/>
        <w:rPr>
          <w:rFonts w:ascii="Times New Roman" w:eastAsia="Times New Roman" w:hAnsi="Times New Roman" w:cs="Times"/>
          <w:sz w:val="20"/>
          <w:szCs w:val="20"/>
          <w:lang w:val="en-US" w:eastAsia="en-US"/>
        </w:rPr>
      </w:pPr>
      <w:r w:rsidRPr="00CB3D00">
        <w:rPr>
          <w:rFonts w:ascii="Times New Roman" w:eastAsia="Times New Roman" w:hAnsi="Times New Roman" w:cs="Times"/>
          <w:sz w:val="20"/>
          <w:szCs w:val="20"/>
          <w:lang w:val="en-US" w:eastAsia="en-US"/>
        </w:rPr>
        <w:lastRenderedPageBreak/>
        <w:t>In Rel.17 enhancement for facilitating fast uplink panel selection, UE-initiated UL panel selection/activation are supported:</w:t>
      </w:r>
    </w:p>
    <w:p w14:paraId="07EE54AD" w14:textId="77777777" w:rsidR="00CB3D00" w:rsidRPr="00CB3D00" w:rsidRDefault="00CB3D00" w:rsidP="00CB375A">
      <w:pPr>
        <w:numPr>
          <w:ilvl w:val="0"/>
          <w:numId w:val="69"/>
        </w:numPr>
        <w:snapToGrid w:val="0"/>
        <w:spacing w:line="276" w:lineRule="auto"/>
        <w:jc w:val="both"/>
        <w:rPr>
          <w:rFonts w:ascii="Times New Roman" w:eastAsia="Times New Roman" w:hAnsi="Times New Roman" w:cs="Times"/>
          <w:sz w:val="20"/>
          <w:szCs w:val="20"/>
          <w:lang w:val="en-US" w:eastAsia="x-none"/>
        </w:rPr>
      </w:pPr>
      <w:r w:rsidRPr="00CB3D00">
        <w:rPr>
          <w:rFonts w:ascii="Times New Roman" w:eastAsia="Times New Roman" w:hAnsi="Times New Roman" w:cs="Times"/>
          <w:sz w:val="20"/>
          <w:lang w:val="en-US" w:eastAsia="x-none"/>
        </w:rPr>
        <w:t>FFS: Whether NW-initiated panel selection/activation is also supported</w:t>
      </w:r>
    </w:p>
    <w:p w14:paraId="5D332140" w14:textId="77777777" w:rsidR="00CB3D00" w:rsidRPr="00CB3D00" w:rsidRDefault="00CB3D00" w:rsidP="00CB375A">
      <w:pPr>
        <w:numPr>
          <w:ilvl w:val="0"/>
          <w:numId w:val="69"/>
        </w:numPr>
        <w:snapToGrid w:val="0"/>
        <w:spacing w:line="276" w:lineRule="auto"/>
        <w:jc w:val="both"/>
        <w:rPr>
          <w:rFonts w:ascii="Times New Roman" w:eastAsia="Times New Roman" w:hAnsi="Times New Roman" w:cs="Times"/>
          <w:sz w:val="20"/>
          <w:lang w:val="en-US" w:eastAsia="x-none"/>
        </w:rPr>
      </w:pPr>
      <w:r w:rsidRPr="00CB3D00">
        <w:rPr>
          <w:rFonts w:ascii="Times New Roman" w:eastAsia="Times New Roman" w:hAnsi="Times New Roman" w:cs="Times"/>
          <w:sz w:val="20"/>
          <w:lang w:val="en-US" w:eastAsia="x-none"/>
        </w:rPr>
        <w:t>FFS: Whether specification support for this feature is necessary and if so the details of such spec support.</w:t>
      </w:r>
    </w:p>
    <w:p w14:paraId="1F3EA0E8" w14:textId="77777777" w:rsidR="00867C5D" w:rsidRPr="00CB3D00" w:rsidRDefault="00867C5D" w:rsidP="008D4BFC">
      <w:pPr>
        <w:pStyle w:val="ListParagraph"/>
        <w:ind w:left="0"/>
        <w:jc w:val="both"/>
        <w:rPr>
          <w:rFonts w:ascii="Times New Roman" w:hAnsi="Times New Roman" w:cs="Times New Roman"/>
          <w:sz w:val="20"/>
          <w:szCs w:val="20"/>
        </w:rPr>
      </w:pPr>
    </w:p>
    <w:p w14:paraId="043922F0" w14:textId="56237F9D" w:rsidR="00905CE7" w:rsidRDefault="000234E8" w:rsidP="008D1C7D">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UE-</w:t>
      </w:r>
      <w:r w:rsidR="00426E2C">
        <w:rPr>
          <w:rFonts w:ascii="Times New Roman" w:hAnsi="Times New Roman" w:cs="Times New Roman"/>
          <w:sz w:val="20"/>
          <w:szCs w:val="20"/>
          <w:lang w:val="en-GB"/>
        </w:rPr>
        <w:t xml:space="preserve">initiated panel activation/selection </w:t>
      </w:r>
      <w:r w:rsidR="006D3B80">
        <w:rPr>
          <w:rFonts w:ascii="Times New Roman" w:hAnsi="Times New Roman" w:cs="Times New Roman"/>
          <w:sz w:val="20"/>
          <w:szCs w:val="20"/>
          <w:lang w:val="en-GB"/>
        </w:rPr>
        <w:t xml:space="preserve">is agreed to be supported in Rel. 17. This applies especially for DL reception conditions when the UE deems </w:t>
      </w:r>
      <w:r w:rsidR="00C066FD">
        <w:rPr>
          <w:rFonts w:ascii="Times New Roman" w:hAnsi="Times New Roman" w:cs="Times New Roman"/>
          <w:sz w:val="20"/>
          <w:szCs w:val="20"/>
          <w:lang w:val="en-GB"/>
        </w:rPr>
        <w:t xml:space="preserve">that the reception </w:t>
      </w:r>
      <w:r>
        <w:rPr>
          <w:rFonts w:ascii="Times New Roman" w:hAnsi="Times New Roman" w:cs="Times New Roman"/>
          <w:sz w:val="20"/>
          <w:szCs w:val="20"/>
          <w:lang w:val="en-GB"/>
        </w:rPr>
        <w:t xml:space="preserve">with </w:t>
      </w:r>
      <w:r w:rsidR="00C066FD">
        <w:rPr>
          <w:rFonts w:ascii="Times New Roman" w:hAnsi="Times New Roman" w:cs="Times New Roman"/>
          <w:sz w:val="20"/>
          <w:szCs w:val="20"/>
          <w:lang w:val="en-GB"/>
        </w:rPr>
        <w:t xml:space="preserve">a given panel is </w:t>
      </w:r>
      <w:r w:rsidR="00CB10FF">
        <w:rPr>
          <w:rFonts w:ascii="Times New Roman" w:hAnsi="Times New Roman" w:cs="Times New Roman"/>
          <w:sz w:val="20"/>
          <w:szCs w:val="20"/>
          <w:lang w:val="en-GB"/>
        </w:rPr>
        <w:t xml:space="preserve">not suitable and another panel has to be activated or selected for </w:t>
      </w:r>
      <w:r>
        <w:rPr>
          <w:rFonts w:ascii="Times New Roman" w:hAnsi="Times New Roman" w:cs="Times New Roman"/>
          <w:sz w:val="20"/>
          <w:szCs w:val="20"/>
          <w:lang w:val="en-GB"/>
        </w:rPr>
        <w:t xml:space="preserve">the </w:t>
      </w:r>
      <w:r w:rsidR="00CB10FF">
        <w:rPr>
          <w:rFonts w:ascii="Times New Roman" w:hAnsi="Times New Roman" w:cs="Times New Roman"/>
          <w:sz w:val="20"/>
          <w:szCs w:val="20"/>
          <w:lang w:val="en-GB"/>
        </w:rPr>
        <w:t xml:space="preserve">reception </w:t>
      </w:r>
      <w:r>
        <w:rPr>
          <w:rFonts w:ascii="Times New Roman" w:hAnsi="Times New Roman" w:cs="Times New Roman"/>
          <w:sz w:val="20"/>
          <w:szCs w:val="20"/>
          <w:lang w:val="en-GB"/>
        </w:rPr>
        <w:t xml:space="preserve">of the </w:t>
      </w:r>
      <w:r w:rsidR="00CB10FF">
        <w:rPr>
          <w:rFonts w:ascii="Times New Roman" w:hAnsi="Times New Roman" w:cs="Times New Roman"/>
          <w:sz w:val="20"/>
          <w:szCs w:val="20"/>
          <w:lang w:val="en-GB"/>
        </w:rPr>
        <w:t>DL</w:t>
      </w:r>
      <w:r>
        <w:rPr>
          <w:rFonts w:ascii="Times New Roman" w:hAnsi="Times New Roman" w:cs="Times New Roman"/>
          <w:sz w:val="20"/>
          <w:szCs w:val="20"/>
          <w:lang w:val="en-GB"/>
        </w:rPr>
        <w:t xml:space="preserve"> transmission</w:t>
      </w:r>
      <w:r w:rsidR="00CB10FF">
        <w:rPr>
          <w:rFonts w:ascii="Times New Roman" w:hAnsi="Times New Roman" w:cs="Times New Roman"/>
          <w:sz w:val="20"/>
          <w:szCs w:val="20"/>
          <w:lang w:val="en-GB"/>
        </w:rPr>
        <w:t>.</w:t>
      </w:r>
      <w:r w:rsidR="00372628">
        <w:rPr>
          <w:rFonts w:ascii="Times New Roman" w:hAnsi="Times New Roman" w:cs="Times New Roman"/>
          <w:sz w:val="20"/>
          <w:szCs w:val="20"/>
          <w:lang w:val="en-GB"/>
        </w:rPr>
        <w:t xml:space="preserve"> </w:t>
      </w:r>
      <w:r w:rsidR="008D4017">
        <w:rPr>
          <w:rFonts w:ascii="Times New Roman" w:hAnsi="Times New Roman" w:cs="Times New Roman"/>
          <w:sz w:val="20"/>
          <w:szCs w:val="20"/>
          <w:lang w:val="en-GB"/>
        </w:rPr>
        <w:t>Therefore, f</w:t>
      </w:r>
      <w:r w:rsidR="00372628">
        <w:rPr>
          <w:rFonts w:ascii="Times New Roman" w:hAnsi="Times New Roman" w:cs="Times New Roman"/>
          <w:sz w:val="20"/>
          <w:szCs w:val="20"/>
          <w:lang w:val="en-GB"/>
        </w:rPr>
        <w:t>rom a DL perspective, specif</w:t>
      </w:r>
      <w:r w:rsidR="00DC5659">
        <w:rPr>
          <w:rFonts w:ascii="Times New Roman" w:hAnsi="Times New Roman" w:cs="Times New Roman"/>
          <w:sz w:val="20"/>
          <w:szCs w:val="20"/>
          <w:lang w:val="en-GB"/>
        </w:rPr>
        <w:t>ication support is not required.</w:t>
      </w:r>
      <w:r w:rsidR="00225935">
        <w:rPr>
          <w:rFonts w:ascii="Times New Roman" w:hAnsi="Times New Roman" w:cs="Times New Roman"/>
          <w:sz w:val="20"/>
          <w:szCs w:val="20"/>
          <w:lang w:val="en-GB"/>
        </w:rPr>
        <w:t xml:space="preserve"> In the UL, panel selection </w:t>
      </w:r>
      <w:r w:rsidR="009C7D65">
        <w:rPr>
          <w:rFonts w:ascii="Times New Roman" w:hAnsi="Times New Roman" w:cs="Times New Roman"/>
          <w:sz w:val="20"/>
          <w:szCs w:val="20"/>
          <w:lang w:val="en-GB"/>
        </w:rPr>
        <w:t xml:space="preserve">or activation </w:t>
      </w:r>
      <w:r w:rsidR="00225935">
        <w:rPr>
          <w:rFonts w:ascii="Times New Roman" w:hAnsi="Times New Roman" w:cs="Times New Roman"/>
          <w:sz w:val="20"/>
          <w:szCs w:val="20"/>
          <w:lang w:val="en-GB"/>
        </w:rPr>
        <w:t xml:space="preserve">in </w:t>
      </w:r>
      <w:r w:rsidR="00BD0E29">
        <w:rPr>
          <w:rFonts w:ascii="Times New Roman" w:hAnsi="Times New Roman" w:cs="Times New Roman"/>
          <w:sz w:val="20"/>
          <w:szCs w:val="20"/>
          <w:lang w:val="en-GB"/>
        </w:rPr>
        <w:t xml:space="preserve">Rel. 15/16 </w:t>
      </w:r>
      <w:r w:rsidR="00155384">
        <w:rPr>
          <w:rFonts w:ascii="Times New Roman" w:hAnsi="Times New Roman" w:cs="Times New Roman"/>
          <w:sz w:val="20"/>
          <w:szCs w:val="20"/>
          <w:lang w:val="en-GB"/>
        </w:rPr>
        <w:t xml:space="preserve">may be </w:t>
      </w:r>
      <w:r w:rsidR="00225935">
        <w:rPr>
          <w:rFonts w:ascii="Times New Roman" w:hAnsi="Times New Roman" w:cs="Times New Roman"/>
          <w:sz w:val="20"/>
          <w:szCs w:val="20"/>
          <w:lang w:val="en-GB"/>
        </w:rPr>
        <w:t xml:space="preserve">performed implicitly </w:t>
      </w:r>
      <w:r w:rsidR="0093730A">
        <w:rPr>
          <w:rFonts w:ascii="Times New Roman" w:hAnsi="Times New Roman" w:cs="Times New Roman"/>
          <w:sz w:val="20"/>
          <w:szCs w:val="20"/>
          <w:lang w:val="en-GB"/>
        </w:rPr>
        <w:t>via UL scheduling</w:t>
      </w:r>
      <w:r w:rsidR="007F4BBE">
        <w:rPr>
          <w:rFonts w:ascii="Times New Roman" w:hAnsi="Times New Roman" w:cs="Times New Roman"/>
          <w:sz w:val="20"/>
          <w:szCs w:val="20"/>
          <w:lang w:val="en-GB"/>
        </w:rPr>
        <w:t xml:space="preserve"> – the </w:t>
      </w:r>
      <w:r w:rsidR="00010649">
        <w:rPr>
          <w:rFonts w:ascii="Times New Roman" w:hAnsi="Times New Roman" w:cs="Times New Roman"/>
          <w:sz w:val="20"/>
          <w:szCs w:val="20"/>
          <w:lang w:val="en-GB"/>
        </w:rPr>
        <w:t xml:space="preserve">UE may </w:t>
      </w:r>
      <w:r w:rsidR="00F96012">
        <w:rPr>
          <w:rFonts w:ascii="Times New Roman" w:hAnsi="Times New Roman" w:cs="Times New Roman"/>
          <w:sz w:val="20"/>
          <w:szCs w:val="20"/>
          <w:lang w:val="en-GB"/>
        </w:rPr>
        <w:t xml:space="preserve">either </w:t>
      </w:r>
      <w:r w:rsidR="00010649">
        <w:rPr>
          <w:rFonts w:ascii="Times New Roman" w:hAnsi="Times New Roman" w:cs="Times New Roman"/>
          <w:sz w:val="20"/>
          <w:szCs w:val="20"/>
          <w:lang w:val="en-GB"/>
        </w:rPr>
        <w:t xml:space="preserve">autonomously select or activate a UE panel in certain </w:t>
      </w:r>
      <w:r w:rsidR="00963779">
        <w:rPr>
          <w:rFonts w:ascii="Times New Roman" w:hAnsi="Times New Roman" w:cs="Times New Roman"/>
          <w:sz w:val="20"/>
          <w:szCs w:val="20"/>
          <w:lang w:val="en-GB"/>
        </w:rPr>
        <w:t>scenarios</w:t>
      </w:r>
      <w:r w:rsidR="005F0CA6">
        <w:rPr>
          <w:rFonts w:ascii="Times New Roman" w:hAnsi="Times New Roman" w:cs="Times New Roman"/>
          <w:sz w:val="20"/>
          <w:szCs w:val="20"/>
          <w:lang w:val="en-GB"/>
        </w:rPr>
        <w:t xml:space="preserve"> </w:t>
      </w:r>
      <w:r w:rsidR="00117E9C">
        <w:rPr>
          <w:rFonts w:ascii="Times New Roman" w:hAnsi="Times New Roman" w:cs="Times New Roman"/>
          <w:sz w:val="20"/>
          <w:szCs w:val="20"/>
          <w:lang w:val="en-GB"/>
        </w:rPr>
        <w:t xml:space="preserve">or </w:t>
      </w:r>
      <w:r w:rsidR="005F0CA6">
        <w:rPr>
          <w:rFonts w:ascii="Times New Roman" w:hAnsi="Times New Roman" w:cs="Times New Roman"/>
          <w:sz w:val="20"/>
          <w:szCs w:val="20"/>
          <w:lang w:val="en-GB"/>
        </w:rPr>
        <w:t xml:space="preserve">the </w:t>
      </w:r>
      <w:proofErr w:type="spellStart"/>
      <w:r w:rsidR="005F0CA6">
        <w:rPr>
          <w:rFonts w:ascii="Times New Roman" w:hAnsi="Times New Roman" w:cs="Times New Roman"/>
          <w:sz w:val="20"/>
          <w:szCs w:val="20"/>
          <w:lang w:val="en-GB"/>
        </w:rPr>
        <w:t>gNB</w:t>
      </w:r>
      <w:proofErr w:type="spellEnd"/>
      <w:r w:rsidR="00117E9C">
        <w:rPr>
          <w:rFonts w:ascii="Times New Roman" w:hAnsi="Times New Roman" w:cs="Times New Roman"/>
          <w:sz w:val="20"/>
          <w:szCs w:val="20"/>
          <w:lang w:val="en-GB"/>
        </w:rPr>
        <w:t>,</w:t>
      </w:r>
      <w:r w:rsidR="005F0CA6">
        <w:rPr>
          <w:rFonts w:ascii="Times New Roman" w:hAnsi="Times New Roman" w:cs="Times New Roman"/>
          <w:sz w:val="20"/>
          <w:szCs w:val="20"/>
          <w:lang w:val="en-GB"/>
        </w:rPr>
        <w:t xml:space="preserve"> via indication of the antenna ports </w:t>
      </w:r>
      <w:r w:rsidR="007F4BBE">
        <w:rPr>
          <w:rFonts w:ascii="Times New Roman" w:hAnsi="Times New Roman" w:cs="Times New Roman"/>
          <w:sz w:val="20"/>
          <w:szCs w:val="20"/>
          <w:lang w:val="en-GB"/>
        </w:rPr>
        <w:t xml:space="preserve">for an UL </w:t>
      </w:r>
      <w:r w:rsidR="005F0CA6">
        <w:rPr>
          <w:rFonts w:ascii="Times New Roman" w:hAnsi="Times New Roman" w:cs="Times New Roman"/>
          <w:sz w:val="20"/>
          <w:szCs w:val="20"/>
          <w:lang w:val="en-GB"/>
        </w:rPr>
        <w:t>transmission</w:t>
      </w:r>
      <w:r w:rsidR="00117E9C">
        <w:rPr>
          <w:rFonts w:ascii="Times New Roman" w:hAnsi="Times New Roman" w:cs="Times New Roman"/>
          <w:sz w:val="20"/>
          <w:szCs w:val="20"/>
          <w:lang w:val="en-GB"/>
        </w:rPr>
        <w:t>,</w:t>
      </w:r>
      <w:r w:rsidR="005F0CA6">
        <w:rPr>
          <w:rFonts w:ascii="Times New Roman" w:hAnsi="Times New Roman" w:cs="Times New Roman"/>
          <w:sz w:val="20"/>
          <w:szCs w:val="20"/>
          <w:lang w:val="en-GB"/>
        </w:rPr>
        <w:t xml:space="preserve"> may </w:t>
      </w:r>
      <w:r w:rsidR="00117E9C">
        <w:rPr>
          <w:rFonts w:ascii="Times New Roman" w:hAnsi="Times New Roman" w:cs="Times New Roman"/>
          <w:sz w:val="20"/>
          <w:szCs w:val="20"/>
          <w:lang w:val="en-GB"/>
        </w:rPr>
        <w:t xml:space="preserve">implicitly </w:t>
      </w:r>
      <w:r w:rsidR="005F0CA6">
        <w:rPr>
          <w:rFonts w:ascii="Times New Roman" w:hAnsi="Times New Roman" w:cs="Times New Roman"/>
          <w:sz w:val="20"/>
          <w:szCs w:val="20"/>
          <w:lang w:val="en-GB"/>
        </w:rPr>
        <w:t>indicate</w:t>
      </w:r>
      <w:r w:rsidR="007F4BBE">
        <w:rPr>
          <w:rFonts w:ascii="Times New Roman" w:hAnsi="Times New Roman" w:cs="Times New Roman"/>
          <w:sz w:val="20"/>
          <w:szCs w:val="20"/>
          <w:lang w:val="en-GB"/>
        </w:rPr>
        <w:t xml:space="preserve"> an UL panel for transmission</w:t>
      </w:r>
      <w:r w:rsidR="008005FF">
        <w:rPr>
          <w:rFonts w:ascii="Times New Roman" w:hAnsi="Times New Roman" w:cs="Times New Roman"/>
          <w:sz w:val="20"/>
          <w:szCs w:val="20"/>
          <w:lang w:val="en-GB"/>
        </w:rPr>
        <w:t xml:space="preserve">. Panel selection and activation </w:t>
      </w:r>
      <w:r w:rsidR="006B6103">
        <w:rPr>
          <w:rFonts w:ascii="Times New Roman" w:hAnsi="Times New Roman" w:cs="Times New Roman"/>
          <w:sz w:val="20"/>
          <w:szCs w:val="20"/>
          <w:lang w:val="en-GB"/>
        </w:rPr>
        <w:t xml:space="preserve">in the UL </w:t>
      </w:r>
      <w:r w:rsidR="00537067">
        <w:rPr>
          <w:rFonts w:ascii="Times New Roman" w:hAnsi="Times New Roman" w:cs="Times New Roman"/>
          <w:sz w:val="20"/>
          <w:szCs w:val="20"/>
          <w:lang w:val="en-GB"/>
        </w:rPr>
        <w:t xml:space="preserve">or DL </w:t>
      </w:r>
      <w:r w:rsidR="008005FF">
        <w:rPr>
          <w:rFonts w:ascii="Times New Roman" w:hAnsi="Times New Roman" w:cs="Times New Roman"/>
          <w:sz w:val="20"/>
          <w:szCs w:val="20"/>
          <w:lang w:val="en-GB"/>
        </w:rPr>
        <w:t xml:space="preserve">is </w:t>
      </w:r>
      <w:r w:rsidR="00C267D5">
        <w:rPr>
          <w:rFonts w:ascii="Times New Roman" w:hAnsi="Times New Roman" w:cs="Times New Roman"/>
          <w:sz w:val="20"/>
          <w:szCs w:val="20"/>
          <w:lang w:val="en-GB"/>
        </w:rPr>
        <w:t xml:space="preserve">therefore </w:t>
      </w:r>
      <w:r w:rsidR="00810996">
        <w:rPr>
          <w:rFonts w:ascii="Times New Roman" w:hAnsi="Times New Roman" w:cs="Times New Roman"/>
          <w:sz w:val="20"/>
          <w:szCs w:val="20"/>
          <w:lang w:val="en-GB"/>
        </w:rPr>
        <w:t xml:space="preserve">kept </w:t>
      </w:r>
      <w:r w:rsidR="00225935">
        <w:rPr>
          <w:rFonts w:ascii="Times New Roman" w:hAnsi="Times New Roman" w:cs="Times New Roman"/>
          <w:sz w:val="20"/>
          <w:szCs w:val="20"/>
          <w:lang w:val="en-GB"/>
        </w:rPr>
        <w:t>transparent to the specification</w:t>
      </w:r>
      <w:r w:rsidR="000001ED">
        <w:rPr>
          <w:rFonts w:ascii="Times New Roman" w:hAnsi="Times New Roman" w:cs="Times New Roman"/>
          <w:sz w:val="20"/>
          <w:szCs w:val="20"/>
          <w:lang w:val="en-GB"/>
        </w:rPr>
        <w:t xml:space="preserve">s in </w:t>
      </w:r>
      <w:proofErr w:type="spellStart"/>
      <w:r w:rsidR="000001ED">
        <w:rPr>
          <w:rFonts w:ascii="Times New Roman" w:hAnsi="Times New Roman" w:cs="Times New Roman"/>
          <w:sz w:val="20"/>
          <w:szCs w:val="20"/>
          <w:lang w:val="en-GB"/>
        </w:rPr>
        <w:t>Rel</w:t>
      </w:r>
      <w:proofErr w:type="spellEnd"/>
      <w:r w:rsidR="000001ED">
        <w:rPr>
          <w:rFonts w:ascii="Times New Roman" w:hAnsi="Times New Roman" w:cs="Times New Roman"/>
          <w:sz w:val="20"/>
          <w:szCs w:val="20"/>
          <w:lang w:val="en-GB"/>
        </w:rPr>
        <w:t xml:space="preserve"> 15/16</w:t>
      </w:r>
      <w:r w:rsidR="00225935">
        <w:rPr>
          <w:rFonts w:ascii="Times New Roman" w:hAnsi="Times New Roman" w:cs="Times New Roman"/>
          <w:sz w:val="20"/>
          <w:szCs w:val="20"/>
          <w:lang w:val="en-GB"/>
        </w:rPr>
        <w:t>.</w:t>
      </w:r>
      <w:r w:rsidR="007E6C5C">
        <w:rPr>
          <w:rFonts w:ascii="Times New Roman" w:hAnsi="Times New Roman" w:cs="Times New Roman"/>
          <w:sz w:val="20"/>
          <w:szCs w:val="20"/>
          <w:lang w:val="en-GB"/>
        </w:rPr>
        <w:t xml:space="preserve"> </w:t>
      </w:r>
      <w:r w:rsidR="00A45BED">
        <w:rPr>
          <w:rFonts w:ascii="Times New Roman" w:hAnsi="Times New Roman" w:cs="Times New Roman"/>
          <w:sz w:val="20"/>
          <w:szCs w:val="20"/>
          <w:lang w:val="en-GB"/>
        </w:rPr>
        <w:t xml:space="preserve">The </w:t>
      </w:r>
      <w:r w:rsidR="00E75E87">
        <w:rPr>
          <w:rFonts w:ascii="Times New Roman" w:hAnsi="Times New Roman" w:cs="Times New Roman"/>
          <w:sz w:val="20"/>
          <w:szCs w:val="20"/>
          <w:lang w:val="en-GB"/>
        </w:rPr>
        <w:t xml:space="preserve">possible </w:t>
      </w:r>
      <w:r w:rsidR="00A45BED">
        <w:rPr>
          <w:rFonts w:ascii="Times New Roman" w:hAnsi="Times New Roman" w:cs="Times New Roman"/>
          <w:sz w:val="20"/>
          <w:szCs w:val="20"/>
          <w:lang w:val="en-GB"/>
        </w:rPr>
        <w:t>scenario</w:t>
      </w:r>
      <w:r w:rsidR="00E75E87">
        <w:rPr>
          <w:rFonts w:ascii="Times New Roman" w:hAnsi="Times New Roman" w:cs="Times New Roman"/>
          <w:sz w:val="20"/>
          <w:szCs w:val="20"/>
          <w:lang w:val="en-GB"/>
        </w:rPr>
        <w:t>s</w:t>
      </w:r>
      <w:r w:rsidR="00433222">
        <w:rPr>
          <w:rFonts w:ascii="Times New Roman" w:hAnsi="Times New Roman" w:cs="Times New Roman"/>
          <w:sz w:val="20"/>
          <w:szCs w:val="20"/>
          <w:lang w:val="en-GB"/>
        </w:rPr>
        <w:t xml:space="preserve"> where UE-initiated panel selection or activation may require specification support would be </w:t>
      </w:r>
      <w:r w:rsidR="00905CE7">
        <w:rPr>
          <w:rFonts w:ascii="Times New Roman" w:hAnsi="Times New Roman" w:cs="Times New Roman"/>
          <w:sz w:val="20"/>
          <w:szCs w:val="20"/>
          <w:lang w:val="en-GB"/>
        </w:rPr>
        <w:t>as follows:</w:t>
      </w:r>
    </w:p>
    <w:p w14:paraId="5374110D" w14:textId="31F0A44C" w:rsidR="00B77963" w:rsidRPr="00905CE7" w:rsidRDefault="00D530DF" w:rsidP="00953579">
      <w:pPr>
        <w:pStyle w:val="ListParagraph"/>
        <w:numPr>
          <w:ilvl w:val="0"/>
          <w:numId w:val="62"/>
        </w:numPr>
        <w:jc w:val="both"/>
        <w:rPr>
          <w:rFonts w:ascii="Times New Roman" w:hAnsi="Times New Roman" w:cs="Times New Roman"/>
          <w:sz w:val="20"/>
          <w:szCs w:val="20"/>
          <w:lang w:val="en-GB"/>
        </w:rPr>
      </w:pPr>
      <w:r w:rsidRPr="00953579">
        <w:rPr>
          <w:rFonts w:ascii="Times New Roman" w:hAnsi="Times New Roman" w:cs="Times New Roman"/>
          <w:sz w:val="20"/>
          <w:szCs w:val="20"/>
          <w:lang w:val="en-GB"/>
        </w:rPr>
        <w:t xml:space="preserve">the </w:t>
      </w:r>
      <w:r w:rsidR="00C2069B" w:rsidRPr="00953579">
        <w:rPr>
          <w:rFonts w:ascii="Times New Roman" w:hAnsi="Times New Roman" w:cs="Times New Roman"/>
          <w:sz w:val="20"/>
          <w:szCs w:val="20"/>
          <w:lang w:val="en-GB"/>
        </w:rPr>
        <w:t xml:space="preserve">reporting of the </w:t>
      </w:r>
      <w:r w:rsidR="00B45B24" w:rsidRPr="00953579">
        <w:rPr>
          <w:rFonts w:ascii="Times New Roman" w:hAnsi="Times New Roman" w:cs="Times New Roman"/>
          <w:sz w:val="20"/>
          <w:szCs w:val="20"/>
          <w:lang w:val="en-GB"/>
        </w:rPr>
        <w:t xml:space="preserve">panel selection or activation </w:t>
      </w:r>
      <w:r w:rsidR="00C2069B" w:rsidRPr="00953579">
        <w:rPr>
          <w:rFonts w:ascii="Times New Roman" w:hAnsi="Times New Roman" w:cs="Times New Roman"/>
          <w:sz w:val="20"/>
          <w:szCs w:val="20"/>
          <w:lang w:val="en-GB"/>
        </w:rPr>
        <w:t xml:space="preserve">information </w:t>
      </w:r>
      <w:r w:rsidR="00A8308A" w:rsidRPr="00953579">
        <w:rPr>
          <w:rFonts w:ascii="Times New Roman" w:hAnsi="Times New Roman" w:cs="Times New Roman"/>
          <w:sz w:val="20"/>
          <w:szCs w:val="20"/>
          <w:lang w:val="en-GB"/>
        </w:rPr>
        <w:t xml:space="preserve">for DL reception or UL transmission </w:t>
      </w:r>
      <w:r w:rsidR="00B0794A" w:rsidRPr="00953579">
        <w:rPr>
          <w:rFonts w:ascii="Times New Roman" w:hAnsi="Times New Roman" w:cs="Times New Roman"/>
          <w:sz w:val="20"/>
          <w:szCs w:val="20"/>
          <w:lang w:val="en-GB"/>
        </w:rPr>
        <w:t xml:space="preserve">by the UE </w:t>
      </w:r>
      <w:r w:rsidR="00905CE7" w:rsidRPr="00905CE7">
        <w:rPr>
          <w:rFonts w:ascii="Times New Roman" w:hAnsi="Times New Roman" w:cs="Times New Roman"/>
          <w:sz w:val="20"/>
          <w:szCs w:val="20"/>
          <w:lang w:val="en-GB"/>
        </w:rPr>
        <w:t xml:space="preserve">to the </w:t>
      </w:r>
      <w:proofErr w:type="spellStart"/>
      <w:r w:rsidR="00905CE7" w:rsidRPr="00905CE7">
        <w:rPr>
          <w:rFonts w:ascii="Times New Roman" w:hAnsi="Times New Roman" w:cs="Times New Roman"/>
          <w:sz w:val="20"/>
          <w:szCs w:val="20"/>
          <w:lang w:val="en-GB"/>
        </w:rPr>
        <w:t>gNB</w:t>
      </w:r>
      <w:proofErr w:type="spellEnd"/>
      <w:r w:rsidR="00905CE7" w:rsidRPr="00905CE7">
        <w:rPr>
          <w:rFonts w:ascii="Times New Roman" w:hAnsi="Times New Roman" w:cs="Times New Roman"/>
          <w:sz w:val="20"/>
          <w:szCs w:val="20"/>
          <w:lang w:val="en-GB"/>
        </w:rPr>
        <w:t>,</w:t>
      </w:r>
    </w:p>
    <w:p w14:paraId="77DBB3B3" w14:textId="20F05A26" w:rsidR="00905CE7" w:rsidRPr="00953579" w:rsidRDefault="00905CE7" w:rsidP="00953579">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in case of the indication of the ports to be used for an uplink transmission</w:t>
      </w:r>
      <w:r w:rsidR="006E29D3">
        <w:rPr>
          <w:rFonts w:ascii="Times New Roman" w:hAnsi="Times New Roman" w:cs="Times New Roman"/>
          <w:sz w:val="20"/>
          <w:szCs w:val="20"/>
          <w:lang w:val="en-GB"/>
        </w:rPr>
        <w:t xml:space="preserve"> by the network, autonomous choice of ports or overriding of the network’s choice of ports by the UE.</w:t>
      </w:r>
    </w:p>
    <w:p w14:paraId="580F24ED" w14:textId="1E7200BF" w:rsidR="00957775" w:rsidRPr="00953579" w:rsidRDefault="007655B9" w:rsidP="008D4BFC">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Considering the above possible scenarios for specifying UE-initiated panel activation/selection, </w:t>
      </w:r>
      <w:r w:rsidR="00AF6482">
        <w:rPr>
          <w:rFonts w:ascii="Times New Roman" w:hAnsi="Times New Roman" w:cs="Times New Roman"/>
          <w:sz w:val="20"/>
          <w:szCs w:val="20"/>
        </w:rPr>
        <w:t xml:space="preserve">the </w:t>
      </w:r>
      <w:r>
        <w:rPr>
          <w:rFonts w:ascii="Times New Roman" w:hAnsi="Times New Roman" w:cs="Times New Roman"/>
          <w:sz w:val="20"/>
          <w:szCs w:val="20"/>
        </w:rPr>
        <w:t xml:space="preserve">network- 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-aided selection or activation of UE panel is discussed below</w:t>
      </w:r>
      <w:r w:rsidR="00D35ECB">
        <w:rPr>
          <w:rFonts w:ascii="Times New Roman" w:hAnsi="Times New Roman" w:cs="Times New Roman"/>
          <w:sz w:val="20"/>
          <w:szCs w:val="20"/>
        </w:rPr>
        <w:t>.</w:t>
      </w:r>
    </w:p>
    <w:p w14:paraId="03B2737A" w14:textId="7004BB73" w:rsidR="0047225B" w:rsidRPr="00953579" w:rsidRDefault="0047225B" w:rsidP="008D4BFC">
      <w:pPr>
        <w:pStyle w:val="ListParagraph"/>
        <w:ind w:left="0"/>
        <w:jc w:val="both"/>
        <w:rPr>
          <w:rFonts w:ascii="Times New Roman" w:hAnsi="Times New Roman" w:cs="Times New Roman"/>
          <w:sz w:val="20"/>
          <w:szCs w:val="20"/>
        </w:rPr>
      </w:pPr>
    </w:p>
    <w:p w14:paraId="6BF4A549" w14:textId="53FD060B" w:rsidR="005352BD" w:rsidRDefault="000234E8" w:rsidP="004D43C6">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t>
      </w:r>
      <w:proofErr w:type="spellStart"/>
      <w:r w:rsidR="00DB454A">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-aided</w:t>
      </w:r>
      <w:r w:rsidR="00DB454A">
        <w:rPr>
          <w:rFonts w:ascii="Times New Roman" w:hAnsi="Times New Roman" w:cs="Times New Roman"/>
          <w:sz w:val="20"/>
          <w:szCs w:val="20"/>
          <w:lang w:val="en-GB"/>
        </w:rPr>
        <w:t xml:space="preserve"> panel</w:t>
      </w:r>
      <w:r w:rsidR="00910383">
        <w:rPr>
          <w:rFonts w:ascii="Times New Roman" w:hAnsi="Times New Roman" w:cs="Times New Roman"/>
          <w:sz w:val="20"/>
          <w:szCs w:val="20"/>
          <w:lang w:val="en-GB"/>
        </w:rPr>
        <w:t xml:space="preserve"> </w:t>
      </w:r>
      <w:r>
        <w:rPr>
          <w:rFonts w:ascii="Times New Roman" w:hAnsi="Times New Roman" w:cs="Times New Roman"/>
          <w:sz w:val="20"/>
          <w:szCs w:val="20"/>
          <w:lang w:val="en-GB"/>
        </w:rPr>
        <w:t>se</w:t>
      </w:r>
      <w:r w:rsidR="00D90B62">
        <w:rPr>
          <w:rFonts w:ascii="Times New Roman" w:hAnsi="Times New Roman" w:cs="Times New Roman"/>
          <w:sz w:val="20"/>
          <w:szCs w:val="20"/>
          <w:lang w:val="en-GB"/>
        </w:rPr>
        <w:t>le</w:t>
      </w:r>
      <w:r>
        <w:rPr>
          <w:rFonts w:ascii="Times New Roman" w:hAnsi="Times New Roman" w:cs="Times New Roman"/>
          <w:sz w:val="20"/>
          <w:szCs w:val="20"/>
          <w:lang w:val="en-GB"/>
        </w:rPr>
        <w:t xml:space="preserve">ction </w:t>
      </w:r>
      <w:r w:rsidR="00DB454A">
        <w:rPr>
          <w:rFonts w:ascii="Times New Roman" w:hAnsi="Times New Roman" w:cs="Times New Roman"/>
          <w:sz w:val="20"/>
          <w:szCs w:val="20"/>
          <w:lang w:val="en-GB"/>
        </w:rPr>
        <w:t xml:space="preserve">may happen </w:t>
      </w:r>
      <w:r w:rsidR="0046142D">
        <w:rPr>
          <w:rFonts w:ascii="Times New Roman" w:hAnsi="Times New Roman" w:cs="Times New Roman"/>
          <w:sz w:val="20"/>
          <w:szCs w:val="20"/>
          <w:lang w:val="en-GB"/>
        </w:rPr>
        <w:t xml:space="preserve">in an UL transmission </w:t>
      </w:r>
      <w:r w:rsidR="008D199A">
        <w:rPr>
          <w:rFonts w:ascii="Times New Roman" w:hAnsi="Times New Roman" w:cs="Times New Roman"/>
          <w:sz w:val="20"/>
          <w:szCs w:val="20"/>
          <w:lang w:val="en-GB"/>
        </w:rPr>
        <w:t>due to port or spatial relation association</w:t>
      </w:r>
      <w:r w:rsidR="00FE0AB4">
        <w:rPr>
          <w:rFonts w:ascii="Times New Roman" w:hAnsi="Times New Roman" w:cs="Times New Roman"/>
          <w:sz w:val="20"/>
          <w:szCs w:val="20"/>
          <w:lang w:val="en-GB"/>
        </w:rPr>
        <w:t xml:space="preserve"> with a</w:t>
      </w:r>
      <w:r w:rsidR="003E440D">
        <w:rPr>
          <w:rFonts w:ascii="Times New Roman" w:hAnsi="Times New Roman" w:cs="Times New Roman"/>
          <w:sz w:val="20"/>
          <w:szCs w:val="20"/>
          <w:lang w:val="en-GB"/>
        </w:rPr>
        <w:t>n</w:t>
      </w:r>
      <w:r w:rsidR="00FE0AB4">
        <w:rPr>
          <w:rFonts w:ascii="Times New Roman" w:hAnsi="Times New Roman" w:cs="Times New Roman"/>
          <w:sz w:val="20"/>
          <w:szCs w:val="20"/>
          <w:lang w:val="en-GB"/>
        </w:rPr>
        <w:t xml:space="preserve"> RS</w:t>
      </w:r>
      <w:r w:rsidR="00DB454A">
        <w:rPr>
          <w:rFonts w:ascii="Times New Roman" w:hAnsi="Times New Roman" w:cs="Times New Roman"/>
          <w:sz w:val="20"/>
          <w:szCs w:val="20"/>
          <w:lang w:val="en-GB"/>
        </w:rPr>
        <w:t>:</w:t>
      </w:r>
    </w:p>
    <w:p w14:paraId="7908AE7D" w14:textId="4FC19825" w:rsidR="005352BD" w:rsidRDefault="005352BD" w:rsidP="00CB375A">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SRS sounding: </w:t>
      </w:r>
      <w:r w:rsidR="00C774BA">
        <w:rPr>
          <w:rFonts w:ascii="Times New Roman" w:hAnsi="Times New Roman" w:cs="Times New Roman"/>
          <w:sz w:val="20"/>
          <w:szCs w:val="20"/>
          <w:lang w:val="en-GB"/>
        </w:rPr>
        <w:t>W</w:t>
      </w:r>
      <w:r>
        <w:rPr>
          <w:rFonts w:ascii="Times New Roman" w:hAnsi="Times New Roman" w:cs="Times New Roman"/>
          <w:sz w:val="20"/>
          <w:szCs w:val="20"/>
          <w:lang w:val="en-GB"/>
        </w:rPr>
        <w:t xml:space="preserve">hen an SRS is triggered for sounding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t>
      </w:r>
      <w:r w:rsidR="00900B2A">
        <w:rPr>
          <w:rFonts w:ascii="Times New Roman" w:hAnsi="Times New Roman" w:cs="Times New Roman"/>
          <w:sz w:val="20"/>
          <w:szCs w:val="20"/>
          <w:lang w:val="en-GB"/>
        </w:rPr>
        <w:t>the association of the SRS with a certain panel at the UE (which may be left to UE implementation) may imply that the UE has to switch from an active panel to a</w:t>
      </w:r>
      <w:r w:rsidR="003E440D">
        <w:rPr>
          <w:rFonts w:ascii="Times New Roman" w:hAnsi="Times New Roman" w:cs="Times New Roman"/>
          <w:sz w:val="20"/>
          <w:szCs w:val="20"/>
          <w:lang w:val="en-GB"/>
        </w:rPr>
        <w:t>n inactive</w:t>
      </w:r>
      <w:r w:rsidR="00900B2A">
        <w:rPr>
          <w:rFonts w:ascii="Times New Roman" w:hAnsi="Times New Roman" w:cs="Times New Roman"/>
          <w:sz w:val="20"/>
          <w:szCs w:val="20"/>
          <w:lang w:val="en-GB"/>
        </w:rPr>
        <w:t xml:space="preserve"> panel</w:t>
      </w:r>
      <w:r w:rsidR="00C21EB0">
        <w:rPr>
          <w:rFonts w:ascii="Times New Roman" w:hAnsi="Times New Roman" w:cs="Times New Roman"/>
          <w:sz w:val="20"/>
          <w:szCs w:val="20"/>
          <w:lang w:val="en-GB"/>
        </w:rPr>
        <w:t>.</w:t>
      </w:r>
    </w:p>
    <w:p w14:paraId="131E56CF" w14:textId="45DAA31B" w:rsidR="006F5AA3" w:rsidRPr="006F5AA3" w:rsidRDefault="009E0873" w:rsidP="00CB375A">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PUCCH </w:t>
      </w:r>
      <w:r w:rsidR="00C774BA">
        <w:rPr>
          <w:rFonts w:ascii="Times New Roman" w:hAnsi="Times New Roman" w:cs="Times New Roman"/>
          <w:sz w:val="20"/>
          <w:szCs w:val="20"/>
          <w:lang w:val="en-GB"/>
        </w:rPr>
        <w:t>transmission</w:t>
      </w:r>
      <w:r>
        <w:rPr>
          <w:rFonts w:ascii="Times New Roman" w:hAnsi="Times New Roman" w:cs="Times New Roman"/>
          <w:sz w:val="20"/>
          <w:szCs w:val="20"/>
          <w:lang w:val="en-GB"/>
        </w:rPr>
        <w:t xml:space="preserve">: </w:t>
      </w:r>
      <w:r w:rsidR="00C774BA">
        <w:rPr>
          <w:rFonts w:ascii="Times New Roman" w:hAnsi="Times New Roman" w:cs="Times New Roman"/>
          <w:sz w:val="20"/>
          <w:szCs w:val="20"/>
          <w:lang w:val="en-GB"/>
        </w:rPr>
        <w:t xml:space="preserve">When a PUCCH with a specific spatial relation is </w:t>
      </w:r>
      <w:r w:rsidR="00AF516D">
        <w:rPr>
          <w:rFonts w:ascii="Times New Roman" w:hAnsi="Times New Roman" w:cs="Times New Roman"/>
          <w:sz w:val="20"/>
          <w:szCs w:val="20"/>
          <w:lang w:val="en-GB"/>
        </w:rPr>
        <w:t xml:space="preserve">supposed to be transmitted, the given spatial relation </w:t>
      </w:r>
      <w:r w:rsidR="0099488D">
        <w:rPr>
          <w:rFonts w:ascii="Times New Roman" w:hAnsi="Times New Roman" w:cs="Times New Roman"/>
          <w:sz w:val="20"/>
          <w:szCs w:val="20"/>
          <w:lang w:val="en-GB"/>
        </w:rPr>
        <w:t xml:space="preserve">may be associated with an SRS resource whose ports correspond to an inactive panel or the spatial relation may be associated with a DL RS wherein the DL RS </w:t>
      </w:r>
      <w:r w:rsidR="002050B6">
        <w:rPr>
          <w:rFonts w:ascii="Times New Roman" w:hAnsi="Times New Roman" w:cs="Times New Roman"/>
          <w:sz w:val="20"/>
          <w:szCs w:val="20"/>
          <w:lang w:val="en-GB"/>
        </w:rPr>
        <w:t xml:space="preserve">was received previously in a </w:t>
      </w:r>
      <w:r w:rsidR="00F9698E">
        <w:rPr>
          <w:rFonts w:ascii="Times New Roman" w:hAnsi="Times New Roman" w:cs="Times New Roman"/>
          <w:sz w:val="20"/>
          <w:szCs w:val="20"/>
          <w:lang w:val="en-GB"/>
        </w:rPr>
        <w:t xml:space="preserve">currently </w:t>
      </w:r>
      <w:r w:rsidR="002050B6">
        <w:rPr>
          <w:rFonts w:ascii="Times New Roman" w:hAnsi="Times New Roman" w:cs="Times New Roman"/>
          <w:sz w:val="20"/>
          <w:szCs w:val="20"/>
          <w:lang w:val="en-GB"/>
        </w:rPr>
        <w:t>inactive panel</w:t>
      </w:r>
      <w:r w:rsidR="00F9698E">
        <w:rPr>
          <w:rFonts w:ascii="Times New Roman" w:hAnsi="Times New Roman" w:cs="Times New Roman"/>
          <w:sz w:val="20"/>
          <w:szCs w:val="20"/>
          <w:lang w:val="en-GB"/>
        </w:rPr>
        <w:t>.</w:t>
      </w:r>
      <w:r w:rsidR="00760D5E">
        <w:rPr>
          <w:rFonts w:ascii="Times New Roman" w:hAnsi="Times New Roman" w:cs="Times New Roman"/>
          <w:sz w:val="20"/>
          <w:szCs w:val="20"/>
          <w:lang w:val="en-GB"/>
        </w:rPr>
        <w:t xml:space="preserve"> </w:t>
      </w:r>
    </w:p>
    <w:p w14:paraId="1E84B884" w14:textId="50F6AE4A" w:rsidR="0082685B" w:rsidRDefault="003E440D" w:rsidP="0082685B">
      <w:pPr>
        <w:jc w:val="both"/>
        <w:rPr>
          <w:rFonts w:ascii="Times New Roman" w:hAnsi="Times New Roman" w:cs="Times New Roman"/>
          <w:sz w:val="20"/>
          <w:szCs w:val="20"/>
          <w:lang w:val="en-GB"/>
        </w:rPr>
      </w:pPr>
      <w:r>
        <w:rPr>
          <w:rFonts w:ascii="Times New Roman" w:hAnsi="Times New Roman" w:cs="Times New Roman"/>
          <w:sz w:val="20"/>
          <w:szCs w:val="20"/>
          <w:lang w:val="en-GB"/>
        </w:rPr>
        <w:t>Hence</w:t>
      </w:r>
      <w:r w:rsidR="0082685B">
        <w:rPr>
          <w:rFonts w:ascii="Times New Roman" w:hAnsi="Times New Roman" w:cs="Times New Roman"/>
          <w:sz w:val="20"/>
          <w:szCs w:val="20"/>
          <w:lang w:val="en-GB"/>
        </w:rPr>
        <w:t>, the following aspects can be understood regarding panel activation/selection:</w:t>
      </w:r>
    </w:p>
    <w:p w14:paraId="64A767CF" w14:textId="22892779" w:rsidR="0082685B" w:rsidRDefault="0082685B" w:rsidP="00CB375A">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Panel selection or activation with respect to DL receptions at the UE may be completely UE controlled</w:t>
      </w:r>
      <w:r w:rsidR="003E440D">
        <w:rPr>
          <w:rFonts w:ascii="Times New Roman" w:hAnsi="Times New Roman" w:cs="Times New Roman"/>
          <w:sz w:val="20"/>
          <w:szCs w:val="20"/>
          <w:lang w:val="en-GB"/>
        </w:rPr>
        <w:t>,</w:t>
      </w:r>
      <w:r>
        <w:rPr>
          <w:rFonts w:ascii="Times New Roman" w:hAnsi="Times New Roman" w:cs="Times New Roman"/>
          <w:sz w:val="20"/>
          <w:szCs w:val="20"/>
          <w:lang w:val="en-GB"/>
        </w:rPr>
        <w:t xml:space="preserve"> wherein the UE autonomously decides </w:t>
      </w:r>
      <w:r w:rsidR="003E440D">
        <w:rPr>
          <w:rFonts w:ascii="Times New Roman" w:hAnsi="Times New Roman" w:cs="Times New Roman"/>
          <w:sz w:val="20"/>
          <w:szCs w:val="20"/>
          <w:lang w:val="en-GB"/>
        </w:rPr>
        <w:t xml:space="preserve">about the </w:t>
      </w:r>
      <w:r>
        <w:rPr>
          <w:rFonts w:ascii="Times New Roman" w:hAnsi="Times New Roman" w:cs="Times New Roman"/>
          <w:sz w:val="20"/>
          <w:szCs w:val="20"/>
          <w:lang w:val="en-GB"/>
        </w:rPr>
        <w:t>panel activation and selection.</w:t>
      </w:r>
    </w:p>
    <w:p w14:paraId="05465176" w14:textId="02BC1797" w:rsidR="0082685B" w:rsidRDefault="0082685B" w:rsidP="00CB375A">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Panel selection or activation with respect to UL transmissions at the UE are partly controlled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partly left to the UE:</w:t>
      </w:r>
    </w:p>
    <w:p w14:paraId="75AFC680" w14:textId="6091A73E" w:rsidR="0082685B" w:rsidRDefault="0082685B" w:rsidP="00CB375A">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SRS or any </w:t>
      </w:r>
      <w:r w:rsidR="006238D4">
        <w:rPr>
          <w:rFonts w:ascii="Times New Roman" w:hAnsi="Times New Roman" w:cs="Times New Roman"/>
          <w:sz w:val="20"/>
          <w:szCs w:val="20"/>
          <w:lang w:val="en-GB"/>
        </w:rPr>
        <w:t>channel/</w:t>
      </w:r>
      <w:r>
        <w:rPr>
          <w:rFonts w:ascii="Times New Roman" w:hAnsi="Times New Roman" w:cs="Times New Roman"/>
          <w:sz w:val="20"/>
          <w:szCs w:val="20"/>
          <w:lang w:val="en-GB"/>
        </w:rPr>
        <w:t>signal that is associated with an SRS for spatial relation, the port association of the SRS automatically determines the</w:t>
      </w:r>
      <w:r w:rsidR="003E440D">
        <w:rPr>
          <w:rFonts w:ascii="Times New Roman" w:hAnsi="Times New Roman" w:cs="Times New Roman"/>
          <w:sz w:val="20"/>
          <w:szCs w:val="20"/>
          <w:lang w:val="en-GB"/>
        </w:rPr>
        <w:t xml:space="preserve"> </w:t>
      </w:r>
      <w:r>
        <w:rPr>
          <w:rFonts w:ascii="Times New Roman" w:hAnsi="Times New Roman" w:cs="Times New Roman"/>
          <w:sz w:val="20"/>
          <w:szCs w:val="20"/>
          <w:lang w:val="en-GB"/>
        </w:rPr>
        <w:t>panel.</w:t>
      </w:r>
    </w:p>
    <w:p w14:paraId="735F03E6" w14:textId="69006F53" w:rsidR="0082685B" w:rsidRDefault="0082685B" w:rsidP="00CB375A">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any </w:t>
      </w:r>
      <w:r w:rsidR="005471D3">
        <w:rPr>
          <w:rFonts w:ascii="Times New Roman" w:hAnsi="Times New Roman" w:cs="Times New Roman"/>
          <w:sz w:val="20"/>
          <w:szCs w:val="20"/>
          <w:lang w:val="en-GB"/>
        </w:rPr>
        <w:t xml:space="preserve">UL </w:t>
      </w:r>
      <w:r w:rsidR="006238D4">
        <w:rPr>
          <w:rFonts w:ascii="Times New Roman" w:hAnsi="Times New Roman" w:cs="Times New Roman"/>
          <w:sz w:val="20"/>
          <w:szCs w:val="20"/>
          <w:lang w:val="en-GB"/>
        </w:rPr>
        <w:t>channel/</w:t>
      </w:r>
      <w:r>
        <w:rPr>
          <w:rFonts w:ascii="Times New Roman" w:hAnsi="Times New Roman" w:cs="Times New Roman"/>
          <w:sz w:val="20"/>
          <w:szCs w:val="20"/>
          <w:lang w:val="en-GB"/>
        </w:rPr>
        <w:t xml:space="preserve">signal that is associated with a DL RS for spatial relation, the UE has a specific panel associated with respect to DL reception. Therefore,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no control over the panel selection in that case.</w:t>
      </w:r>
      <w:r w:rsidR="00A84837">
        <w:rPr>
          <w:rFonts w:ascii="Times New Roman" w:hAnsi="Times New Roman" w:cs="Times New Roman"/>
          <w:sz w:val="20"/>
          <w:szCs w:val="20"/>
          <w:lang w:val="en-GB"/>
        </w:rPr>
        <w:t xml:space="preserve"> </w:t>
      </w:r>
      <w:r w:rsidR="00D578FE">
        <w:rPr>
          <w:rFonts w:ascii="Times New Roman" w:hAnsi="Times New Roman" w:cs="Times New Roman"/>
          <w:sz w:val="20"/>
          <w:szCs w:val="20"/>
          <w:lang w:val="en-GB"/>
        </w:rPr>
        <w:t>To</w:t>
      </w:r>
      <w:r w:rsidR="00952F54">
        <w:rPr>
          <w:rFonts w:ascii="Times New Roman" w:hAnsi="Times New Roman" w:cs="Times New Roman"/>
          <w:sz w:val="20"/>
          <w:szCs w:val="20"/>
          <w:lang w:val="en-GB"/>
        </w:rPr>
        <w:t xml:space="preserve"> </w:t>
      </w:r>
      <w:r w:rsidR="00C72935">
        <w:rPr>
          <w:rFonts w:ascii="Times New Roman" w:hAnsi="Times New Roman" w:cs="Times New Roman"/>
          <w:sz w:val="20"/>
          <w:szCs w:val="20"/>
          <w:lang w:val="en-GB"/>
        </w:rPr>
        <w:t xml:space="preserve">explicitly </w:t>
      </w:r>
      <w:r w:rsidR="001F5EEC">
        <w:rPr>
          <w:rFonts w:ascii="Times New Roman" w:hAnsi="Times New Roman" w:cs="Times New Roman"/>
          <w:sz w:val="20"/>
          <w:szCs w:val="20"/>
          <w:lang w:val="en-GB"/>
        </w:rPr>
        <w:t>network-</w:t>
      </w:r>
      <w:r w:rsidR="00952F54">
        <w:rPr>
          <w:rFonts w:ascii="Times New Roman" w:hAnsi="Times New Roman" w:cs="Times New Roman"/>
          <w:sz w:val="20"/>
          <w:szCs w:val="20"/>
          <w:lang w:val="en-GB"/>
        </w:rPr>
        <w:t>control</w:t>
      </w:r>
      <w:r w:rsidR="001F5EEC">
        <w:rPr>
          <w:rFonts w:ascii="Times New Roman" w:hAnsi="Times New Roman" w:cs="Times New Roman"/>
          <w:sz w:val="20"/>
          <w:szCs w:val="20"/>
          <w:lang w:val="en-GB"/>
        </w:rPr>
        <w:t>led</w:t>
      </w:r>
      <w:r w:rsidR="00952F54">
        <w:rPr>
          <w:rFonts w:ascii="Times New Roman" w:hAnsi="Times New Roman" w:cs="Times New Roman"/>
          <w:sz w:val="20"/>
          <w:szCs w:val="20"/>
          <w:lang w:val="en-GB"/>
        </w:rPr>
        <w:t xml:space="preserve"> panel selection in this case, </w:t>
      </w:r>
      <w:r w:rsidR="00D26AD8">
        <w:rPr>
          <w:rFonts w:ascii="Times New Roman" w:hAnsi="Times New Roman" w:cs="Times New Roman"/>
          <w:sz w:val="20"/>
          <w:szCs w:val="20"/>
          <w:lang w:val="en-GB"/>
        </w:rPr>
        <w:t xml:space="preserve">specification </w:t>
      </w:r>
      <w:r w:rsidR="009F1E4A">
        <w:rPr>
          <w:rFonts w:ascii="Times New Roman" w:hAnsi="Times New Roman" w:cs="Times New Roman"/>
          <w:sz w:val="20"/>
          <w:szCs w:val="20"/>
          <w:lang w:val="en-GB"/>
        </w:rPr>
        <w:t xml:space="preserve">changes are </w:t>
      </w:r>
      <w:r w:rsidR="00D26AD8">
        <w:rPr>
          <w:rFonts w:ascii="Times New Roman" w:hAnsi="Times New Roman" w:cs="Times New Roman"/>
          <w:sz w:val="20"/>
          <w:szCs w:val="20"/>
          <w:lang w:val="en-GB"/>
        </w:rPr>
        <w:t>required</w:t>
      </w:r>
      <w:r w:rsidR="00294CA5">
        <w:rPr>
          <w:rFonts w:ascii="Times New Roman" w:hAnsi="Times New Roman" w:cs="Times New Roman"/>
          <w:sz w:val="20"/>
          <w:szCs w:val="20"/>
          <w:lang w:val="en-GB"/>
        </w:rPr>
        <w:t>.</w:t>
      </w:r>
      <w:r w:rsidR="00F36A98">
        <w:rPr>
          <w:rFonts w:ascii="Times New Roman" w:hAnsi="Times New Roman" w:cs="Times New Roman"/>
          <w:sz w:val="20"/>
          <w:szCs w:val="20"/>
          <w:lang w:val="en-GB"/>
        </w:rPr>
        <w:t xml:space="preserve"> </w:t>
      </w:r>
      <w:r w:rsidR="005D5535">
        <w:rPr>
          <w:rFonts w:ascii="Times New Roman" w:hAnsi="Times New Roman" w:cs="Times New Roman"/>
          <w:sz w:val="20"/>
          <w:szCs w:val="20"/>
          <w:lang w:val="en-GB"/>
        </w:rPr>
        <w:t>At least t</w:t>
      </w:r>
      <w:r w:rsidR="00F36A98">
        <w:rPr>
          <w:rFonts w:ascii="Times New Roman" w:hAnsi="Times New Roman" w:cs="Times New Roman"/>
          <w:sz w:val="20"/>
          <w:szCs w:val="20"/>
          <w:lang w:val="en-GB"/>
        </w:rPr>
        <w:t xml:space="preserve">he following changes may be required in the specifications </w:t>
      </w:r>
      <w:r w:rsidR="00E269F6">
        <w:rPr>
          <w:rFonts w:ascii="Times New Roman" w:hAnsi="Times New Roman" w:cs="Times New Roman"/>
          <w:sz w:val="20"/>
          <w:szCs w:val="20"/>
          <w:lang w:val="en-GB"/>
        </w:rPr>
        <w:t xml:space="preserve">to enable </w:t>
      </w:r>
      <w:proofErr w:type="spellStart"/>
      <w:r w:rsidR="00E269F6">
        <w:rPr>
          <w:rFonts w:ascii="Times New Roman" w:hAnsi="Times New Roman" w:cs="Times New Roman"/>
          <w:sz w:val="20"/>
          <w:szCs w:val="20"/>
          <w:lang w:val="en-GB"/>
        </w:rPr>
        <w:t>gNB</w:t>
      </w:r>
      <w:proofErr w:type="spellEnd"/>
      <w:r w:rsidR="00E269F6">
        <w:rPr>
          <w:rFonts w:ascii="Times New Roman" w:hAnsi="Times New Roman" w:cs="Times New Roman"/>
          <w:sz w:val="20"/>
          <w:szCs w:val="20"/>
          <w:lang w:val="en-GB"/>
        </w:rPr>
        <w:t>-controlled panel selection in the UL</w:t>
      </w:r>
      <w:r w:rsidR="00CB1304">
        <w:rPr>
          <w:rFonts w:ascii="Times New Roman" w:hAnsi="Times New Roman" w:cs="Times New Roman"/>
          <w:sz w:val="20"/>
          <w:szCs w:val="20"/>
          <w:lang w:val="en-GB"/>
        </w:rPr>
        <w:t>:</w:t>
      </w:r>
    </w:p>
    <w:p w14:paraId="6772A35B" w14:textId="2E3E0B8F" w:rsidR="00965F0B" w:rsidRDefault="00685C1D" w:rsidP="00CB375A">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k</w:t>
      </w:r>
      <w:r w:rsidR="00965F0B">
        <w:rPr>
          <w:rFonts w:ascii="Times New Roman" w:hAnsi="Times New Roman" w:cs="Times New Roman"/>
          <w:sz w:val="20"/>
          <w:szCs w:val="20"/>
          <w:lang w:val="en-GB"/>
        </w:rPr>
        <w:t xml:space="preserve">nowledge of </w:t>
      </w:r>
      <w:r w:rsidR="002E521E">
        <w:rPr>
          <w:rFonts w:ascii="Times New Roman" w:hAnsi="Times New Roman" w:cs="Times New Roman"/>
          <w:sz w:val="20"/>
          <w:szCs w:val="20"/>
          <w:lang w:val="en-GB"/>
        </w:rPr>
        <w:t>panel activation or selection status at the UE</w:t>
      </w:r>
      <w:r w:rsidR="006C2645">
        <w:rPr>
          <w:rFonts w:ascii="Times New Roman" w:hAnsi="Times New Roman" w:cs="Times New Roman"/>
          <w:sz w:val="20"/>
          <w:szCs w:val="20"/>
          <w:lang w:val="en-GB"/>
        </w:rPr>
        <w:t xml:space="preserve"> (with or without any connection to specific DL RSs)</w:t>
      </w:r>
      <w:r w:rsidR="00B6589E">
        <w:rPr>
          <w:rFonts w:ascii="Times New Roman" w:hAnsi="Times New Roman" w:cs="Times New Roman"/>
          <w:sz w:val="20"/>
          <w:szCs w:val="20"/>
          <w:lang w:val="en-GB"/>
        </w:rPr>
        <w:t xml:space="preserve"> </w:t>
      </w:r>
    </w:p>
    <w:p w14:paraId="001CAEB5" w14:textId="49FA04B8" w:rsidR="00885C78" w:rsidRDefault="00885C78" w:rsidP="00CB375A">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of selected panel and/or activation</w:t>
      </w:r>
      <w:r w:rsidR="00AA61C1">
        <w:rPr>
          <w:rFonts w:ascii="Times New Roman" w:hAnsi="Times New Roman" w:cs="Times New Roman"/>
          <w:sz w:val="20"/>
          <w:szCs w:val="20"/>
          <w:lang w:val="en-GB"/>
        </w:rPr>
        <w:t xml:space="preserve"> from the </w:t>
      </w:r>
      <w:proofErr w:type="spellStart"/>
      <w:r w:rsidR="00AA61C1">
        <w:rPr>
          <w:rFonts w:ascii="Times New Roman" w:hAnsi="Times New Roman" w:cs="Times New Roman"/>
          <w:sz w:val="20"/>
          <w:szCs w:val="20"/>
          <w:lang w:val="en-GB"/>
        </w:rPr>
        <w:t>gNB</w:t>
      </w:r>
      <w:proofErr w:type="spellEnd"/>
    </w:p>
    <w:p w14:paraId="15669C1D" w14:textId="103819A1" w:rsidR="009D3933" w:rsidRDefault="004879EB" w:rsidP="00CB375A">
      <w:pPr>
        <w:pStyle w:val="ListParagraph"/>
        <w:numPr>
          <w:ilvl w:val="2"/>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Alignment of UE behaviour for panel selection</w:t>
      </w:r>
      <w:r w:rsidR="00264FCA">
        <w:rPr>
          <w:rFonts w:ascii="Times New Roman" w:hAnsi="Times New Roman" w:cs="Times New Roman"/>
          <w:sz w:val="20"/>
          <w:szCs w:val="20"/>
          <w:lang w:val="en-GB"/>
        </w:rPr>
        <w:t xml:space="preserve"> with respect to </w:t>
      </w:r>
      <w:proofErr w:type="spellStart"/>
      <w:r w:rsidR="00264FCA">
        <w:rPr>
          <w:rFonts w:ascii="Times New Roman" w:hAnsi="Times New Roman" w:cs="Times New Roman"/>
          <w:sz w:val="20"/>
          <w:szCs w:val="20"/>
          <w:lang w:val="en-GB"/>
        </w:rPr>
        <w:t>gNB</w:t>
      </w:r>
      <w:proofErr w:type="spellEnd"/>
      <w:r w:rsidR="00264FCA">
        <w:rPr>
          <w:rFonts w:ascii="Times New Roman" w:hAnsi="Times New Roman" w:cs="Times New Roman"/>
          <w:sz w:val="20"/>
          <w:szCs w:val="20"/>
          <w:lang w:val="en-GB"/>
        </w:rPr>
        <w:t xml:space="preserve"> </w:t>
      </w:r>
      <w:r w:rsidR="00711FC3">
        <w:rPr>
          <w:rFonts w:ascii="Times New Roman" w:hAnsi="Times New Roman" w:cs="Times New Roman"/>
          <w:sz w:val="20"/>
          <w:szCs w:val="20"/>
          <w:lang w:val="en-GB"/>
        </w:rPr>
        <w:t>signalling</w:t>
      </w:r>
    </w:p>
    <w:p w14:paraId="33BFB612" w14:textId="50BBBE09" w:rsidR="00711FC3" w:rsidRDefault="00711FC3" w:rsidP="000416F2">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the above discussions, </w:t>
      </w:r>
      <w:r w:rsidR="006734FE">
        <w:rPr>
          <w:rFonts w:ascii="Times New Roman" w:hAnsi="Times New Roman" w:cs="Times New Roman"/>
          <w:sz w:val="20"/>
          <w:szCs w:val="20"/>
          <w:lang w:val="en-GB"/>
        </w:rPr>
        <w:t xml:space="preserve">considering </w:t>
      </w:r>
      <w:r w:rsidR="00C664F3">
        <w:rPr>
          <w:rFonts w:ascii="Times New Roman" w:hAnsi="Times New Roman" w:cs="Times New Roman"/>
          <w:sz w:val="20"/>
          <w:szCs w:val="20"/>
          <w:lang w:val="en-GB"/>
        </w:rPr>
        <w:t xml:space="preserve">the specification efforts and efficiency of panel selection conditions, </w:t>
      </w:r>
      <w:r>
        <w:rPr>
          <w:rFonts w:ascii="Times New Roman" w:hAnsi="Times New Roman" w:cs="Times New Roman"/>
          <w:sz w:val="20"/>
          <w:szCs w:val="20"/>
          <w:lang w:val="en-GB"/>
        </w:rPr>
        <w:t>the following proposal</w:t>
      </w:r>
      <w:r w:rsidR="003027AD">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3027AD">
        <w:rPr>
          <w:rFonts w:ascii="Times New Roman" w:hAnsi="Times New Roman" w:cs="Times New Roman"/>
          <w:sz w:val="20"/>
          <w:szCs w:val="20"/>
          <w:lang w:val="en-GB"/>
        </w:rPr>
        <w:t xml:space="preserve">are </w:t>
      </w:r>
      <w:r>
        <w:rPr>
          <w:rFonts w:ascii="Times New Roman" w:hAnsi="Times New Roman" w:cs="Times New Roman"/>
          <w:sz w:val="20"/>
          <w:szCs w:val="20"/>
          <w:lang w:val="en-GB"/>
        </w:rPr>
        <w:t>made:</w:t>
      </w:r>
    </w:p>
    <w:p w14:paraId="2FE709C0" w14:textId="08A2B671" w:rsidR="003E0B0D" w:rsidRDefault="003E0B0D" w:rsidP="000416F2">
      <w:pPr>
        <w:spacing w:line="276" w:lineRule="auto"/>
        <w:jc w:val="both"/>
        <w:rPr>
          <w:rFonts w:ascii="Times New Roman" w:hAnsi="Times New Roman" w:cs="Times New Roman"/>
          <w:sz w:val="20"/>
          <w:szCs w:val="20"/>
          <w:lang w:val="en-GB"/>
        </w:rPr>
      </w:pPr>
    </w:p>
    <w:p w14:paraId="0B3861EE" w14:textId="77777777" w:rsidR="003C0835" w:rsidRPr="004D43C6" w:rsidRDefault="003C0835" w:rsidP="003C0835">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7</w:t>
      </w:r>
      <w:r w:rsidRPr="004D43C6">
        <w:rPr>
          <w:rFonts w:ascii="Times New Roman" w:hAnsi="Times New Roman" w:cs="Times New Roman"/>
          <w:b/>
          <w:i/>
          <w:sz w:val="20"/>
          <w:szCs w:val="20"/>
          <w:lang w:val="en-GB"/>
        </w:rPr>
        <w:t>: For UE-initiated panel selection or activation,</w:t>
      </w:r>
      <w:r>
        <w:rPr>
          <w:rFonts w:ascii="Times New Roman" w:hAnsi="Times New Roman" w:cs="Times New Roman"/>
          <w:b/>
          <w:i/>
          <w:sz w:val="20"/>
          <w:szCs w:val="20"/>
          <w:lang w:val="en-GB"/>
        </w:rPr>
        <w:t xml:space="preserve"> decide if</w:t>
      </w:r>
      <w:r w:rsidRPr="004D43C6">
        <w:rPr>
          <w:rFonts w:ascii="Times New Roman" w:hAnsi="Times New Roman" w:cs="Times New Roman"/>
          <w:b/>
          <w:i/>
          <w:sz w:val="20"/>
          <w:szCs w:val="20"/>
          <w:lang w:val="en-GB"/>
        </w:rPr>
        <w:t xml:space="preserve"> the following feature </w:t>
      </w:r>
      <w:r>
        <w:rPr>
          <w:rFonts w:ascii="Times New Roman" w:hAnsi="Times New Roman" w:cs="Times New Roman"/>
          <w:b/>
          <w:i/>
          <w:sz w:val="20"/>
          <w:szCs w:val="20"/>
          <w:lang w:val="en-GB"/>
        </w:rPr>
        <w:t xml:space="preserve">should </w:t>
      </w:r>
      <w:r w:rsidRPr="004D43C6">
        <w:rPr>
          <w:rFonts w:ascii="Times New Roman" w:hAnsi="Times New Roman" w:cs="Times New Roman"/>
          <w:b/>
          <w:i/>
          <w:sz w:val="20"/>
          <w:szCs w:val="20"/>
          <w:lang w:val="en-GB"/>
        </w:rPr>
        <w:t>be supported:</w:t>
      </w:r>
    </w:p>
    <w:p w14:paraId="653DB43D" w14:textId="22773D13" w:rsidR="003C0835" w:rsidRPr="00953579" w:rsidRDefault="003C0835" w:rsidP="00953579">
      <w:pPr>
        <w:pStyle w:val="ListParagraph"/>
        <w:numPr>
          <w:ilvl w:val="0"/>
          <w:numId w:val="62"/>
        </w:numPr>
        <w:jc w:val="both"/>
        <w:rPr>
          <w:rFonts w:ascii="Times New Roman" w:hAnsi="Times New Roman" w:cs="Times New Roman"/>
          <w:b/>
          <w:i/>
          <w:sz w:val="20"/>
          <w:szCs w:val="20"/>
          <w:lang w:val="en-GB"/>
        </w:rPr>
      </w:pPr>
      <w:r w:rsidRPr="00953579">
        <w:rPr>
          <w:rFonts w:ascii="Times New Roman" w:hAnsi="Times New Roman" w:cs="Times New Roman"/>
          <w:b/>
          <w:i/>
          <w:sz w:val="20"/>
          <w:szCs w:val="20"/>
          <w:lang w:val="en-GB"/>
        </w:rPr>
        <w:lastRenderedPageBreak/>
        <w:t xml:space="preserve">The UE reports the panel activation or selection status for DL reception or UL transmission to the </w:t>
      </w:r>
      <w:proofErr w:type="spellStart"/>
      <w:r w:rsidRPr="00953579">
        <w:rPr>
          <w:rFonts w:ascii="Times New Roman" w:hAnsi="Times New Roman" w:cs="Times New Roman"/>
          <w:b/>
          <w:i/>
          <w:sz w:val="20"/>
          <w:szCs w:val="20"/>
          <w:lang w:val="en-GB"/>
        </w:rPr>
        <w:t>gNB</w:t>
      </w:r>
      <w:proofErr w:type="spellEnd"/>
    </w:p>
    <w:p w14:paraId="6A819FB5" w14:textId="55E1558C" w:rsidR="00AE2814" w:rsidRDefault="003E0B0D" w:rsidP="001278CD">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sidR="00004892">
        <w:rPr>
          <w:rFonts w:ascii="Times New Roman" w:hAnsi="Times New Roman" w:cs="Times New Roman"/>
          <w:b/>
          <w:i/>
          <w:sz w:val="20"/>
          <w:szCs w:val="20"/>
          <w:lang w:val="en-GB"/>
        </w:rPr>
        <w:t>8</w:t>
      </w:r>
      <w:r w:rsidRPr="00BA439E">
        <w:rPr>
          <w:rFonts w:ascii="Times New Roman" w:hAnsi="Times New Roman" w:cs="Times New Roman"/>
          <w:b/>
          <w:i/>
          <w:sz w:val="20"/>
          <w:szCs w:val="20"/>
          <w:lang w:val="en-GB"/>
        </w:rPr>
        <w:t xml:space="preserve">: </w:t>
      </w:r>
      <w:r w:rsidR="0020182B">
        <w:rPr>
          <w:rFonts w:ascii="Times New Roman" w:hAnsi="Times New Roman" w:cs="Times New Roman"/>
          <w:b/>
          <w:i/>
          <w:sz w:val="20"/>
          <w:szCs w:val="20"/>
          <w:lang w:val="en-GB"/>
        </w:rPr>
        <w:t>For n</w:t>
      </w:r>
      <w:r w:rsidR="0020182B" w:rsidRPr="00BA439E">
        <w:rPr>
          <w:rFonts w:ascii="Times New Roman" w:hAnsi="Times New Roman" w:cs="Times New Roman"/>
          <w:b/>
          <w:i/>
          <w:sz w:val="20"/>
          <w:szCs w:val="20"/>
          <w:lang w:val="en-GB"/>
        </w:rPr>
        <w:t>etwork</w:t>
      </w:r>
      <w:r w:rsidR="0096136D">
        <w:rPr>
          <w:rFonts w:ascii="Times New Roman" w:hAnsi="Times New Roman" w:cs="Times New Roman"/>
          <w:b/>
          <w:i/>
          <w:sz w:val="20"/>
          <w:szCs w:val="20"/>
          <w:lang w:val="en-GB"/>
        </w:rPr>
        <w:t>-</w:t>
      </w:r>
      <w:r w:rsidR="00A23768" w:rsidRPr="00BA439E">
        <w:rPr>
          <w:rFonts w:ascii="Times New Roman" w:hAnsi="Times New Roman" w:cs="Times New Roman"/>
          <w:b/>
          <w:i/>
          <w:sz w:val="20"/>
          <w:szCs w:val="20"/>
          <w:lang w:val="en-GB"/>
        </w:rPr>
        <w:t xml:space="preserve">controlled UE panel </w:t>
      </w:r>
      <w:r w:rsidR="003A3EB7" w:rsidRPr="00BA439E">
        <w:rPr>
          <w:rFonts w:ascii="Times New Roman" w:hAnsi="Times New Roman" w:cs="Times New Roman"/>
          <w:b/>
          <w:i/>
          <w:sz w:val="20"/>
          <w:szCs w:val="20"/>
          <w:lang w:val="en-GB"/>
        </w:rPr>
        <w:t xml:space="preserve">activation or </w:t>
      </w:r>
      <w:r w:rsidR="00A23768" w:rsidRPr="00BA439E">
        <w:rPr>
          <w:rFonts w:ascii="Times New Roman" w:hAnsi="Times New Roman" w:cs="Times New Roman"/>
          <w:b/>
          <w:i/>
          <w:sz w:val="20"/>
          <w:szCs w:val="20"/>
          <w:lang w:val="en-GB"/>
        </w:rPr>
        <w:t xml:space="preserve">selection </w:t>
      </w:r>
      <w:r w:rsidR="0020182B">
        <w:rPr>
          <w:rFonts w:ascii="Times New Roman" w:hAnsi="Times New Roman" w:cs="Times New Roman"/>
          <w:b/>
          <w:i/>
          <w:sz w:val="20"/>
          <w:szCs w:val="20"/>
          <w:lang w:val="en-GB"/>
        </w:rPr>
        <w:t xml:space="preserve">the following </w:t>
      </w:r>
      <w:r w:rsidR="00AC6BA6">
        <w:rPr>
          <w:rFonts w:ascii="Times New Roman" w:hAnsi="Times New Roman" w:cs="Times New Roman"/>
          <w:b/>
          <w:i/>
          <w:sz w:val="20"/>
          <w:szCs w:val="20"/>
          <w:lang w:val="en-GB"/>
        </w:rPr>
        <w:t xml:space="preserve">aspects </w:t>
      </w:r>
      <w:r w:rsidR="000D2850">
        <w:rPr>
          <w:rFonts w:ascii="Times New Roman" w:hAnsi="Times New Roman" w:cs="Times New Roman"/>
          <w:b/>
          <w:i/>
          <w:sz w:val="20"/>
          <w:szCs w:val="20"/>
          <w:lang w:val="en-GB"/>
        </w:rPr>
        <w:t xml:space="preserve">shall be </w:t>
      </w:r>
      <w:r w:rsidR="00EA07C9">
        <w:rPr>
          <w:rFonts w:ascii="Times New Roman" w:hAnsi="Times New Roman" w:cs="Times New Roman"/>
          <w:b/>
          <w:i/>
          <w:sz w:val="20"/>
          <w:szCs w:val="20"/>
          <w:lang w:val="en-GB"/>
        </w:rPr>
        <w:t>agreed</w:t>
      </w:r>
      <w:r w:rsidR="0020182B">
        <w:rPr>
          <w:rFonts w:ascii="Times New Roman" w:hAnsi="Times New Roman" w:cs="Times New Roman"/>
          <w:b/>
          <w:i/>
          <w:sz w:val="20"/>
          <w:szCs w:val="20"/>
          <w:lang w:val="en-GB"/>
        </w:rPr>
        <w:t>:</w:t>
      </w:r>
    </w:p>
    <w:p w14:paraId="2C544D83" w14:textId="30F1BBEA" w:rsidR="00C65013" w:rsidRDefault="00C65013" w:rsidP="00CB375A">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w:t>
      </w:r>
      <w:r w:rsidR="0020182B">
        <w:rPr>
          <w:rFonts w:ascii="Times New Roman" w:hAnsi="Times New Roman" w:cs="Times New Roman"/>
          <w:b/>
          <w:i/>
          <w:sz w:val="20"/>
          <w:szCs w:val="20"/>
          <w:lang w:val="en-GB"/>
        </w:rPr>
        <w:t xml:space="preserve">of UL transmissions via UL RS references or port indications </w:t>
      </w:r>
      <w:r w:rsidR="00A90D1E">
        <w:rPr>
          <w:rFonts w:ascii="Times New Roman" w:hAnsi="Times New Roman" w:cs="Times New Roman"/>
          <w:b/>
          <w:i/>
          <w:sz w:val="20"/>
          <w:szCs w:val="20"/>
          <w:lang w:val="en-GB"/>
        </w:rPr>
        <w:t>shall be retained</w:t>
      </w:r>
      <w:r w:rsidR="00721BEB">
        <w:rPr>
          <w:rFonts w:ascii="Times New Roman" w:hAnsi="Times New Roman" w:cs="Times New Roman"/>
          <w:b/>
          <w:i/>
          <w:sz w:val="20"/>
          <w:szCs w:val="20"/>
          <w:lang w:val="en-GB"/>
        </w:rPr>
        <w:t>.</w:t>
      </w:r>
      <w:bookmarkStart w:id="0" w:name="_GoBack"/>
      <w:bookmarkEnd w:id="0"/>
    </w:p>
    <w:p w14:paraId="7E9814DC" w14:textId="27BD1C79" w:rsidR="0020182B" w:rsidRDefault="00550073" w:rsidP="00CB375A">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For </w:t>
      </w:r>
      <w:r>
        <w:rPr>
          <w:rFonts w:ascii="Times New Roman" w:hAnsi="Times New Roman" w:cs="Times New Roman"/>
          <w:b/>
          <w:i/>
          <w:sz w:val="20"/>
          <w:szCs w:val="20"/>
          <w:lang w:val="en-GB"/>
        </w:rPr>
        <w:t>scheduling of UL transmissions via DL RS references</w:t>
      </w:r>
      <w:r>
        <w:rPr>
          <w:rFonts w:ascii="Times New Roman" w:hAnsi="Times New Roman" w:cs="Times New Roman"/>
          <w:b/>
          <w:i/>
          <w:sz w:val="20"/>
          <w:szCs w:val="20"/>
          <w:lang w:val="en-GB"/>
        </w:rPr>
        <w:t xml:space="preserve"> </w:t>
      </w:r>
      <w:r w:rsidR="0020182B">
        <w:rPr>
          <w:rFonts w:ascii="Times New Roman" w:hAnsi="Times New Roman" w:cs="Times New Roman"/>
          <w:b/>
          <w:i/>
          <w:sz w:val="20"/>
          <w:szCs w:val="20"/>
          <w:lang w:val="en-GB"/>
        </w:rPr>
        <w:t xml:space="preserve">UE-initiated panel selection </w:t>
      </w:r>
      <w:r w:rsidR="00316D6C">
        <w:rPr>
          <w:rFonts w:ascii="Times New Roman" w:hAnsi="Times New Roman" w:cs="Times New Roman"/>
          <w:b/>
          <w:i/>
          <w:sz w:val="20"/>
          <w:szCs w:val="20"/>
          <w:lang w:val="en-GB"/>
        </w:rPr>
        <w:t>shall be performed</w:t>
      </w:r>
      <w:r w:rsidR="004E2291">
        <w:rPr>
          <w:rFonts w:ascii="Times New Roman" w:hAnsi="Times New Roman" w:cs="Times New Roman"/>
          <w:b/>
          <w:i/>
          <w:sz w:val="20"/>
          <w:szCs w:val="20"/>
          <w:lang w:val="en-GB"/>
        </w:rPr>
        <w:t>.</w:t>
      </w:r>
    </w:p>
    <w:p w14:paraId="6514F371" w14:textId="27A6902E" w:rsidR="00AE268C" w:rsidRDefault="00AE268C" w:rsidP="00AE268C">
      <w:pPr>
        <w:pStyle w:val="ListParagraph"/>
        <w:ind w:left="0"/>
        <w:jc w:val="both"/>
        <w:rPr>
          <w:rFonts w:ascii="Times New Roman" w:hAnsi="Times New Roman" w:cs="Times New Roman"/>
          <w:b/>
          <w:i/>
          <w:sz w:val="20"/>
          <w:szCs w:val="20"/>
          <w:lang w:val="en-GB"/>
        </w:rPr>
      </w:pPr>
    </w:p>
    <w:p w14:paraId="3BF5F6CC" w14:textId="43704A61" w:rsidR="003B26E7" w:rsidRPr="00953579" w:rsidRDefault="00DF260D" w:rsidP="00423943">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If agreed, t</w:t>
      </w:r>
      <w:r w:rsidR="003B26E7">
        <w:rPr>
          <w:rFonts w:ascii="Times New Roman" w:hAnsi="Times New Roman" w:cs="Times New Roman"/>
          <w:sz w:val="20"/>
          <w:szCs w:val="20"/>
          <w:lang w:val="en-GB"/>
        </w:rPr>
        <w:t xml:space="preserve">he UE’s reporting of the panel selection or activation may be used by the </w:t>
      </w:r>
      <w:proofErr w:type="spellStart"/>
      <w:r w:rsidR="003B26E7">
        <w:rPr>
          <w:rFonts w:ascii="Times New Roman" w:hAnsi="Times New Roman" w:cs="Times New Roman"/>
          <w:sz w:val="20"/>
          <w:szCs w:val="20"/>
          <w:lang w:val="en-GB"/>
        </w:rPr>
        <w:t>gNB</w:t>
      </w:r>
      <w:proofErr w:type="spellEnd"/>
      <w:r w:rsidR="003B26E7">
        <w:rPr>
          <w:rFonts w:ascii="Times New Roman" w:hAnsi="Times New Roman" w:cs="Times New Roman"/>
          <w:sz w:val="20"/>
          <w:szCs w:val="20"/>
          <w:lang w:val="en-GB"/>
        </w:rPr>
        <w:t xml:space="preserve"> for scheduling </w:t>
      </w:r>
      <w:r w:rsidR="00F45475">
        <w:rPr>
          <w:rFonts w:ascii="Times New Roman" w:hAnsi="Times New Roman" w:cs="Times New Roman"/>
          <w:sz w:val="20"/>
          <w:szCs w:val="20"/>
          <w:lang w:val="en-GB"/>
        </w:rPr>
        <w:t>UL transmissions that optimizes a certain metric</w:t>
      </w:r>
      <w:r w:rsidR="00C31EE9">
        <w:rPr>
          <w:rFonts w:ascii="Times New Roman" w:hAnsi="Times New Roman" w:cs="Times New Roman"/>
          <w:sz w:val="20"/>
          <w:szCs w:val="20"/>
          <w:lang w:val="en-GB"/>
        </w:rPr>
        <w:t xml:space="preserve"> or responds to a certain UE report</w:t>
      </w:r>
      <w:r w:rsidR="00F45475">
        <w:rPr>
          <w:rFonts w:ascii="Times New Roman" w:hAnsi="Times New Roman" w:cs="Times New Roman"/>
          <w:sz w:val="20"/>
          <w:szCs w:val="20"/>
          <w:lang w:val="en-GB"/>
        </w:rPr>
        <w:t xml:space="preserve">: UL-DL panel alignment, UE power saving, </w:t>
      </w:r>
      <w:r w:rsidR="005E7B8E">
        <w:rPr>
          <w:rFonts w:ascii="Times New Roman" w:hAnsi="Times New Roman" w:cs="Times New Roman"/>
          <w:sz w:val="20"/>
          <w:szCs w:val="20"/>
          <w:lang w:val="en-GB"/>
        </w:rPr>
        <w:t>a MPE event detection, etc.</w:t>
      </w:r>
      <w:r w:rsidR="009F6DF5">
        <w:rPr>
          <w:rFonts w:ascii="Times New Roman" w:hAnsi="Times New Roman" w:cs="Times New Roman"/>
          <w:sz w:val="20"/>
          <w:szCs w:val="20"/>
          <w:lang w:val="en-GB"/>
        </w:rPr>
        <w:t xml:space="preserve"> The panel selection in any circumstance without </w:t>
      </w:r>
      <w:proofErr w:type="spellStart"/>
      <w:r w:rsidR="009F6DF5">
        <w:rPr>
          <w:rFonts w:ascii="Times New Roman" w:hAnsi="Times New Roman" w:cs="Times New Roman"/>
          <w:sz w:val="20"/>
          <w:szCs w:val="20"/>
          <w:lang w:val="en-GB"/>
        </w:rPr>
        <w:t>gNB’s</w:t>
      </w:r>
      <w:proofErr w:type="spellEnd"/>
      <w:r w:rsidR="009F6DF5">
        <w:rPr>
          <w:rFonts w:ascii="Times New Roman" w:hAnsi="Times New Roman" w:cs="Times New Roman"/>
          <w:sz w:val="20"/>
          <w:szCs w:val="20"/>
          <w:lang w:val="en-GB"/>
        </w:rPr>
        <w:t xml:space="preserve"> implicit control or indication may be left to the UE.</w:t>
      </w:r>
    </w:p>
    <w:p w14:paraId="09D8C058" w14:textId="77777777" w:rsidR="006239F4" w:rsidRDefault="006239F4" w:rsidP="008D4BFC">
      <w:pPr>
        <w:pStyle w:val="Heading1"/>
        <w:spacing w:line="276" w:lineRule="auto"/>
      </w:pPr>
      <w:proofErr w:type="spellStart"/>
      <w:r>
        <w:t>Conclusion</w:t>
      </w:r>
      <w:proofErr w:type="spellEnd"/>
    </w:p>
    <w:p w14:paraId="5B579E6C" w14:textId="677CB4B4" w:rsidR="006239F4" w:rsidRDefault="006239F4" w:rsidP="008D4BFC">
      <w:pPr>
        <w:spacing w:line="276" w:lineRule="auto"/>
        <w:rPr>
          <w:rFonts w:ascii="Times New Roman" w:hAnsi="Times New Roman" w:cs="Times New Roman"/>
          <w:sz w:val="20"/>
          <w:szCs w:val="20"/>
        </w:rPr>
      </w:pPr>
    </w:p>
    <w:p w14:paraId="568C2E0E" w14:textId="77777777" w:rsidR="00926E81" w:rsidRDefault="00926E81" w:rsidP="00926E81">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 xml:space="preserve">beam indication for UL and DL, a joint TCI pool for DL and UL </w:t>
      </w:r>
      <w:r>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r>
        <w:rPr>
          <w:rFonts w:ascii="Times New Roman" w:hAnsi="Times New Roman" w:cs="Times New Roman"/>
          <w:b/>
          <w:i/>
          <w:sz w:val="20"/>
          <w:szCs w:val="20"/>
          <w:lang w:val="en-US" w:eastAsia="x-none"/>
        </w:rPr>
        <w:t xml:space="preserve"> A TCI state configuration or definition in the pool may provide either DL QCL information or the UL </w:t>
      </w:r>
      <w:proofErr w:type="spellStart"/>
      <w:proofErr w:type="gramStart"/>
      <w:r>
        <w:rPr>
          <w:rFonts w:ascii="Times New Roman" w:hAnsi="Times New Roman" w:cs="Times New Roman"/>
          <w:b/>
          <w:i/>
          <w:sz w:val="20"/>
          <w:szCs w:val="20"/>
          <w:lang w:val="en-US" w:eastAsia="x-none"/>
        </w:rPr>
        <w:t>Tx</w:t>
      </w:r>
      <w:proofErr w:type="spellEnd"/>
      <w:proofErr w:type="gramEnd"/>
      <w:r>
        <w:rPr>
          <w:rFonts w:ascii="Times New Roman" w:hAnsi="Times New Roman" w:cs="Times New Roman"/>
          <w:b/>
          <w:i/>
          <w:sz w:val="20"/>
          <w:szCs w:val="20"/>
          <w:lang w:val="en-US" w:eastAsia="x-none"/>
        </w:rPr>
        <w:t xml:space="preserve"> parameters.</w:t>
      </w:r>
    </w:p>
    <w:p w14:paraId="1E88B784" w14:textId="5ACFBA15" w:rsidR="00383E3B" w:rsidRDefault="00383E3B" w:rsidP="00926E81">
      <w:pPr>
        <w:jc w:val="both"/>
        <w:rPr>
          <w:rFonts w:ascii="Times New Roman" w:hAnsi="Times New Roman" w:cs="Times New Roman"/>
          <w:b/>
          <w:i/>
          <w:sz w:val="20"/>
          <w:szCs w:val="20"/>
          <w:lang w:val="en-US"/>
        </w:rPr>
      </w:pPr>
    </w:p>
    <w:p w14:paraId="60E7342D" w14:textId="77777777" w:rsidR="00DA0DC5" w:rsidRPr="002E1879" w:rsidRDefault="00DA0DC5" w:rsidP="00DA0DC5">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2</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UE panel/port indication or selection may be kept separate from the TCI framework to avoid complicating the framework</w:t>
      </w:r>
      <w:r>
        <w:rPr>
          <w:rFonts w:ascii="Times New Roman" w:hAnsi="Times New Roman" w:cs="Times New Roman"/>
          <w:b/>
          <w:i/>
          <w:sz w:val="20"/>
          <w:szCs w:val="20"/>
          <w:lang w:val="en-GB"/>
        </w:rPr>
        <w:t>.</w:t>
      </w:r>
    </w:p>
    <w:p w14:paraId="20C99B49" w14:textId="77777777" w:rsidR="00DA0DC5" w:rsidRPr="002E1879" w:rsidRDefault="00DA0DC5" w:rsidP="00DA0DC5">
      <w:pPr>
        <w:spacing w:line="276" w:lineRule="auto"/>
        <w:jc w:val="both"/>
        <w:rPr>
          <w:rFonts w:ascii="Times New Roman" w:hAnsi="Times New Roman" w:cs="Times New Roman"/>
          <w:b/>
          <w:i/>
          <w:sz w:val="20"/>
          <w:szCs w:val="20"/>
          <w:lang w:val="en-GB"/>
        </w:rPr>
      </w:pPr>
    </w:p>
    <w:p w14:paraId="7156F970" w14:textId="77777777" w:rsidR="00DA0DC5" w:rsidRPr="002E1879" w:rsidRDefault="00DA0DC5" w:rsidP="00DA0DC5">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3</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The UE panel/port indication or selection may be performed by other methods such as </w:t>
      </w:r>
    </w:p>
    <w:p w14:paraId="7FF72D2D" w14:textId="77777777" w:rsidR="00F92E33" w:rsidRPr="00F92E33" w:rsidRDefault="00DA0DC5" w:rsidP="00CB375A">
      <w:pPr>
        <w:pStyle w:val="ListParagraph"/>
        <w:numPr>
          <w:ilvl w:val="0"/>
          <w:numId w:val="62"/>
        </w:numPr>
        <w:jc w:val="both"/>
        <w:rPr>
          <w:rFonts w:ascii="Times New Roman" w:hAnsi="Times New Roman" w:cs="Times New Roman"/>
          <w:b/>
          <w:sz w:val="20"/>
          <w:szCs w:val="20"/>
          <w:lang w:val="en-GB"/>
        </w:rPr>
      </w:pPr>
      <w:r w:rsidRPr="002E1879">
        <w:rPr>
          <w:rFonts w:ascii="Times New Roman" w:hAnsi="Times New Roman" w:cs="Times New Roman"/>
          <w:b/>
          <w:i/>
          <w:sz w:val="20"/>
          <w:szCs w:val="20"/>
          <w:lang w:val="en-GB"/>
        </w:rPr>
        <w:t>association of specific indices or indicators with UL RSs or channel(s) to indicate UE panel(s), or</w:t>
      </w:r>
    </w:p>
    <w:p w14:paraId="0C10F6C9" w14:textId="33056B5D" w:rsidR="002607CD" w:rsidRPr="00C91609" w:rsidRDefault="00DA0DC5" w:rsidP="00CB375A">
      <w:pPr>
        <w:pStyle w:val="ListParagraph"/>
        <w:numPr>
          <w:ilvl w:val="0"/>
          <w:numId w:val="62"/>
        </w:numPr>
        <w:jc w:val="both"/>
        <w:rPr>
          <w:rFonts w:ascii="Times New Roman" w:hAnsi="Times New Roman" w:cs="Times New Roman"/>
          <w:b/>
          <w:sz w:val="20"/>
          <w:szCs w:val="20"/>
          <w:lang w:val="en-GB"/>
        </w:rPr>
      </w:pPr>
      <w:proofErr w:type="gramStart"/>
      <w:r w:rsidRPr="00F92E33">
        <w:rPr>
          <w:rFonts w:ascii="Times New Roman" w:hAnsi="Times New Roman" w:cs="Times New Roman"/>
          <w:b/>
          <w:i/>
          <w:sz w:val="20"/>
          <w:szCs w:val="20"/>
          <w:lang w:val="en-GB"/>
        </w:rPr>
        <w:t>autonomous</w:t>
      </w:r>
      <w:proofErr w:type="gramEnd"/>
      <w:r w:rsidRPr="00F92E33">
        <w:rPr>
          <w:rFonts w:ascii="Times New Roman" w:hAnsi="Times New Roman" w:cs="Times New Roman"/>
          <w:b/>
          <w:i/>
          <w:sz w:val="20"/>
          <w:szCs w:val="20"/>
          <w:lang w:val="en-GB"/>
        </w:rPr>
        <w:t xml:space="preserve"> selection by the UE in the case a DL RS is chosen as a reference for </w:t>
      </w:r>
      <w:proofErr w:type="spellStart"/>
      <w:r w:rsidRPr="00F92E33">
        <w:rPr>
          <w:rFonts w:ascii="Times New Roman" w:hAnsi="Times New Roman" w:cs="Times New Roman"/>
          <w:b/>
          <w:i/>
          <w:sz w:val="20"/>
          <w:szCs w:val="20"/>
          <w:lang w:val="en-GB"/>
        </w:rPr>
        <w:t>Tx</w:t>
      </w:r>
      <w:proofErr w:type="spellEnd"/>
      <w:r w:rsidRPr="00F92E33">
        <w:rPr>
          <w:rFonts w:ascii="Times New Roman" w:hAnsi="Times New Roman" w:cs="Times New Roman"/>
          <w:b/>
          <w:i/>
          <w:sz w:val="20"/>
          <w:szCs w:val="20"/>
          <w:lang w:val="en-GB"/>
        </w:rPr>
        <w:t xml:space="preserve"> beam selection.</w:t>
      </w:r>
    </w:p>
    <w:p w14:paraId="1A8389A4" w14:textId="77777777" w:rsidR="005D52DB" w:rsidRDefault="005D52DB" w:rsidP="00C91609">
      <w:pPr>
        <w:pStyle w:val="ListParagraph"/>
        <w:ind w:left="0"/>
        <w:jc w:val="both"/>
        <w:rPr>
          <w:rFonts w:ascii="Times New Roman" w:hAnsi="Times New Roman" w:cs="Times New Roman"/>
          <w:b/>
          <w:i/>
          <w:sz w:val="20"/>
          <w:szCs w:val="20"/>
          <w:lang w:val="en-GB"/>
        </w:rPr>
      </w:pPr>
    </w:p>
    <w:p w14:paraId="5AA96CB2" w14:textId="61AF3B51" w:rsidR="00C91609" w:rsidRDefault="00C91609" w:rsidP="00C91609">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4</w:t>
      </w:r>
      <w:r w:rsidRPr="00790CB2">
        <w:rPr>
          <w:rFonts w:ascii="Times New Roman" w:hAnsi="Times New Roman" w:cs="Times New Roman"/>
          <w:b/>
          <w:i/>
          <w:sz w:val="20"/>
          <w:szCs w:val="20"/>
          <w:lang w:val="en-GB"/>
        </w:rPr>
        <w:t xml:space="preserve">: </w:t>
      </w:r>
      <w:proofErr w:type="spellStart"/>
      <w:r w:rsidRPr="00790CB2">
        <w:rPr>
          <w:rFonts w:ascii="Times New Roman" w:hAnsi="Times New Roman" w:cs="Times New Roman"/>
          <w:b/>
          <w:i/>
          <w:sz w:val="20"/>
          <w:szCs w:val="20"/>
          <w:lang w:val="en-GB"/>
        </w:rPr>
        <w:t>Pathloss</w:t>
      </w:r>
      <w:proofErr w:type="spellEnd"/>
      <w:r w:rsidRPr="00790CB2">
        <w:rPr>
          <w:rFonts w:ascii="Times New Roman" w:hAnsi="Times New Roman" w:cs="Times New Roman"/>
          <w:b/>
          <w:i/>
          <w:sz w:val="20"/>
          <w:szCs w:val="20"/>
          <w:lang w:val="en-GB"/>
        </w:rPr>
        <w:t xml:space="preserve"> reference may be included </w:t>
      </w:r>
      <w:r>
        <w:rPr>
          <w:rFonts w:ascii="Times New Roman" w:hAnsi="Times New Roman" w:cs="Times New Roman"/>
          <w:b/>
          <w:i/>
          <w:sz w:val="20"/>
          <w:szCs w:val="20"/>
          <w:lang w:val="en-GB"/>
        </w:rPr>
        <w:t>in</w:t>
      </w:r>
      <w:r w:rsidRPr="00790CB2">
        <w:rPr>
          <w:rFonts w:ascii="Times New Roman" w:hAnsi="Times New Roman" w:cs="Times New Roman"/>
          <w:b/>
          <w:i/>
          <w:sz w:val="20"/>
          <w:szCs w:val="20"/>
          <w:lang w:val="en-GB"/>
        </w:rPr>
        <w:t xml:space="preserve"> the TCI framework along with spatial relation</w:t>
      </w:r>
      <w:r>
        <w:rPr>
          <w:rFonts w:ascii="Times New Roman" w:hAnsi="Times New Roman" w:cs="Times New Roman"/>
          <w:b/>
          <w:i/>
          <w:sz w:val="20"/>
          <w:szCs w:val="20"/>
          <w:lang w:val="en-GB"/>
        </w:rPr>
        <w:t xml:space="preserve"> as part of the TCI state configuration</w:t>
      </w:r>
      <w:r w:rsidRPr="00790CB2">
        <w:rPr>
          <w:rFonts w:ascii="Times New Roman" w:hAnsi="Times New Roman" w:cs="Times New Roman"/>
          <w:b/>
          <w:i/>
          <w:sz w:val="20"/>
          <w:szCs w:val="20"/>
          <w:lang w:val="en-GB"/>
        </w:rPr>
        <w:t>.</w:t>
      </w:r>
    </w:p>
    <w:p w14:paraId="257BDB91" w14:textId="77777777" w:rsidR="002335A6" w:rsidRDefault="002335A6" w:rsidP="008844B0">
      <w:pPr>
        <w:pStyle w:val="ListParagraph"/>
        <w:ind w:left="0"/>
        <w:jc w:val="both"/>
        <w:rPr>
          <w:rFonts w:ascii="Times New Roman" w:hAnsi="Times New Roman" w:cs="Times New Roman"/>
          <w:b/>
          <w:i/>
          <w:sz w:val="20"/>
          <w:szCs w:val="20"/>
          <w:lang w:val="en-GB"/>
        </w:rPr>
      </w:pPr>
    </w:p>
    <w:p w14:paraId="6D8A75E7" w14:textId="5C6852B1" w:rsidR="008844B0" w:rsidRPr="00825F0E" w:rsidRDefault="008844B0" w:rsidP="008844B0">
      <w:pPr>
        <w:pStyle w:val="ListParagraph"/>
        <w:ind w:left="0"/>
        <w:jc w:val="both"/>
        <w:rPr>
          <w:rFonts w:ascii="Times New Roman" w:hAnsi="Times New Roman" w:cs="Times New Roman"/>
          <w:b/>
          <w:i/>
          <w:sz w:val="20"/>
          <w:szCs w:val="20"/>
          <w:lang w:val="en-GB"/>
        </w:rPr>
      </w:pPr>
      <w:r w:rsidRPr="00825F0E">
        <w:rPr>
          <w:rFonts w:ascii="Times New Roman" w:hAnsi="Times New Roman" w:cs="Times New Roman"/>
          <w:b/>
          <w:i/>
          <w:sz w:val="20"/>
          <w:szCs w:val="20"/>
          <w:lang w:val="en-GB"/>
        </w:rPr>
        <w:t xml:space="preserve">Proposal </w:t>
      </w:r>
      <w:r w:rsidR="002335A6">
        <w:rPr>
          <w:rFonts w:ascii="Times New Roman" w:hAnsi="Times New Roman" w:cs="Times New Roman"/>
          <w:b/>
          <w:i/>
          <w:sz w:val="20"/>
          <w:szCs w:val="20"/>
          <w:lang w:val="en-GB"/>
        </w:rPr>
        <w:t>5</w:t>
      </w:r>
      <w:r w:rsidRPr="00825F0E">
        <w:rPr>
          <w:rFonts w:ascii="Times New Roman" w:hAnsi="Times New Roman" w:cs="Times New Roman"/>
          <w:b/>
          <w:i/>
          <w:sz w:val="20"/>
          <w:szCs w:val="20"/>
          <w:lang w:val="en-GB"/>
        </w:rPr>
        <w:t xml:space="preserve">: The power control parameters may be kept separate from the TCI state definition and out of the UL TCI framework. </w:t>
      </w:r>
    </w:p>
    <w:p w14:paraId="0BFA7ED1" w14:textId="152309F0" w:rsidR="005346BB" w:rsidRDefault="00A03E5F" w:rsidP="005346BB">
      <w:pPr>
        <w:snapToGrid w:val="0"/>
        <w:spacing w:line="276" w:lineRule="auto"/>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w:t>
      </w:r>
      <w:r w:rsidR="002335A6">
        <w:rPr>
          <w:rFonts w:ascii="Times New Roman" w:hAnsi="Times New Roman" w:cs="Times New Roman"/>
          <w:b/>
          <w:i/>
          <w:sz w:val="20"/>
          <w:szCs w:val="20"/>
          <w:lang w:val="en-GB"/>
        </w:rPr>
        <w:t>6</w:t>
      </w:r>
      <w:r w:rsidRPr="00136A9D">
        <w:rPr>
          <w:rFonts w:ascii="Times New Roman" w:hAnsi="Times New Roman" w:cs="Times New Roman"/>
          <w:b/>
          <w:i/>
          <w:sz w:val="20"/>
          <w:szCs w:val="20"/>
          <w:lang w:val="en-GB"/>
        </w:rPr>
        <w:t>: The discussions on M-TRP extension of the joint TCI framework may also be included in this agenda item.</w:t>
      </w:r>
    </w:p>
    <w:p w14:paraId="3B2C77A3" w14:textId="33F67E9C" w:rsidR="002702C8" w:rsidRDefault="002702C8" w:rsidP="005346BB">
      <w:pPr>
        <w:snapToGrid w:val="0"/>
        <w:spacing w:line="276" w:lineRule="auto"/>
        <w:jc w:val="both"/>
        <w:rPr>
          <w:rFonts w:ascii="Times New Roman" w:hAnsi="Times New Roman" w:cs="Times New Roman"/>
          <w:b/>
          <w:i/>
          <w:sz w:val="20"/>
          <w:szCs w:val="20"/>
          <w:lang w:val="en-GB"/>
        </w:rPr>
      </w:pPr>
    </w:p>
    <w:p w14:paraId="6552355B" w14:textId="77777777" w:rsidR="001639E3" w:rsidRPr="004D43C6" w:rsidRDefault="001639E3" w:rsidP="001639E3">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7</w:t>
      </w:r>
      <w:r w:rsidRPr="004D43C6">
        <w:rPr>
          <w:rFonts w:ascii="Times New Roman" w:hAnsi="Times New Roman" w:cs="Times New Roman"/>
          <w:b/>
          <w:i/>
          <w:sz w:val="20"/>
          <w:szCs w:val="20"/>
          <w:lang w:val="en-GB"/>
        </w:rPr>
        <w:t>: For UE-initiated panel selection or activation,</w:t>
      </w:r>
      <w:r>
        <w:rPr>
          <w:rFonts w:ascii="Times New Roman" w:hAnsi="Times New Roman" w:cs="Times New Roman"/>
          <w:b/>
          <w:i/>
          <w:sz w:val="20"/>
          <w:szCs w:val="20"/>
          <w:lang w:val="en-GB"/>
        </w:rPr>
        <w:t xml:space="preserve"> decide if</w:t>
      </w:r>
      <w:r w:rsidRPr="004D43C6">
        <w:rPr>
          <w:rFonts w:ascii="Times New Roman" w:hAnsi="Times New Roman" w:cs="Times New Roman"/>
          <w:b/>
          <w:i/>
          <w:sz w:val="20"/>
          <w:szCs w:val="20"/>
          <w:lang w:val="en-GB"/>
        </w:rPr>
        <w:t xml:space="preserve"> the following feature </w:t>
      </w:r>
      <w:r>
        <w:rPr>
          <w:rFonts w:ascii="Times New Roman" w:hAnsi="Times New Roman" w:cs="Times New Roman"/>
          <w:b/>
          <w:i/>
          <w:sz w:val="20"/>
          <w:szCs w:val="20"/>
          <w:lang w:val="en-GB"/>
        </w:rPr>
        <w:t xml:space="preserve">should </w:t>
      </w:r>
      <w:r w:rsidRPr="004D43C6">
        <w:rPr>
          <w:rFonts w:ascii="Times New Roman" w:hAnsi="Times New Roman" w:cs="Times New Roman"/>
          <w:b/>
          <w:i/>
          <w:sz w:val="20"/>
          <w:szCs w:val="20"/>
          <w:lang w:val="en-GB"/>
        </w:rPr>
        <w:t>be supported:</w:t>
      </w:r>
    </w:p>
    <w:p w14:paraId="1DD5DCEC" w14:textId="77777777" w:rsidR="001639E3" w:rsidRPr="00CC7D41" w:rsidRDefault="001639E3" w:rsidP="001639E3">
      <w:pPr>
        <w:pStyle w:val="ListParagraph"/>
        <w:numPr>
          <w:ilvl w:val="0"/>
          <w:numId w:val="62"/>
        </w:numPr>
        <w:jc w:val="both"/>
        <w:rPr>
          <w:rFonts w:ascii="Times New Roman" w:hAnsi="Times New Roman" w:cs="Times New Roman"/>
          <w:b/>
          <w:i/>
          <w:sz w:val="20"/>
          <w:szCs w:val="20"/>
          <w:lang w:val="en-GB"/>
        </w:rPr>
      </w:pPr>
      <w:r w:rsidRPr="00CC7D41">
        <w:rPr>
          <w:rFonts w:ascii="Times New Roman" w:hAnsi="Times New Roman" w:cs="Times New Roman"/>
          <w:b/>
          <w:i/>
          <w:sz w:val="20"/>
          <w:szCs w:val="20"/>
          <w:lang w:val="en-GB"/>
        </w:rPr>
        <w:t xml:space="preserve">The UE reports the panel activation or selection status for DL reception or UL transmission to the </w:t>
      </w:r>
      <w:proofErr w:type="spellStart"/>
      <w:r w:rsidRPr="00CC7D41">
        <w:rPr>
          <w:rFonts w:ascii="Times New Roman" w:hAnsi="Times New Roman" w:cs="Times New Roman"/>
          <w:b/>
          <w:i/>
          <w:sz w:val="20"/>
          <w:szCs w:val="20"/>
          <w:lang w:val="en-GB"/>
        </w:rPr>
        <w:t>gNB</w:t>
      </w:r>
      <w:proofErr w:type="spellEnd"/>
    </w:p>
    <w:p w14:paraId="1252B333" w14:textId="657F0DE1" w:rsidR="001639E3" w:rsidRDefault="001639E3" w:rsidP="001639E3">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BA439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For n</w:t>
      </w:r>
      <w:r w:rsidRPr="00BA439E">
        <w:rPr>
          <w:rFonts w:ascii="Times New Roman" w:hAnsi="Times New Roman" w:cs="Times New Roman"/>
          <w:b/>
          <w:i/>
          <w:sz w:val="20"/>
          <w:szCs w:val="20"/>
          <w:lang w:val="en-GB"/>
        </w:rPr>
        <w:t>etwork</w:t>
      </w:r>
      <w:r>
        <w:rPr>
          <w:rFonts w:ascii="Times New Roman" w:hAnsi="Times New Roman" w:cs="Times New Roman"/>
          <w:b/>
          <w:i/>
          <w:sz w:val="20"/>
          <w:szCs w:val="20"/>
          <w:lang w:val="en-GB"/>
        </w:rPr>
        <w:t>-</w:t>
      </w:r>
      <w:r w:rsidRPr="00BA439E">
        <w:rPr>
          <w:rFonts w:ascii="Times New Roman" w:hAnsi="Times New Roman" w:cs="Times New Roman"/>
          <w:b/>
          <w:i/>
          <w:sz w:val="20"/>
          <w:szCs w:val="20"/>
          <w:lang w:val="en-GB"/>
        </w:rPr>
        <w:t xml:space="preserve">controlled UE panel activation or selection </w:t>
      </w:r>
      <w:r>
        <w:rPr>
          <w:rFonts w:ascii="Times New Roman" w:hAnsi="Times New Roman" w:cs="Times New Roman"/>
          <w:b/>
          <w:i/>
          <w:sz w:val="20"/>
          <w:szCs w:val="20"/>
          <w:lang w:val="en-GB"/>
        </w:rPr>
        <w:t xml:space="preserve">the following aspects shall be </w:t>
      </w:r>
      <w:r w:rsidR="00407B89">
        <w:rPr>
          <w:rFonts w:ascii="Times New Roman" w:hAnsi="Times New Roman" w:cs="Times New Roman"/>
          <w:b/>
          <w:i/>
          <w:sz w:val="20"/>
          <w:szCs w:val="20"/>
          <w:lang w:val="en-GB"/>
        </w:rPr>
        <w:t>agreed</w:t>
      </w:r>
      <w:r>
        <w:rPr>
          <w:rFonts w:ascii="Times New Roman" w:hAnsi="Times New Roman" w:cs="Times New Roman"/>
          <w:b/>
          <w:i/>
          <w:sz w:val="20"/>
          <w:szCs w:val="20"/>
          <w:lang w:val="en-GB"/>
        </w:rPr>
        <w:t>:</w:t>
      </w:r>
    </w:p>
    <w:p w14:paraId="09B1550B" w14:textId="77777777" w:rsidR="001639E3" w:rsidRDefault="001639E3" w:rsidP="001639E3">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of UL transmissions via UL RS references or port indications shall be retained</w:t>
      </w:r>
    </w:p>
    <w:p w14:paraId="73182C3C" w14:textId="77777777" w:rsidR="001639E3" w:rsidRDefault="001639E3" w:rsidP="001639E3">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The UE-initiated panel selection due to scheduling of UL transmissions via DL RS references shall also be retained.</w:t>
      </w:r>
    </w:p>
    <w:p w14:paraId="43AB76CC" w14:textId="77777777" w:rsidR="005277A3" w:rsidRPr="0062517E" w:rsidRDefault="005277A3" w:rsidP="008D4BFC">
      <w:pPr>
        <w:pStyle w:val="Heading1"/>
        <w:spacing w:line="276" w:lineRule="auto"/>
      </w:pPr>
      <w:r w:rsidRPr="0062517E">
        <w:t>References</w:t>
      </w:r>
    </w:p>
    <w:p w14:paraId="23F9424F" w14:textId="77777777" w:rsidR="00C12F63" w:rsidRDefault="00C12F63" w:rsidP="008D4BFC">
      <w:pPr>
        <w:spacing w:line="276" w:lineRule="auto"/>
        <w:jc w:val="both"/>
        <w:rPr>
          <w:rFonts w:ascii="Times New Roman" w:hAnsi="Times New Roman" w:cs="Times New Roman"/>
          <w:sz w:val="20"/>
          <w:szCs w:val="20"/>
        </w:rPr>
      </w:pPr>
    </w:p>
    <w:p w14:paraId="0512FD32" w14:textId="77777777" w:rsidR="000001A6" w:rsidRDefault="005277A3" w:rsidP="00CB375A">
      <w:pPr>
        <w:pStyle w:val="ListParagraph"/>
        <w:numPr>
          <w:ilvl w:val="0"/>
          <w:numId w:val="5"/>
        </w:numPr>
        <w:jc w:val="both"/>
      </w:pPr>
      <w:r w:rsidRPr="000001A6">
        <w:rPr>
          <w:rFonts w:ascii="Times New Roman" w:hAnsi="Times New Roman" w:cs="Times New Roman"/>
          <w:sz w:val="20"/>
          <w:szCs w:val="20"/>
        </w:rPr>
        <w:t>“RP-</w:t>
      </w:r>
      <w:r w:rsidR="00543EC4" w:rsidRPr="000001A6">
        <w:rPr>
          <w:rFonts w:ascii="Times New Roman" w:hAnsi="Times New Roman" w:cs="Times New Roman"/>
          <w:sz w:val="20"/>
          <w:szCs w:val="20"/>
        </w:rPr>
        <w:t>193133</w:t>
      </w:r>
      <w:r w:rsidRPr="000001A6">
        <w:rPr>
          <w:rFonts w:ascii="Times New Roman" w:hAnsi="Times New Roman" w:cs="Times New Roman"/>
          <w:sz w:val="20"/>
          <w:szCs w:val="20"/>
        </w:rPr>
        <w:t xml:space="preserve"> - </w:t>
      </w:r>
      <w:r w:rsidR="00543EC4" w:rsidRPr="000001A6">
        <w:rPr>
          <w:rFonts w:ascii="Times New Roman" w:hAnsi="Times New Roman" w:cs="Times New Roman"/>
          <w:sz w:val="20"/>
          <w:szCs w:val="20"/>
        </w:rPr>
        <w:t>New WID: Further enhancements on MIMO for NR</w:t>
      </w:r>
      <w:r w:rsidRPr="000001A6">
        <w:rPr>
          <w:rFonts w:ascii="Times New Roman" w:hAnsi="Times New Roman" w:cs="Times New Roman"/>
          <w:sz w:val="20"/>
          <w:szCs w:val="20"/>
        </w:rPr>
        <w:t>,” Samsung, 3GPP TSG RAN Meeting #8</w:t>
      </w:r>
      <w:r w:rsidR="00543EC4" w:rsidRPr="000001A6">
        <w:rPr>
          <w:rFonts w:ascii="Times New Roman" w:hAnsi="Times New Roman" w:cs="Times New Roman"/>
          <w:sz w:val="20"/>
          <w:szCs w:val="20"/>
        </w:rPr>
        <w:t>6</w:t>
      </w:r>
      <w:r w:rsidRPr="000001A6">
        <w:rPr>
          <w:rFonts w:ascii="Times New Roman" w:hAnsi="Times New Roman" w:cs="Times New Roman"/>
          <w:sz w:val="20"/>
          <w:szCs w:val="20"/>
        </w:rPr>
        <w:t xml:space="preserve">, </w:t>
      </w:r>
      <w:r w:rsidR="00543EC4" w:rsidRPr="000001A6">
        <w:rPr>
          <w:rFonts w:ascii="Times New Roman" w:hAnsi="Times New Roman" w:cs="Times New Roman"/>
          <w:sz w:val="20"/>
          <w:szCs w:val="20"/>
        </w:rPr>
        <w:t xml:space="preserve">December </w:t>
      </w:r>
      <w:r w:rsidRPr="000001A6">
        <w:rPr>
          <w:rFonts w:ascii="Times New Roman" w:hAnsi="Times New Roman" w:cs="Times New Roman"/>
          <w:sz w:val="20"/>
          <w:szCs w:val="20"/>
        </w:rPr>
        <w:t>201</w:t>
      </w:r>
      <w:r w:rsidR="00543EC4" w:rsidRPr="000001A6">
        <w:rPr>
          <w:rFonts w:ascii="Times New Roman" w:hAnsi="Times New Roman" w:cs="Times New Roman"/>
          <w:sz w:val="20"/>
          <w:szCs w:val="20"/>
        </w:rPr>
        <w:t>9</w:t>
      </w:r>
      <w:r w:rsidRPr="000001A6">
        <w:rPr>
          <w:rFonts w:ascii="Times New Roman" w:hAnsi="Times New Roman" w:cs="Times New Roman"/>
          <w:sz w:val="20"/>
          <w:szCs w:val="20"/>
        </w:rPr>
        <w:t>.</w:t>
      </w:r>
      <w:r w:rsidR="00402BEC" w:rsidRPr="00C12F63">
        <w:t xml:space="preserve"> </w:t>
      </w:r>
    </w:p>
    <w:p w14:paraId="5B580C5D" w14:textId="07E35F16" w:rsidR="000001A6" w:rsidRPr="002D6B66" w:rsidRDefault="000635C2" w:rsidP="008D4BFC">
      <w:pPr>
        <w:pStyle w:val="ListParagraph"/>
        <w:numPr>
          <w:ilvl w:val="0"/>
          <w:numId w:val="5"/>
        </w:numPr>
        <w:spacing w:after="160"/>
        <w:jc w:val="both"/>
        <w:rPr>
          <w:rFonts w:ascii="Times New Roman" w:hAnsi="Times New Roman" w:cs="Times New Roman"/>
          <w:sz w:val="20"/>
          <w:szCs w:val="20"/>
        </w:rPr>
      </w:pPr>
      <w:r>
        <w:rPr>
          <w:rFonts w:ascii="Times New Roman" w:hAnsi="Times New Roman" w:cs="Times New Roman"/>
          <w:sz w:val="20"/>
          <w:szCs w:val="20"/>
        </w:rPr>
        <w:t xml:space="preserve">RAN1 Chairman’s notes, </w:t>
      </w:r>
      <w:r w:rsidRPr="00A04F4E">
        <w:rPr>
          <w:rFonts w:ascii="Times New Roman" w:hAnsi="Times New Roman" w:cs="Times New Roman"/>
          <w:sz w:val="20"/>
          <w:szCs w:val="20"/>
        </w:rPr>
        <w:t>3GPP TSG RAN WG1 Meeting #103-e</w:t>
      </w:r>
      <w:r>
        <w:rPr>
          <w:rFonts w:ascii="Times New Roman" w:hAnsi="Times New Roman" w:cs="Times New Roman"/>
          <w:sz w:val="20"/>
          <w:szCs w:val="20"/>
        </w:rPr>
        <w:t xml:space="preserve"> </w:t>
      </w:r>
      <w:r w:rsidRPr="00A04F4E">
        <w:rPr>
          <w:rFonts w:ascii="Times New Roman" w:hAnsi="Times New Roman" w:cs="Times New Roman"/>
          <w:sz w:val="20"/>
          <w:szCs w:val="20"/>
        </w:rPr>
        <w:t>e-Meeting, October 26th – November 13th, 2020</w:t>
      </w:r>
      <w:r w:rsidR="00D51DBD">
        <w:rPr>
          <w:rFonts w:ascii="Times New Roman" w:hAnsi="Times New Roman" w:cs="Times New Roman"/>
          <w:sz w:val="20"/>
          <w:szCs w:val="20"/>
        </w:rPr>
        <w:t>.</w:t>
      </w:r>
    </w:p>
    <w:sectPr w:rsidR="000001A6" w:rsidRPr="002D6B66">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694412"/>
    <w:multiLevelType w:val="hybridMultilevel"/>
    <w:tmpl w:val="2342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4C6DDD"/>
    <w:multiLevelType w:val="hybridMultilevel"/>
    <w:tmpl w:val="A32ECE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D3B6140"/>
    <w:multiLevelType w:val="hybridMultilevel"/>
    <w:tmpl w:val="48008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92317E3"/>
    <w:multiLevelType w:val="hybridMultilevel"/>
    <w:tmpl w:val="FB4AD3D0"/>
    <w:lvl w:ilvl="0" w:tplc="94F86C08">
      <w:start w:val="2"/>
      <w:numFmt w:val="bullet"/>
      <w:lvlText w:val="-"/>
      <w:lvlJc w:val="left"/>
      <w:pPr>
        <w:ind w:left="720" w:hanging="360"/>
      </w:pPr>
      <w:rPr>
        <w:rFonts w:ascii="Times New Roman" w:eastAsiaTheme="minorHAnsi" w:hAnsi="Times New Roman" w:cs="Times New Roman"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52"/>
  </w:num>
  <w:num w:numId="3">
    <w:abstractNumId w:val="17"/>
  </w:num>
  <w:num w:numId="4">
    <w:abstractNumId w:val="18"/>
  </w:num>
  <w:num w:numId="5">
    <w:abstractNumId w:val="49"/>
  </w:num>
  <w:num w:numId="6">
    <w:abstractNumId w:val="32"/>
  </w:num>
  <w:num w:numId="7">
    <w:abstractNumId w:val="55"/>
  </w:num>
  <w:num w:numId="8">
    <w:abstractNumId w:val="3"/>
  </w:num>
  <w:num w:numId="9">
    <w:abstractNumId w:val="66"/>
  </w:num>
  <w:num w:numId="10">
    <w:abstractNumId w:val="29"/>
  </w:num>
  <w:num w:numId="11">
    <w:abstractNumId w:val="64"/>
  </w:num>
  <w:num w:numId="12">
    <w:abstractNumId w:val="6"/>
  </w:num>
  <w:num w:numId="13">
    <w:abstractNumId w:val="28"/>
  </w:num>
  <w:num w:numId="14">
    <w:abstractNumId w:val="1"/>
  </w:num>
  <w:num w:numId="15">
    <w:abstractNumId w:val="41"/>
  </w:num>
  <w:num w:numId="16">
    <w:abstractNumId w:val="14"/>
  </w:num>
  <w:num w:numId="17">
    <w:abstractNumId w:val="53"/>
  </w:num>
  <w:num w:numId="18">
    <w:abstractNumId w:val="31"/>
  </w:num>
  <w:num w:numId="19">
    <w:abstractNumId w:val="10"/>
  </w:num>
  <w:num w:numId="20">
    <w:abstractNumId w:val="61"/>
  </w:num>
  <w:num w:numId="21">
    <w:abstractNumId w:val="40"/>
  </w:num>
  <w:num w:numId="22">
    <w:abstractNumId w:val="30"/>
  </w:num>
  <w:num w:numId="23">
    <w:abstractNumId w:val="13"/>
  </w:num>
  <w:num w:numId="24">
    <w:abstractNumId w:val="42"/>
  </w:num>
  <w:num w:numId="25">
    <w:abstractNumId w:val="56"/>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9"/>
  </w:num>
  <w:num w:numId="29">
    <w:abstractNumId w:val="68"/>
  </w:num>
  <w:num w:numId="30">
    <w:abstractNumId w:val="21"/>
  </w:num>
  <w:num w:numId="31">
    <w:abstractNumId w:val="58"/>
  </w:num>
  <w:num w:numId="32">
    <w:abstractNumId w:val="47"/>
  </w:num>
  <w:num w:numId="33">
    <w:abstractNumId w:val="15"/>
  </w:num>
  <w:num w:numId="34">
    <w:abstractNumId w:val="5"/>
  </w:num>
  <w:num w:numId="35">
    <w:abstractNumId w:val="60"/>
  </w:num>
  <w:num w:numId="36">
    <w:abstractNumId w:val="2"/>
  </w:num>
  <w:num w:numId="37">
    <w:abstractNumId w:val="25"/>
  </w:num>
  <w:num w:numId="38">
    <w:abstractNumId w:val="46"/>
  </w:num>
  <w:num w:numId="39">
    <w:abstractNumId w:val="0"/>
  </w:num>
  <w:num w:numId="40">
    <w:abstractNumId w:val="44"/>
  </w:num>
  <w:num w:numId="41">
    <w:abstractNumId w:val="24"/>
  </w:num>
  <w:num w:numId="42">
    <w:abstractNumId w:val="35"/>
  </w:num>
  <w:num w:numId="43">
    <w:abstractNumId w:val="27"/>
  </w:num>
  <w:num w:numId="44">
    <w:abstractNumId w:val="38"/>
  </w:num>
  <w:num w:numId="45">
    <w:abstractNumId w:val="67"/>
  </w:num>
  <w:num w:numId="46">
    <w:abstractNumId w:val="39"/>
  </w:num>
  <w:num w:numId="47">
    <w:abstractNumId w:val="62"/>
  </w:num>
  <w:num w:numId="48">
    <w:abstractNumId w:val="19"/>
  </w:num>
  <w:num w:numId="49">
    <w:abstractNumId w:val="16"/>
  </w:num>
  <w:num w:numId="50">
    <w:abstractNumId w:val="51"/>
  </w:num>
  <w:num w:numId="51">
    <w:abstractNumId w:val="11"/>
  </w:num>
  <w:num w:numId="52">
    <w:abstractNumId w:val="59"/>
  </w:num>
  <w:num w:numId="53">
    <w:abstractNumId w:val="22"/>
  </w:num>
  <w:num w:numId="54">
    <w:abstractNumId w:val="33"/>
  </w:num>
  <w:num w:numId="55">
    <w:abstractNumId w:val="8"/>
  </w:num>
  <w:num w:numId="56">
    <w:abstractNumId w:val="23"/>
  </w:num>
  <w:num w:numId="57">
    <w:abstractNumId w:val="48"/>
  </w:num>
  <w:num w:numId="58">
    <w:abstractNumId w:val="4"/>
  </w:num>
  <w:num w:numId="59">
    <w:abstractNumId w:val="54"/>
  </w:num>
  <w:num w:numId="60">
    <w:abstractNumId w:val="34"/>
  </w:num>
  <w:num w:numId="61">
    <w:abstractNumId w:val="7"/>
  </w:num>
  <w:num w:numId="62">
    <w:abstractNumId w:val="63"/>
  </w:num>
  <w:num w:numId="63">
    <w:abstractNumId w:val="50"/>
  </w:num>
  <w:num w:numId="64">
    <w:abstractNumId w:val="43"/>
  </w:num>
  <w:num w:numId="65">
    <w:abstractNumId w:val="65"/>
  </w:num>
  <w:num w:numId="66">
    <w:abstractNumId w:val="45"/>
  </w:num>
  <w:num w:numId="67">
    <w:abstractNumId w:val="20"/>
  </w:num>
  <w:num w:numId="68">
    <w:abstractNumId w:val="12"/>
  </w:num>
  <w:num w:numId="69">
    <w:abstractNumId w:val="2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28A1"/>
    <w:rsid w:val="00004892"/>
    <w:rsid w:val="000059BC"/>
    <w:rsid w:val="0000663A"/>
    <w:rsid w:val="0000720C"/>
    <w:rsid w:val="00007BE4"/>
    <w:rsid w:val="00010649"/>
    <w:rsid w:val="00010AC2"/>
    <w:rsid w:val="0001568E"/>
    <w:rsid w:val="00015D02"/>
    <w:rsid w:val="000165CC"/>
    <w:rsid w:val="00017975"/>
    <w:rsid w:val="0002084B"/>
    <w:rsid w:val="00020EBC"/>
    <w:rsid w:val="0002267A"/>
    <w:rsid w:val="00022D6F"/>
    <w:rsid w:val="000234E8"/>
    <w:rsid w:val="00026583"/>
    <w:rsid w:val="00027E4F"/>
    <w:rsid w:val="00030930"/>
    <w:rsid w:val="00030BBE"/>
    <w:rsid w:val="00033BE5"/>
    <w:rsid w:val="00035C8D"/>
    <w:rsid w:val="00035DCB"/>
    <w:rsid w:val="00035E19"/>
    <w:rsid w:val="00036368"/>
    <w:rsid w:val="000363A2"/>
    <w:rsid w:val="00036CC4"/>
    <w:rsid w:val="00036FC6"/>
    <w:rsid w:val="00040172"/>
    <w:rsid w:val="00040F7E"/>
    <w:rsid w:val="000416F2"/>
    <w:rsid w:val="00041F83"/>
    <w:rsid w:val="000423A6"/>
    <w:rsid w:val="00042ECE"/>
    <w:rsid w:val="00044781"/>
    <w:rsid w:val="00045BB3"/>
    <w:rsid w:val="00047C53"/>
    <w:rsid w:val="00052630"/>
    <w:rsid w:val="00053B4D"/>
    <w:rsid w:val="00056168"/>
    <w:rsid w:val="0005655D"/>
    <w:rsid w:val="0005677B"/>
    <w:rsid w:val="00057003"/>
    <w:rsid w:val="00060A81"/>
    <w:rsid w:val="000620B6"/>
    <w:rsid w:val="000628B9"/>
    <w:rsid w:val="000635C2"/>
    <w:rsid w:val="00064E99"/>
    <w:rsid w:val="00065274"/>
    <w:rsid w:val="00065F78"/>
    <w:rsid w:val="00066240"/>
    <w:rsid w:val="000675AF"/>
    <w:rsid w:val="000706BB"/>
    <w:rsid w:val="00070848"/>
    <w:rsid w:val="00071B41"/>
    <w:rsid w:val="00072E1E"/>
    <w:rsid w:val="0007438E"/>
    <w:rsid w:val="00074F93"/>
    <w:rsid w:val="0007685D"/>
    <w:rsid w:val="00076B87"/>
    <w:rsid w:val="000805DD"/>
    <w:rsid w:val="00082301"/>
    <w:rsid w:val="0008288C"/>
    <w:rsid w:val="00083432"/>
    <w:rsid w:val="000863BD"/>
    <w:rsid w:val="00087D13"/>
    <w:rsid w:val="00091038"/>
    <w:rsid w:val="0009511C"/>
    <w:rsid w:val="00095AD6"/>
    <w:rsid w:val="00095EBE"/>
    <w:rsid w:val="00096522"/>
    <w:rsid w:val="000A14BA"/>
    <w:rsid w:val="000A1B6A"/>
    <w:rsid w:val="000A1C4A"/>
    <w:rsid w:val="000A2FCE"/>
    <w:rsid w:val="000A3236"/>
    <w:rsid w:val="000B1AEB"/>
    <w:rsid w:val="000B60D9"/>
    <w:rsid w:val="000B70AA"/>
    <w:rsid w:val="000C1A82"/>
    <w:rsid w:val="000C1CB5"/>
    <w:rsid w:val="000C28B5"/>
    <w:rsid w:val="000C46FC"/>
    <w:rsid w:val="000C5308"/>
    <w:rsid w:val="000C5B87"/>
    <w:rsid w:val="000C67BF"/>
    <w:rsid w:val="000C74D3"/>
    <w:rsid w:val="000D04CC"/>
    <w:rsid w:val="000D2416"/>
    <w:rsid w:val="000D2850"/>
    <w:rsid w:val="000D3CA0"/>
    <w:rsid w:val="000E00A8"/>
    <w:rsid w:val="000E134A"/>
    <w:rsid w:val="000E1C29"/>
    <w:rsid w:val="000E2A03"/>
    <w:rsid w:val="000E429A"/>
    <w:rsid w:val="000E7869"/>
    <w:rsid w:val="000F2689"/>
    <w:rsid w:val="000F2B9E"/>
    <w:rsid w:val="000F3EB2"/>
    <w:rsid w:val="000F5A8E"/>
    <w:rsid w:val="000F6BE8"/>
    <w:rsid w:val="000F74C6"/>
    <w:rsid w:val="000F7C74"/>
    <w:rsid w:val="00101463"/>
    <w:rsid w:val="001016FA"/>
    <w:rsid w:val="0010514F"/>
    <w:rsid w:val="00105DAB"/>
    <w:rsid w:val="00107673"/>
    <w:rsid w:val="00111A9A"/>
    <w:rsid w:val="00117E9C"/>
    <w:rsid w:val="00120016"/>
    <w:rsid w:val="00120837"/>
    <w:rsid w:val="00123236"/>
    <w:rsid w:val="001235E5"/>
    <w:rsid w:val="00123DDE"/>
    <w:rsid w:val="00124203"/>
    <w:rsid w:val="00125589"/>
    <w:rsid w:val="00125BF3"/>
    <w:rsid w:val="00126275"/>
    <w:rsid w:val="00126BFC"/>
    <w:rsid w:val="001278CD"/>
    <w:rsid w:val="00132D77"/>
    <w:rsid w:val="0013314E"/>
    <w:rsid w:val="00136A9D"/>
    <w:rsid w:val="00137872"/>
    <w:rsid w:val="001408B0"/>
    <w:rsid w:val="00144693"/>
    <w:rsid w:val="001457DB"/>
    <w:rsid w:val="00145CAF"/>
    <w:rsid w:val="00145DF2"/>
    <w:rsid w:val="00151CAE"/>
    <w:rsid w:val="00152D18"/>
    <w:rsid w:val="0015304D"/>
    <w:rsid w:val="001547FF"/>
    <w:rsid w:val="00155384"/>
    <w:rsid w:val="00155836"/>
    <w:rsid w:val="00156CF0"/>
    <w:rsid w:val="001639E3"/>
    <w:rsid w:val="0016452F"/>
    <w:rsid w:val="00165F17"/>
    <w:rsid w:val="00165FA0"/>
    <w:rsid w:val="0016685F"/>
    <w:rsid w:val="001715D3"/>
    <w:rsid w:val="0017458A"/>
    <w:rsid w:val="0017577D"/>
    <w:rsid w:val="00177E31"/>
    <w:rsid w:val="0018019B"/>
    <w:rsid w:val="00181DF2"/>
    <w:rsid w:val="0018220A"/>
    <w:rsid w:val="001832A5"/>
    <w:rsid w:val="00184378"/>
    <w:rsid w:val="001852C6"/>
    <w:rsid w:val="001853A6"/>
    <w:rsid w:val="00187114"/>
    <w:rsid w:val="00192A35"/>
    <w:rsid w:val="00192BFC"/>
    <w:rsid w:val="0019516A"/>
    <w:rsid w:val="001967AE"/>
    <w:rsid w:val="001A0904"/>
    <w:rsid w:val="001A10DC"/>
    <w:rsid w:val="001A1903"/>
    <w:rsid w:val="001A1935"/>
    <w:rsid w:val="001A2866"/>
    <w:rsid w:val="001A3E87"/>
    <w:rsid w:val="001A4708"/>
    <w:rsid w:val="001A6693"/>
    <w:rsid w:val="001A6A72"/>
    <w:rsid w:val="001B0176"/>
    <w:rsid w:val="001B0307"/>
    <w:rsid w:val="001B0505"/>
    <w:rsid w:val="001B18B9"/>
    <w:rsid w:val="001B34AA"/>
    <w:rsid w:val="001B3B38"/>
    <w:rsid w:val="001B4A1E"/>
    <w:rsid w:val="001B4F5B"/>
    <w:rsid w:val="001B514A"/>
    <w:rsid w:val="001C0CFF"/>
    <w:rsid w:val="001C0F9A"/>
    <w:rsid w:val="001C7777"/>
    <w:rsid w:val="001C77A8"/>
    <w:rsid w:val="001D1692"/>
    <w:rsid w:val="001D279E"/>
    <w:rsid w:val="001D4B4E"/>
    <w:rsid w:val="001D5423"/>
    <w:rsid w:val="001E20F2"/>
    <w:rsid w:val="001E2983"/>
    <w:rsid w:val="001F036F"/>
    <w:rsid w:val="001F0964"/>
    <w:rsid w:val="001F1D31"/>
    <w:rsid w:val="001F46F5"/>
    <w:rsid w:val="001F5EEC"/>
    <w:rsid w:val="001F7D07"/>
    <w:rsid w:val="00200A66"/>
    <w:rsid w:val="00200E41"/>
    <w:rsid w:val="0020168D"/>
    <w:rsid w:val="0020182B"/>
    <w:rsid w:val="00203721"/>
    <w:rsid w:val="00204582"/>
    <w:rsid w:val="002050B6"/>
    <w:rsid w:val="00205529"/>
    <w:rsid w:val="00206012"/>
    <w:rsid w:val="00207634"/>
    <w:rsid w:val="00212179"/>
    <w:rsid w:val="0021255F"/>
    <w:rsid w:val="002140BF"/>
    <w:rsid w:val="00216689"/>
    <w:rsid w:val="002175EB"/>
    <w:rsid w:val="00220469"/>
    <w:rsid w:val="0022275A"/>
    <w:rsid w:val="00223589"/>
    <w:rsid w:val="002235E6"/>
    <w:rsid w:val="00225935"/>
    <w:rsid w:val="00225F8C"/>
    <w:rsid w:val="00227283"/>
    <w:rsid w:val="002318E4"/>
    <w:rsid w:val="002335A6"/>
    <w:rsid w:val="00233A22"/>
    <w:rsid w:val="002370FC"/>
    <w:rsid w:val="00237CDF"/>
    <w:rsid w:val="002406C2"/>
    <w:rsid w:val="00240EE9"/>
    <w:rsid w:val="00241D9E"/>
    <w:rsid w:val="002427D2"/>
    <w:rsid w:val="00246926"/>
    <w:rsid w:val="00246CEF"/>
    <w:rsid w:val="00247892"/>
    <w:rsid w:val="00250FCD"/>
    <w:rsid w:val="00251DE6"/>
    <w:rsid w:val="002542DF"/>
    <w:rsid w:val="002565FC"/>
    <w:rsid w:val="00256601"/>
    <w:rsid w:val="00256D0B"/>
    <w:rsid w:val="002607CD"/>
    <w:rsid w:val="002609ED"/>
    <w:rsid w:val="00260A2A"/>
    <w:rsid w:val="002622F2"/>
    <w:rsid w:val="00262833"/>
    <w:rsid w:val="00264017"/>
    <w:rsid w:val="00264D4D"/>
    <w:rsid w:val="00264FCA"/>
    <w:rsid w:val="00266794"/>
    <w:rsid w:val="0026729E"/>
    <w:rsid w:val="002676F3"/>
    <w:rsid w:val="002702C8"/>
    <w:rsid w:val="002714E4"/>
    <w:rsid w:val="00272DC1"/>
    <w:rsid w:val="00272E18"/>
    <w:rsid w:val="00273A08"/>
    <w:rsid w:val="00273FBF"/>
    <w:rsid w:val="00274580"/>
    <w:rsid w:val="00274E32"/>
    <w:rsid w:val="00275BBD"/>
    <w:rsid w:val="00276FAD"/>
    <w:rsid w:val="00277FF4"/>
    <w:rsid w:val="00283BF4"/>
    <w:rsid w:val="00284256"/>
    <w:rsid w:val="00285AE1"/>
    <w:rsid w:val="0029027F"/>
    <w:rsid w:val="00290CFD"/>
    <w:rsid w:val="00292EEA"/>
    <w:rsid w:val="00293E33"/>
    <w:rsid w:val="002948B8"/>
    <w:rsid w:val="00294CA5"/>
    <w:rsid w:val="0029603C"/>
    <w:rsid w:val="002977FD"/>
    <w:rsid w:val="002A02D3"/>
    <w:rsid w:val="002A21A2"/>
    <w:rsid w:val="002A24B9"/>
    <w:rsid w:val="002A28E8"/>
    <w:rsid w:val="002A3409"/>
    <w:rsid w:val="002A44DE"/>
    <w:rsid w:val="002A6581"/>
    <w:rsid w:val="002B109E"/>
    <w:rsid w:val="002B153A"/>
    <w:rsid w:val="002B2168"/>
    <w:rsid w:val="002B2AA9"/>
    <w:rsid w:val="002B5AF5"/>
    <w:rsid w:val="002B628F"/>
    <w:rsid w:val="002B7305"/>
    <w:rsid w:val="002C007D"/>
    <w:rsid w:val="002C0468"/>
    <w:rsid w:val="002C239C"/>
    <w:rsid w:val="002C4A6C"/>
    <w:rsid w:val="002C4AA7"/>
    <w:rsid w:val="002C583E"/>
    <w:rsid w:val="002C594E"/>
    <w:rsid w:val="002C6247"/>
    <w:rsid w:val="002C686D"/>
    <w:rsid w:val="002D2777"/>
    <w:rsid w:val="002D3036"/>
    <w:rsid w:val="002D3A2A"/>
    <w:rsid w:val="002D4965"/>
    <w:rsid w:val="002D6B66"/>
    <w:rsid w:val="002D7108"/>
    <w:rsid w:val="002D7C18"/>
    <w:rsid w:val="002E0954"/>
    <w:rsid w:val="002E1879"/>
    <w:rsid w:val="002E2A97"/>
    <w:rsid w:val="002E2C45"/>
    <w:rsid w:val="002E4F76"/>
    <w:rsid w:val="002E521E"/>
    <w:rsid w:val="002E5C6C"/>
    <w:rsid w:val="002E6548"/>
    <w:rsid w:val="002E6A1C"/>
    <w:rsid w:val="002F0F47"/>
    <w:rsid w:val="0030070A"/>
    <w:rsid w:val="00301BBF"/>
    <w:rsid w:val="003027AD"/>
    <w:rsid w:val="00305271"/>
    <w:rsid w:val="00305FE0"/>
    <w:rsid w:val="00306431"/>
    <w:rsid w:val="00306DC9"/>
    <w:rsid w:val="003074BF"/>
    <w:rsid w:val="0031031E"/>
    <w:rsid w:val="00310950"/>
    <w:rsid w:val="0031215E"/>
    <w:rsid w:val="00312970"/>
    <w:rsid w:val="00312CC0"/>
    <w:rsid w:val="00313560"/>
    <w:rsid w:val="00313D7C"/>
    <w:rsid w:val="00316D6C"/>
    <w:rsid w:val="003171C2"/>
    <w:rsid w:val="0032008F"/>
    <w:rsid w:val="003219AA"/>
    <w:rsid w:val="00321D59"/>
    <w:rsid w:val="0032350D"/>
    <w:rsid w:val="003245FF"/>
    <w:rsid w:val="003274D1"/>
    <w:rsid w:val="00330B86"/>
    <w:rsid w:val="00330BB7"/>
    <w:rsid w:val="00332362"/>
    <w:rsid w:val="00332D4B"/>
    <w:rsid w:val="00332F2B"/>
    <w:rsid w:val="00334284"/>
    <w:rsid w:val="00335206"/>
    <w:rsid w:val="00335DA7"/>
    <w:rsid w:val="00341922"/>
    <w:rsid w:val="00343457"/>
    <w:rsid w:val="00343BF7"/>
    <w:rsid w:val="003459E8"/>
    <w:rsid w:val="00347CD5"/>
    <w:rsid w:val="00347E66"/>
    <w:rsid w:val="003505D7"/>
    <w:rsid w:val="00351B17"/>
    <w:rsid w:val="00354039"/>
    <w:rsid w:val="003547AE"/>
    <w:rsid w:val="00354FCF"/>
    <w:rsid w:val="00357571"/>
    <w:rsid w:val="0036103E"/>
    <w:rsid w:val="00362E1A"/>
    <w:rsid w:val="00363782"/>
    <w:rsid w:val="00365342"/>
    <w:rsid w:val="00370656"/>
    <w:rsid w:val="00372628"/>
    <w:rsid w:val="0037283F"/>
    <w:rsid w:val="00372BFC"/>
    <w:rsid w:val="00373498"/>
    <w:rsid w:val="00374D60"/>
    <w:rsid w:val="00376DBF"/>
    <w:rsid w:val="003804B5"/>
    <w:rsid w:val="00381CEA"/>
    <w:rsid w:val="00383E3B"/>
    <w:rsid w:val="00383EA3"/>
    <w:rsid w:val="003852C0"/>
    <w:rsid w:val="00386009"/>
    <w:rsid w:val="00386B70"/>
    <w:rsid w:val="00387287"/>
    <w:rsid w:val="0038739A"/>
    <w:rsid w:val="00393599"/>
    <w:rsid w:val="003936A0"/>
    <w:rsid w:val="00394E2D"/>
    <w:rsid w:val="003A0B36"/>
    <w:rsid w:val="003A1E77"/>
    <w:rsid w:val="003A2F82"/>
    <w:rsid w:val="003A354B"/>
    <w:rsid w:val="003A381D"/>
    <w:rsid w:val="003A3EB7"/>
    <w:rsid w:val="003A5B9A"/>
    <w:rsid w:val="003A5C77"/>
    <w:rsid w:val="003A5D3E"/>
    <w:rsid w:val="003A5EA0"/>
    <w:rsid w:val="003A6194"/>
    <w:rsid w:val="003A6B0F"/>
    <w:rsid w:val="003A7B4B"/>
    <w:rsid w:val="003B0A80"/>
    <w:rsid w:val="003B1E6A"/>
    <w:rsid w:val="003B26E7"/>
    <w:rsid w:val="003B379F"/>
    <w:rsid w:val="003B6349"/>
    <w:rsid w:val="003B6974"/>
    <w:rsid w:val="003C02F0"/>
    <w:rsid w:val="003C0835"/>
    <w:rsid w:val="003C1F58"/>
    <w:rsid w:val="003C3C25"/>
    <w:rsid w:val="003C4907"/>
    <w:rsid w:val="003C63E5"/>
    <w:rsid w:val="003C6BF6"/>
    <w:rsid w:val="003D0B31"/>
    <w:rsid w:val="003D0E17"/>
    <w:rsid w:val="003D1467"/>
    <w:rsid w:val="003D4D8E"/>
    <w:rsid w:val="003D5195"/>
    <w:rsid w:val="003D5510"/>
    <w:rsid w:val="003E0B0D"/>
    <w:rsid w:val="003E440D"/>
    <w:rsid w:val="003E559E"/>
    <w:rsid w:val="003E5EC8"/>
    <w:rsid w:val="003E67B1"/>
    <w:rsid w:val="003E69D5"/>
    <w:rsid w:val="003E7AAB"/>
    <w:rsid w:val="003F16EF"/>
    <w:rsid w:val="003F38DB"/>
    <w:rsid w:val="003F4F75"/>
    <w:rsid w:val="003F4F76"/>
    <w:rsid w:val="003F7887"/>
    <w:rsid w:val="00402706"/>
    <w:rsid w:val="00402BEC"/>
    <w:rsid w:val="00403523"/>
    <w:rsid w:val="00403F93"/>
    <w:rsid w:val="00405097"/>
    <w:rsid w:val="00407963"/>
    <w:rsid w:val="00407B89"/>
    <w:rsid w:val="00413068"/>
    <w:rsid w:val="004136D9"/>
    <w:rsid w:val="0041451F"/>
    <w:rsid w:val="0041555D"/>
    <w:rsid w:val="004157F7"/>
    <w:rsid w:val="004207E4"/>
    <w:rsid w:val="00420803"/>
    <w:rsid w:val="00421655"/>
    <w:rsid w:val="0042275C"/>
    <w:rsid w:val="00423943"/>
    <w:rsid w:val="00424DDE"/>
    <w:rsid w:val="00426751"/>
    <w:rsid w:val="00426875"/>
    <w:rsid w:val="00426E2C"/>
    <w:rsid w:val="00427216"/>
    <w:rsid w:val="00430194"/>
    <w:rsid w:val="00430896"/>
    <w:rsid w:val="004308CB"/>
    <w:rsid w:val="004311AB"/>
    <w:rsid w:val="00431EAC"/>
    <w:rsid w:val="0043296D"/>
    <w:rsid w:val="00433222"/>
    <w:rsid w:val="004333D3"/>
    <w:rsid w:val="004342F5"/>
    <w:rsid w:val="0043458D"/>
    <w:rsid w:val="00434C11"/>
    <w:rsid w:val="00434DD2"/>
    <w:rsid w:val="0043556C"/>
    <w:rsid w:val="00435B77"/>
    <w:rsid w:val="004360BB"/>
    <w:rsid w:val="00437562"/>
    <w:rsid w:val="00441DD1"/>
    <w:rsid w:val="004438B0"/>
    <w:rsid w:val="0044487C"/>
    <w:rsid w:val="00445BEC"/>
    <w:rsid w:val="00450778"/>
    <w:rsid w:val="00456C51"/>
    <w:rsid w:val="00460A6D"/>
    <w:rsid w:val="0046142D"/>
    <w:rsid w:val="00463218"/>
    <w:rsid w:val="00465800"/>
    <w:rsid w:val="00467CF7"/>
    <w:rsid w:val="0047003B"/>
    <w:rsid w:val="00471FCD"/>
    <w:rsid w:val="0047225B"/>
    <w:rsid w:val="004743D0"/>
    <w:rsid w:val="004776D2"/>
    <w:rsid w:val="00477C78"/>
    <w:rsid w:val="0048057A"/>
    <w:rsid w:val="0048243C"/>
    <w:rsid w:val="00485685"/>
    <w:rsid w:val="0048752A"/>
    <w:rsid w:val="004875E9"/>
    <w:rsid w:val="004879EB"/>
    <w:rsid w:val="004900E9"/>
    <w:rsid w:val="00496E1D"/>
    <w:rsid w:val="004A24D2"/>
    <w:rsid w:val="004A57E7"/>
    <w:rsid w:val="004B0D0F"/>
    <w:rsid w:val="004B202C"/>
    <w:rsid w:val="004B337A"/>
    <w:rsid w:val="004B33E6"/>
    <w:rsid w:val="004B39A6"/>
    <w:rsid w:val="004B4B60"/>
    <w:rsid w:val="004B4F24"/>
    <w:rsid w:val="004B5587"/>
    <w:rsid w:val="004C5A0E"/>
    <w:rsid w:val="004C62A0"/>
    <w:rsid w:val="004D06B4"/>
    <w:rsid w:val="004D1CE0"/>
    <w:rsid w:val="004D393E"/>
    <w:rsid w:val="004D43C6"/>
    <w:rsid w:val="004D57DA"/>
    <w:rsid w:val="004D6332"/>
    <w:rsid w:val="004E081B"/>
    <w:rsid w:val="004E13DD"/>
    <w:rsid w:val="004E176F"/>
    <w:rsid w:val="004E1E0D"/>
    <w:rsid w:val="004E2291"/>
    <w:rsid w:val="004E55F6"/>
    <w:rsid w:val="004E6B8E"/>
    <w:rsid w:val="004E7E3E"/>
    <w:rsid w:val="004F1622"/>
    <w:rsid w:val="004F1739"/>
    <w:rsid w:val="004F1C30"/>
    <w:rsid w:val="004F2D3B"/>
    <w:rsid w:val="004F33D0"/>
    <w:rsid w:val="004F64D8"/>
    <w:rsid w:val="004F6537"/>
    <w:rsid w:val="00501894"/>
    <w:rsid w:val="0050324C"/>
    <w:rsid w:val="005039E0"/>
    <w:rsid w:val="00505261"/>
    <w:rsid w:val="0050750A"/>
    <w:rsid w:val="00507A2D"/>
    <w:rsid w:val="00507C06"/>
    <w:rsid w:val="00511847"/>
    <w:rsid w:val="00513FAF"/>
    <w:rsid w:val="00516A71"/>
    <w:rsid w:val="00520B5B"/>
    <w:rsid w:val="005247C8"/>
    <w:rsid w:val="005277A3"/>
    <w:rsid w:val="005314A6"/>
    <w:rsid w:val="005320F1"/>
    <w:rsid w:val="00533096"/>
    <w:rsid w:val="005333CA"/>
    <w:rsid w:val="0053374C"/>
    <w:rsid w:val="00533D6F"/>
    <w:rsid w:val="005346BB"/>
    <w:rsid w:val="00534E4B"/>
    <w:rsid w:val="005352BD"/>
    <w:rsid w:val="005363EF"/>
    <w:rsid w:val="00536784"/>
    <w:rsid w:val="0053700F"/>
    <w:rsid w:val="00537067"/>
    <w:rsid w:val="005370FE"/>
    <w:rsid w:val="00537DAC"/>
    <w:rsid w:val="00541BBB"/>
    <w:rsid w:val="005420FA"/>
    <w:rsid w:val="00543EC4"/>
    <w:rsid w:val="00547100"/>
    <w:rsid w:val="005471D3"/>
    <w:rsid w:val="005478D3"/>
    <w:rsid w:val="00550073"/>
    <w:rsid w:val="0055356B"/>
    <w:rsid w:val="00554E67"/>
    <w:rsid w:val="005557AB"/>
    <w:rsid w:val="0055689D"/>
    <w:rsid w:val="00556FF9"/>
    <w:rsid w:val="00557668"/>
    <w:rsid w:val="00560DD6"/>
    <w:rsid w:val="00561281"/>
    <w:rsid w:val="00562A25"/>
    <w:rsid w:val="00565C1E"/>
    <w:rsid w:val="00566C49"/>
    <w:rsid w:val="00566DC2"/>
    <w:rsid w:val="00566DFE"/>
    <w:rsid w:val="00567613"/>
    <w:rsid w:val="00567A51"/>
    <w:rsid w:val="005720CF"/>
    <w:rsid w:val="00572F24"/>
    <w:rsid w:val="0057570C"/>
    <w:rsid w:val="00576415"/>
    <w:rsid w:val="005776D7"/>
    <w:rsid w:val="00577DFB"/>
    <w:rsid w:val="00577FDA"/>
    <w:rsid w:val="00580356"/>
    <w:rsid w:val="0058187D"/>
    <w:rsid w:val="00582D71"/>
    <w:rsid w:val="00585397"/>
    <w:rsid w:val="00585A42"/>
    <w:rsid w:val="00587605"/>
    <w:rsid w:val="00587BC7"/>
    <w:rsid w:val="00591EBB"/>
    <w:rsid w:val="005963FC"/>
    <w:rsid w:val="00597CF2"/>
    <w:rsid w:val="005A21A3"/>
    <w:rsid w:val="005A25FB"/>
    <w:rsid w:val="005A43E1"/>
    <w:rsid w:val="005A4EA1"/>
    <w:rsid w:val="005A7E00"/>
    <w:rsid w:val="005B04D7"/>
    <w:rsid w:val="005B2191"/>
    <w:rsid w:val="005B526D"/>
    <w:rsid w:val="005B539F"/>
    <w:rsid w:val="005B5F4A"/>
    <w:rsid w:val="005B6080"/>
    <w:rsid w:val="005B62D4"/>
    <w:rsid w:val="005B753E"/>
    <w:rsid w:val="005C0A25"/>
    <w:rsid w:val="005C184E"/>
    <w:rsid w:val="005C209C"/>
    <w:rsid w:val="005C374B"/>
    <w:rsid w:val="005C3FC9"/>
    <w:rsid w:val="005C4D6F"/>
    <w:rsid w:val="005C527C"/>
    <w:rsid w:val="005C6675"/>
    <w:rsid w:val="005D074C"/>
    <w:rsid w:val="005D2667"/>
    <w:rsid w:val="005D3266"/>
    <w:rsid w:val="005D4B46"/>
    <w:rsid w:val="005D52DB"/>
    <w:rsid w:val="005D5535"/>
    <w:rsid w:val="005D5A7A"/>
    <w:rsid w:val="005D7E94"/>
    <w:rsid w:val="005E0207"/>
    <w:rsid w:val="005E0CC3"/>
    <w:rsid w:val="005E4E0E"/>
    <w:rsid w:val="005E6625"/>
    <w:rsid w:val="005E6A1A"/>
    <w:rsid w:val="005E6BFD"/>
    <w:rsid w:val="005E7B8E"/>
    <w:rsid w:val="005E7E19"/>
    <w:rsid w:val="005F0CA6"/>
    <w:rsid w:val="005F4D8E"/>
    <w:rsid w:val="005F660C"/>
    <w:rsid w:val="006004D2"/>
    <w:rsid w:val="00602CC8"/>
    <w:rsid w:val="00604F17"/>
    <w:rsid w:val="006058F6"/>
    <w:rsid w:val="00612299"/>
    <w:rsid w:val="006166BC"/>
    <w:rsid w:val="00616CBB"/>
    <w:rsid w:val="00617689"/>
    <w:rsid w:val="00622354"/>
    <w:rsid w:val="00622A45"/>
    <w:rsid w:val="006236AF"/>
    <w:rsid w:val="006238D4"/>
    <w:rsid w:val="006239F4"/>
    <w:rsid w:val="00624510"/>
    <w:rsid w:val="00624B5A"/>
    <w:rsid w:val="00625C39"/>
    <w:rsid w:val="00625D97"/>
    <w:rsid w:val="00631EBD"/>
    <w:rsid w:val="00632063"/>
    <w:rsid w:val="00632758"/>
    <w:rsid w:val="00633368"/>
    <w:rsid w:val="006354BB"/>
    <w:rsid w:val="006356BE"/>
    <w:rsid w:val="00635AA8"/>
    <w:rsid w:val="00637245"/>
    <w:rsid w:val="00637DB7"/>
    <w:rsid w:val="0064378E"/>
    <w:rsid w:val="00644177"/>
    <w:rsid w:val="00645696"/>
    <w:rsid w:val="006456F8"/>
    <w:rsid w:val="00645AC7"/>
    <w:rsid w:val="00645C3D"/>
    <w:rsid w:val="0065067B"/>
    <w:rsid w:val="00650F92"/>
    <w:rsid w:val="006512A0"/>
    <w:rsid w:val="00651E35"/>
    <w:rsid w:val="006549F0"/>
    <w:rsid w:val="00657085"/>
    <w:rsid w:val="006573F0"/>
    <w:rsid w:val="006578D0"/>
    <w:rsid w:val="006622B1"/>
    <w:rsid w:val="00663563"/>
    <w:rsid w:val="00664C72"/>
    <w:rsid w:val="00666073"/>
    <w:rsid w:val="00671B1F"/>
    <w:rsid w:val="006721E1"/>
    <w:rsid w:val="00672C6F"/>
    <w:rsid w:val="006731F7"/>
    <w:rsid w:val="006733D2"/>
    <w:rsid w:val="006734FE"/>
    <w:rsid w:val="006747B9"/>
    <w:rsid w:val="006750EC"/>
    <w:rsid w:val="00681007"/>
    <w:rsid w:val="00681943"/>
    <w:rsid w:val="00681F79"/>
    <w:rsid w:val="00685C1D"/>
    <w:rsid w:val="00686CEB"/>
    <w:rsid w:val="00687905"/>
    <w:rsid w:val="00687F4B"/>
    <w:rsid w:val="006906BA"/>
    <w:rsid w:val="006921E7"/>
    <w:rsid w:val="00692B83"/>
    <w:rsid w:val="00694C1E"/>
    <w:rsid w:val="00697710"/>
    <w:rsid w:val="006A1CCC"/>
    <w:rsid w:val="006A2C8F"/>
    <w:rsid w:val="006A3636"/>
    <w:rsid w:val="006A386E"/>
    <w:rsid w:val="006A49B1"/>
    <w:rsid w:val="006A4FE1"/>
    <w:rsid w:val="006A7661"/>
    <w:rsid w:val="006B14F9"/>
    <w:rsid w:val="006B1610"/>
    <w:rsid w:val="006B1D4B"/>
    <w:rsid w:val="006B29BE"/>
    <w:rsid w:val="006B49AD"/>
    <w:rsid w:val="006B58CB"/>
    <w:rsid w:val="006B5ABC"/>
    <w:rsid w:val="006B6103"/>
    <w:rsid w:val="006C098C"/>
    <w:rsid w:val="006C2645"/>
    <w:rsid w:val="006C2E4D"/>
    <w:rsid w:val="006C2F4D"/>
    <w:rsid w:val="006C39A0"/>
    <w:rsid w:val="006C5E7B"/>
    <w:rsid w:val="006C7926"/>
    <w:rsid w:val="006D2852"/>
    <w:rsid w:val="006D3B80"/>
    <w:rsid w:val="006D7B2D"/>
    <w:rsid w:val="006E1338"/>
    <w:rsid w:val="006E2765"/>
    <w:rsid w:val="006E29D3"/>
    <w:rsid w:val="006E3853"/>
    <w:rsid w:val="006E756D"/>
    <w:rsid w:val="006E7AD4"/>
    <w:rsid w:val="006F0855"/>
    <w:rsid w:val="006F2F91"/>
    <w:rsid w:val="006F4974"/>
    <w:rsid w:val="006F5085"/>
    <w:rsid w:val="006F5AA3"/>
    <w:rsid w:val="006F637A"/>
    <w:rsid w:val="006F6E7D"/>
    <w:rsid w:val="00701398"/>
    <w:rsid w:val="00702CB4"/>
    <w:rsid w:val="007030B5"/>
    <w:rsid w:val="007042A9"/>
    <w:rsid w:val="0070515D"/>
    <w:rsid w:val="00711FC3"/>
    <w:rsid w:val="00713358"/>
    <w:rsid w:val="007137EB"/>
    <w:rsid w:val="00715986"/>
    <w:rsid w:val="007159A5"/>
    <w:rsid w:val="00716163"/>
    <w:rsid w:val="007176E9"/>
    <w:rsid w:val="00720A76"/>
    <w:rsid w:val="00721BEB"/>
    <w:rsid w:val="007228F0"/>
    <w:rsid w:val="00724BED"/>
    <w:rsid w:val="00726C77"/>
    <w:rsid w:val="007278FD"/>
    <w:rsid w:val="007313B2"/>
    <w:rsid w:val="00731E1B"/>
    <w:rsid w:val="00732004"/>
    <w:rsid w:val="00732BC0"/>
    <w:rsid w:val="00733320"/>
    <w:rsid w:val="00734038"/>
    <w:rsid w:val="007351AF"/>
    <w:rsid w:val="00735609"/>
    <w:rsid w:val="00736407"/>
    <w:rsid w:val="00741A7C"/>
    <w:rsid w:val="0074273F"/>
    <w:rsid w:val="00745321"/>
    <w:rsid w:val="007461AC"/>
    <w:rsid w:val="00746407"/>
    <w:rsid w:val="007573B9"/>
    <w:rsid w:val="00760D5E"/>
    <w:rsid w:val="00761E64"/>
    <w:rsid w:val="00763107"/>
    <w:rsid w:val="0076367B"/>
    <w:rsid w:val="007655B9"/>
    <w:rsid w:val="0076613F"/>
    <w:rsid w:val="00766DCC"/>
    <w:rsid w:val="00767239"/>
    <w:rsid w:val="0077004E"/>
    <w:rsid w:val="0077037A"/>
    <w:rsid w:val="00771419"/>
    <w:rsid w:val="00772160"/>
    <w:rsid w:val="007744E7"/>
    <w:rsid w:val="00777504"/>
    <w:rsid w:val="00782385"/>
    <w:rsid w:val="00782D6D"/>
    <w:rsid w:val="00785738"/>
    <w:rsid w:val="007872B7"/>
    <w:rsid w:val="00790CB2"/>
    <w:rsid w:val="007920AE"/>
    <w:rsid w:val="007937E9"/>
    <w:rsid w:val="00795A33"/>
    <w:rsid w:val="007976F1"/>
    <w:rsid w:val="007A11FD"/>
    <w:rsid w:val="007A2BCF"/>
    <w:rsid w:val="007A5490"/>
    <w:rsid w:val="007A624C"/>
    <w:rsid w:val="007A7A9E"/>
    <w:rsid w:val="007B116D"/>
    <w:rsid w:val="007B2081"/>
    <w:rsid w:val="007B3095"/>
    <w:rsid w:val="007B4C9B"/>
    <w:rsid w:val="007B61AA"/>
    <w:rsid w:val="007B6594"/>
    <w:rsid w:val="007C047C"/>
    <w:rsid w:val="007C2CEA"/>
    <w:rsid w:val="007C2EC9"/>
    <w:rsid w:val="007C3D29"/>
    <w:rsid w:val="007D0503"/>
    <w:rsid w:val="007D112D"/>
    <w:rsid w:val="007D4D18"/>
    <w:rsid w:val="007D4E6D"/>
    <w:rsid w:val="007D4EFC"/>
    <w:rsid w:val="007D53FF"/>
    <w:rsid w:val="007E0016"/>
    <w:rsid w:val="007E0408"/>
    <w:rsid w:val="007E1EBB"/>
    <w:rsid w:val="007E3090"/>
    <w:rsid w:val="007E52ED"/>
    <w:rsid w:val="007E5E39"/>
    <w:rsid w:val="007E6C5C"/>
    <w:rsid w:val="007E7DA7"/>
    <w:rsid w:val="007F0048"/>
    <w:rsid w:val="007F07E7"/>
    <w:rsid w:val="007F1006"/>
    <w:rsid w:val="007F3D1C"/>
    <w:rsid w:val="007F415F"/>
    <w:rsid w:val="007F4BBE"/>
    <w:rsid w:val="007F5490"/>
    <w:rsid w:val="007F64EF"/>
    <w:rsid w:val="008005FF"/>
    <w:rsid w:val="00802FD2"/>
    <w:rsid w:val="0080405A"/>
    <w:rsid w:val="008058BF"/>
    <w:rsid w:val="00806949"/>
    <w:rsid w:val="008070A1"/>
    <w:rsid w:val="00807957"/>
    <w:rsid w:val="00807AC2"/>
    <w:rsid w:val="00810996"/>
    <w:rsid w:val="0081265A"/>
    <w:rsid w:val="008127A8"/>
    <w:rsid w:val="00813042"/>
    <w:rsid w:val="0081589E"/>
    <w:rsid w:val="00815A44"/>
    <w:rsid w:val="00816448"/>
    <w:rsid w:val="00820A67"/>
    <w:rsid w:val="00821250"/>
    <w:rsid w:val="00822AB4"/>
    <w:rsid w:val="008235DC"/>
    <w:rsid w:val="00823625"/>
    <w:rsid w:val="00825B77"/>
    <w:rsid w:val="00825F0E"/>
    <w:rsid w:val="0082685B"/>
    <w:rsid w:val="00827003"/>
    <w:rsid w:val="008275B2"/>
    <w:rsid w:val="008301FF"/>
    <w:rsid w:val="0083059C"/>
    <w:rsid w:val="00831489"/>
    <w:rsid w:val="00833379"/>
    <w:rsid w:val="00834225"/>
    <w:rsid w:val="0083538C"/>
    <w:rsid w:val="00835913"/>
    <w:rsid w:val="00835FCC"/>
    <w:rsid w:val="00836109"/>
    <w:rsid w:val="008368C5"/>
    <w:rsid w:val="008374A1"/>
    <w:rsid w:val="00846D4E"/>
    <w:rsid w:val="008476C9"/>
    <w:rsid w:val="00850010"/>
    <w:rsid w:val="00852A57"/>
    <w:rsid w:val="00854412"/>
    <w:rsid w:val="008554FC"/>
    <w:rsid w:val="00862364"/>
    <w:rsid w:val="00863727"/>
    <w:rsid w:val="0086606C"/>
    <w:rsid w:val="0086664C"/>
    <w:rsid w:val="00866F36"/>
    <w:rsid w:val="00867C5D"/>
    <w:rsid w:val="00867F98"/>
    <w:rsid w:val="0087003D"/>
    <w:rsid w:val="0087083A"/>
    <w:rsid w:val="00873562"/>
    <w:rsid w:val="00873BCB"/>
    <w:rsid w:val="008740AC"/>
    <w:rsid w:val="008744BF"/>
    <w:rsid w:val="00875BD6"/>
    <w:rsid w:val="00877998"/>
    <w:rsid w:val="00883E30"/>
    <w:rsid w:val="008844B0"/>
    <w:rsid w:val="00884F1E"/>
    <w:rsid w:val="00884FF5"/>
    <w:rsid w:val="00885C78"/>
    <w:rsid w:val="00891B9E"/>
    <w:rsid w:val="00892372"/>
    <w:rsid w:val="008955C8"/>
    <w:rsid w:val="00897CFB"/>
    <w:rsid w:val="008A0C88"/>
    <w:rsid w:val="008A7804"/>
    <w:rsid w:val="008B2576"/>
    <w:rsid w:val="008B33AE"/>
    <w:rsid w:val="008B513F"/>
    <w:rsid w:val="008B56CD"/>
    <w:rsid w:val="008B7074"/>
    <w:rsid w:val="008C0010"/>
    <w:rsid w:val="008C0D5F"/>
    <w:rsid w:val="008C0FCC"/>
    <w:rsid w:val="008C1956"/>
    <w:rsid w:val="008C5141"/>
    <w:rsid w:val="008C609A"/>
    <w:rsid w:val="008C6A39"/>
    <w:rsid w:val="008D1571"/>
    <w:rsid w:val="008D199A"/>
    <w:rsid w:val="008D1C7D"/>
    <w:rsid w:val="008D4017"/>
    <w:rsid w:val="008D445E"/>
    <w:rsid w:val="008D4BFC"/>
    <w:rsid w:val="008D4E60"/>
    <w:rsid w:val="008D5739"/>
    <w:rsid w:val="008D5F26"/>
    <w:rsid w:val="008D6250"/>
    <w:rsid w:val="008E3936"/>
    <w:rsid w:val="008E750C"/>
    <w:rsid w:val="008F02CA"/>
    <w:rsid w:val="008F3491"/>
    <w:rsid w:val="008F353C"/>
    <w:rsid w:val="008F3B39"/>
    <w:rsid w:val="008F3D16"/>
    <w:rsid w:val="00900757"/>
    <w:rsid w:val="00900B2A"/>
    <w:rsid w:val="00901C49"/>
    <w:rsid w:val="00902977"/>
    <w:rsid w:val="009046F3"/>
    <w:rsid w:val="0090475A"/>
    <w:rsid w:val="00904C71"/>
    <w:rsid w:val="00905944"/>
    <w:rsid w:val="00905CE7"/>
    <w:rsid w:val="00907F6B"/>
    <w:rsid w:val="00910383"/>
    <w:rsid w:val="00910942"/>
    <w:rsid w:val="00910A52"/>
    <w:rsid w:val="00910DFB"/>
    <w:rsid w:val="0091203A"/>
    <w:rsid w:val="00913E3A"/>
    <w:rsid w:val="00914349"/>
    <w:rsid w:val="00915ACE"/>
    <w:rsid w:val="00915BC5"/>
    <w:rsid w:val="00921150"/>
    <w:rsid w:val="009223B6"/>
    <w:rsid w:val="009229DF"/>
    <w:rsid w:val="009259D0"/>
    <w:rsid w:val="00926E81"/>
    <w:rsid w:val="009270DC"/>
    <w:rsid w:val="00932340"/>
    <w:rsid w:val="00932563"/>
    <w:rsid w:val="009344B1"/>
    <w:rsid w:val="00934953"/>
    <w:rsid w:val="0093730A"/>
    <w:rsid w:val="00937E67"/>
    <w:rsid w:val="00942D43"/>
    <w:rsid w:val="00943BF3"/>
    <w:rsid w:val="009445B8"/>
    <w:rsid w:val="0094676D"/>
    <w:rsid w:val="00947798"/>
    <w:rsid w:val="00947D38"/>
    <w:rsid w:val="00952432"/>
    <w:rsid w:val="00952A6D"/>
    <w:rsid w:val="00952F54"/>
    <w:rsid w:val="00953579"/>
    <w:rsid w:val="00955CA6"/>
    <w:rsid w:val="00957775"/>
    <w:rsid w:val="0096136D"/>
    <w:rsid w:val="00961739"/>
    <w:rsid w:val="00961E6B"/>
    <w:rsid w:val="00962237"/>
    <w:rsid w:val="00963002"/>
    <w:rsid w:val="00963779"/>
    <w:rsid w:val="00963841"/>
    <w:rsid w:val="00964139"/>
    <w:rsid w:val="00965F0B"/>
    <w:rsid w:val="00966B88"/>
    <w:rsid w:val="0096712D"/>
    <w:rsid w:val="009677F0"/>
    <w:rsid w:val="00973207"/>
    <w:rsid w:val="00973D93"/>
    <w:rsid w:val="009804C8"/>
    <w:rsid w:val="009818EC"/>
    <w:rsid w:val="0098202B"/>
    <w:rsid w:val="009822A0"/>
    <w:rsid w:val="00985E0A"/>
    <w:rsid w:val="0099488D"/>
    <w:rsid w:val="00995585"/>
    <w:rsid w:val="00996F47"/>
    <w:rsid w:val="00997239"/>
    <w:rsid w:val="009A21A0"/>
    <w:rsid w:val="009A2A68"/>
    <w:rsid w:val="009A30A3"/>
    <w:rsid w:val="009A3E60"/>
    <w:rsid w:val="009A5E78"/>
    <w:rsid w:val="009A76C6"/>
    <w:rsid w:val="009B016C"/>
    <w:rsid w:val="009B2287"/>
    <w:rsid w:val="009B3942"/>
    <w:rsid w:val="009B4AE1"/>
    <w:rsid w:val="009C0F93"/>
    <w:rsid w:val="009C229A"/>
    <w:rsid w:val="009C2688"/>
    <w:rsid w:val="009C2D0A"/>
    <w:rsid w:val="009C2D10"/>
    <w:rsid w:val="009C3240"/>
    <w:rsid w:val="009C3546"/>
    <w:rsid w:val="009C37B4"/>
    <w:rsid w:val="009C404C"/>
    <w:rsid w:val="009C67A6"/>
    <w:rsid w:val="009C6FAE"/>
    <w:rsid w:val="009C74CC"/>
    <w:rsid w:val="009C7D65"/>
    <w:rsid w:val="009D03B2"/>
    <w:rsid w:val="009D0F7D"/>
    <w:rsid w:val="009D21AB"/>
    <w:rsid w:val="009D3933"/>
    <w:rsid w:val="009D6285"/>
    <w:rsid w:val="009E0873"/>
    <w:rsid w:val="009E17D6"/>
    <w:rsid w:val="009E1DB2"/>
    <w:rsid w:val="009E2D90"/>
    <w:rsid w:val="009E3E22"/>
    <w:rsid w:val="009E3FF0"/>
    <w:rsid w:val="009E5D9E"/>
    <w:rsid w:val="009E7C4A"/>
    <w:rsid w:val="009F104C"/>
    <w:rsid w:val="009F1A1A"/>
    <w:rsid w:val="009F1E4A"/>
    <w:rsid w:val="009F1EE7"/>
    <w:rsid w:val="009F4CAE"/>
    <w:rsid w:val="009F6C90"/>
    <w:rsid w:val="009F6DF5"/>
    <w:rsid w:val="009F73F5"/>
    <w:rsid w:val="00A016BE"/>
    <w:rsid w:val="00A0216B"/>
    <w:rsid w:val="00A03478"/>
    <w:rsid w:val="00A03E5F"/>
    <w:rsid w:val="00A0417B"/>
    <w:rsid w:val="00A04ABD"/>
    <w:rsid w:val="00A053F0"/>
    <w:rsid w:val="00A064BF"/>
    <w:rsid w:val="00A07AD6"/>
    <w:rsid w:val="00A108EF"/>
    <w:rsid w:val="00A11CD3"/>
    <w:rsid w:val="00A131D3"/>
    <w:rsid w:val="00A16031"/>
    <w:rsid w:val="00A16361"/>
    <w:rsid w:val="00A22D9D"/>
    <w:rsid w:val="00A23768"/>
    <w:rsid w:val="00A2377D"/>
    <w:rsid w:val="00A26A10"/>
    <w:rsid w:val="00A26CA0"/>
    <w:rsid w:val="00A26DEE"/>
    <w:rsid w:val="00A27423"/>
    <w:rsid w:val="00A30D1C"/>
    <w:rsid w:val="00A31057"/>
    <w:rsid w:val="00A31E6A"/>
    <w:rsid w:val="00A33A8D"/>
    <w:rsid w:val="00A35D50"/>
    <w:rsid w:val="00A36887"/>
    <w:rsid w:val="00A37078"/>
    <w:rsid w:val="00A40CCC"/>
    <w:rsid w:val="00A41A9F"/>
    <w:rsid w:val="00A4577E"/>
    <w:rsid w:val="00A45BED"/>
    <w:rsid w:val="00A45E22"/>
    <w:rsid w:val="00A46EAC"/>
    <w:rsid w:val="00A62C2F"/>
    <w:rsid w:val="00A65A18"/>
    <w:rsid w:val="00A66D92"/>
    <w:rsid w:val="00A70956"/>
    <w:rsid w:val="00A71109"/>
    <w:rsid w:val="00A74398"/>
    <w:rsid w:val="00A75A62"/>
    <w:rsid w:val="00A76A5B"/>
    <w:rsid w:val="00A80D50"/>
    <w:rsid w:val="00A81736"/>
    <w:rsid w:val="00A8308A"/>
    <w:rsid w:val="00A84837"/>
    <w:rsid w:val="00A86611"/>
    <w:rsid w:val="00A90D1E"/>
    <w:rsid w:val="00A90E13"/>
    <w:rsid w:val="00A91994"/>
    <w:rsid w:val="00A91A81"/>
    <w:rsid w:val="00A91BBF"/>
    <w:rsid w:val="00A92760"/>
    <w:rsid w:val="00A936DF"/>
    <w:rsid w:val="00A95145"/>
    <w:rsid w:val="00A96372"/>
    <w:rsid w:val="00AA28A9"/>
    <w:rsid w:val="00AA47AD"/>
    <w:rsid w:val="00AA61C1"/>
    <w:rsid w:val="00AA6A7D"/>
    <w:rsid w:val="00AA6E05"/>
    <w:rsid w:val="00AB017E"/>
    <w:rsid w:val="00AB1A3A"/>
    <w:rsid w:val="00AB2843"/>
    <w:rsid w:val="00AB6BF9"/>
    <w:rsid w:val="00AB7ED0"/>
    <w:rsid w:val="00AC35AF"/>
    <w:rsid w:val="00AC5124"/>
    <w:rsid w:val="00AC661D"/>
    <w:rsid w:val="00AC6BA6"/>
    <w:rsid w:val="00AD1571"/>
    <w:rsid w:val="00AD1C76"/>
    <w:rsid w:val="00AD34B8"/>
    <w:rsid w:val="00AD3645"/>
    <w:rsid w:val="00AD75F3"/>
    <w:rsid w:val="00AD7C0B"/>
    <w:rsid w:val="00AE0E57"/>
    <w:rsid w:val="00AE19C7"/>
    <w:rsid w:val="00AE268C"/>
    <w:rsid w:val="00AE2814"/>
    <w:rsid w:val="00AE6A34"/>
    <w:rsid w:val="00AF0CFB"/>
    <w:rsid w:val="00AF1D4F"/>
    <w:rsid w:val="00AF2CA4"/>
    <w:rsid w:val="00AF30FF"/>
    <w:rsid w:val="00AF42E2"/>
    <w:rsid w:val="00AF43C4"/>
    <w:rsid w:val="00AF516D"/>
    <w:rsid w:val="00AF590D"/>
    <w:rsid w:val="00AF59DA"/>
    <w:rsid w:val="00AF5FFA"/>
    <w:rsid w:val="00AF6482"/>
    <w:rsid w:val="00B0077D"/>
    <w:rsid w:val="00B00D0D"/>
    <w:rsid w:val="00B05D7E"/>
    <w:rsid w:val="00B06192"/>
    <w:rsid w:val="00B0794A"/>
    <w:rsid w:val="00B1229D"/>
    <w:rsid w:val="00B177C9"/>
    <w:rsid w:val="00B179A4"/>
    <w:rsid w:val="00B17D31"/>
    <w:rsid w:val="00B214EB"/>
    <w:rsid w:val="00B2153D"/>
    <w:rsid w:val="00B22598"/>
    <w:rsid w:val="00B22FD4"/>
    <w:rsid w:val="00B23ACD"/>
    <w:rsid w:val="00B24A22"/>
    <w:rsid w:val="00B26245"/>
    <w:rsid w:val="00B2676A"/>
    <w:rsid w:val="00B2698A"/>
    <w:rsid w:val="00B26AF7"/>
    <w:rsid w:val="00B26C6F"/>
    <w:rsid w:val="00B27457"/>
    <w:rsid w:val="00B34E81"/>
    <w:rsid w:val="00B34FA8"/>
    <w:rsid w:val="00B35A96"/>
    <w:rsid w:val="00B42489"/>
    <w:rsid w:val="00B42B06"/>
    <w:rsid w:val="00B44ADB"/>
    <w:rsid w:val="00B45B24"/>
    <w:rsid w:val="00B478D2"/>
    <w:rsid w:val="00B50B4B"/>
    <w:rsid w:val="00B50BFC"/>
    <w:rsid w:val="00B51827"/>
    <w:rsid w:val="00B51AA0"/>
    <w:rsid w:val="00B52C77"/>
    <w:rsid w:val="00B53A0E"/>
    <w:rsid w:val="00B5445C"/>
    <w:rsid w:val="00B554A1"/>
    <w:rsid w:val="00B5614D"/>
    <w:rsid w:val="00B61854"/>
    <w:rsid w:val="00B64435"/>
    <w:rsid w:val="00B6589E"/>
    <w:rsid w:val="00B658B6"/>
    <w:rsid w:val="00B66585"/>
    <w:rsid w:val="00B6700A"/>
    <w:rsid w:val="00B719E5"/>
    <w:rsid w:val="00B71C1C"/>
    <w:rsid w:val="00B72011"/>
    <w:rsid w:val="00B735A7"/>
    <w:rsid w:val="00B77963"/>
    <w:rsid w:val="00B8376D"/>
    <w:rsid w:val="00B84768"/>
    <w:rsid w:val="00B85F0A"/>
    <w:rsid w:val="00B91BFF"/>
    <w:rsid w:val="00B92884"/>
    <w:rsid w:val="00B92B6D"/>
    <w:rsid w:val="00B933A5"/>
    <w:rsid w:val="00B93C97"/>
    <w:rsid w:val="00B94528"/>
    <w:rsid w:val="00BA00BD"/>
    <w:rsid w:val="00BA0A58"/>
    <w:rsid w:val="00BA2C14"/>
    <w:rsid w:val="00BA36DC"/>
    <w:rsid w:val="00BA3770"/>
    <w:rsid w:val="00BA439E"/>
    <w:rsid w:val="00BA68FB"/>
    <w:rsid w:val="00BA6E13"/>
    <w:rsid w:val="00BA734C"/>
    <w:rsid w:val="00BB3FB0"/>
    <w:rsid w:val="00BB4945"/>
    <w:rsid w:val="00BB65A2"/>
    <w:rsid w:val="00BB7018"/>
    <w:rsid w:val="00BC010C"/>
    <w:rsid w:val="00BC1225"/>
    <w:rsid w:val="00BC1C9E"/>
    <w:rsid w:val="00BC3517"/>
    <w:rsid w:val="00BC492D"/>
    <w:rsid w:val="00BD0A01"/>
    <w:rsid w:val="00BD0E29"/>
    <w:rsid w:val="00BD2D5F"/>
    <w:rsid w:val="00BD48B0"/>
    <w:rsid w:val="00BD5E53"/>
    <w:rsid w:val="00BD63AE"/>
    <w:rsid w:val="00BE1A17"/>
    <w:rsid w:val="00BE2DA0"/>
    <w:rsid w:val="00BE37B1"/>
    <w:rsid w:val="00BE3D8F"/>
    <w:rsid w:val="00BE4A73"/>
    <w:rsid w:val="00BE5B35"/>
    <w:rsid w:val="00BE6AEC"/>
    <w:rsid w:val="00BE6D1C"/>
    <w:rsid w:val="00BE6FB7"/>
    <w:rsid w:val="00BE7245"/>
    <w:rsid w:val="00BE7823"/>
    <w:rsid w:val="00BF0098"/>
    <w:rsid w:val="00BF0786"/>
    <w:rsid w:val="00BF1BEE"/>
    <w:rsid w:val="00BF1C3D"/>
    <w:rsid w:val="00BF3466"/>
    <w:rsid w:val="00BF488F"/>
    <w:rsid w:val="00BF4B41"/>
    <w:rsid w:val="00BF5768"/>
    <w:rsid w:val="00C023AB"/>
    <w:rsid w:val="00C03003"/>
    <w:rsid w:val="00C0332F"/>
    <w:rsid w:val="00C066FD"/>
    <w:rsid w:val="00C076C1"/>
    <w:rsid w:val="00C07B83"/>
    <w:rsid w:val="00C07DAE"/>
    <w:rsid w:val="00C10DBC"/>
    <w:rsid w:val="00C12F63"/>
    <w:rsid w:val="00C17137"/>
    <w:rsid w:val="00C200B8"/>
    <w:rsid w:val="00C2069B"/>
    <w:rsid w:val="00C21724"/>
    <w:rsid w:val="00C21EB0"/>
    <w:rsid w:val="00C24CE8"/>
    <w:rsid w:val="00C26184"/>
    <w:rsid w:val="00C267D5"/>
    <w:rsid w:val="00C26ED8"/>
    <w:rsid w:val="00C277B7"/>
    <w:rsid w:val="00C27DF5"/>
    <w:rsid w:val="00C31120"/>
    <w:rsid w:val="00C311AF"/>
    <w:rsid w:val="00C31EE9"/>
    <w:rsid w:val="00C332F4"/>
    <w:rsid w:val="00C33817"/>
    <w:rsid w:val="00C3617C"/>
    <w:rsid w:val="00C37CE9"/>
    <w:rsid w:val="00C4072B"/>
    <w:rsid w:val="00C40E5C"/>
    <w:rsid w:val="00C45E7E"/>
    <w:rsid w:val="00C533FE"/>
    <w:rsid w:val="00C564FD"/>
    <w:rsid w:val="00C60E49"/>
    <w:rsid w:val="00C61B3E"/>
    <w:rsid w:val="00C61F24"/>
    <w:rsid w:val="00C65013"/>
    <w:rsid w:val="00C652C8"/>
    <w:rsid w:val="00C664F3"/>
    <w:rsid w:val="00C70456"/>
    <w:rsid w:val="00C72935"/>
    <w:rsid w:val="00C746D5"/>
    <w:rsid w:val="00C74C2D"/>
    <w:rsid w:val="00C7512C"/>
    <w:rsid w:val="00C774BA"/>
    <w:rsid w:val="00C7755B"/>
    <w:rsid w:val="00C809A6"/>
    <w:rsid w:val="00C81C32"/>
    <w:rsid w:val="00C837FA"/>
    <w:rsid w:val="00C8407A"/>
    <w:rsid w:val="00C86665"/>
    <w:rsid w:val="00C87EB7"/>
    <w:rsid w:val="00C902B7"/>
    <w:rsid w:val="00C9120B"/>
    <w:rsid w:val="00C91609"/>
    <w:rsid w:val="00C92D78"/>
    <w:rsid w:val="00C92FBC"/>
    <w:rsid w:val="00C95A97"/>
    <w:rsid w:val="00C97EA6"/>
    <w:rsid w:val="00CA1B88"/>
    <w:rsid w:val="00CA4ECC"/>
    <w:rsid w:val="00CB0918"/>
    <w:rsid w:val="00CB10FF"/>
    <w:rsid w:val="00CB1304"/>
    <w:rsid w:val="00CB2C47"/>
    <w:rsid w:val="00CB2E0D"/>
    <w:rsid w:val="00CB338D"/>
    <w:rsid w:val="00CB36F4"/>
    <w:rsid w:val="00CB375A"/>
    <w:rsid w:val="00CB3D00"/>
    <w:rsid w:val="00CB3E84"/>
    <w:rsid w:val="00CB44A4"/>
    <w:rsid w:val="00CB59F9"/>
    <w:rsid w:val="00CC234A"/>
    <w:rsid w:val="00CC60F7"/>
    <w:rsid w:val="00CC751B"/>
    <w:rsid w:val="00CC7C3A"/>
    <w:rsid w:val="00CD21B7"/>
    <w:rsid w:val="00CD3F94"/>
    <w:rsid w:val="00CD400C"/>
    <w:rsid w:val="00CD4A77"/>
    <w:rsid w:val="00CD5330"/>
    <w:rsid w:val="00CD5657"/>
    <w:rsid w:val="00CD734E"/>
    <w:rsid w:val="00CD757A"/>
    <w:rsid w:val="00CD7BB7"/>
    <w:rsid w:val="00CD7EAB"/>
    <w:rsid w:val="00CE0A14"/>
    <w:rsid w:val="00CE2515"/>
    <w:rsid w:val="00CE33AE"/>
    <w:rsid w:val="00CE4A3F"/>
    <w:rsid w:val="00CF0892"/>
    <w:rsid w:val="00CF0F44"/>
    <w:rsid w:val="00CF3075"/>
    <w:rsid w:val="00CF32D6"/>
    <w:rsid w:val="00CF656C"/>
    <w:rsid w:val="00CF682B"/>
    <w:rsid w:val="00CF6E46"/>
    <w:rsid w:val="00D01B6B"/>
    <w:rsid w:val="00D04766"/>
    <w:rsid w:val="00D13A7A"/>
    <w:rsid w:val="00D211ED"/>
    <w:rsid w:val="00D22A00"/>
    <w:rsid w:val="00D25D89"/>
    <w:rsid w:val="00D26956"/>
    <w:rsid w:val="00D26AD8"/>
    <w:rsid w:val="00D27182"/>
    <w:rsid w:val="00D309D9"/>
    <w:rsid w:val="00D335D7"/>
    <w:rsid w:val="00D33FF9"/>
    <w:rsid w:val="00D349BF"/>
    <w:rsid w:val="00D3587A"/>
    <w:rsid w:val="00D35ECB"/>
    <w:rsid w:val="00D41118"/>
    <w:rsid w:val="00D42C84"/>
    <w:rsid w:val="00D42D04"/>
    <w:rsid w:val="00D438C3"/>
    <w:rsid w:val="00D439EC"/>
    <w:rsid w:val="00D47888"/>
    <w:rsid w:val="00D5042C"/>
    <w:rsid w:val="00D51BA7"/>
    <w:rsid w:val="00D51DBD"/>
    <w:rsid w:val="00D530DF"/>
    <w:rsid w:val="00D5350B"/>
    <w:rsid w:val="00D536C7"/>
    <w:rsid w:val="00D536DC"/>
    <w:rsid w:val="00D53D1A"/>
    <w:rsid w:val="00D53D39"/>
    <w:rsid w:val="00D578FE"/>
    <w:rsid w:val="00D60371"/>
    <w:rsid w:val="00D60634"/>
    <w:rsid w:val="00D60CEB"/>
    <w:rsid w:val="00D615EE"/>
    <w:rsid w:val="00D65E2F"/>
    <w:rsid w:val="00D67574"/>
    <w:rsid w:val="00D6780C"/>
    <w:rsid w:val="00D70F22"/>
    <w:rsid w:val="00D7276B"/>
    <w:rsid w:val="00D73E7F"/>
    <w:rsid w:val="00D74DFA"/>
    <w:rsid w:val="00D8141C"/>
    <w:rsid w:val="00D821AE"/>
    <w:rsid w:val="00D847CF"/>
    <w:rsid w:val="00D90B62"/>
    <w:rsid w:val="00D92E5E"/>
    <w:rsid w:val="00D95321"/>
    <w:rsid w:val="00D95C84"/>
    <w:rsid w:val="00D97C5D"/>
    <w:rsid w:val="00DA0DC5"/>
    <w:rsid w:val="00DA374A"/>
    <w:rsid w:val="00DA40C4"/>
    <w:rsid w:val="00DA4946"/>
    <w:rsid w:val="00DB0866"/>
    <w:rsid w:val="00DB1246"/>
    <w:rsid w:val="00DB1427"/>
    <w:rsid w:val="00DB1493"/>
    <w:rsid w:val="00DB218B"/>
    <w:rsid w:val="00DB28ED"/>
    <w:rsid w:val="00DB2EC5"/>
    <w:rsid w:val="00DB3CF8"/>
    <w:rsid w:val="00DB454A"/>
    <w:rsid w:val="00DB5DF5"/>
    <w:rsid w:val="00DB640D"/>
    <w:rsid w:val="00DC00E2"/>
    <w:rsid w:val="00DC2801"/>
    <w:rsid w:val="00DC2BD5"/>
    <w:rsid w:val="00DC5659"/>
    <w:rsid w:val="00DC5DD5"/>
    <w:rsid w:val="00DD0071"/>
    <w:rsid w:val="00DD5A6D"/>
    <w:rsid w:val="00DD7E2E"/>
    <w:rsid w:val="00DE55FC"/>
    <w:rsid w:val="00DE7F1C"/>
    <w:rsid w:val="00DF05BA"/>
    <w:rsid w:val="00DF064A"/>
    <w:rsid w:val="00DF07C4"/>
    <w:rsid w:val="00DF092F"/>
    <w:rsid w:val="00DF1AB4"/>
    <w:rsid w:val="00DF260D"/>
    <w:rsid w:val="00DF3656"/>
    <w:rsid w:val="00DF3DEE"/>
    <w:rsid w:val="00DF5B01"/>
    <w:rsid w:val="00DF5BFD"/>
    <w:rsid w:val="00DF6D55"/>
    <w:rsid w:val="00DF7980"/>
    <w:rsid w:val="00DF7F0A"/>
    <w:rsid w:val="00E02F86"/>
    <w:rsid w:val="00E040A0"/>
    <w:rsid w:val="00E0462C"/>
    <w:rsid w:val="00E0654C"/>
    <w:rsid w:val="00E07D63"/>
    <w:rsid w:val="00E1056F"/>
    <w:rsid w:val="00E10F9E"/>
    <w:rsid w:val="00E145E6"/>
    <w:rsid w:val="00E17C8A"/>
    <w:rsid w:val="00E2021A"/>
    <w:rsid w:val="00E226A7"/>
    <w:rsid w:val="00E23DA1"/>
    <w:rsid w:val="00E269F6"/>
    <w:rsid w:val="00E27BA9"/>
    <w:rsid w:val="00E31F12"/>
    <w:rsid w:val="00E32372"/>
    <w:rsid w:val="00E3237B"/>
    <w:rsid w:val="00E33377"/>
    <w:rsid w:val="00E33B5D"/>
    <w:rsid w:val="00E33F61"/>
    <w:rsid w:val="00E366EF"/>
    <w:rsid w:val="00E3752E"/>
    <w:rsid w:val="00E410C9"/>
    <w:rsid w:val="00E41DA6"/>
    <w:rsid w:val="00E41EBA"/>
    <w:rsid w:val="00E423F1"/>
    <w:rsid w:val="00E4286B"/>
    <w:rsid w:val="00E43009"/>
    <w:rsid w:val="00E45161"/>
    <w:rsid w:val="00E45EC3"/>
    <w:rsid w:val="00E46877"/>
    <w:rsid w:val="00E503FD"/>
    <w:rsid w:val="00E506B1"/>
    <w:rsid w:val="00E53FBF"/>
    <w:rsid w:val="00E602BE"/>
    <w:rsid w:val="00E635FE"/>
    <w:rsid w:val="00E6718E"/>
    <w:rsid w:val="00E67AB9"/>
    <w:rsid w:val="00E752E7"/>
    <w:rsid w:val="00E7547D"/>
    <w:rsid w:val="00E754BA"/>
    <w:rsid w:val="00E75E87"/>
    <w:rsid w:val="00E760EA"/>
    <w:rsid w:val="00E76ED7"/>
    <w:rsid w:val="00E80062"/>
    <w:rsid w:val="00E808A5"/>
    <w:rsid w:val="00E8377D"/>
    <w:rsid w:val="00E846CA"/>
    <w:rsid w:val="00E871E0"/>
    <w:rsid w:val="00E87968"/>
    <w:rsid w:val="00E87DFD"/>
    <w:rsid w:val="00E93C13"/>
    <w:rsid w:val="00E93DB7"/>
    <w:rsid w:val="00E93E59"/>
    <w:rsid w:val="00E96953"/>
    <w:rsid w:val="00E96AB8"/>
    <w:rsid w:val="00E97584"/>
    <w:rsid w:val="00EA07C9"/>
    <w:rsid w:val="00EA2625"/>
    <w:rsid w:val="00EA2FA3"/>
    <w:rsid w:val="00EA6103"/>
    <w:rsid w:val="00EB06AF"/>
    <w:rsid w:val="00EB07DB"/>
    <w:rsid w:val="00EB1946"/>
    <w:rsid w:val="00EB2670"/>
    <w:rsid w:val="00EB2DC3"/>
    <w:rsid w:val="00EB3217"/>
    <w:rsid w:val="00EB3260"/>
    <w:rsid w:val="00EB502C"/>
    <w:rsid w:val="00EB682D"/>
    <w:rsid w:val="00EB7318"/>
    <w:rsid w:val="00EC0A72"/>
    <w:rsid w:val="00EC0D35"/>
    <w:rsid w:val="00EC1112"/>
    <w:rsid w:val="00EC2155"/>
    <w:rsid w:val="00EC243D"/>
    <w:rsid w:val="00EC25F2"/>
    <w:rsid w:val="00EC2CAA"/>
    <w:rsid w:val="00EC4162"/>
    <w:rsid w:val="00ED0F32"/>
    <w:rsid w:val="00ED2F42"/>
    <w:rsid w:val="00ED3328"/>
    <w:rsid w:val="00ED52E9"/>
    <w:rsid w:val="00ED594E"/>
    <w:rsid w:val="00EE0F79"/>
    <w:rsid w:val="00EE1C38"/>
    <w:rsid w:val="00EE1C7F"/>
    <w:rsid w:val="00EE2475"/>
    <w:rsid w:val="00EE2A37"/>
    <w:rsid w:val="00EE2CF6"/>
    <w:rsid w:val="00EE37B1"/>
    <w:rsid w:val="00EE504B"/>
    <w:rsid w:val="00EE7F62"/>
    <w:rsid w:val="00EF0217"/>
    <w:rsid w:val="00EF12E4"/>
    <w:rsid w:val="00EF2364"/>
    <w:rsid w:val="00EF3B64"/>
    <w:rsid w:val="00EF4096"/>
    <w:rsid w:val="00EF5912"/>
    <w:rsid w:val="00F00362"/>
    <w:rsid w:val="00F007AB"/>
    <w:rsid w:val="00F023EC"/>
    <w:rsid w:val="00F02FE4"/>
    <w:rsid w:val="00F06DA1"/>
    <w:rsid w:val="00F1208E"/>
    <w:rsid w:val="00F1477A"/>
    <w:rsid w:val="00F1562B"/>
    <w:rsid w:val="00F16E81"/>
    <w:rsid w:val="00F20D36"/>
    <w:rsid w:val="00F21562"/>
    <w:rsid w:val="00F22B4A"/>
    <w:rsid w:val="00F24537"/>
    <w:rsid w:val="00F321F9"/>
    <w:rsid w:val="00F34C15"/>
    <w:rsid w:val="00F36A98"/>
    <w:rsid w:val="00F37457"/>
    <w:rsid w:val="00F426D1"/>
    <w:rsid w:val="00F42AB4"/>
    <w:rsid w:val="00F4370B"/>
    <w:rsid w:val="00F45475"/>
    <w:rsid w:val="00F45FBD"/>
    <w:rsid w:val="00F4786D"/>
    <w:rsid w:val="00F50D0D"/>
    <w:rsid w:val="00F51F88"/>
    <w:rsid w:val="00F526BB"/>
    <w:rsid w:val="00F52F35"/>
    <w:rsid w:val="00F53A8C"/>
    <w:rsid w:val="00F55137"/>
    <w:rsid w:val="00F552AE"/>
    <w:rsid w:val="00F576A4"/>
    <w:rsid w:val="00F6085C"/>
    <w:rsid w:val="00F621E5"/>
    <w:rsid w:val="00F623F5"/>
    <w:rsid w:val="00F63473"/>
    <w:rsid w:val="00F635CC"/>
    <w:rsid w:val="00F63769"/>
    <w:rsid w:val="00F640C3"/>
    <w:rsid w:val="00F64ADB"/>
    <w:rsid w:val="00F6506D"/>
    <w:rsid w:val="00F655A8"/>
    <w:rsid w:val="00F7063B"/>
    <w:rsid w:val="00F72188"/>
    <w:rsid w:val="00F72263"/>
    <w:rsid w:val="00F74155"/>
    <w:rsid w:val="00F7613B"/>
    <w:rsid w:val="00F7659D"/>
    <w:rsid w:val="00F80D7B"/>
    <w:rsid w:val="00F82C05"/>
    <w:rsid w:val="00F82C4F"/>
    <w:rsid w:val="00F83C39"/>
    <w:rsid w:val="00F85EAD"/>
    <w:rsid w:val="00F928EE"/>
    <w:rsid w:val="00F92E33"/>
    <w:rsid w:val="00F96012"/>
    <w:rsid w:val="00F9698E"/>
    <w:rsid w:val="00F974F5"/>
    <w:rsid w:val="00F975D8"/>
    <w:rsid w:val="00FA0128"/>
    <w:rsid w:val="00FA085C"/>
    <w:rsid w:val="00FA08FC"/>
    <w:rsid w:val="00FA279D"/>
    <w:rsid w:val="00FA3CEE"/>
    <w:rsid w:val="00FA6600"/>
    <w:rsid w:val="00FB016A"/>
    <w:rsid w:val="00FB1D39"/>
    <w:rsid w:val="00FB325E"/>
    <w:rsid w:val="00FB3366"/>
    <w:rsid w:val="00FB33EA"/>
    <w:rsid w:val="00FB43D6"/>
    <w:rsid w:val="00FB4D5C"/>
    <w:rsid w:val="00FB4EE5"/>
    <w:rsid w:val="00FB6E6C"/>
    <w:rsid w:val="00FC0642"/>
    <w:rsid w:val="00FC1639"/>
    <w:rsid w:val="00FC5F53"/>
    <w:rsid w:val="00FC5FE6"/>
    <w:rsid w:val="00FD1AD5"/>
    <w:rsid w:val="00FD3141"/>
    <w:rsid w:val="00FD39B7"/>
    <w:rsid w:val="00FD4726"/>
    <w:rsid w:val="00FD6DB0"/>
    <w:rsid w:val="00FD74FD"/>
    <w:rsid w:val="00FE0AB4"/>
    <w:rsid w:val="00FE13A7"/>
    <w:rsid w:val="00FE141E"/>
    <w:rsid w:val="00FE2977"/>
    <w:rsid w:val="00FE344D"/>
    <w:rsid w:val="00FE3E3A"/>
    <w:rsid w:val="00FE5320"/>
    <w:rsid w:val="00FE533D"/>
    <w:rsid w:val="00FE548B"/>
    <w:rsid w:val="00FE63F1"/>
    <w:rsid w:val="00FE6ACC"/>
    <w:rsid w:val="00FE73D6"/>
    <w:rsid w:val="00FF3761"/>
    <w:rsid w:val="00FF3DFA"/>
    <w:rsid w:val="00FF4E16"/>
    <w:rsid w:val="00FF5284"/>
    <w:rsid w:val="00FF76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uiPriority w:val="99"/>
    <w:rsid w:val="000F2B9E"/>
    <w:pPr>
      <w:keepLines w:val="0"/>
      <w:numPr>
        <w:numId w:val="6"/>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7"/>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8"/>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9"/>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12"/>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10"/>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4"/>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6"/>
      </w:numPr>
    </w:pPr>
  </w:style>
  <w:style w:type="numbering" w:customStyle="1" w:styleId="2">
    <w:name w:val="現在のリスト2"/>
    <w:rsid w:val="000F2B9E"/>
    <w:pPr>
      <w:numPr>
        <w:numId w:val="17"/>
      </w:numPr>
    </w:pPr>
  </w:style>
  <w:style w:type="numbering" w:styleId="ArticleSection">
    <w:name w:val="Outline List 3"/>
    <w:basedOn w:val="NoList"/>
    <w:rsid w:val="000F2B9E"/>
    <w:pPr>
      <w:numPr>
        <w:numId w:val="18"/>
      </w:numPr>
    </w:pPr>
  </w:style>
  <w:style w:type="numbering" w:customStyle="1" w:styleId="3">
    <w:name w:val="現在のリスト3"/>
    <w:rsid w:val="000F2B9E"/>
    <w:pPr>
      <w:numPr>
        <w:numId w:val="19"/>
      </w:numPr>
    </w:pPr>
  </w:style>
  <w:style w:type="numbering" w:customStyle="1" w:styleId="10">
    <w:name w:val="スタイル1"/>
    <w:rsid w:val="000F2B9E"/>
    <w:pPr>
      <w:numPr>
        <w:numId w:val="20"/>
      </w:numPr>
    </w:pPr>
  </w:style>
  <w:style w:type="numbering" w:styleId="111111">
    <w:name w:val="Outline List 2"/>
    <w:basedOn w:val="NoList"/>
    <w:rsid w:val="000F2B9E"/>
    <w:pPr>
      <w:numPr>
        <w:numId w:val="21"/>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2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3"/>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5"/>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6"/>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rfulList-Accent1"/>
    <w:uiPriority w:val="34"/>
    <w:locked/>
    <w:rsid w:val="000F2B9E"/>
    <w:rPr>
      <w:rFonts w:eastAsia="MS Gothic"/>
      <w:sz w:val="24"/>
      <w:szCs w:val="24"/>
      <w:lang w:val="en-GB" w:eastAsia="en-US"/>
    </w:rPr>
  </w:style>
  <w:style w:type="table" w:styleId="Colo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30"/>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8"/>
      </w:numPr>
    </w:pPr>
  </w:style>
  <w:style w:type="numbering" w:customStyle="1" w:styleId="StyleBulletedSymbolsymbolLeft025Hanging0251">
    <w:name w:val="Style Bulleted Symbol (symbol) Left:  0.25&quot; Hanging:  0.25&quot;1"/>
    <w:basedOn w:val="NoList"/>
    <w:rsid w:val="000F2B9E"/>
    <w:pPr>
      <w:numPr>
        <w:numId w:val="29"/>
      </w:numPr>
    </w:pPr>
  </w:style>
  <w:style w:type="numbering" w:customStyle="1" w:styleId="StyleBulletedSymbolsymbolLeft025Hanging0252">
    <w:name w:val="Style Bulleted Symbol (symbol) Left:  0.25&quot; Hanging:  0.25&quot;2"/>
    <w:basedOn w:val="NoList"/>
    <w:rsid w:val="000F2B9E"/>
    <w:pPr>
      <w:numPr>
        <w:numId w:val="31"/>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32"/>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3"/>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4"/>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6"/>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5"/>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60"/>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7"/>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8"/>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8"/>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8"/>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11"/>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40"/>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42"/>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41"/>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3"/>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4"/>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7"/>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8"/>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9"/>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9"/>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8"/>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50"/>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51"/>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52"/>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3"/>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4"/>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9"/>
      </w:numPr>
    </w:pPr>
  </w:style>
  <w:style w:type="paragraph" w:customStyle="1" w:styleId="agreement">
    <w:name w:val="agreement"/>
    <w:basedOn w:val="Normal"/>
    <w:rsid w:val="000F2B9E"/>
    <w:pPr>
      <w:numPr>
        <w:numId w:val="55"/>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11"/>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7"/>
      </w:numPr>
    </w:pPr>
  </w:style>
  <w:style w:type="numbering" w:customStyle="1" w:styleId="StyleBulletedSymbolsymbolLeft025Hanging013">
    <w:name w:val="Style Bulleted Symbol (symbol) Left:  0.25&quot; Hanging:  0.13"/>
    <w:basedOn w:val="NoList"/>
    <w:rsid w:val="000F2B9E"/>
    <w:pPr>
      <w:numPr>
        <w:numId w:val="14"/>
      </w:numPr>
    </w:pPr>
  </w:style>
  <w:style w:type="table" w:customStyle="1" w:styleId="ColorfulList-Accent110">
    <w:name w:val="Colorful List - Accent 110"/>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12"/>
      </w:numPr>
    </w:pPr>
  </w:style>
  <w:style w:type="numbering" w:customStyle="1" w:styleId="StyleBulletedSymbolsymbolLeft025Hanging025113">
    <w:name w:val="Style Bulleted Symbol (symbol) Left:  0.25&quot; Hanging:  0.25&quot;113"/>
    <w:basedOn w:val="NoList"/>
    <w:rsid w:val="000F2B9E"/>
    <w:pPr>
      <w:numPr>
        <w:numId w:val="13"/>
      </w:numPr>
    </w:pPr>
  </w:style>
  <w:style w:type="numbering" w:customStyle="1" w:styleId="StyleBulletedSymbolsymbolLeft025Hanging025214">
    <w:name w:val="Style Bulleted Symbol (symbol) Left:  0.25&quot; Hanging:  0.25&quot;214"/>
    <w:basedOn w:val="NoList"/>
    <w:rsid w:val="000F2B9E"/>
    <w:pPr>
      <w:numPr>
        <w:numId w:val="15"/>
      </w:numPr>
    </w:pPr>
  </w:style>
  <w:style w:type="character" w:customStyle="1" w:styleId="UnresolvedMention">
    <w:name w:val="Unresolved Mention"/>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6"/>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7"/>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8"/>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11"/>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9"/>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941DC-F1B0-4A17-87BD-70468544E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2425</Words>
  <Characters>15278</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138</cp:revision>
  <dcterms:created xsi:type="dcterms:W3CDTF">2021-01-18T13:24:00Z</dcterms:created>
  <dcterms:modified xsi:type="dcterms:W3CDTF">2021-01-18T17:43:00Z</dcterms:modified>
</cp:coreProperties>
</file>