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3B076C" w:rsidRDefault="00A578C0" w:rsidP="008608C7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B33BE8" w:rsidRPr="00B33BE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C3197F" w:rsidRPr="00C3197F">
        <w:t xml:space="preserve"> </w:t>
      </w:r>
      <w:r w:rsidR="00C3197F" w:rsidRPr="00C3197F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2100398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January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25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February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5</w:t>
      </w:r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, </w:t>
      </w:r>
      <w:r w:rsidR="00FE51CA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202</w:t>
      </w:r>
      <w:r w:rsidR="00FE51CA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</w:p>
    <w:p w:rsidR="00A578C0" w:rsidRPr="0075584C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D7E5D" w:rsidRPr="004D7E5D">
        <w:rPr>
          <w:rFonts w:ascii="Arial" w:eastAsia="宋体" w:hAnsi="Arial" w:cs="Times New Roman"/>
          <w:b/>
          <w:kern w:val="0"/>
          <w:sz w:val="22"/>
          <w:lang w:val="x-none"/>
        </w:rPr>
        <w:t>Discussion on TB processing over multi-slot PUSCH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4B4F45">
        <w:rPr>
          <w:rFonts w:ascii="Arial" w:eastAsia="宋体" w:hAnsi="Arial" w:cs="Times New Roman" w:hint="eastAsia"/>
          <w:b/>
          <w:kern w:val="0"/>
          <w:sz w:val="22"/>
          <w:lang w:val="x-none"/>
        </w:rPr>
        <w:t>8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4D7E5D">
        <w:rPr>
          <w:rFonts w:ascii="Arial" w:eastAsia="宋体" w:hAnsi="Arial" w:cs="Times New Roman" w:hint="eastAsia"/>
          <w:b/>
          <w:kern w:val="0"/>
          <w:sz w:val="22"/>
          <w:lang w:val="x-none"/>
        </w:rPr>
        <w:t>1.2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 w:val="2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22245C" w:rsidRDefault="0022245C" w:rsidP="0022245C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In RAN#90e, a new Rel-17 WI on </w:t>
      </w:r>
      <w:r w:rsidR="004B4F45">
        <w:rPr>
          <w:rFonts w:cs="Times New Roman" w:hint="eastAsia"/>
          <w:sz w:val="20"/>
          <w:szCs w:val="20"/>
        </w:rPr>
        <w:t>NR coverage enhancements</w:t>
      </w:r>
      <w:r>
        <w:rPr>
          <w:rFonts w:cs="Times New Roman" w:hint="eastAsia"/>
          <w:sz w:val="20"/>
          <w:szCs w:val="20"/>
        </w:rPr>
        <w:t xml:space="preserve"> was approved </w:t>
      </w:r>
      <w:r>
        <w:rPr>
          <w:rFonts w:cs="Times New Roman"/>
          <w:sz w:val="20"/>
          <w:szCs w:val="20"/>
        </w:rPr>
        <w:fldChar w:fldCharType="begin"/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 w:hint="eastAsia"/>
          <w:sz w:val="20"/>
          <w:szCs w:val="20"/>
        </w:rPr>
        <w:instrText>REF _Ref39749538 \r \h</w:instrText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  <w:fldChar w:fldCharType="separate"/>
      </w:r>
      <w:r>
        <w:rPr>
          <w:rFonts w:cs="Times New Roman"/>
          <w:sz w:val="20"/>
          <w:szCs w:val="20"/>
        </w:rPr>
        <w:t>[1]</w:t>
      </w:r>
      <w:r>
        <w:rPr>
          <w:rFonts w:cs="Times New Roman"/>
          <w:sz w:val="20"/>
          <w:szCs w:val="20"/>
        </w:rPr>
        <w:fldChar w:fldCharType="end"/>
      </w:r>
      <w:r>
        <w:rPr>
          <w:rFonts w:cs="Times New Roman" w:hint="eastAsia"/>
          <w:sz w:val="20"/>
          <w:szCs w:val="20"/>
        </w:rPr>
        <w:t xml:space="preserve">. The </w:t>
      </w:r>
      <w:r w:rsidR="00061A22">
        <w:rPr>
          <w:rFonts w:cs="Times New Roman" w:hint="eastAsia"/>
          <w:sz w:val="20"/>
          <w:szCs w:val="20"/>
        </w:rPr>
        <w:t>PUSCH related</w:t>
      </w:r>
      <w:r>
        <w:rPr>
          <w:rFonts w:cs="Times New Roman" w:hint="eastAsia"/>
          <w:sz w:val="20"/>
          <w:szCs w:val="20"/>
        </w:rPr>
        <w:t xml:space="preserve"> features to be </w:t>
      </w:r>
      <w:r>
        <w:rPr>
          <w:rFonts w:cs="Times New Roman"/>
          <w:sz w:val="20"/>
          <w:szCs w:val="20"/>
        </w:rPr>
        <w:t>specified</w:t>
      </w:r>
      <w:r>
        <w:rPr>
          <w:rFonts w:cs="Times New Roman" w:hint="eastAsia"/>
          <w:sz w:val="20"/>
          <w:szCs w:val="20"/>
        </w:rPr>
        <w:t xml:space="preserve"> are listed as </w:t>
      </w:r>
      <w:r w:rsidR="00D04178">
        <w:rPr>
          <w:rFonts w:cs="Times New Roman" w:hint="eastAsia"/>
          <w:sz w:val="20"/>
          <w:szCs w:val="20"/>
        </w:rPr>
        <w:t>below</w:t>
      </w:r>
      <w:r>
        <w:rPr>
          <w:rFonts w:cs="Times New Roman" w:hint="eastAsia"/>
          <w:sz w:val="20"/>
          <w:szCs w:val="20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2245C" w:rsidTr="006E44C3">
        <w:tc>
          <w:tcPr>
            <w:tcW w:w="9286" w:type="dxa"/>
          </w:tcPr>
          <w:p w:rsidR="00061A22" w:rsidRPr="003311E0" w:rsidRDefault="00061A22" w:rsidP="00061A22">
            <w:pPr>
              <w:widowControl/>
              <w:numPr>
                <w:ilvl w:val="0"/>
                <w:numId w:val="45"/>
              </w:numPr>
              <w:spacing w:before="120"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Specification of PUSCH enhancements [RAN1, RAN4]</w:t>
            </w:r>
          </w:p>
          <w:p w:rsidR="00061A22" w:rsidRDefault="00061A22" w:rsidP="00061A22">
            <w:pPr>
              <w:widowControl/>
              <w:numPr>
                <w:ilvl w:val="1"/>
                <w:numId w:val="45"/>
              </w:numPr>
              <w:spacing w:before="120" w:line="276" w:lineRule="auto"/>
              <w:jc w:val="both"/>
              <w:rPr>
                <w:lang w:eastAsia="zh-CN"/>
              </w:rPr>
            </w:pPr>
            <w:r>
              <w:t>Speci</w:t>
            </w:r>
            <w:r w:rsidRPr="00F93961">
              <w:rPr>
                <w:lang w:eastAsia="zh-CN"/>
              </w:rPr>
              <w:t xml:space="preserve">fy the following mechanisms </w:t>
            </w:r>
            <w:r>
              <w:rPr>
                <w:lang w:eastAsia="zh-CN"/>
              </w:rPr>
              <w:t xml:space="preserve">for </w:t>
            </w:r>
            <w:r w:rsidRPr="00F93961">
              <w:rPr>
                <w:lang w:eastAsia="zh-CN"/>
              </w:rPr>
              <w:t>en</w:t>
            </w:r>
            <w:r w:rsidRPr="009B1998">
              <w:t>hancement</w:t>
            </w:r>
            <w:r>
              <w:t>s</w:t>
            </w:r>
            <w:r w:rsidRPr="009B1998">
              <w:t xml:space="preserve"> on PUSCH repetition type A</w:t>
            </w:r>
            <w:r>
              <w:t xml:space="preserve"> [RAN1]</w:t>
            </w:r>
          </w:p>
          <w:p w:rsidR="00061A22" w:rsidRPr="009B1998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  <w:rPr>
                <w:lang w:eastAsia="zh-CN"/>
              </w:rPr>
            </w:pPr>
            <w:r w:rsidRPr="009B1998">
              <w:rPr>
                <w:lang w:eastAsia="zh-CN"/>
              </w:rPr>
              <w:t>Increasing the maximum number of repetitions</w:t>
            </w:r>
            <w:r>
              <w:rPr>
                <w:lang w:eastAsia="zh-CN"/>
              </w:rPr>
              <w:t xml:space="preserve"> up to a number to be determined during the course of the work</w:t>
            </w:r>
            <w:r w:rsidRPr="009B1998">
              <w:rPr>
                <w:lang w:eastAsia="zh-CN"/>
              </w:rPr>
              <w:t>.</w:t>
            </w:r>
          </w:p>
          <w:p w:rsidR="00061A22" w:rsidRPr="009B1998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  <w:rPr>
                <w:lang w:eastAsia="zh-CN"/>
              </w:rPr>
            </w:pPr>
            <w:r w:rsidRPr="009B1998">
              <w:rPr>
                <w:lang w:eastAsia="zh-CN"/>
              </w:rPr>
              <w:t>The number of repetitions counted on the basis of available UL slots.</w:t>
            </w:r>
          </w:p>
          <w:p w:rsidR="00061A22" w:rsidRDefault="00061A22" w:rsidP="00061A22">
            <w:pPr>
              <w:widowControl/>
              <w:numPr>
                <w:ilvl w:val="1"/>
                <w:numId w:val="45"/>
              </w:numPr>
              <w:spacing w:before="120" w:line="276" w:lineRule="auto"/>
              <w:jc w:val="both"/>
            </w:pPr>
            <w:r>
              <w:t xml:space="preserve">Specify mechanism(s) to support </w:t>
            </w:r>
            <w:r w:rsidRPr="009B1998">
              <w:t>TB processing over multi-slot PUSCH</w:t>
            </w:r>
            <w:r>
              <w:t xml:space="preserve"> [RAN1]</w:t>
            </w:r>
          </w:p>
          <w:p w:rsidR="00061A22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</w:pPr>
            <w:r w:rsidRPr="009B1998">
              <w:t>TBS determined based on multiple slots and transmitted over multiple slots.</w:t>
            </w:r>
            <w:r>
              <w:t xml:space="preserve"> </w:t>
            </w:r>
          </w:p>
          <w:p w:rsidR="00061A22" w:rsidRDefault="00061A22" w:rsidP="00061A22">
            <w:pPr>
              <w:widowControl/>
              <w:numPr>
                <w:ilvl w:val="1"/>
                <w:numId w:val="45"/>
              </w:numPr>
              <w:spacing w:before="120" w:line="276" w:lineRule="auto"/>
              <w:jc w:val="both"/>
            </w:pPr>
            <w:r>
              <w:t>Specify mechanism(s) to enable j</w:t>
            </w:r>
            <w:r w:rsidRPr="009B1998">
              <w:t>oint channel estimation</w:t>
            </w:r>
            <w:r>
              <w:t xml:space="preserve"> [RAN1, RAN4]</w:t>
            </w:r>
          </w:p>
          <w:p w:rsidR="00061A22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</w:pPr>
            <w:r>
              <w:t>Mechanism(s) to enable j</w:t>
            </w:r>
            <w:r w:rsidRPr="009B1998">
              <w:t xml:space="preserve">oint channel estimation </w:t>
            </w:r>
            <w:r w:rsidRPr="001173A8">
              <w:t xml:space="preserve">over multiple PUSCH transmissions, </w:t>
            </w:r>
            <w:r w:rsidRPr="003178BF">
              <w:t>based on the conditions to keep power consistency and phase continuity to be investigated and specified if necessary by RAN4</w:t>
            </w:r>
            <w:r w:rsidRPr="00665A35">
              <w:t xml:space="preserve"> [RAN1</w:t>
            </w:r>
            <w:r>
              <w:t>, RAN4</w:t>
            </w:r>
            <w:r w:rsidRPr="00665A35">
              <w:t>]</w:t>
            </w:r>
          </w:p>
          <w:p w:rsidR="0022245C" w:rsidRPr="00061A22" w:rsidRDefault="00061A22" w:rsidP="00061A22">
            <w:pPr>
              <w:widowControl/>
              <w:numPr>
                <w:ilvl w:val="3"/>
                <w:numId w:val="45"/>
              </w:numPr>
              <w:suppressAutoHyphens/>
              <w:overflowPunct w:val="0"/>
              <w:spacing w:before="120" w:line="276" w:lineRule="auto"/>
              <w:jc w:val="both"/>
            </w:pPr>
            <w:r w:rsidRPr="00174A61">
              <w:t>Potential optimization of DMRS location/granularity in time domain is not precluded</w:t>
            </w:r>
          </w:p>
          <w:p w:rsidR="00061A22" w:rsidRPr="00061A22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</w:pPr>
            <w:r w:rsidRPr="00061A22">
              <w:t>Inter-slot</w:t>
            </w:r>
            <w:r w:rsidRPr="009B1998">
              <w:t xml:space="preserve"> frequency hopping with inter-slot bundling</w:t>
            </w:r>
            <w:r>
              <w:t xml:space="preserve"> to enable j</w:t>
            </w:r>
            <w:r w:rsidRPr="009B1998">
              <w:t>oint channel estimation</w:t>
            </w:r>
            <w:r>
              <w:t xml:space="preserve"> [RAN1]</w:t>
            </w:r>
          </w:p>
        </w:tc>
      </w:tr>
    </w:tbl>
    <w:p w:rsidR="00750473" w:rsidRPr="00750473" w:rsidRDefault="00F16708" w:rsidP="001C7B45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As one of the enhancement direction, TB processing over multiple slots </w:t>
      </w:r>
      <w:r w:rsidR="00D04178">
        <w:rPr>
          <w:rFonts w:cs="Times New Roman" w:hint="eastAsia"/>
          <w:sz w:val="20"/>
          <w:szCs w:val="20"/>
        </w:rPr>
        <w:t xml:space="preserve">had </w:t>
      </w:r>
      <w:r>
        <w:rPr>
          <w:rFonts w:cs="Times New Roman" w:hint="eastAsia"/>
          <w:sz w:val="20"/>
          <w:szCs w:val="20"/>
        </w:rPr>
        <w:t>attracted companies</w:t>
      </w:r>
      <w:r>
        <w:rPr>
          <w:rFonts w:cs="Times New Roman"/>
          <w:sz w:val="20"/>
          <w:szCs w:val="20"/>
        </w:rPr>
        <w:t>’</w:t>
      </w:r>
      <w:r>
        <w:rPr>
          <w:rFonts w:cs="Times New Roman" w:hint="eastAsia"/>
          <w:sz w:val="20"/>
          <w:szCs w:val="20"/>
        </w:rPr>
        <w:t xml:space="preserve"> interest during the SI phase, and then formally become one of the items in the WID. </w:t>
      </w:r>
      <w:r w:rsidR="00B152E2">
        <w:rPr>
          <w:rFonts w:cs="Times New Roman" w:hint="eastAsia"/>
          <w:sz w:val="20"/>
          <w:szCs w:val="20"/>
        </w:rPr>
        <w:t xml:space="preserve">In this contribution, we </w:t>
      </w:r>
      <w:r w:rsidR="004D7B75">
        <w:rPr>
          <w:rFonts w:cs="Times New Roman" w:hint="eastAsia"/>
          <w:sz w:val="20"/>
          <w:szCs w:val="20"/>
        </w:rPr>
        <w:t xml:space="preserve">discuss </w:t>
      </w:r>
      <w:r>
        <w:rPr>
          <w:rFonts w:cs="Times New Roman" w:hint="eastAsia"/>
          <w:sz w:val="20"/>
          <w:szCs w:val="20"/>
        </w:rPr>
        <w:t>several aspects on the mechanism of</w:t>
      </w:r>
      <w:r w:rsidR="004D7B75">
        <w:rPr>
          <w:rFonts w:cs="Times New Roman" w:hint="eastAsia"/>
          <w:sz w:val="20"/>
          <w:szCs w:val="20"/>
        </w:rPr>
        <w:t xml:space="preserve"> </w:t>
      </w:r>
      <w:r w:rsidR="004D7E5D" w:rsidRPr="009B1998">
        <w:t>TB processing over multi-slot PUSCH</w:t>
      </w:r>
      <w:r w:rsidR="001C7B45">
        <w:rPr>
          <w:rFonts w:cs="Times New Roman" w:hint="eastAsia"/>
          <w:sz w:val="20"/>
          <w:szCs w:val="20"/>
        </w:rPr>
        <w:t>.</w:t>
      </w:r>
    </w:p>
    <w:p w:rsidR="00753833" w:rsidRPr="005732E8" w:rsidRDefault="00DD4940" w:rsidP="005732E8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BC336F" w:rsidRPr="00FE2657" w:rsidRDefault="004D7E5D" w:rsidP="009F5B06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 xml:space="preserve">TBS </w:t>
      </w:r>
      <w:r>
        <w:t>determination</w:t>
      </w:r>
      <w:r>
        <w:rPr>
          <w:rFonts w:hint="eastAsia"/>
        </w:rPr>
        <w:t xml:space="preserve"> based on multiple slots</w:t>
      </w:r>
    </w:p>
    <w:p w:rsidR="0074256C" w:rsidRDefault="00D04178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Currently</w:t>
      </w:r>
      <w:r w:rsidR="00F16708">
        <w:rPr>
          <w:rFonts w:hint="eastAsia"/>
          <w:sz w:val="20"/>
          <w:szCs w:val="20"/>
        </w:rPr>
        <w:t xml:space="preserve">, </w:t>
      </w:r>
      <w:r w:rsidR="00A125F4">
        <w:rPr>
          <w:rFonts w:hint="eastAsia"/>
          <w:sz w:val="20"/>
          <w:szCs w:val="20"/>
        </w:rPr>
        <w:t>the PUSCH (or a PUSCH repetition piece, if configured) is always transmitted within one slot. T</w:t>
      </w:r>
      <w:r w:rsidR="00F16708">
        <w:rPr>
          <w:rFonts w:hint="eastAsia"/>
          <w:sz w:val="20"/>
          <w:szCs w:val="20"/>
        </w:rPr>
        <w:t xml:space="preserve">he </w:t>
      </w:r>
      <w:r w:rsidR="00A125F4">
        <w:rPr>
          <w:rFonts w:hint="eastAsia"/>
          <w:sz w:val="20"/>
          <w:szCs w:val="20"/>
        </w:rPr>
        <w:t xml:space="preserve">legacy </w:t>
      </w:r>
      <w:r w:rsidR="00F16708">
        <w:rPr>
          <w:rFonts w:hint="eastAsia"/>
          <w:sz w:val="20"/>
          <w:szCs w:val="20"/>
        </w:rPr>
        <w:t xml:space="preserve">TBS determination </w:t>
      </w:r>
      <w:r w:rsidR="00A125F4">
        <w:rPr>
          <w:rFonts w:hint="eastAsia"/>
          <w:sz w:val="20"/>
          <w:szCs w:val="20"/>
        </w:rPr>
        <w:t xml:space="preserve">procedure </w:t>
      </w:r>
      <w:r w:rsidR="00F16708">
        <w:rPr>
          <w:rFonts w:hint="eastAsia"/>
          <w:sz w:val="20"/>
          <w:szCs w:val="20"/>
        </w:rPr>
        <w:t xml:space="preserve">can be </w:t>
      </w:r>
      <w:r w:rsidR="00F438D0">
        <w:rPr>
          <w:rFonts w:hint="eastAsia"/>
          <w:sz w:val="20"/>
          <w:szCs w:val="20"/>
        </w:rPr>
        <w:t>summarized as the following 3 steps:</w:t>
      </w:r>
    </w:p>
    <w:p w:rsidR="00F438D0" w:rsidRDefault="00F438D0" w:rsidP="00061925">
      <w:pPr>
        <w:pStyle w:val="a6"/>
        <w:numPr>
          <w:ilvl w:val="0"/>
          <w:numId w:val="47"/>
        </w:numPr>
        <w:ind w:firstLineChars="0"/>
        <w:rPr>
          <w:sz w:val="20"/>
          <w:szCs w:val="20"/>
        </w:rPr>
      </w:pPr>
      <w:r w:rsidRPr="00061925">
        <w:rPr>
          <w:rFonts w:hint="eastAsia"/>
          <w:sz w:val="20"/>
          <w:szCs w:val="20"/>
        </w:rPr>
        <w:t xml:space="preserve">Calculate the </w:t>
      </w:r>
      <w:r w:rsidR="00061925">
        <w:rPr>
          <w:rFonts w:hint="eastAsia"/>
          <w:sz w:val="20"/>
          <w:szCs w:val="20"/>
        </w:rPr>
        <w:t xml:space="preserve">number of allocated REs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="007A650A">
        <w:rPr>
          <w:rFonts w:hint="eastAsia"/>
          <w:sz w:val="20"/>
          <w:szCs w:val="20"/>
        </w:rPr>
        <w:t xml:space="preserve"> </w:t>
      </w:r>
      <w:r w:rsidR="00061925">
        <w:rPr>
          <w:rFonts w:hint="eastAsia"/>
          <w:sz w:val="20"/>
          <w:szCs w:val="20"/>
        </w:rPr>
        <w:t>within a {</w:t>
      </w:r>
      <w:r w:rsidR="0097162B">
        <w:rPr>
          <w:rFonts w:hint="eastAsia"/>
          <w:sz w:val="20"/>
          <w:szCs w:val="20"/>
        </w:rPr>
        <w:t>PUSCH duration</w:t>
      </w:r>
      <w:r w:rsidR="00061925">
        <w:rPr>
          <w:rFonts w:hint="eastAsia"/>
          <w:sz w:val="20"/>
          <w:szCs w:val="20"/>
        </w:rPr>
        <w:t xml:space="preserve">, </w:t>
      </w:r>
      <w:r w:rsidR="0097162B">
        <w:rPr>
          <w:rFonts w:hint="eastAsia"/>
          <w:sz w:val="20"/>
          <w:szCs w:val="20"/>
        </w:rPr>
        <w:t xml:space="preserve">one </w:t>
      </w:r>
      <w:r w:rsidR="00061925">
        <w:rPr>
          <w:rFonts w:hint="eastAsia"/>
          <w:sz w:val="20"/>
          <w:szCs w:val="20"/>
        </w:rPr>
        <w:t>PRB}</w:t>
      </w:r>
      <w:r w:rsidR="0097162B">
        <w:rPr>
          <w:rFonts w:hint="eastAsia"/>
          <w:sz w:val="20"/>
          <w:szCs w:val="20"/>
        </w:rPr>
        <w:t xml:space="preserve">, </w:t>
      </w:r>
      <w:r w:rsidR="0097162B">
        <w:rPr>
          <w:rFonts w:hint="eastAsia"/>
        </w:rPr>
        <w:t>wherein the PUSCH can only be allocated within a slot</w:t>
      </w:r>
      <w:r w:rsidR="00061925">
        <w:rPr>
          <w:rFonts w:hint="eastAsia"/>
          <w:sz w:val="20"/>
          <w:szCs w:val="20"/>
        </w:rPr>
        <w:t>;</w:t>
      </w:r>
    </w:p>
    <w:p w:rsidR="00061925" w:rsidRDefault="007A650A" w:rsidP="00061925">
      <w:pPr>
        <w:pStyle w:val="a6"/>
        <w:numPr>
          <w:ilvl w:val="0"/>
          <w:numId w:val="47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Calculate the total number of allocated REs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</m:sSub>
      </m:oMath>
      <w:r>
        <w:rPr>
          <w:rFonts w:hint="eastAsia"/>
          <w:sz w:val="20"/>
          <w:szCs w:val="20"/>
        </w:rPr>
        <w:t xml:space="preserve"> </w:t>
      </w:r>
      <w:r w:rsidR="0097162B">
        <w:rPr>
          <w:rFonts w:hint="eastAsia"/>
          <w:sz w:val="20"/>
          <w:szCs w:val="20"/>
        </w:rPr>
        <w:t>by</w:t>
      </w:r>
      <w:r w:rsidR="009C5F5F">
        <w:rPr>
          <w:rFonts w:hint="eastAsia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  <m:r>
          <w:rPr>
            <w:rFonts w:ascii="Cambria Math" w:hAnsi="Cambria Math"/>
            <w:sz w:val="20"/>
            <w:szCs w:val="20"/>
          </w:rPr>
          <m:t>*</m:t>
        </m:r>
      </m:oMath>
      <w:r w:rsidR="009C5F5F" w:rsidRPr="00FE51CA">
        <w:rPr>
          <w:rFonts w:hint="eastAsia"/>
          <w:i/>
          <w:sz w:val="20"/>
          <w:szCs w:val="20"/>
        </w:rPr>
        <w:t>n</w:t>
      </w:r>
      <w:r w:rsidR="009C5F5F" w:rsidRPr="00FE51CA">
        <w:rPr>
          <w:rFonts w:hint="eastAsia"/>
          <w:i/>
          <w:sz w:val="20"/>
          <w:szCs w:val="20"/>
          <w:vertAlign w:val="subscript"/>
        </w:rPr>
        <w:t>PRB</w:t>
      </w:r>
      <w:r>
        <w:rPr>
          <w:rFonts w:hint="eastAsia"/>
          <w:sz w:val="20"/>
          <w:szCs w:val="20"/>
        </w:rPr>
        <w:t xml:space="preserve">, </w:t>
      </w:r>
      <w:r w:rsidR="00F8652E">
        <w:rPr>
          <w:rFonts w:hint="eastAsia"/>
          <w:sz w:val="20"/>
          <w:szCs w:val="20"/>
        </w:rPr>
        <w:t>limited by</w:t>
      </w:r>
      <w:r>
        <w:rPr>
          <w:rFonts w:hint="eastAsia"/>
          <w:sz w:val="20"/>
          <w:szCs w:val="20"/>
        </w:rPr>
        <w:t xml:space="preserve"> an upper bound of 156*</w:t>
      </w:r>
      <w:r w:rsidRPr="007A650A">
        <w:rPr>
          <w:rFonts w:hint="eastAsia"/>
          <w:i/>
          <w:sz w:val="20"/>
          <w:szCs w:val="20"/>
        </w:rPr>
        <w:t xml:space="preserve"> </w:t>
      </w:r>
      <w:proofErr w:type="spellStart"/>
      <w:r w:rsidRPr="007A650A">
        <w:rPr>
          <w:rFonts w:hint="eastAsia"/>
          <w:i/>
          <w:sz w:val="20"/>
          <w:szCs w:val="20"/>
        </w:rPr>
        <w:t>n</w:t>
      </w:r>
      <w:r w:rsidRPr="007A650A">
        <w:rPr>
          <w:rFonts w:hint="eastAsia"/>
          <w:i/>
          <w:sz w:val="20"/>
          <w:szCs w:val="20"/>
          <w:vertAlign w:val="subscript"/>
        </w:rPr>
        <w:t>PRB</w:t>
      </w:r>
      <w:proofErr w:type="spellEnd"/>
      <w:r w:rsidR="00B87F6A" w:rsidRPr="00B87F6A">
        <w:rPr>
          <w:rFonts w:hint="eastAsia"/>
          <w:sz w:val="20"/>
          <w:szCs w:val="20"/>
        </w:rPr>
        <w:t>, wher</w:t>
      </w:r>
      <w:r w:rsidR="00B87F6A">
        <w:rPr>
          <w:rFonts w:hint="eastAsia"/>
          <w:sz w:val="20"/>
          <w:szCs w:val="20"/>
        </w:rPr>
        <w:t xml:space="preserve">e </w:t>
      </w:r>
      <w:proofErr w:type="spellStart"/>
      <w:r w:rsidR="00B87F6A" w:rsidRPr="007A650A">
        <w:rPr>
          <w:rFonts w:hint="eastAsia"/>
          <w:i/>
          <w:sz w:val="20"/>
          <w:szCs w:val="20"/>
        </w:rPr>
        <w:t>n</w:t>
      </w:r>
      <w:r w:rsidR="00B87F6A" w:rsidRPr="007A650A">
        <w:rPr>
          <w:rFonts w:hint="eastAsia"/>
          <w:i/>
          <w:sz w:val="20"/>
          <w:szCs w:val="20"/>
          <w:vertAlign w:val="subscript"/>
        </w:rPr>
        <w:t>PRB</w:t>
      </w:r>
      <w:proofErr w:type="spellEnd"/>
      <w:r w:rsidR="00B87F6A">
        <w:rPr>
          <w:rFonts w:hint="eastAsia"/>
          <w:sz w:val="20"/>
          <w:szCs w:val="20"/>
        </w:rPr>
        <w:t xml:space="preserve"> is the allocated PRB number of PUSCH</w:t>
      </w:r>
      <w:r>
        <w:rPr>
          <w:rFonts w:hint="eastAsia"/>
          <w:sz w:val="20"/>
          <w:szCs w:val="20"/>
        </w:rPr>
        <w:t>;</w:t>
      </w:r>
    </w:p>
    <w:p w:rsidR="00F8652E" w:rsidRPr="00061925" w:rsidRDefault="00F8652E" w:rsidP="00061925">
      <w:pPr>
        <w:pStyle w:val="a6"/>
        <w:numPr>
          <w:ilvl w:val="0"/>
          <w:numId w:val="47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Calculate the TBS based </w:t>
      </w:r>
      <w:proofErr w:type="gramStart"/>
      <w:r>
        <w:rPr>
          <w:rFonts w:hint="eastAsia"/>
          <w:sz w:val="20"/>
          <w:szCs w:val="20"/>
        </w:rPr>
        <w:t xml:space="preserve">on </w:t>
      </w:r>
      <w:proofErr w:type="gramEnd"/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</m:sSub>
      </m:oMath>
      <w:r>
        <w:rPr>
          <w:rFonts w:hint="eastAsia"/>
          <w:sz w:val="20"/>
          <w:szCs w:val="20"/>
        </w:rPr>
        <w:t>, coding rate, modulation order, and number of layers, and conduct quantization.</w:t>
      </w:r>
    </w:p>
    <w:p w:rsidR="00BC61DD" w:rsidRDefault="000131B1" w:rsidP="005732E8">
      <w:pPr>
        <w:rPr>
          <w:sz w:val="20"/>
          <w:szCs w:val="20"/>
        </w:rPr>
      </w:pPr>
      <w:r>
        <w:rPr>
          <w:sz w:val="20"/>
          <w:szCs w:val="20"/>
        </w:rPr>
        <w:t>Apparently</w:t>
      </w:r>
      <w:r>
        <w:rPr>
          <w:rFonts w:hint="eastAsia"/>
          <w:sz w:val="20"/>
          <w:szCs w:val="20"/>
        </w:rPr>
        <w:t>,</w:t>
      </w:r>
      <w:r w:rsidR="00F8652E">
        <w:rPr>
          <w:rFonts w:hint="eastAsia"/>
          <w:sz w:val="20"/>
          <w:szCs w:val="20"/>
        </w:rPr>
        <w:t xml:space="preserve"> current TBS determination is based on the a</w:t>
      </w:r>
      <w:r>
        <w:rPr>
          <w:rFonts w:hint="eastAsia"/>
          <w:sz w:val="20"/>
          <w:szCs w:val="20"/>
        </w:rPr>
        <w:t xml:space="preserve">ssumption that </w:t>
      </w:r>
      <w:r w:rsidR="00021222"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 xml:space="preserve"> complete TB </w:t>
      </w:r>
      <w:r w:rsidR="00AE5FD0">
        <w:rPr>
          <w:rFonts w:hint="eastAsia"/>
          <w:sz w:val="20"/>
          <w:szCs w:val="20"/>
        </w:rPr>
        <w:t>is</w:t>
      </w:r>
      <w:r>
        <w:rPr>
          <w:rFonts w:hint="eastAsia"/>
          <w:sz w:val="20"/>
          <w:szCs w:val="20"/>
        </w:rPr>
        <w:t xml:space="preserve"> transmitted within a slot. </w:t>
      </w:r>
      <w:r w:rsidR="00A125F4">
        <w:rPr>
          <w:rFonts w:hint="eastAsia"/>
          <w:sz w:val="20"/>
          <w:szCs w:val="20"/>
        </w:rPr>
        <w:t>Such procedure should be revised f</w:t>
      </w:r>
      <w:r w:rsidR="00E656E9">
        <w:rPr>
          <w:rFonts w:hint="eastAsia"/>
          <w:sz w:val="20"/>
          <w:szCs w:val="20"/>
        </w:rPr>
        <w:t>or the case of TB processi</w:t>
      </w:r>
      <w:r w:rsidR="00A125F4">
        <w:rPr>
          <w:rFonts w:hint="eastAsia"/>
          <w:sz w:val="20"/>
          <w:szCs w:val="20"/>
        </w:rPr>
        <w:t>ng over multi-slot PUSCH. At least</w:t>
      </w:r>
      <w:r w:rsidR="00E656E9">
        <w:rPr>
          <w:rFonts w:hint="eastAsia"/>
          <w:sz w:val="20"/>
          <w:szCs w:val="20"/>
        </w:rPr>
        <w:t xml:space="preserve"> the time </w:t>
      </w:r>
      <w:r w:rsidR="00E656E9">
        <w:rPr>
          <w:rFonts w:hint="eastAsia"/>
          <w:sz w:val="20"/>
          <w:szCs w:val="20"/>
        </w:rPr>
        <w:lastRenderedPageBreak/>
        <w:t xml:space="preserve">domain restriction should be relaxed. </w:t>
      </w:r>
    </w:p>
    <w:p w:rsidR="00AA3757" w:rsidRPr="007A650A" w:rsidRDefault="00E656E9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A possible way is that first calcul</w:t>
      </w:r>
      <w:r w:rsidR="00BC61DD">
        <w:rPr>
          <w:rFonts w:hint="eastAsia"/>
          <w:sz w:val="20"/>
          <w:szCs w:val="20"/>
        </w:rPr>
        <w:t>ates the allocate</w:t>
      </w:r>
      <w:r w:rsidR="00B3210E">
        <w:rPr>
          <w:rFonts w:hint="eastAsia"/>
          <w:sz w:val="20"/>
          <w:szCs w:val="20"/>
        </w:rPr>
        <w:t>d</w:t>
      </w:r>
      <w:r w:rsidR="00BC61DD">
        <w:rPr>
          <w:rFonts w:hint="eastAsia"/>
          <w:sz w:val="20"/>
          <w:szCs w:val="20"/>
        </w:rPr>
        <w:t xml:space="preserve"> REs</w:t>
      </w:r>
      <w:r w:rsidR="00B3210E">
        <w:rPr>
          <w:rFonts w:hint="eastAsia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bSup>
      </m:oMath>
      <w:r w:rsidR="00BC61DD">
        <w:rPr>
          <w:rFonts w:hint="eastAsia"/>
          <w:sz w:val="20"/>
          <w:szCs w:val="20"/>
        </w:rPr>
        <w:t xml:space="preserve"> within a PRB</w:t>
      </w:r>
      <w:r w:rsidR="00B3210E">
        <w:rPr>
          <w:rFonts w:hint="eastAsia"/>
          <w:sz w:val="20"/>
          <w:szCs w:val="20"/>
        </w:rPr>
        <w:t xml:space="preserve"> in multi-slots wherein the TB is transmitted</w:t>
      </w:r>
      <w:r w:rsidR="00BC61DD">
        <w:rPr>
          <w:rFonts w:hint="eastAsia"/>
          <w:sz w:val="20"/>
          <w:szCs w:val="20"/>
        </w:rPr>
        <w:t>, and then calculate</w:t>
      </w:r>
      <w:r w:rsidR="00B3210E">
        <w:rPr>
          <w:rFonts w:hint="eastAsia"/>
          <w:sz w:val="20"/>
          <w:szCs w:val="20"/>
        </w:rPr>
        <w:t>s</w:t>
      </w:r>
      <w:r w:rsidR="00BC61DD">
        <w:rPr>
          <w:rFonts w:hint="eastAsia"/>
          <w:sz w:val="20"/>
          <w:szCs w:val="20"/>
        </w:rPr>
        <w:t xml:space="preserve"> the number of allocated REs in </w:t>
      </w:r>
      <w:r w:rsidR="00B3210E">
        <w:rPr>
          <w:rFonts w:hint="eastAsia"/>
          <w:sz w:val="20"/>
          <w:szCs w:val="20"/>
        </w:rPr>
        <w:t xml:space="preserve">the </w:t>
      </w:r>
      <w:r w:rsidR="00BC61DD">
        <w:rPr>
          <w:rFonts w:hint="eastAsia"/>
          <w:sz w:val="20"/>
          <w:szCs w:val="20"/>
        </w:rPr>
        <w:t>mult</w:t>
      </w:r>
      <w:r w:rsidR="00B3210E">
        <w:rPr>
          <w:rFonts w:hint="eastAsia"/>
          <w:sz w:val="20"/>
          <w:szCs w:val="20"/>
        </w:rPr>
        <w:t>i</w:t>
      </w:r>
      <w:r w:rsidR="00BC61DD">
        <w:rPr>
          <w:rFonts w:hint="eastAsia"/>
          <w:sz w:val="20"/>
          <w:szCs w:val="20"/>
        </w:rPr>
        <w:t xml:space="preserve">-slots and </w:t>
      </w:r>
      <w:proofErr w:type="spellStart"/>
      <w:r w:rsidR="00BC61DD" w:rsidRPr="007A650A">
        <w:rPr>
          <w:rFonts w:hint="eastAsia"/>
          <w:i/>
          <w:sz w:val="20"/>
          <w:szCs w:val="20"/>
        </w:rPr>
        <w:t>n</w:t>
      </w:r>
      <w:r w:rsidR="00BC61DD" w:rsidRPr="007A650A">
        <w:rPr>
          <w:rFonts w:hint="eastAsia"/>
          <w:i/>
          <w:sz w:val="20"/>
          <w:szCs w:val="20"/>
          <w:vertAlign w:val="subscript"/>
        </w:rPr>
        <w:t>PRB</w:t>
      </w:r>
      <w:proofErr w:type="spellEnd"/>
      <w:r w:rsidR="00BC61DD">
        <w:rPr>
          <w:rFonts w:hint="eastAsia"/>
          <w:sz w:val="20"/>
          <w:szCs w:val="20"/>
        </w:rPr>
        <w:t xml:space="preserve"> PRBs. </w:t>
      </w:r>
    </w:p>
    <w:p w:rsidR="004F712D" w:rsidRDefault="00115399" w:rsidP="00846D35">
      <w:pPr>
        <w:rPr>
          <w:b/>
        </w:rPr>
      </w:pPr>
      <w:r w:rsidRPr="00115399">
        <w:rPr>
          <w:rFonts w:hint="eastAsia"/>
          <w:b/>
        </w:rPr>
        <w:t>Proposal</w:t>
      </w:r>
      <w:r w:rsidR="00C74CA3">
        <w:rPr>
          <w:rFonts w:hint="eastAsia"/>
          <w:b/>
        </w:rPr>
        <w:t xml:space="preserve"> </w:t>
      </w:r>
      <w:r w:rsidRPr="00115399">
        <w:rPr>
          <w:rFonts w:hint="eastAsia"/>
          <w:b/>
        </w:rPr>
        <w:t xml:space="preserve">1: </w:t>
      </w:r>
      <w:r w:rsidR="00B87F6A">
        <w:rPr>
          <w:rFonts w:hint="eastAsia"/>
          <w:b/>
        </w:rPr>
        <w:t xml:space="preserve">For TB processing over multi-slot PUSCH, the TBS </w:t>
      </w:r>
      <w:r w:rsidR="00604F6A">
        <w:rPr>
          <w:rFonts w:hint="eastAsia"/>
          <w:b/>
        </w:rPr>
        <w:t xml:space="preserve">should be determined by </w:t>
      </w:r>
      <w:r w:rsidR="00B87F6A">
        <w:rPr>
          <w:rFonts w:hint="eastAsia"/>
          <w:b/>
        </w:rPr>
        <w:t>the allocate</w:t>
      </w:r>
      <w:r w:rsidR="00AC65BF">
        <w:rPr>
          <w:rFonts w:hint="eastAsia"/>
          <w:b/>
        </w:rPr>
        <w:t>d</w:t>
      </w:r>
      <w:r w:rsidR="00B87F6A">
        <w:rPr>
          <w:rFonts w:hint="eastAsia"/>
          <w:b/>
        </w:rPr>
        <w:t xml:space="preserve"> REs in </w:t>
      </w:r>
      <w:r w:rsidR="00604F6A">
        <w:rPr>
          <w:rFonts w:hint="eastAsia"/>
          <w:b/>
        </w:rPr>
        <w:t xml:space="preserve">the </w:t>
      </w:r>
      <w:r w:rsidR="00B87F6A">
        <w:rPr>
          <w:rFonts w:hint="eastAsia"/>
          <w:b/>
        </w:rPr>
        <w:t>multi-slots</w:t>
      </w:r>
      <w:r w:rsidRPr="00115399">
        <w:rPr>
          <w:rFonts w:hint="eastAsia"/>
          <w:b/>
        </w:rPr>
        <w:t>.</w:t>
      </w:r>
    </w:p>
    <w:p w:rsidR="00A125F4" w:rsidRDefault="00A125F4" w:rsidP="00846D35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Also, the upper bound 156*</w:t>
      </w:r>
      <w:r w:rsidRPr="007A650A">
        <w:rPr>
          <w:rFonts w:hint="eastAsia"/>
          <w:i/>
          <w:sz w:val="20"/>
          <w:szCs w:val="20"/>
        </w:rPr>
        <w:t xml:space="preserve"> </w:t>
      </w:r>
      <w:proofErr w:type="spellStart"/>
      <w:r w:rsidRPr="007A650A">
        <w:rPr>
          <w:rFonts w:hint="eastAsia"/>
          <w:i/>
          <w:sz w:val="20"/>
          <w:szCs w:val="20"/>
        </w:rPr>
        <w:t>n</w:t>
      </w:r>
      <w:r w:rsidRPr="007A650A">
        <w:rPr>
          <w:rFonts w:hint="eastAsia"/>
          <w:i/>
          <w:sz w:val="20"/>
          <w:szCs w:val="20"/>
          <w:vertAlign w:val="subscript"/>
        </w:rPr>
        <w:t>PRB</w:t>
      </w:r>
      <w:proofErr w:type="spellEnd"/>
      <w:r>
        <w:rPr>
          <w:rFonts w:hint="eastAsia"/>
          <w:sz w:val="20"/>
          <w:szCs w:val="20"/>
        </w:rPr>
        <w:t xml:space="preserve"> should also be adjusted to adapt to the new case.</w:t>
      </w:r>
    </w:p>
    <w:p w:rsidR="00B87F6A" w:rsidRPr="00AC65BF" w:rsidRDefault="00B87F6A" w:rsidP="00846D35">
      <w:pPr>
        <w:rPr>
          <w:b/>
        </w:rPr>
      </w:pPr>
      <w:r>
        <w:rPr>
          <w:rFonts w:hint="eastAsia"/>
          <w:b/>
        </w:rPr>
        <w:t xml:space="preserve">Proposal 2: </w:t>
      </w:r>
      <w:r w:rsidR="00AC65BF">
        <w:rPr>
          <w:rFonts w:hint="eastAsia"/>
          <w:b/>
        </w:rPr>
        <w:t xml:space="preserve">For TB processing over multi-slot PUSCH, </w:t>
      </w:r>
      <w:r>
        <w:rPr>
          <w:rFonts w:hint="eastAsia"/>
          <w:b/>
        </w:rPr>
        <w:t xml:space="preserve">the upper bound of TBS </w:t>
      </w:r>
      <w:r w:rsidR="00F00EFB">
        <w:rPr>
          <w:rFonts w:hint="eastAsia"/>
          <w:b/>
        </w:rPr>
        <w:t xml:space="preserve">should be adjusted </w:t>
      </w:r>
      <w:r>
        <w:rPr>
          <w:rFonts w:hint="eastAsia"/>
          <w:b/>
        </w:rPr>
        <w:t>other than</w:t>
      </w:r>
      <w:r w:rsidRPr="00B87F6A">
        <w:rPr>
          <w:rFonts w:hint="eastAsia"/>
          <w:b/>
        </w:rPr>
        <w:t xml:space="preserve"> </w:t>
      </w:r>
      <w:r w:rsidRPr="00B87F6A">
        <w:rPr>
          <w:rFonts w:hint="eastAsia"/>
          <w:b/>
          <w:sz w:val="20"/>
          <w:szCs w:val="20"/>
        </w:rPr>
        <w:t>156*</w:t>
      </w:r>
      <w:r w:rsidRPr="00B87F6A">
        <w:rPr>
          <w:rFonts w:hint="eastAsia"/>
          <w:b/>
          <w:i/>
          <w:sz w:val="20"/>
          <w:szCs w:val="20"/>
        </w:rPr>
        <w:t xml:space="preserve"> </w:t>
      </w:r>
      <w:proofErr w:type="spellStart"/>
      <w:r w:rsidRPr="00B87F6A">
        <w:rPr>
          <w:rFonts w:hint="eastAsia"/>
          <w:b/>
          <w:i/>
          <w:sz w:val="20"/>
          <w:szCs w:val="20"/>
        </w:rPr>
        <w:t>n</w:t>
      </w:r>
      <w:r w:rsidRPr="00B87F6A">
        <w:rPr>
          <w:rFonts w:hint="eastAsia"/>
          <w:b/>
          <w:i/>
          <w:sz w:val="20"/>
          <w:szCs w:val="20"/>
          <w:vertAlign w:val="subscript"/>
        </w:rPr>
        <w:t>PRB</w:t>
      </w:r>
      <w:proofErr w:type="spellEnd"/>
      <w:r>
        <w:rPr>
          <w:rFonts w:hint="eastAsia"/>
          <w:b/>
        </w:rPr>
        <w:t>.</w:t>
      </w:r>
    </w:p>
    <w:p w:rsidR="00FE2657" w:rsidRPr="00286A83" w:rsidRDefault="004D7E5D" w:rsidP="009F5B06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Time domain resource allocation</w:t>
      </w:r>
    </w:p>
    <w:p w:rsidR="00A125F4" w:rsidRDefault="00AC65BF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>For TB processing over multi-slot</w:t>
      </w:r>
      <w:r w:rsidR="00A125F4">
        <w:rPr>
          <w:rFonts w:cs="Times New Roman" w:hint="eastAsia"/>
          <w:sz w:val="20"/>
          <w:szCs w:val="20"/>
        </w:rPr>
        <w:t xml:space="preserve"> PUSCH</w:t>
      </w:r>
      <w:r>
        <w:rPr>
          <w:rFonts w:cs="Times New Roman" w:hint="eastAsia"/>
          <w:sz w:val="20"/>
          <w:szCs w:val="20"/>
        </w:rPr>
        <w:t>, an inevitable problem is the time domain resource allocation</w:t>
      </w:r>
      <w:r w:rsidR="00C00D9A">
        <w:rPr>
          <w:rFonts w:cs="Times New Roman" w:hint="eastAsia"/>
          <w:sz w:val="20"/>
          <w:szCs w:val="20"/>
        </w:rPr>
        <w:t>.</w:t>
      </w:r>
      <w:r>
        <w:rPr>
          <w:rFonts w:cs="Times New Roman" w:hint="eastAsia"/>
          <w:sz w:val="20"/>
          <w:szCs w:val="20"/>
        </w:rPr>
        <w:t xml:space="preserve"> </w:t>
      </w:r>
    </w:p>
    <w:p w:rsidR="0024647C" w:rsidRDefault="0024647C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>In Rel-16</w:t>
      </w:r>
      <w:r w:rsidR="00AC65BF">
        <w:rPr>
          <w:rFonts w:cs="Times New Roman" w:hint="eastAsia"/>
          <w:sz w:val="20"/>
          <w:szCs w:val="20"/>
        </w:rPr>
        <w:t xml:space="preserve">, the time domain resource </w:t>
      </w:r>
      <w:r w:rsidR="00A92AEC">
        <w:rPr>
          <w:rFonts w:cs="Times New Roman" w:hint="eastAsia"/>
          <w:sz w:val="20"/>
          <w:szCs w:val="20"/>
        </w:rPr>
        <w:t>can only be</w:t>
      </w:r>
      <w:r w:rsidR="00AC65BF">
        <w:rPr>
          <w:rFonts w:cs="Times New Roman" w:hint="eastAsia"/>
          <w:sz w:val="20"/>
          <w:szCs w:val="20"/>
        </w:rPr>
        <w:t xml:space="preserve"> allocated within </w:t>
      </w:r>
      <w:r w:rsidR="00AC65BF" w:rsidRPr="00A92AEC">
        <w:rPr>
          <w:rFonts w:cs="Times New Roman" w:hint="eastAsia"/>
          <w:sz w:val="20"/>
          <w:szCs w:val="20"/>
        </w:rPr>
        <w:t>L</w:t>
      </w:r>
      <w:r w:rsidR="00AC65BF">
        <w:rPr>
          <w:rFonts w:cs="Times New Roman" w:hint="eastAsia"/>
          <w:sz w:val="20"/>
          <w:szCs w:val="20"/>
        </w:rPr>
        <w:t xml:space="preserve">=14 symbols, </w:t>
      </w:r>
      <w:r>
        <w:rPr>
          <w:rFonts w:cs="Times New Roman" w:hint="eastAsia"/>
          <w:sz w:val="20"/>
          <w:szCs w:val="20"/>
        </w:rPr>
        <w:t>no matter in PUSCH mapping type A or type B, as shown in Table 6.1.2.1-1 in TS 38.214</w:t>
      </w:r>
      <w:r>
        <w:rPr>
          <w:rFonts w:cs="Times New Roman"/>
          <w:sz w:val="20"/>
          <w:szCs w:val="20"/>
        </w:rPr>
        <w:fldChar w:fldCharType="begin"/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 w:hint="eastAsia"/>
          <w:sz w:val="20"/>
          <w:szCs w:val="20"/>
        </w:rPr>
        <w:instrText>REF _Ref60670099 \n \h</w:instrText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  <w:fldChar w:fldCharType="separate"/>
      </w:r>
      <w:r>
        <w:rPr>
          <w:rFonts w:cs="Times New Roman"/>
          <w:sz w:val="20"/>
          <w:szCs w:val="20"/>
        </w:rPr>
        <w:t>[2]</w:t>
      </w:r>
      <w:r>
        <w:rPr>
          <w:rFonts w:cs="Times New Roman"/>
          <w:sz w:val="20"/>
          <w:szCs w:val="20"/>
        </w:rPr>
        <w:fldChar w:fldCharType="end"/>
      </w:r>
      <w:r>
        <w:rPr>
          <w:rFonts w:cs="Times New Roman" w:hint="eastAsia"/>
          <w:sz w:val="20"/>
          <w:szCs w:val="20"/>
        </w:rPr>
        <w:t xml:space="preserve">: </w:t>
      </w:r>
    </w:p>
    <w:p w:rsidR="0024647C" w:rsidRPr="008A326E" w:rsidRDefault="0024647C" w:rsidP="0024647C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1088"/>
        <w:gridCol w:w="1111"/>
        <w:gridCol w:w="1625"/>
        <w:gridCol w:w="1082"/>
        <w:gridCol w:w="1111"/>
        <w:gridCol w:w="1745"/>
      </w:tblGrid>
      <w:tr w:rsidR="0024647C" w:rsidRPr="0048482F" w:rsidTr="00512D7F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:rsidR="0024647C" w:rsidRPr="00E17FE7" w:rsidRDefault="0024647C" w:rsidP="00512D7F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PUSCH mapping type</w:t>
            </w:r>
          </w:p>
        </w:tc>
        <w:tc>
          <w:tcPr>
            <w:tcW w:w="3944" w:type="dxa"/>
            <w:gridSpan w:val="3"/>
          </w:tcPr>
          <w:p w:rsidR="0024647C" w:rsidRPr="00E17FE7" w:rsidRDefault="0024647C" w:rsidP="00512D7F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Normal cyclic prefix</w:t>
            </w:r>
          </w:p>
        </w:tc>
        <w:tc>
          <w:tcPr>
            <w:tcW w:w="4103" w:type="dxa"/>
            <w:gridSpan w:val="3"/>
          </w:tcPr>
          <w:p w:rsidR="0024647C" w:rsidRPr="00E17FE7" w:rsidRDefault="0024647C" w:rsidP="00512D7F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Extended cyclic prefix</w:t>
            </w:r>
          </w:p>
        </w:tc>
      </w:tr>
      <w:tr w:rsidR="0024647C" w:rsidRPr="0048482F" w:rsidTr="00512D7F">
        <w:trPr>
          <w:jc w:val="center"/>
        </w:trPr>
        <w:tc>
          <w:tcPr>
            <w:tcW w:w="1582" w:type="dxa"/>
            <w:vMerge/>
            <w:shd w:val="clear" w:color="auto" w:fill="auto"/>
          </w:tcPr>
          <w:p w:rsidR="0024647C" w:rsidRPr="00E17FE7" w:rsidRDefault="0024647C" w:rsidP="00512D7F">
            <w:pPr>
              <w:pStyle w:val="TAH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107" w:type="dxa"/>
          </w:tcPr>
          <w:p w:rsidR="0024647C" w:rsidRPr="00E17FE7" w:rsidRDefault="0024647C" w:rsidP="00512D7F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r w:rsidRPr="00E17FE7">
              <w:rPr>
                <w:rFonts w:eastAsia="Batang"/>
                <w:i/>
                <w:color w:val="000000"/>
                <w:lang w:val="en-GB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:rsidR="0024647C" w:rsidRPr="00E17FE7" w:rsidRDefault="0024647C" w:rsidP="00512D7F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r w:rsidRPr="00E17FE7">
              <w:rPr>
                <w:rFonts w:eastAsia="Batang"/>
                <w:i/>
                <w:color w:val="000000"/>
                <w:lang w:val="en-GB"/>
              </w:rPr>
              <w:t>L</w:t>
            </w:r>
          </w:p>
        </w:tc>
        <w:tc>
          <w:tcPr>
            <w:tcW w:w="1703" w:type="dxa"/>
          </w:tcPr>
          <w:p w:rsidR="0024647C" w:rsidRPr="00E17FE7" w:rsidRDefault="0024647C" w:rsidP="00512D7F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r w:rsidRPr="00E17FE7">
              <w:rPr>
                <w:rFonts w:eastAsia="Batang"/>
                <w:i/>
                <w:color w:val="000000"/>
                <w:lang w:val="en-GB"/>
              </w:rPr>
              <w:t>S+L</w:t>
            </w:r>
          </w:p>
        </w:tc>
        <w:tc>
          <w:tcPr>
            <w:tcW w:w="1132" w:type="dxa"/>
          </w:tcPr>
          <w:p w:rsidR="0024647C" w:rsidRPr="00E17FE7" w:rsidRDefault="0024647C" w:rsidP="00512D7F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r w:rsidRPr="00E17FE7">
              <w:rPr>
                <w:rFonts w:eastAsia="Batang"/>
                <w:i/>
                <w:color w:val="000000"/>
                <w:lang w:val="en-GB"/>
              </w:rPr>
              <w:t>S</w:t>
            </w:r>
          </w:p>
        </w:tc>
        <w:tc>
          <w:tcPr>
            <w:tcW w:w="1134" w:type="dxa"/>
          </w:tcPr>
          <w:p w:rsidR="0024647C" w:rsidRPr="00E17FE7" w:rsidRDefault="0024647C" w:rsidP="00512D7F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r w:rsidRPr="00E17FE7">
              <w:rPr>
                <w:rFonts w:eastAsia="Batang"/>
                <w:i/>
                <w:color w:val="000000"/>
                <w:lang w:val="en-GB"/>
              </w:rPr>
              <w:t>L</w:t>
            </w:r>
          </w:p>
        </w:tc>
        <w:tc>
          <w:tcPr>
            <w:tcW w:w="1837" w:type="dxa"/>
          </w:tcPr>
          <w:p w:rsidR="0024647C" w:rsidRPr="00E17FE7" w:rsidRDefault="0024647C" w:rsidP="00512D7F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r w:rsidRPr="00E17FE7">
              <w:rPr>
                <w:rFonts w:eastAsia="Batang"/>
                <w:i/>
                <w:color w:val="000000"/>
                <w:lang w:val="en-GB"/>
              </w:rPr>
              <w:t>S+L</w:t>
            </w:r>
          </w:p>
        </w:tc>
      </w:tr>
      <w:tr w:rsidR="0024647C" w:rsidRPr="0048482F" w:rsidTr="00512D7F">
        <w:trPr>
          <w:jc w:val="center"/>
        </w:trPr>
        <w:tc>
          <w:tcPr>
            <w:tcW w:w="1582" w:type="dxa"/>
            <w:shd w:val="clear" w:color="auto" w:fill="auto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Type A</w:t>
            </w:r>
            <w:r>
              <w:rPr>
                <w:rFonts w:eastAsia="Batang"/>
                <w:color w:val="000000"/>
              </w:rPr>
              <w:t xml:space="preserve"> (repetition Type A only)</w:t>
            </w:r>
          </w:p>
        </w:tc>
        <w:tc>
          <w:tcPr>
            <w:tcW w:w="1107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{4,…,14}</w:t>
            </w:r>
          </w:p>
        </w:tc>
        <w:tc>
          <w:tcPr>
            <w:tcW w:w="1703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{4,…,14}</w:t>
            </w:r>
            <w:r>
              <w:rPr>
                <w:rFonts w:eastAsia="Batang"/>
                <w:color w:val="000000"/>
              </w:rPr>
              <w:t xml:space="preserve"> </w:t>
            </w:r>
          </w:p>
        </w:tc>
        <w:tc>
          <w:tcPr>
            <w:tcW w:w="1132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134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{4,…,12}</w:t>
            </w:r>
          </w:p>
        </w:tc>
        <w:tc>
          <w:tcPr>
            <w:tcW w:w="1837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{4,…,12}</w:t>
            </w:r>
          </w:p>
        </w:tc>
      </w:tr>
      <w:tr w:rsidR="0024647C" w:rsidRPr="0048482F" w:rsidTr="00512D7F">
        <w:trPr>
          <w:jc w:val="center"/>
        </w:trPr>
        <w:tc>
          <w:tcPr>
            <w:tcW w:w="1582" w:type="dxa"/>
            <w:shd w:val="clear" w:color="auto" w:fill="auto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107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{1,…,14}</w:t>
            </w:r>
          </w:p>
        </w:tc>
        <w:tc>
          <w:tcPr>
            <w:tcW w:w="1703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{1,…,14}</w:t>
            </w:r>
            <w:r>
              <w:rPr>
                <w:rFonts w:eastAsia="Batang"/>
                <w:color w:val="000000"/>
              </w:rPr>
              <w:t xml:space="preserve"> for repetition Type A, {1,…,27} for repetition Type B</w:t>
            </w:r>
          </w:p>
        </w:tc>
        <w:tc>
          <w:tcPr>
            <w:tcW w:w="1132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{0,…,</w:t>
            </w:r>
            <w:r>
              <w:rPr>
                <w:rFonts w:eastAsia="Batang"/>
                <w:color w:val="000000"/>
              </w:rPr>
              <w:t xml:space="preserve"> 11</w:t>
            </w:r>
            <w:r w:rsidRPr="00E17FE7">
              <w:rPr>
                <w:rFonts w:eastAsia="Batang"/>
                <w:color w:val="000000"/>
                <w:lang w:val="en-GB"/>
              </w:rPr>
              <w:t>}</w:t>
            </w:r>
          </w:p>
        </w:tc>
        <w:tc>
          <w:tcPr>
            <w:tcW w:w="1134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{1,…,12}</w:t>
            </w:r>
          </w:p>
        </w:tc>
        <w:tc>
          <w:tcPr>
            <w:tcW w:w="1837" w:type="dxa"/>
          </w:tcPr>
          <w:p w:rsidR="0024647C" w:rsidRPr="00E17FE7" w:rsidRDefault="0024647C" w:rsidP="00512D7F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{1,…,12}</w:t>
            </w:r>
            <w:r>
              <w:rPr>
                <w:rFonts w:eastAsia="Batang"/>
                <w:color w:val="000000"/>
              </w:rPr>
              <w:t xml:space="preserve"> for repetition Type A, {1,…,23} for repetition Type B</w:t>
            </w:r>
          </w:p>
        </w:tc>
      </w:tr>
    </w:tbl>
    <w:p w:rsidR="00013D56" w:rsidRDefault="0024647C" w:rsidP="005732E8">
      <w:pPr>
        <w:widowControl/>
        <w:spacing w:beforeLines="50" w:before="120"/>
        <w:rPr>
          <w:rFonts w:cs="Times New Roman"/>
          <w:b/>
          <w:sz w:val="20"/>
        </w:rPr>
      </w:pPr>
      <w:r>
        <w:rPr>
          <w:rFonts w:cs="Times New Roman" w:hint="eastAsia"/>
          <w:sz w:val="20"/>
          <w:szCs w:val="20"/>
        </w:rPr>
        <w:t xml:space="preserve">Obviously, the legacy time domain resource allocation method cannot satisfy </w:t>
      </w:r>
      <w:r w:rsidR="00CE481B">
        <w:rPr>
          <w:rFonts w:cs="Times New Roman" w:hint="eastAsia"/>
          <w:sz w:val="20"/>
          <w:szCs w:val="20"/>
        </w:rPr>
        <w:t xml:space="preserve">the new TB processing mechanism. New time domain resource allocation method should be studied for </w:t>
      </w:r>
      <w:r w:rsidR="00A92AEC">
        <w:rPr>
          <w:rFonts w:cs="Times New Roman" w:hint="eastAsia"/>
          <w:sz w:val="20"/>
          <w:szCs w:val="20"/>
        </w:rPr>
        <w:t>TB processing over multi-slots PUSCH.</w:t>
      </w:r>
      <w:r>
        <w:rPr>
          <w:rFonts w:cs="Times New Roman" w:hint="eastAsia"/>
          <w:sz w:val="20"/>
          <w:szCs w:val="20"/>
        </w:rPr>
        <w:t xml:space="preserve"> </w:t>
      </w:r>
    </w:p>
    <w:p w:rsidR="004D7E5D" w:rsidRDefault="00B76646" w:rsidP="00846D35">
      <w:pPr>
        <w:rPr>
          <w:b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</w:t>
      </w:r>
      <w:r w:rsidR="0024647C">
        <w:rPr>
          <w:rFonts w:hint="eastAsia"/>
          <w:b/>
        </w:rPr>
        <w:t>3</w:t>
      </w:r>
      <w:r>
        <w:rPr>
          <w:rFonts w:hint="eastAsia"/>
          <w:b/>
        </w:rPr>
        <w:t>:</w:t>
      </w:r>
      <w:r w:rsidR="00A92AEC">
        <w:rPr>
          <w:rFonts w:hint="eastAsia"/>
          <w:b/>
        </w:rPr>
        <w:t xml:space="preserve"> For TB processing over multi-slot PUSCH, new time domain resource allocation method should be studied.</w:t>
      </w:r>
    </w:p>
    <w:p w:rsidR="00A125F4" w:rsidRDefault="00A92AEC" w:rsidP="00846D35">
      <w:pPr>
        <w:rPr>
          <w:lang w:val="en-GB"/>
        </w:rPr>
      </w:pPr>
      <w:r>
        <w:rPr>
          <w:rFonts w:hint="eastAsia"/>
          <w:lang w:val="en-GB"/>
        </w:rPr>
        <w:t xml:space="preserve">Though legacy time domain resource allocation for PUSCH is limited within L=14 symbols, current specification also supports extending the allocated resource to multiple slots, by repetition </w:t>
      </w:r>
      <w:r>
        <w:rPr>
          <w:lang w:val="en-GB"/>
        </w:rPr>
        <w:t>mechanism</w:t>
      </w:r>
      <w:r>
        <w:rPr>
          <w:rFonts w:hint="eastAsia"/>
          <w:lang w:val="en-GB"/>
        </w:rPr>
        <w:t xml:space="preserve">. </w:t>
      </w:r>
      <w:r w:rsidR="00A125F4">
        <w:rPr>
          <w:rFonts w:hint="eastAsia"/>
          <w:lang w:val="en-GB"/>
        </w:rPr>
        <w:t>T</w:t>
      </w:r>
      <w:r>
        <w:rPr>
          <w:rFonts w:hint="eastAsia"/>
          <w:lang w:val="en-GB"/>
        </w:rPr>
        <w:t>here may be difference between PUSCH repetition and multi-slot PUSCH</w:t>
      </w:r>
      <w:r w:rsidR="00A125F4">
        <w:rPr>
          <w:rFonts w:hint="eastAsia"/>
          <w:lang w:val="en-GB"/>
        </w:rPr>
        <w:t>. F</w:t>
      </w:r>
      <w:r w:rsidR="009B708D">
        <w:rPr>
          <w:rFonts w:hint="eastAsia"/>
          <w:lang w:val="en-GB"/>
        </w:rPr>
        <w:t>or example, multi-slot PUSCH does not require independent decoding within a slot. However, current repetition mechanisms (both type A and type B) still provide a good starting point for time domain resource allocation</w:t>
      </w:r>
      <w:r w:rsidR="00A125F4">
        <w:rPr>
          <w:rFonts w:hint="eastAsia"/>
          <w:lang w:val="en-GB"/>
        </w:rPr>
        <w:t xml:space="preserve"> for multi-slot PUSCH</w:t>
      </w:r>
      <w:r w:rsidR="009B708D">
        <w:rPr>
          <w:rFonts w:hint="eastAsia"/>
          <w:lang w:val="en-GB"/>
        </w:rPr>
        <w:t xml:space="preserve">. </w:t>
      </w:r>
      <w:r w:rsidR="005C3DBB">
        <w:rPr>
          <w:lang w:val="en-GB"/>
        </w:rPr>
        <w:fldChar w:fldCharType="begin"/>
      </w:r>
      <w:r w:rsidR="005C3DBB">
        <w:rPr>
          <w:lang w:val="en-GB"/>
        </w:rPr>
        <w:instrText xml:space="preserve"> </w:instrText>
      </w:r>
      <w:r w:rsidR="005C3DBB">
        <w:rPr>
          <w:rFonts w:hint="eastAsia"/>
          <w:lang w:val="en-GB"/>
        </w:rPr>
        <w:instrText>REF _Ref61004591 \h</w:instrText>
      </w:r>
      <w:r w:rsidR="005C3DBB">
        <w:rPr>
          <w:lang w:val="en-GB"/>
        </w:rPr>
        <w:instrText xml:space="preserve"> </w:instrText>
      </w:r>
      <w:r w:rsidR="005C3DBB">
        <w:rPr>
          <w:lang w:val="en-GB"/>
        </w:rPr>
      </w:r>
      <w:r w:rsidR="005C3DBB">
        <w:rPr>
          <w:lang w:val="en-GB"/>
        </w:rPr>
        <w:fldChar w:fldCharType="separate"/>
      </w:r>
      <w:r w:rsidR="005C3DBB">
        <w:t xml:space="preserve">Figure </w:t>
      </w:r>
      <w:r w:rsidR="005C3DBB">
        <w:rPr>
          <w:noProof/>
        </w:rPr>
        <w:t>1</w:t>
      </w:r>
      <w:r w:rsidR="005C3DBB">
        <w:rPr>
          <w:lang w:val="en-GB"/>
        </w:rPr>
        <w:fldChar w:fldCharType="end"/>
      </w:r>
      <w:r w:rsidR="005C3DBB">
        <w:rPr>
          <w:rFonts w:hint="eastAsia"/>
          <w:lang w:val="en-GB"/>
        </w:rPr>
        <w:t xml:space="preserve"> illustrates how we can </w:t>
      </w:r>
      <w:r w:rsidR="005C3DBB">
        <w:rPr>
          <w:lang w:val="en-GB"/>
        </w:rPr>
        <w:t>simpl</w:t>
      </w:r>
      <w:r w:rsidR="005C3DBB">
        <w:rPr>
          <w:rFonts w:hint="eastAsia"/>
          <w:lang w:val="en-GB"/>
        </w:rPr>
        <w:t>y apply repetition type A or type B for time domain resource allocation for multi-slot TB.</w:t>
      </w:r>
    </w:p>
    <w:p w:rsidR="005C3DBB" w:rsidRDefault="005C3DBB" w:rsidP="005C3DBB">
      <w:pPr>
        <w:keepNext/>
        <w:jc w:val="center"/>
      </w:pPr>
      <w:r>
        <w:rPr>
          <w:noProof/>
        </w:rPr>
        <w:drawing>
          <wp:inline distT="0" distB="0" distL="0" distR="0" wp14:anchorId="47F40C27" wp14:editId="78831A98">
            <wp:extent cx="3985146" cy="202995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829" cy="2029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3DBB" w:rsidRDefault="005C3DBB" w:rsidP="005C3DBB">
      <w:pPr>
        <w:pStyle w:val="ab"/>
        <w:rPr>
          <w:lang w:val="en-GB"/>
        </w:rPr>
      </w:pPr>
      <w:bookmarkStart w:id="4" w:name="_Ref61004591"/>
      <w:r>
        <w:t xml:space="preserve">Figure </w:t>
      </w:r>
      <w:r w:rsidR="00C033CA">
        <w:fldChar w:fldCharType="begin"/>
      </w:r>
      <w:r w:rsidR="00C033CA">
        <w:instrText xml:space="preserve"> SEQ Figure \* ARABIC </w:instrText>
      </w:r>
      <w:r w:rsidR="00C033CA">
        <w:fldChar w:fldCharType="separate"/>
      </w:r>
      <w:r>
        <w:rPr>
          <w:noProof/>
        </w:rPr>
        <w:t>1</w:t>
      </w:r>
      <w:r w:rsidR="00C033CA">
        <w:rPr>
          <w:noProof/>
        </w:rPr>
        <w:fldChar w:fldCharType="end"/>
      </w:r>
      <w:bookmarkEnd w:id="4"/>
      <w:r>
        <w:rPr>
          <w:rFonts w:hint="eastAsia"/>
        </w:rPr>
        <w:t xml:space="preserve"> Time domain resource allocation for TB processing over multi-slot PUSCH.</w:t>
      </w:r>
    </w:p>
    <w:p w:rsidR="004D7E5D" w:rsidRDefault="009B708D" w:rsidP="00846D35">
      <w:pPr>
        <w:rPr>
          <w:lang w:val="en-GB"/>
        </w:rPr>
      </w:pPr>
      <w:r>
        <w:rPr>
          <w:rFonts w:hint="eastAsia"/>
          <w:lang w:val="en-GB"/>
        </w:rPr>
        <w:t>We suggest reusing repetition mechanisms as the starting point for time domain resource allocation for multi-slot PUSCH.</w:t>
      </w:r>
    </w:p>
    <w:p w:rsidR="00A92AEC" w:rsidRPr="009B708D" w:rsidRDefault="009B708D" w:rsidP="00846D35">
      <w:pPr>
        <w:rPr>
          <w:lang w:val="en-GB"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4: </w:t>
      </w:r>
      <w:bookmarkStart w:id="5" w:name="_GoBack"/>
      <w:bookmarkEnd w:id="5"/>
      <w:r w:rsidR="00A25667">
        <w:rPr>
          <w:rFonts w:hint="eastAsia"/>
          <w:b/>
        </w:rPr>
        <w:t xml:space="preserve">For TB processing over multi-slot PUSCH, take repetition type A and type B as the </w:t>
      </w:r>
      <w:r w:rsidR="00A25667">
        <w:rPr>
          <w:rFonts w:hint="eastAsia"/>
          <w:b/>
        </w:rPr>
        <w:lastRenderedPageBreak/>
        <w:t>starting point for time domain resource allocation.</w:t>
      </w: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I</w:t>
      </w:r>
      <w:r w:rsidR="00970CC9">
        <w:rPr>
          <w:rFonts w:eastAsia="宋体" w:cs="Times New Roman" w:hint="eastAsia"/>
          <w:kern w:val="0"/>
          <w:sz w:val="20"/>
          <w:szCs w:val="20"/>
          <w:lang w:val="en-GB"/>
        </w:rPr>
        <w:t>n this contribution, we provide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our view on </w:t>
      </w:r>
      <w:r w:rsidR="00A25667">
        <w:rPr>
          <w:rFonts w:cs="Times New Roman" w:hint="eastAsia"/>
          <w:sz w:val="20"/>
          <w:szCs w:val="20"/>
        </w:rPr>
        <w:t>mechanisms of TB processing over multi-slot PUSCH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The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proposal</w:t>
      </w:r>
      <w:r w:rsidR="00691CBB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 xml:space="preserve"> are summarized as follows:</w:t>
      </w:r>
    </w:p>
    <w:p w:rsidR="00A25667" w:rsidRDefault="00A25667" w:rsidP="00A25667">
      <w:pPr>
        <w:rPr>
          <w:b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</w:t>
      </w:r>
      <w:r w:rsidRPr="00115399">
        <w:rPr>
          <w:rFonts w:hint="eastAsia"/>
          <w:b/>
        </w:rPr>
        <w:t xml:space="preserve">1: </w:t>
      </w:r>
      <w:r>
        <w:rPr>
          <w:rFonts w:hint="eastAsia"/>
          <w:b/>
        </w:rPr>
        <w:t xml:space="preserve">For TB processing over multi-slot PUSCH, </w:t>
      </w:r>
      <w:r w:rsidR="0097162B">
        <w:rPr>
          <w:rFonts w:hint="eastAsia"/>
          <w:b/>
        </w:rPr>
        <w:t>the TBS should be determined by the allocated REs in the multi-slots</w:t>
      </w:r>
      <w:r w:rsidRPr="00115399">
        <w:rPr>
          <w:rFonts w:hint="eastAsia"/>
          <w:b/>
        </w:rPr>
        <w:t>.</w:t>
      </w:r>
    </w:p>
    <w:p w:rsidR="00A25667" w:rsidRPr="00AC65BF" w:rsidRDefault="00A25667" w:rsidP="00A25667">
      <w:pPr>
        <w:rPr>
          <w:b/>
        </w:rPr>
      </w:pPr>
      <w:r>
        <w:rPr>
          <w:rFonts w:hint="eastAsia"/>
          <w:b/>
        </w:rPr>
        <w:t xml:space="preserve">Proposal 2: For TB processing over multi-slot PUSCH, the upper bound of TBS </w:t>
      </w:r>
      <w:r w:rsidR="00F00EFB">
        <w:rPr>
          <w:rFonts w:hint="eastAsia"/>
          <w:b/>
        </w:rPr>
        <w:t xml:space="preserve">should be adjusted </w:t>
      </w:r>
      <w:r>
        <w:rPr>
          <w:rFonts w:hint="eastAsia"/>
          <w:b/>
        </w:rPr>
        <w:t>other than</w:t>
      </w:r>
      <w:r w:rsidRPr="00B87F6A">
        <w:rPr>
          <w:rFonts w:hint="eastAsia"/>
          <w:b/>
        </w:rPr>
        <w:t xml:space="preserve"> </w:t>
      </w:r>
      <w:r w:rsidRPr="00B87F6A">
        <w:rPr>
          <w:rFonts w:hint="eastAsia"/>
          <w:b/>
          <w:sz w:val="20"/>
          <w:szCs w:val="20"/>
        </w:rPr>
        <w:t>156*</w:t>
      </w:r>
      <w:r w:rsidRPr="00B87F6A">
        <w:rPr>
          <w:rFonts w:hint="eastAsia"/>
          <w:b/>
          <w:i/>
          <w:sz w:val="20"/>
          <w:szCs w:val="20"/>
        </w:rPr>
        <w:t xml:space="preserve"> </w:t>
      </w:r>
      <w:proofErr w:type="spellStart"/>
      <w:r w:rsidRPr="00B87F6A">
        <w:rPr>
          <w:rFonts w:hint="eastAsia"/>
          <w:b/>
          <w:i/>
          <w:sz w:val="20"/>
          <w:szCs w:val="20"/>
        </w:rPr>
        <w:t>n</w:t>
      </w:r>
      <w:r w:rsidRPr="00B87F6A">
        <w:rPr>
          <w:rFonts w:hint="eastAsia"/>
          <w:b/>
          <w:i/>
          <w:sz w:val="20"/>
          <w:szCs w:val="20"/>
          <w:vertAlign w:val="subscript"/>
        </w:rPr>
        <w:t>PRB</w:t>
      </w:r>
      <w:proofErr w:type="spellEnd"/>
      <w:r>
        <w:rPr>
          <w:rFonts w:hint="eastAsia"/>
          <w:b/>
        </w:rPr>
        <w:t>.</w:t>
      </w:r>
    </w:p>
    <w:p w:rsidR="00A25667" w:rsidRDefault="00A25667" w:rsidP="00A25667">
      <w:pPr>
        <w:rPr>
          <w:b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3: For TB processing over multi-slot PUSCH, new time domain resource allocation method should be studied.</w:t>
      </w:r>
    </w:p>
    <w:p w:rsidR="006907BA" w:rsidRPr="00A25667" w:rsidRDefault="00A25667" w:rsidP="00A25667">
      <w:pPr>
        <w:rPr>
          <w:lang w:val="en-GB"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4: For TB processing over multi-slot PUSCH, take repetition type A and type B as the starting point for time domain resource allocation.</w:t>
      </w: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F85275" w:rsidRDefault="004B4F45" w:rsidP="004B4F45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6" w:name="_Ref39749538"/>
      <w:r w:rsidRPr="004B4F45">
        <w:rPr>
          <w:rFonts w:eastAsia="宋体" w:cs="Times New Roman"/>
          <w:kern w:val="0"/>
          <w:sz w:val="20"/>
          <w:szCs w:val="20"/>
          <w:lang w:val="en-GB"/>
        </w:rPr>
        <w:t>RP-202928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Pr="004B4F45">
        <w:rPr>
          <w:rFonts w:eastAsia="宋体" w:cs="Times New Roman"/>
          <w:kern w:val="0"/>
          <w:sz w:val="20"/>
          <w:szCs w:val="20"/>
          <w:lang w:val="en-GB"/>
        </w:rPr>
        <w:t>New WID on NR coverage enhancements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Pr="004B4F45">
        <w:rPr>
          <w:rFonts w:eastAsia="宋体" w:cs="Times New Roman"/>
          <w:kern w:val="0"/>
          <w:sz w:val="20"/>
          <w:szCs w:val="20"/>
          <w:lang w:val="en-GB"/>
        </w:rPr>
        <w:t>China Telecom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, RAN#</w:t>
      </w:r>
      <w:bookmarkEnd w:id="6"/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90e, </w:t>
      </w:r>
      <w:r w:rsidR="0022245C" w:rsidRPr="004A588F">
        <w:rPr>
          <w:rFonts w:eastAsia="宋体" w:cs="Times New Roman"/>
          <w:kern w:val="0"/>
          <w:sz w:val="20"/>
          <w:szCs w:val="20"/>
          <w:lang w:val="en-GB"/>
        </w:rPr>
        <w:t>December 7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th </w:t>
      </w:r>
      <w:r w:rsidR="0022245C">
        <w:rPr>
          <w:rFonts w:eastAsia="宋体" w:cs="Times New Roman"/>
          <w:kern w:val="0"/>
          <w:sz w:val="20"/>
          <w:szCs w:val="20"/>
          <w:lang w:val="en-GB"/>
        </w:rPr>
        <w:t>–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22245C" w:rsidRPr="004A588F">
        <w:rPr>
          <w:rFonts w:eastAsia="宋体" w:cs="Times New Roman"/>
          <w:kern w:val="0"/>
          <w:sz w:val="20"/>
          <w:szCs w:val="20"/>
          <w:lang w:val="en-GB"/>
        </w:rPr>
        <w:t>11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th</w:t>
      </w:r>
      <w:r w:rsidR="0022245C" w:rsidRPr="004A588F">
        <w:rPr>
          <w:rFonts w:eastAsia="宋体" w:cs="Times New Roman"/>
          <w:kern w:val="0"/>
          <w:sz w:val="20"/>
          <w:szCs w:val="20"/>
          <w:lang w:val="en-GB"/>
        </w:rPr>
        <w:t>, 2020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211150" w:rsidRPr="00211150" w:rsidRDefault="00211150" w:rsidP="00211150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7" w:name="_Ref60670099"/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3GPP TS 38.214, </w:t>
      </w:r>
      <w:r w:rsidRPr="00D11F23">
        <w:t xml:space="preserve">Physical layer procedures for </w:t>
      </w:r>
      <w:r>
        <w:rPr>
          <w:rFonts w:hint="eastAsia"/>
        </w:rPr>
        <w:t>data, v16.3.0, September, 2020.</w:t>
      </w:r>
      <w:bookmarkEnd w:id="7"/>
    </w:p>
    <w:sectPr w:rsidR="00211150" w:rsidRPr="00211150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3CA" w:rsidRDefault="00C033CA" w:rsidP="00A578C0">
      <w:r>
        <w:separator/>
      </w:r>
    </w:p>
  </w:endnote>
  <w:endnote w:type="continuationSeparator" w:id="0">
    <w:p w:rsidR="00C033CA" w:rsidRDefault="00C033CA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3CA" w:rsidRDefault="00C033CA" w:rsidP="00A578C0">
      <w:r>
        <w:separator/>
      </w:r>
    </w:p>
  </w:footnote>
  <w:footnote w:type="continuationSeparator" w:id="0">
    <w:p w:rsidR="00C033CA" w:rsidRDefault="00C033CA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740C06"/>
    <w:multiLevelType w:val="hybridMultilevel"/>
    <w:tmpl w:val="08BEDA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780266"/>
    <w:multiLevelType w:val="multilevel"/>
    <w:tmpl w:val="7AEACA84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03278F"/>
    <w:multiLevelType w:val="hybridMultilevel"/>
    <w:tmpl w:val="CC0EB77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60E4A"/>
    <w:multiLevelType w:val="hybridMultilevel"/>
    <w:tmpl w:val="27D2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CA63AD5"/>
    <w:multiLevelType w:val="multilevel"/>
    <w:tmpl w:val="8CD8B23A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9728B"/>
    <w:multiLevelType w:val="multilevel"/>
    <w:tmpl w:val="682277D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3A4403D9"/>
    <w:multiLevelType w:val="hybridMultilevel"/>
    <w:tmpl w:val="944C9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C705F97"/>
    <w:multiLevelType w:val="hybridMultilevel"/>
    <w:tmpl w:val="D494D3FA"/>
    <w:lvl w:ilvl="0" w:tplc="93F4A0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EAEE3A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E1746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41CA139E"/>
    <w:multiLevelType w:val="hybridMultilevel"/>
    <w:tmpl w:val="B5E49CF0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44B80D8A"/>
    <w:multiLevelType w:val="hybridMultilevel"/>
    <w:tmpl w:val="63120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2">
    <w:nsid w:val="47FD01DA"/>
    <w:multiLevelType w:val="hybridMultilevel"/>
    <w:tmpl w:val="7FB4B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7160B5"/>
    <w:multiLevelType w:val="hybridMultilevel"/>
    <w:tmpl w:val="7966B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6A6442"/>
    <w:multiLevelType w:val="multilevel"/>
    <w:tmpl w:val="7AEACA84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3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5">
    <w:nsid w:val="4EF95A08"/>
    <w:multiLevelType w:val="hybridMultilevel"/>
    <w:tmpl w:val="482052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F73423E"/>
    <w:multiLevelType w:val="hybridMultilevel"/>
    <w:tmpl w:val="87E03B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1E61C19"/>
    <w:multiLevelType w:val="hybridMultilevel"/>
    <w:tmpl w:val="3C94857E"/>
    <w:lvl w:ilvl="0" w:tplc="04EAEE3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194110"/>
    <w:multiLevelType w:val="multilevel"/>
    <w:tmpl w:val="37A082B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>
    <w:nsid w:val="571A5B3D"/>
    <w:multiLevelType w:val="multilevel"/>
    <w:tmpl w:val="8D8A646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%1.%2.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>
    <w:nsid w:val="5BB737DD"/>
    <w:multiLevelType w:val="hybridMultilevel"/>
    <w:tmpl w:val="6F685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EFC22C7"/>
    <w:multiLevelType w:val="hybridMultilevel"/>
    <w:tmpl w:val="AF12CF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FB6897"/>
    <w:multiLevelType w:val="hybridMultilevel"/>
    <w:tmpl w:val="D0A263EE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5D85031"/>
    <w:multiLevelType w:val="hybridMultilevel"/>
    <w:tmpl w:val="7AEC14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1521E4E"/>
    <w:multiLevelType w:val="hybridMultilevel"/>
    <w:tmpl w:val="1E809CCA"/>
    <w:lvl w:ilvl="0" w:tplc="7F28AC4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3B7D36"/>
    <w:multiLevelType w:val="hybridMultilevel"/>
    <w:tmpl w:val="870E9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36"/>
  </w:num>
  <w:num w:numId="5">
    <w:abstractNumId w:val="7"/>
  </w:num>
  <w:num w:numId="6">
    <w:abstractNumId w:val="9"/>
  </w:num>
  <w:num w:numId="7">
    <w:abstractNumId w:val="4"/>
  </w:num>
  <w:num w:numId="8">
    <w:abstractNumId w:val="28"/>
  </w:num>
  <w:num w:numId="9">
    <w:abstractNumId w:val="20"/>
  </w:num>
  <w:num w:numId="10">
    <w:abstractNumId w:val="38"/>
  </w:num>
  <w:num w:numId="11">
    <w:abstractNumId w:val="37"/>
  </w:num>
  <w:num w:numId="12">
    <w:abstractNumId w:val="18"/>
  </w:num>
  <w:num w:numId="13">
    <w:abstractNumId w:val="24"/>
  </w:num>
  <w:num w:numId="14">
    <w:abstractNumId w:val="3"/>
  </w:num>
  <w:num w:numId="15">
    <w:abstractNumId w:val="8"/>
  </w:num>
  <w:num w:numId="16">
    <w:abstractNumId w:val="5"/>
  </w:num>
  <w:num w:numId="17">
    <w:abstractNumId w:val="39"/>
  </w:num>
  <w:num w:numId="18">
    <w:abstractNumId w:val="19"/>
  </w:num>
  <w:num w:numId="19">
    <w:abstractNumId w:val="35"/>
  </w:num>
  <w:num w:numId="20">
    <w:abstractNumId w:val="15"/>
  </w:num>
  <w:num w:numId="21">
    <w:abstractNumId w:val="27"/>
  </w:num>
  <w:num w:numId="22">
    <w:abstractNumId w:val="16"/>
  </w:num>
  <w:num w:numId="23">
    <w:abstractNumId w:val="12"/>
  </w:num>
  <w:num w:numId="24">
    <w:abstractNumId w:val="12"/>
  </w:num>
  <w:num w:numId="25">
    <w:abstractNumId w:val="29"/>
  </w:num>
  <w:num w:numId="26">
    <w:abstractNumId w:val="12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30"/>
  </w:num>
  <w:num w:numId="31">
    <w:abstractNumId w:val="21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2"/>
  </w:num>
  <w:num w:numId="36">
    <w:abstractNumId w:val="31"/>
  </w:num>
  <w:num w:numId="37">
    <w:abstractNumId w:val="34"/>
  </w:num>
  <w:num w:numId="38">
    <w:abstractNumId w:val="23"/>
  </w:num>
  <w:num w:numId="39">
    <w:abstractNumId w:val="14"/>
  </w:num>
  <w:num w:numId="40">
    <w:abstractNumId w:val="25"/>
  </w:num>
  <w:num w:numId="41">
    <w:abstractNumId w:val="1"/>
  </w:num>
  <w:num w:numId="42">
    <w:abstractNumId w:val="32"/>
  </w:num>
  <w:num w:numId="43">
    <w:abstractNumId w:val="33"/>
  </w:num>
  <w:num w:numId="44">
    <w:abstractNumId w:val="17"/>
  </w:num>
  <w:num w:numId="45">
    <w:abstractNumId w:val="11"/>
  </w:num>
  <w:num w:numId="46">
    <w:abstractNumId w:val="2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31B1"/>
    <w:rsid w:val="00013D56"/>
    <w:rsid w:val="00015940"/>
    <w:rsid w:val="00021222"/>
    <w:rsid w:val="000474D9"/>
    <w:rsid w:val="00051636"/>
    <w:rsid w:val="000605E6"/>
    <w:rsid w:val="000608E3"/>
    <w:rsid w:val="00061925"/>
    <w:rsid w:val="00061A22"/>
    <w:rsid w:val="00061BE4"/>
    <w:rsid w:val="00076DA1"/>
    <w:rsid w:val="00077040"/>
    <w:rsid w:val="00082BF8"/>
    <w:rsid w:val="00083C44"/>
    <w:rsid w:val="000842F7"/>
    <w:rsid w:val="00094F59"/>
    <w:rsid w:val="00096530"/>
    <w:rsid w:val="000A2F8C"/>
    <w:rsid w:val="000B1352"/>
    <w:rsid w:val="000B3BC7"/>
    <w:rsid w:val="000C3BA8"/>
    <w:rsid w:val="000C68ED"/>
    <w:rsid w:val="000D4230"/>
    <w:rsid w:val="000D4A87"/>
    <w:rsid w:val="000E0D27"/>
    <w:rsid w:val="000E41E4"/>
    <w:rsid w:val="000F7827"/>
    <w:rsid w:val="0010576F"/>
    <w:rsid w:val="00105878"/>
    <w:rsid w:val="00111D9C"/>
    <w:rsid w:val="00115399"/>
    <w:rsid w:val="00124E7E"/>
    <w:rsid w:val="00142825"/>
    <w:rsid w:val="00143223"/>
    <w:rsid w:val="00173760"/>
    <w:rsid w:val="00193172"/>
    <w:rsid w:val="00194C0B"/>
    <w:rsid w:val="001977AF"/>
    <w:rsid w:val="001A064D"/>
    <w:rsid w:val="001C0F37"/>
    <w:rsid w:val="001C7B45"/>
    <w:rsid w:val="001E2AC0"/>
    <w:rsid w:val="001F42A7"/>
    <w:rsid w:val="00205018"/>
    <w:rsid w:val="00211150"/>
    <w:rsid w:val="00215C94"/>
    <w:rsid w:val="0022010E"/>
    <w:rsid w:val="0022245C"/>
    <w:rsid w:val="00224DBF"/>
    <w:rsid w:val="002254FB"/>
    <w:rsid w:val="0024169A"/>
    <w:rsid w:val="00245AD4"/>
    <w:rsid w:val="0024647C"/>
    <w:rsid w:val="00263A47"/>
    <w:rsid w:val="002745A5"/>
    <w:rsid w:val="00286A83"/>
    <w:rsid w:val="00290D8E"/>
    <w:rsid w:val="002A1831"/>
    <w:rsid w:val="002A367C"/>
    <w:rsid w:val="002D135A"/>
    <w:rsid w:val="0031625E"/>
    <w:rsid w:val="00316E72"/>
    <w:rsid w:val="003214F4"/>
    <w:rsid w:val="00340FD3"/>
    <w:rsid w:val="00343302"/>
    <w:rsid w:val="003445E6"/>
    <w:rsid w:val="00352FAD"/>
    <w:rsid w:val="003635EF"/>
    <w:rsid w:val="00366B60"/>
    <w:rsid w:val="0036751F"/>
    <w:rsid w:val="0038764A"/>
    <w:rsid w:val="0039481F"/>
    <w:rsid w:val="00396526"/>
    <w:rsid w:val="003A37FA"/>
    <w:rsid w:val="003B076C"/>
    <w:rsid w:val="003B52F8"/>
    <w:rsid w:val="003C68BE"/>
    <w:rsid w:val="003C78FC"/>
    <w:rsid w:val="003D4B88"/>
    <w:rsid w:val="003F296A"/>
    <w:rsid w:val="003F3BD9"/>
    <w:rsid w:val="003F43A1"/>
    <w:rsid w:val="00402D66"/>
    <w:rsid w:val="0040382A"/>
    <w:rsid w:val="0040445C"/>
    <w:rsid w:val="00404F3F"/>
    <w:rsid w:val="00413292"/>
    <w:rsid w:val="0041435B"/>
    <w:rsid w:val="00417EC0"/>
    <w:rsid w:val="00426A5F"/>
    <w:rsid w:val="00431320"/>
    <w:rsid w:val="00431B25"/>
    <w:rsid w:val="0043327A"/>
    <w:rsid w:val="00443F5F"/>
    <w:rsid w:val="00454F41"/>
    <w:rsid w:val="004565FC"/>
    <w:rsid w:val="00461EFA"/>
    <w:rsid w:val="00471B4B"/>
    <w:rsid w:val="00473E9E"/>
    <w:rsid w:val="00480867"/>
    <w:rsid w:val="00481E71"/>
    <w:rsid w:val="00484513"/>
    <w:rsid w:val="00486938"/>
    <w:rsid w:val="0049407A"/>
    <w:rsid w:val="004949D5"/>
    <w:rsid w:val="00497D68"/>
    <w:rsid w:val="004A4A4E"/>
    <w:rsid w:val="004A5E3D"/>
    <w:rsid w:val="004B4F45"/>
    <w:rsid w:val="004C1D12"/>
    <w:rsid w:val="004C3D1E"/>
    <w:rsid w:val="004C3D6D"/>
    <w:rsid w:val="004C5B2F"/>
    <w:rsid w:val="004D2443"/>
    <w:rsid w:val="004D7B75"/>
    <w:rsid w:val="004D7E5D"/>
    <w:rsid w:val="004E45EB"/>
    <w:rsid w:val="004E5EF7"/>
    <w:rsid w:val="004F2251"/>
    <w:rsid w:val="004F712D"/>
    <w:rsid w:val="00501027"/>
    <w:rsid w:val="00533FE1"/>
    <w:rsid w:val="005370B4"/>
    <w:rsid w:val="00544465"/>
    <w:rsid w:val="00551991"/>
    <w:rsid w:val="0056480E"/>
    <w:rsid w:val="005732E8"/>
    <w:rsid w:val="005769C1"/>
    <w:rsid w:val="00576FDA"/>
    <w:rsid w:val="00580B8C"/>
    <w:rsid w:val="00581A94"/>
    <w:rsid w:val="00593673"/>
    <w:rsid w:val="00594BFB"/>
    <w:rsid w:val="00595B89"/>
    <w:rsid w:val="005A1AE8"/>
    <w:rsid w:val="005A357E"/>
    <w:rsid w:val="005A643E"/>
    <w:rsid w:val="005B3F23"/>
    <w:rsid w:val="005B6273"/>
    <w:rsid w:val="005C3DBB"/>
    <w:rsid w:val="005C4763"/>
    <w:rsid w:val="005D134E"/>
    <w:rsid w:val="005E6F4A"/>
    <w:rsid w:val="005F753C"/>
    <w:rsid w:val="005F779B"/>
    <w:rsid w:val="00601310"/>
    <w:rsid w:val="00604F6A"/>
    <w:rsid w:val="006053E4"/>
    <w:rsid w:val="00614F92"/>
    <w:rsid w:val="00632A42"/>
    <w:rsid w:val="006344F4"/>
    <w:rsid w:val="00645D0B"/>
    <w:rsid w:val="00646352"/>
    <w:rsid w:val="006578F6"/>
    <w:rsid w:val="0068484C"/>
    <w:rsid w:val="00685118"/>
    <w:rsid w:val="006907BA"/>
    <w:rsid w:val="00691CBB"/>
    <w:rsid w:val="006B21F9"/>
    <w:rsid w:val="006B6A62"/>
    <w:rsid w:val="006C2766"/>
    <w:rsid w:val="006C3478"/>
    <w:rsid w:val="006C7C5C"/>
    <w:rsid w:val="006D7355"/>
    <w:rsid w:val="006D7857"/>
    <w:rsid w:val="006F4B31"/>
    <w:rsid w:val="00703B1A"/>
    <w:rsid w:val="0070488B"/>
    <w:rsid w:val="00720483"/>
    <w:rsid w:val="007238A3"/>
    <w:rsid w:val="00730DAC"/>
    <w:rsid w:val="007356DE"/>
    <w:rsid w:val="0074256C"/>
    <w:rsid w:val="0074631B"/>
    <w:rsid w:val="00750473"/>
    <w:rsid w:val="007517A6"/>
    <w:rsid w:val="00753833"/>
    <w:rsid w:val="0075584C"/>
    <w:rsid w:val="00755F6F"/>
    <w:rsid w:val="00781CD4"/>
    <w:rsid w:val="00782C29"/>
    <w:rsid w:val="00792E64"/>
    <w:rsid w:val="007944DE"/>
    <w:rsid w:val="007A231D"/>
    <w:rsid w:val="007A48EC"/>
    <w:rsid w:val="007A650A"/>
    <w:rsid w:val="007B2018"/>
    <w:rsid w:val="007C4BBB"/>
    <w:rsid w:val="007C66A6"/>
    <w:rsid w:val="007D4ADC"/>
    <w:rsid w:val="007E0E48"/>
    <w:rsid w:val="007E21EB"/>
    <w:rsid w:val="007F3436"/>
    <w:rsid w:val="007F64AB"/>
    <w:rsid w:val="00802826"/>
    <w:rsid w:val="00827C12"/>
    <w:rsid w:val="00833197"/>
    <w:rsid w:val="00843D5F"/>
    <w:rsid w:val="00846D35"/>
    <w:rsid w:val="00850D43"/>
    <w:rsid w:val="00851459"/>
    <w:rsid w:val="00855F2C"/>
    <w:rsid w:val="008608C7"/>
    <w:rsid w:val="008639A9"/>
    <w:rsid w:val="0087658E"/>
    <w:rsid w:val="00877D6E"/>
    <w:rsid w:val="00883DCA"/>
    <w:rsid w:val="00884961"/>
    <w:rsid w:val="00886235"/>
    <w:rsid w:val="008A0387"/>
    <w:rsid w:val="008B111D"/>
    <w:rsid w:val="008B4EE6"/>
    <w:rsid w:val="008B5CAF"/>
    <w:rsid w:val="008D3D73"/>
    <w:rsid w:val="008E3CF5"/>
    <w:rsid w:val="008F258F"/>
    <w:rsid w:val="008F56F1"/>
    <w:rsid w:val="00906E8A"/>
    <w:rsid w:val="00915B1A"/>
    <w:rsid w:val="00921DCC"/>
    <w:rsid w:val="00925B86"/>
    <w:rsid w:val="00934AB5"/>
    <w:rsid w:val="00952CE2"/>
    <w:rsid w:val="009616CA"/>
    <w:rsid w:val="00967708"/>
    <w:rsid w:val="00970CC9"/>
    <w:rsid w:val="0097162B"/>
    <w:rsid w:val="009772B4"/>
    <w:rsid w:val="00984295"/>
    <w:rsid w:val="00985A3B"/>
    <w:rsid w:val="009871AC"/>
    <w:rsid w:val="00990ED9"/>
    <w:rsid w:val="00996BDE"/>
    <w:rsid w:val="009A1175"/>
    <w:rsid w:val="009A1AAA"/>
    <w:rsid w:val="009B708D"/>
    <w:rsid w:val="009C3FE5"/>
    <w:rsid w:val="009C5F5F"/>
    <w:rsid w:val="009E2E9D"/>
    <w:rsid w:val="009F0099"/>
    <w:rsid w:val="009F0912"/>
    <w:rsid w:val="009F31BB"/>
    <w:rsid w:val="009F47F5"/>
    <w:rsid w:val="009F5B06"/>
    <w:rsid w:val="00A0341C"/>
    <w:rsid w:val="00A05AEE"/>
    <w:rsid w:val="00A1240A"/>
    <w:rsid w:val="00A125F4"/>
    <w:rsid w:val="00A17B18"/>
    <w:rsid w:val="00A22296"/>
    <w:rsid w:val="00A25667"/>
    <w:rsid w:val="00A26073"/>
    <w:rsid w:val="00A34617"/>
    <w:rsid w:val="00A35F19"/>
    <w:rsid w:val="00A408CF"/>
    <w:rsid w:val="00A40E93"/>
    <w:rsid w:val="00A42180"/>
    <w:rsid w:val="00A5188B"/>
    <w:rsid w:val="00A56A42"/>
    <w:rsid w:val="00A578C0"/>
    <w:rsid w:val="00A6320A"/>
    <w:rsid w:val="00A65D4E"/>
    <w:rsid w:val="00A65FE9"/>
    <w:rsid w:val="00A74DF9"/>
    <w:rsid w:val="00A92AEC"/>
    <w:rsid w:val="00AA1B16"/>
    <w:rsid w:val="00AA3757"/>
    <w:rsid w:val="00AA50C0"/>
    <w:rsid w:val="00AB231A"/>
    <w:rsid w:val="00AC1D58"/>
    <w:rsid w:val="00AC65BF"/>
    <w:rsid w:val="00AC7F63"/>
    <w:rsid w:val="00AD06C3"/>
    <w:rsid w:val="00AD3D40"/>
    <w:rsid w:val="00AD7D8E"/>
    <w:rsid w:val="00AE4543"/>
    <w:rsid w:val="00AE5FD0"/>
    <w:rsid w:val="00AF15F7"/>
    <w:rsid w:val="00B152E2"/>
    <w:rsid w:val="00B23308"/>
    <w:rsid w:val="00B3210E"/>
    <w:rsid w:val="00B33BE8"/>
    <w:rsid w:val="00B36956"/>
    <w:rsid w:val="00B44F5E"/>
    <w:rsid w:val="00B7490D"/>
    <w:rsid w:val="00B76646"/>
    <w:rsid w:val="00B77088"/>
    <w:rsid w:val="00B82233"/>
    <w:rsid w:val="00B8388E"/>
    <w:rsid w:val="00B8602F"/>
    <w:rsid w:val="00B87F6A"/>
    <w:rsid w:val="00BB0CDE"/>
    <w:rsid w:val="00BC1B55"/>
    <w:rsid w:val="00BC25F4"/>
    <w:rsid w:val="00BC336F"/>
    <w:rsid w:val="00BC5DCB"/>
    <w:rsid w:val="00BC61DD"/>
    <w:rsid w:val="00BD1386"/>
    <w:rsid w:val="00BF2E52"/>
    <w:rsid w:val="00C00D9A"/>
    <w:rsid w:val="00C02B01"/>
    <w:rsid w:val="00C033CA"/>
    <w:rsid w:val="00C038AE"/>
    <w:rsid w:val="00C04AD8"/>
    <w:rsid w:val="00C06F46"/>
    <w:rsid w:val="00C116AD"/>
    <w:rsid w:val="00C13C7B"/>
    <w:rsid w:val="00C17161"/>
    <w:rsid w:val="00C20F76"/>
    <w:rsid w:val="00C3002E"/>
    <w:rsid w:val="00C3197F"/>
    <w:rsid w:val="00C37036"/>
    <w:rsid w:val="00C42295"/>
    <w:rsid w:val="00C5061B"/>
    <w:rsid w:val="00C60DEC"/>
    <w:rsid w:val="00C63A04"/>
    <w:rsid w:val="00C74CA3"/>
    <w:rsid w:val="00C930A7"/>
    <w:rsid w:val="00C94150"/>
    <w:rsid w:val="00C94AD1"/>
    <w:rsid w:val="00C97F99"/>
    <w:rsid w:val="00CA3B7C"/>
    <w:rsid w:val="00CB5066"/>
    <w:rsid w:val="00CC03DC"/>
    <w:rsid w:val="00CC300E"/>
    <w:rsid w:val="00CE1194"/>
    <w:rsid w:val="00CE481B"/>
    <w:rsid w:val="00CF5482"/>
    <w:rsid w:val="00D04178"/>
    <w:rsid w:val="00D111D2"/>
    <w:rsid w:val="00D11F3C"/>
    <w:rsid w:val="00D14987"/>
    <w:rsid w:val="00D16C48"/>
    <w:rsid w:val="00D226FF"/>
    <w:rsid w:val="00D24BAC"/>
    <w:rsid w:val="00D33270"/>
    <w:rsid w:val="00D369BF"/>
    <w:rsid w:val="00D40532"/>
    <w:rsid w:val="00D4318E"/>
    <w:rsid w:val="00D43FB3"/>
    <w:rsid w:val="00D4677B"/>
    <w:rsid w:val="00D5277D"/>
    <w:rsid w:val="00D52CAD"/>
    <w:rsid w:val="00D56570"/>
    <w:rsid w:val="00D80AAB"/>
    <w:rsid w:val="00D91A46"/>
    <w:rsid w:val="00D9266A"/>
    <w:rsid w:val="00D94A2F"/>
    <w:rsid w:val="00DA495D"/>
    <w:rsid w:val="00DA6D26"/>
    <w:rsid w:val="00DC0054"/>
    <w:rsid w:val="00DC3075"/>
    <w:rsid w:val="00DC516B"/>
    <w:rsid w:val="00DD171D"/>
    <w:rsid w:val="00DD4940"/>
    <w:rsid w:val="00DD5494"/>
    <w:rsid w:val="00DD5F07"/>
    <w:rsid w:val="00DE0FE4"/>
    <w:rsid w:val="00DE26EA"/>
    <w:rsid w:val="00DE2F2A"/>
    <w:rsid w:val="00DE6323"/>
    <w:rsid w:val="00DE7551"/>
    <w:rsid w:val="00DF215D"/>
    <w:rsid w:val="00DF7569"/>
    <w:rsid w:val="00E00DE7"/>
    <w:rsid w:val="00E033B7"/>
    <w:rsid w:val="00E05CD9"/>
    <w:rsid w:val="00E0672B"/>
    <w:rsid w:val="00E126A5"/>
    <w:rsid w:val="00E26600"/>
    <w:rsid w:val="00E27B0C"/>
    <w:rsid w:val="00E52F30"/>
    <w:rsid w:val="00E53EF6"/>
    <w:rsid w:val="00E55063"/>
    <w:rsid w:val="00E656E9"/>
    <w:rsid w:val="00E669BB"/>
    <w:rsid w:val="00E71031"/>
    <w:rsid w:val="00E92BD6"/>
    <w:rsid w:val="00E93534"/>
    <w:rsid w:val="00EA0515"/>
    <w:rsid w:val="00EA2716"/>
    <w:rsid w:val="00EB3A28"/>
    <w:rsid w:val="00EB5E54"/>
    <w:rsid w:val="00EC4E2B"/>
    <w:rsid w:val="00EE4DE0"/>
    <w:rsid w:val="00EE5B4D"/>
    <w:rsid w:val="00EE762E"/>
    <w:rsid w:val="00EE777A"/>
    <w:rsid w:val="00EE7E96"/>
    <w:rsid w:val="00F00EFB"/>
    <w:rsid w:val="00F01BC7"/>
    <w:rsid w:val="00F06AA9"/>
    <w:rsid w:val="00F16708"/>
    <w:rsid w:val="00F2250B"/>
    <w:rsid w:val="00F2324F"/>
    <w:rsid w:val="00F30221"/>
    <w:rsid w:val="00F31F3C"/>
    <w:rsid w:val="00F43807"/>
    <w:rsid w:val="00F438D0"/>
    <w:rsid w:val="00F61CB0"/>
    <w:rsid w:val="00F63C64"/>
    <w:rsid w:val="00F70E99"/>
    <w:rsid w:val="00F85275"/>
    <w:rsid w:val="00F8652E"/>
    <w:rsid w:val="00F971BA"/>
    <w:rsid w:val="00FA4769"/>
    <w:rsid w:val="00FA6EA6"/>
    <w:rsid w:val="00FB064D"/>
    <w:rsid w:val="00FB43CE"/>
    <w:rsid w:val="00FD1CC8"/>
    <w:rsid w:val="00FE0C9A"/>
    <w:rsid w:val="00FE2657"/>
    <w:rsid w:val="00FE51CA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36"/>
    <w:pPr>
      <w:widowControl w:val="0"/>
      <w:spacing w:after="12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24647C"/>
    <w:rPr>
      <w:b/>
    </w:rPr>
  </w:style>
  <w:style w:type="paragraph" w:customStyle="1" w:styleId="TAC">
    <w:name w:val="TAC"/>
    <w:basedOn w:val="a"/>
    <w:link w:val="TACChar"/>
    <w:qFormat/>
    <w:rsid w:val="0024647C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24647C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24647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24647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qFormat/>
    <w:rsid w:val="0024647C"/>
    <w:rPr>
      <w:rFonts w:ascii="Arial" w:eastAsia="宋体" w:hAnsi="Arial" w:cs="Times New Roman"/>
      <w:b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36"/>
    <w:pPr>
      <w:widowControl w:val="0"/>
      <w:spacing w:after="12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24647C"/>
    <w:rPr>
      <w:b/>
    </w:rPr>
  </w:style>
  <w:style w:type="paragraph" w:customStyle="1" w:styleId="TAC">
    <w:name w:val="TAC"/>
    <w:basedOn w:val="a"/>
    <w:link w:val="TACChar"/>
    <w:qFormat/>
    <w:rsid w:val="0024647C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24647C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24647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24647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qFormat/>
    <w:rsid w:val="0024647C"/>
    <w:rPr>
      <w:rFonts w:ascii="Arial" w:eastAsia="宋体" w:hAnsi="Arial" w:cs="Times New Roman"/>
      <w:b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7B9CB-28F3-4AA1-909A-908802F2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898</Words>
  <Characters>5122</Characters>
  <Application>Microsoft Office Word</Application>
  <DocSecurity>0</DocSecurity>
  <Lines>42</Lines>
  <Paragraphs>12</Paragraphs>
  <ScaleCrop>false</ScaleCrop>
  <Company>CATT</Company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4</cp:revision>
  <dcterms:created xsi:type="dcterms:W3CDTF">2021-01-13T08:24:00Z</dcterms:created>
  <dcterms:modified xsi:type="dcterms:W3CDTF">2021-01-18T07:16:00Z</dcterms:modified>
</cp:coreProperties>
</file>