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2F30E" w14:textId="6C994DB4" w:rsidR="00A54487" w:rsidRPr="00DD1CB0" w:rsidRDefault="00A54487" w:rsidP="00A54487">
      <w:pPr>
        <w:tabs>
          <w:tab w:val="right" w:pos="9216"/>
        </w:tabs>
        <w:spacing w:after="0"/>
        <w:jc w:val="left"/>
        <w:rPr>
          <w:b/>
          <w:kern w:val="2"/>
          <w:lang w:val="en-GB" w:eastAsia="zh-CN"/>
        </w:rPr>
      </w:pPr>
      <w:r w:rsidRPr="00DD1CB0">
        <w:rPr>
          <w:b/>
          <w:kern w:val="2"/>
          <w:lang w:val="en-GB" w:eastAsia="zh-CN"/>
        </w:rPr>
        <w:t>3GPP TSG RAN WG1 Meeting #10</w:t>
      </w:r>
      <w:r>
        <w:rPr>
          <w:b/>
          <w:kern w:val="2"/>
          <w:lang w:val="en-GB" w:eastAsia="zh-CN"/>
        </w:rPr>
        <w:t>4</w:t>
      </w:r>
      <w:r w:rsidRPr="00DD1CB0">
        <w:rPr>
          <w:b/>
          <w:kern w:val="2"/>
          <w:lang w:val="en-GB" w:eastAsia="zh-CN"/>
        </w:rPr>
        <w:t>-e</w:t>
      </w:r>
      <w:r w:rsidRPr="00DD1CB0">
        <w:rPr>
          <w:b/>
          <w:kern w:val="2"/>
          <w:lang w:val="en-GB" w:eastAsia="zh-CN"/>
        </w:rPr>
        <w:tab/>
      </w:r>
      <w:r w:rsidR="00345766" w:rsidRPr="00345766">
        <w:rPr>
          <w:b/>
          <w:kern w:val="2"/>
          <w:lang w:val="en-GB" w:eastAsia="zh-CN"/>
        </w:rPr>
        <w:t>R1-2100210</w:t>
      </w:r>
    </w:p>
    <w:p w14:paraId="1F7336DC" w14:textId="77777777" w:rsidR="00A54487" w:rsidRPr="00DD1CB0" w:rsidRDefault="00A54487" w:rsidP="00A54487">
      <w:pPr>
        <w:tabs>
          <w:tab w:val="right" w:pos="9216"/>
        </w:tabs>
        <w:spacing w:afterLines="50"/>
        <w:jc w:val="left"/>
        <w:rPr>
          <w:b/>
          <w:kern w:val="2"/>
          <w:lang w:val="en-GB" w:eastAsia="zh-CN"/>
        </w:rPr>
      </w:pPr>
      <w:r w:rsidRPr="00DD1CB0">
        <w:rPr>
          <w:b/>
          <w:kern w:val="2"/>
          <w:lang w:eastAsia="zh-CN"/>
        </w:rPr>
        <w:t>E</w:t>
      </w:r>
      <w:r w:rsidRPr="00DD1CB0">
        <w:rPr>
          <w:rFonts w:hint="eastAsia"/>
          <w:b/>
          <w:kern w:val="2"/>
          <w:lang w:eastAsia="zh-CN"/>
        </w:rPr>
        <w:t>-meeting</w:t>
      </w:r>
      <w:r w:rsidRPr="00DD1CB0">
        <w:rPr>
          <w:b/>
          <w:kern w:val="2"/>
          <w:lang w:eastAsia="zh-CN"/>
        </w:rPr>
        <w:t xml:space="preserve">, </w:t>
      </w:r>
      <w:r>
        <w:rPr>
          <w:b/>
          <w:kern w:val="2"/>
          <w:lang w:eastAsia="zh-CN"/>
        </w:rPr>
        <w:t>January</w:t>
      </w:r>
      <w:r w:rsidRPr="00DD1CB0">
        <w:rPr>
          <w:b/>
          <w:kern w:val="2"/>
          <w:lang w:eastAsia="zh-CN"/>
        </w:rPr>
        <w:t xml:space="preserve"> 2</w:t>
      </w:r>
      <w:r>
        <w:rPr>
          <w:b/>
          <w:kern w:val="2"/>
          <w:lang w:eastAsia="zh-CN"/>
        </w:rPr>
        <w:t>5</w:t>
      </w:r>
      <w:r w:rsidRPr="00312CE5">
        <w:rPr>
          <w:b/>
          <w:kern w:val="2"/>
          <w:vertAlign w:val="superscript"/>
          <w:lang w:eastAsia="zh-CN"/>
        </w:rPr>
        <w:t>th</w:t>
      </w:r>
      <w:r>
        <w:rPr>
          <w:b/>
          <w:kern w:val="2"/>
          <w:lang w:eastAsia="zh-CN"/>
        </w:rPr>
        <w:t xml:space="preserve"> </w:t>
      </w:r>
      <w:r w:rsidRPr="00DD1CB0">
        <w:rPr>
          <w:b/>
          <w:kern w:val="2"/>
          <w:lang w:eastAsia="zh-CN"/>
        </w:rPr>
        <w:t>-</w:t>
      </w:r>
      <w:r>
        <w:rPr>
          <w:b/>
          <w:kern w:val="2"/>
          <w:lang w:eastAsia="zh-CN"/>
        </w:rPr>
        <w:t xml:space="preserve"> February</w:t>
      </w:r>
      <w:r w:rsidRPr="00DD1CB0">
        <w:rPr>
          <w:b/>
          <w:kern w:val="2"/>
          <w:lang w:eastAsia="zh-CN"/>
        </w:rPr>
        <w:t xml:space="preserve"> </w:t>
      </w:r>
      <w:r>
        <w:rPr>
          <w:b/>
          <w:kern w:val="2"/>
          <w:lang w:eastAsia="zh-CN"/>
        </w:rPr>
        <w:t>5</w:t>
      </w:r>
      <w:r w:rsidRPr="00312CE5">
        <w:rPr>
          <w:b/>
          <w:kern w:val="2"/>
          <w:vertAlign w:val="superscript"/>
          <w:lang w:eastAsia="zh-CN"/>
        </w:rPr>
        <w:t>th</w:t>
      </w:r>
      <w:r w:rsidRPr="00DD1CB0">
        <w:rPr>
          <w:b/>
          <w:kern w:val="2"/>
          <w:lang w:eastAsia="zh-CN"/>
        </w:rPr>
        <w:t>, 202</w:t>
      </w:r>
      <w:r>
        <w:rPr>
          <w:b/>
          <w:kern w:val="2"/>
          <w:lang w:eastAsia="zh-CN"/>
        </w:rPr>
        <w:t>1</w:t>
      </w:r>
    </w:p>
    <w:p w14:paraId="16963EF8" w14:textId="77777777" w:rsidR="003E1ABD" w:rsidRPr="00AC4D90" w:rsidRDefault="003E1ABD" w:rsidP="0032106F">
      <w:pPr>
        <w:pBdr>
          <w:top w:val="single" w:sz="4" w:space="1" w:color="auto"/>
        </w:pBdr>
        <w:spacing w:after="0"/>
        <w:jc w:val="left"/>
        <w:rPr>
          <w:b/>
          <w:kern w:val="2"/>
          <w:lang w:val="en-GB" w:eastAsia="zh-CN"/>
        </w:rPr>
      </w:pPr>
    </w:p>
    <w:p w14:paraId="1CFA5BA1"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Agenda Item:</w:t>
      </w:r>
      <w:r w:rsidRPr="00AC4D90">
        <w:rPr>
          <w:b/>
          <w:kern w:val="2"/>
          <w:lang w:val="en-GB" w:eastAsia="zh-CN"/>
        </w:rPr>
        <w:tab/>
      </w:r>
      <w:r w:rsidR="00693A0D">
        <w:rPr>
          <w:b/>
          <w:kern w:val="2"/>
          <w:lang w:val="en-GB" w:eastAsia="zh-CN"/>
        </w:rPr>
        <w:t>8.1.2.2</w:t>
      </w:r>
    </w:p>
    <w:p w14:paraId="4B9A02EC"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Source:</w:t>
      </w:r>
      <w:r w:rsidRPr="00AC4D90">
        <w:rPr>
          <w:b/>
          <w:kern w:val="2"/>
          <w:lang w:val="en-GB" w:eastAsia="zh-CN"/>
        </w:rPr>
        <w:tab/>
        <w:t>Huawei, HiSilicon</w:t>
      </w:r>
    </w:p>
    <w:p w14:paraId="6E6EE83E" w14:textId="38F8BB23" w:rsidR="003E1ABD" w:rsidRPr="00AC4D90" w:rsidRDefault="003E1ABD" w:rsidP="0032106F">
      <w:pPr>
        <w:spacing w:after="0"/>
        <w:ind w:left="1555" w:hanging="1555"/>
        <w:jc w:val="left"/>
        <w:rPr>
          <w:b/>
          <w:kern w:val="2"/>
          <w:lang w:val="en-GB" w:eastAsia="zh-CN"/>
        </w:rPr>
      </w:pPr>
      <w:r w:rsidRPr="00AC4D90">
        <w:rPr>
          <w:b/>
          <w:kern w:val="2"/>
          <w:lang w:val="en-GB" w:eastAsia="zh-CN"/>
        </w:rPr>
        <w:t>Title:</w:t>
      </w:r>
      <w:r w:rsidRPr="00AC4D90">
        <w:rPr>
          <w:b/>
          <w:kern w:val="2"/>
          <w:lang w:val="en-GB" w:eastAsia="zh-CN"/>
        </w:rPr>
        <w:tab/>
      </w:r>
      <w:r w:rsidR="0077428C" w:rsidRPr="0077428C">
        <w:rPr>
          <w:b/>
          <w:kern w:val="2"/>
          <w:lang w:val="en-GB" w:eastAsia="zh-CN"/>
        </w:rPr>
        <w:t xml:space="preserve">Enhancements on inter-cell </w:t>
      </w:r>
      <w:r w:rsidR="00700C0B">
        <w:rPr>
          <w:b/>
          <w:kern w:val="2"/>
          <w:lang w:val="en-GB" w:eastAsia="zh-CN"/>
        </w:rPr>
        <w:t>m</w:t>
      </w:r>
      <w:r w:rsidR="0077428C" w:rsidRPr="0077428C">
        <w:rPr>
          <w:b/>
          <w:kern w:val="2"/>
          <w:lang w:val="en-GB" w:eastAsia="zh-CN"/>
        </w:rPr>
        <w:t>ulti-TRP operations in Rel-17</w:t>
      </w:r>
    </w:p>
    <w:p w14:paraId="2FD08637"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Document for:</w:t>
      </w:r>
      <w:r w:rsidRPr="00AC4D90">
        <w:rPr>
          <w:b/>
          <w:kern w:val="2"/>
          <w:lang w:val="en-GB" w:eastAsia="zh-CN"/>
        </w:rPr>
        <w:tab/>
        <w:t xml:space="preserve">Discussion and </w:t>
      </w:r>
      <w:r w:rsidR="007F7CA4" w:rsidRPr="00AC4D90">
        <w:rPr>
          <w:b/>
          <w:kern w:val="2"/>
          <w:lang w:val="en-GB" w:eastAsia="zh-CN"/>
        </w:rPr>
        <w:t>D</w:t>
      </w:r>
      <w:r w:rsidRPr="00AC4D90">
        <w:rPr>
          <w:b/>
          <w:kern w:val="2"/>
          <w:lang w:val="en-GB" w:eastAsia="zh-CN"/>
        </w:rPr>
        <w:t>ecision</w:t>
      </w:r>
    </w:p>
    <w:p w14:paraId="6DB9B0D6" w14:textId="77777777" w:rsidR="003E1ABD" w:rsidRPr="00AC4D90" w:rsidRDefault="003E1ABD" w:rsidP="0032106F">
      <w:pPr>
        <w:pBdr>
          <w:bottom w:val="single" w:sz="4" w:space="1" w:color="auto"/>
        </w:pBdr>
        <w:spacing w:after="0"/>
        <w:jc w:val="left"/>
        <w:rPr>
          <w:b/>
          <w:kern w:val="2"/>
          <w:lang w:val="en-GB" w:eastAsia="zh-CN"/>
        </w:rPr>
      </w:pPr>
    </w:p>
    <w:p w14:paraId="6F08E193" w14:textId="77777777" w:rsidR="009543A3" w:rsidRPr="00BD1057" w:rsidRDefault="009543A3" w:rsidP="009543A3">
      <w:pPr>
        <w:pStyle w:val="Heading1"/>
        <w:keepNext w:val="0"/>
        <w:widowControl w:val="0"/>
        <w:autoSpaceDE/>
        <w:autoSpaceDN/>
        <w:adjustRightInd/>
        <w:snapToGrid/>
        <w:spacing w:before="240"/>
        <w:ind w:left="431" w:hanging="431"/>
        <w:jc w:val="left"/>
      </w:pPr>
      <w:bookmarkStart w:id="0" w:name="_Ref32248407"/>
      <w:r w:rsidRPr="00BD1057">
        <w:t>Introduction</w:t>
      </w:r>
      <w:bookmarkEnd w:id="0"/>
    </w:p>
    <w:p w14:paraId="38671786" w14:textId="77777777" w:rsidR="00FE0D6A" w:rsidRPr="00AC4D90" w:rsidRDefault="00FE0D6A" w:rsidP="005E6890">
      <w:pPr>
        <w:rPr>
          <w:kern w:val="2"/>
          <w:lang w:val="en-GB" w:eastAsia="zh-CN"/>
        </w:rPr>
      </w:pPr>
      <w:r w:rsidRPr="00AC4D90">
        <w:rPr>
          <w:kern w:val="2"/>
          <w:lang w:val="en-GB" w:eastAsia="zh-CN"/>
        </w:rPr>
        <w:t xml:space="preserve">In [1], it is agreed to extend </w:t>
      </w:r>
      <w:r w:rsidR="00693A0D">
        <w:rPr>
          <w:kern w:val="2"/>
          <w:lang w:val="en-GB" w:eastAsia="zh-CN"/>
        </w:rPr>
        <w:t>specification support for multi-TRP deployment, targeting both FR1 and FR2</w:t>
      </w:r>
      <w:r w:rsidRPr="00AC4D90">
        <w:rPr>
          <w:kern w:val="2"/>
          <w:lang w:val="en-GB" w:eastAsia="zh-CN"/>
        </w:rPr>
        <w:t xml:space="preserve"> with the detailed objectives as follows.</w:t>
      </w:r>
    </w:p>
    <w:p w14:paraId="65FE2FAB" w14:textId="77777777" w:rsidR="00693A0D" w:rsidRPr="00693A0D" w:rsidRDefault="00693A0D" w:rsidP="00693A0D">
      <w:pPr>
        <w:pStyle w:val="ListParagraph"/>
        <w:numPr>
          <w:ilvl w:val="0"/>
          <w:numId w:val="21"/>
        </w:numPr>
        <w:autoSpaceDE/>
        <w:autoSpaceDN/>
        <w:adjustRightInd/>
        <w:snapToGrid/>
        <w:spacing w:after="0"/>
        <w:ind w:left="720"/>
        <w:contextualSpacing w:val="0"/>
        <w:rPr>
          <w:vanish/>
        </w:rPr>
      </w:pPr>
    </w:p>
    <w:p w14:paraId="6377919B" w14:textId="77777777" w:rsidR="00693A0D" w:rsidRPr="0051690F" w:rsidRDefault="00693A0D" w:rsidP="00693A0D">
      <w:pPr>
        <w:pStyle w:val="ListParagraph"/>
        <w:numPr>
          <w:ilvl w:val="0"/>
          <w:numId w:val="21"/>
        </w:numPr>
        <w:autoSpaceDE/>
        <w:autoSpaceDN/>
        <w:adjustRightInd/>
        <w:snapToGrid/>
        <w:spacing w:after="0"/>
        <w:ind w:left="720"/>
        <w:contextualSpacing w:val="0"/>
      </w:pPr>
      <w:r w:rsidRPr="0051690F">
        <w:t>Enhancement on the support for multi-TRP deployment, targeting both FR1 and FR2:</w:t>
      </w:r>
    </w:p>
    <w:p w14:paraId="7D19C304" w14:textId="77777777" w:rsidR="00693A0D" w:rsidRPr="0051690F" w:rsidRDefault="00693A0D" w:rsidP="00693A0D">
      <w:pPr>
        <w:pStyle w:val="ListParagraph"/>
        <w:numPr>
          <w:ilvl w:val="1"/>
          <w:numId w:val="21"/>
        </w:numPr>
        <w:autoSpaceDE/>
        <w:autoSpaceDN/>
        <w:adjustRightInd/>
        <w:snapToGrid/>
        <w:spacing w:after="0"/>
        <w:ind w:left="1440"/>
        <w:contextualSpacing w:val="0"/>
      </w:pPr>
      <w:r w:rsidRPr="0051690F">
        <w:t xml:space="preserve">Identify and specify features to improve reliability and robustness for channels other than PDSCH (that is, PDCCH, PUSCH, and PUCCH) using multi-TRP and/or multi-panel, with Rel.16 reliability features as the baseline </w:t>
      </w:r>
    </w:p>
    <w:p w14:paraId="605B7D3E" w14:textId="77777777" w:rsidR="00693A0D" w:rsidRPr="005A3296" w:rsidRDefault="00693A0D" w:rsidP="00693A0D">
      <w:pPr>
        <w:pStyle w:val="ListParagraph"/>
        <w:numPr>
          <w:ilvl w:val="1"/>
          <w:numId w:val="21"/>
        </w:numPr>
        <w:autoSpaceDE/>
        <w:autoSpaceDN/>
        <w:adjustRightInd/>
        <w:snapToGrid/>
        <w:spacing w:after="0"/>
        <w:ind w:left="1440"/>
        <w:contextualSpacing w:val="0"/>
        <w:rPr>
          <w:i/>
        </w:rPr>
      </w:pPr>
      <w:r w:rsidRPr="005A3296">
        <w:rPr>
          <w:i/>
        </w:rPr>
        <w:t>Identify and specify QCL/TCI-related enhancements to enable inter-cell multi-TRP operations, assuming multi-DCI based multi-PDSCH reception</w:t>
      </w:r>
    </w:p>
    <w:p w14:paraId="30E0990D" w14:textId="77777777" w:rsidR="00693A0D" w:rsidRDefault="00693A0D" w:rsidP="00693A0D">
      <w:pPr>
        <w:pStyle w:val="ListParagraph"/>
        <w:numPr>
          <w:ilvl w:val="1"/>
          <w:numId w:val="21"/>
        </w:numPr>
        <w:autoSpaceDE/>
        <w:autoSpaceDN/>
        <w:adjustRightInd/>
        <w:snapToGrid/>
        <w:spacing w:after="0"/>
        <w:ind w:left="1440"/>
        <w:contextualSpacing w:val="0"/>
      </w:pPr>
      <w:r w:rsidRPr="0051690F">
        <w:t xml:space="preserve">Evaluate and, if needed, specify </w:t>
      </w:r>
      <w:r>
        <w:t xml:space="preserve">beam-management-related </w:t>
      </w:r>
      <w:r w:rsidRPr="0051690F">
        <w:t>enhancements for simultaneous multi-TRP transmission with multi-panel reception</w:t>
      </w:r>
    </w:p>
    <w:p w14:paraId="335C6649" w14:textId="77777777" w:rsidR="00693A0D" w:rsidRDefault="00693A0D" w:rsidP="00693A0D">
      <w:pPr>
        <w:pStyle w:val="ListParagraph"/>
        <w:numPr>
          <w:ilvl w:val="1"/>
          <w:numId w:val="21"/>
        </w:numPr>
        <w:autoSpaceDE/>
        <w:autoSpaceDN/>
        <w:adjustRightInd/>
        <w:snapToGrid/>
        <w:spacing w:after="0"/>
        <w:ind w:left="1440"/>
        <w:contextualSpacing w:val="0"/>
      </w:pPr>
      <w:r>
        <w:t>E</w:t>
      </w:r>
      <w:r w:rsidRPr="00FC3465">
        <w:t>nhancement to support HST-SFN deployment scenario:</w:t>
      </w:r>
    </w:p>
    <w:p w14:paraId="7ACCBAD5" w14:textId="77777777" w:rsidR="00693A0D" w:rsidRDefault="00693A0D" w:rsidP="00693A0D">
      <w:pPr>
        <w:pStyle w:val="ListParagraph"/>
        <w:numPr>
          <w:ilvl w:val="2"/>
          <w:numId w:val="21"/>
        </w:numPr>
        <w:autoSpaceDE/>
        <w:autoSpaceDN/>
        <w:adjustRightInd/>
        <w:snapToGrid/>
        <w:spacing w:after="0"/>
        <w:ind w:left="2160"/>
        <w:contextualSpacing w:val="0"/>
      </w:pPr>
      <w:r>
        <w:t xml:space="preserve">Identify and specify solution(s) on </w:t>
      </w:r>
      <w:r w:rsidRPr="00FC3465">
        <w:t>QCL assumption for DMRS, e.g. multiple QCL assumptions for the same DMRS port(s)</w:t>
      </w:r>
      <w:r>
        <w:t>, targeting DL-only transmission</w:t>
      </w:r>
    </w:p>
    <w:p w14:paraId="1B28860D" w14:textId="77777777" w:rsidR="00693A0D" w:rsidRPr="00FC3465" w:rsidRDefault="00693A0D" w:rsidP="00693A0D">
      <w:pPr>
        <w:pStyle w:val="ListParagraph"/>
        <w:numPr>
          <w:ilvl w:val="2"/>
          <w:numId w:val="21"/>
        </w:numPr>
        <w:autoSpaceDE/>
        <w:autoSpaceDN/>
        <w:adjustRightInd/>
        <w:snapToGrid/>
        <w:spacing w:after="0"/>
        <w:ind w:left="2160"/>
        <w:contextualSpacing w:val="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7CAB602F" w14:textId="77777777" w:rsidR="005E6890" w:rsidRDefault="005E6890" w:rsidP="0032106F">
      <w:pPr>
        <w:rPr>
          <w:kern w:val="2"/>
          <w:lang w:eastAsia="zh-CN"/>
        </w:rPr>
      </w:pPr>
    </w:p>
    <w:p w14:paraId="48A8FAEA" w14:textId="6A7A2E6B" w:rsidR="00D80B39" w:rsidRDefault="00D80B39" w:rsidP="0032106F">
      <w:pPr>
        <w:rPr>
          <w:kern w:val="2"/>
          <w:lang w:eastAsia="zh-CN"/>
        </w:rPr>
      </w:pPr>
      <w:r>
        <w:rPr>
          <w:kern w:val="2"/>
          <w:lang w:eastAsia="zh-CN"/>
        </w:rPr>
        <w:t>Furth</w:t>
      </w:r>
      <w:r w:rsidR="000670EB">
        <w:rPr>
          <w:kern w:val="2"/>
          <w:lang w:eastAsia="zh-CN"/>
        </w:rPr>
        <w:t>ermore, in RAN1#</w:t>
      </w:r>
      <w:r w:rsidR="00A54487">
        <w:rPr>
          <w:kern w:val="2"/>
          <w:lang w:eastAsia="zh-CN"/>
        </w:rPr>
        <w:t>103</w:t>
      </w:r>
      <w:r w:rsidR="000670EB">
        <w:rPr>
          <w:kern w:val="2"/>
          <w:lang w:eastAsia="zh-CN"/>
        </w:rPr>
        <w:t xml:space="preserve">-e </w:t>
      </w:r>
      <w:r w:rsidR="000670EB">
        <w:rPr>
          <w:kern w:val="2"/>
          <w:lang w:val="en-GB" w:eastAsia="zh-CN"/>
        </w:rPr>
        <w:t>[2</w:t>
      </w:r>
      <w:r w:rsidR="000670EB" w:rsidRPr="00AC4D90">
        <w:rPr>
          <w:kern w:val="2"/>
          <w:lang w:val="en-GB" w:eastAsia="zh-CN"/>
        </w:rPr>
        <w:t>]</w:t>
      </w:r>
      <w:r>
        <w:rPr>
          <w:kern w:val="2"/>
          <w:lang w:eastAsia="zh-CN"/>
        </w:rPr>
        <w:t>, the following agreement was reached</w:t>
      </w:r>
      <w:r w:rsidR="008F0325">
        <w:rPr>
          <w:kern w:val="2"/>
          <w:lang w:eastAsia="zh-CN"/>
        </w:rPr>
        <w:t>:</w:t>
      </w:r>
    </w:p>
    <w:tbl>
      <w:tblPr>
        <w:tblStyle w:val="TableGrid"/>
        <w:tblW w:w="0" w:type="auto"/>
        <w:tblLook w:val="04A0" w:firstRow="1" w:lastRow="0" w:firstColumn="1" w:lastColumn="0" w:noHBand="0" w:noVBand="1"/>
      </w:tblPr>
      <w:tblGrid>
        <w:gridCol w:w="9307"/>
      </w:tblGrid>
      <w:tr w:rsidR="00D80B39" w14:paraId="05A31DD6" w14:textId="77777777" w:rsidTr="00D80B39">
        <w:tc>
          <w:tcPr>
            <w:tcW w:w="9307" w:type="dxa"/>
          </w:tcPr>
          <w:p w14:paraId="42426E39" w14:textId="77777777" w:rsidR="00A54487" w:rsidRPr="002D7705" w:rsidRDefault="00A54487" w:rsidP="00A54487">
            <w:pPr>
              <w:rPr>
                <w:sz w:val="18"/>
                <w:highlight w:val="green"/>
              </w:rPr>
            </w:pPr>
            <w:r w:rsidRPr="002D7705">
              <w:rPr>
                <w:sz w:val="18"/>
                <w:highlight w:val="green"/>
              </w:rPr>
              <w:t>Agreement</w:t>
            </w:r>
          </w:p>
          <w:p w14:paraId="098B63EA" w14:textId="77777777" w:rsidR="00A54487" w:rsidRPr="002D7705" w:rsidRDefault="00A54487" w:rsidP="00A54487">
            <w:pPr>
              <w:rPr>
                <w:sz w:val="18"/>
              </w:rPr>
            </w:pPr>
            <w:r w:rsidRPr="002D7705">
              <w:rPr>
                <w:sz w:val="18"/>
              </w:rPr>
              <w:t>For QCL /TCI related enhancement for enhanced inter-cell multi-TRP operations, support RRC configuration of non-serving cell information</w:t>
            </w:r>
          </w:p>
          <w:p w14:paraId="4384CE5E" w14:textId="77777777" w:rsidR="00A54487" w:rsidRPr="002D7705" w:rsidRDefault="00A54487" w:rsidP="00A54487">
            <w:pPr>
              <w:pStyle w:val="ListParagraph"/>
              <w:numPr>
                <w:ilvl w:val="0"/>
                <w:numId w:val="29"/>
              </w:numPr>
              <w:autoSpaceDE/>
              <w:autoSpaceDN/>
              <w:adjustRightInd/>
              <w:spacing w:after="0"/>
              <w:contextualSpacing w:val="0"/>
              <w:rPr>
                <w:sz w:val="18"/>
              </w:rPr>
            </w:pPr>
            <w:r w:rsidRPr="002D7705">
              <w:rPr>
                <w:sz w:val="18"/>
              </w:rPr>
              <w:t>Non-serving cell information can be associated with the TCI state and/or QCL -info at least when “neighbor cell SSB” is used as “QCL referenceSignal ”</w:t>
            </w:r>
          </w:p>
          <w:p w14:paraId="58EDB521" w14:textId="77777777" w:rsidR="00A54487" w:rsidRPr="002D7705" w:rsidRDefault="00A54487" w:rsidP="00A54487">
            <w:pPr>
              <w:pStyle w:val="ListParagraph"/>
              <w:numPr>
                <w:ilvl w:val="1"/>
                <w:numId w:val="29"/>
              </w:numPr>
              <w:autoSpaceDE/>
              <w:autoSpaceDN/>
              <w:adjustRightInd/>
              <w:spacing w:after="0"/>
              <w:contextualSpacing w:val="0"/>
              <w:rPr>
                <w:sz w:val="18"/>
              </w:rPr>
            </w:pPr>
            <w:r w:rsidRPr="002D7705">
              <w:rPr>
                <w:sz w:val="18"/>
              </w:rPr>
              <w:t>FFS : Whether beam indication enhancement is needed in addition to QCL -info enhancement</w:t>
            </w:r>
          </w:p>
          <w:p w14:paraId="324A89AE" w14:textId="77777777" w:rsidR="00A54487" w:rsidRPr="002D7705" w:rsidRDefault="00A54487" w:rsidP="00A54487">
            <w:pPr>
              <w:pStyle w:val="ListParagraph"/>
              <w:numPr>
                <w:ilvl w:val="1"/>
                <w:numId w:val="29"/>
              </w:numPr>
              <w:autoSpaceDE/>
              <w:autoSpaceDN/>
              <w:adjustRightInd/>
              <w:spacing w:after="0"/>
              <w:contextualSpacing w:val="0"/>
              <w:rPr>
                <w:sz w:val="18"/>
              </w:rPr>
            </w:pPr>
            <w:r w:rsidRPr="002D7705">
              <w:rPr>
                <w:sz w:val="18"/>
              </w:rPr>
              <w:t>FFS : Whether the association is explicit or implicit</w:t>
            </w:r>
          </w:p>
          <w:p w14:paraId="07DE734E" w14:textId="08279987" w:rsidR="00A54487" w:rsidRPr="002D7705" w:rsidRDefault="0098442A" w:rsidP="00A54487">
            <w:pPr>
              <w:rPr>
                <w:sz w:val="18"/>
                <w:highlight w:val="green"/>
              </w:rPr>
            </w:pPr>
            <w:r>
              <w:rPr>
                <w:sz w:val="18"/>
                <w:highlight w:val="green"/>
              </w:rPr>
              <w:t>A</w:t>
            </w:r>
            <w:r w:rsidR="00A54487" w:rsidRPr="002D7705">
              <w:rPr>
                <w:sz w:val="18"/>
                <w:highlight w:val="green"/>
              </w:rPr>
              <w:t>greement</w:t>
            </w:r>
          </w:p>
          <w:p w14:paraId="2C8857F5" w14:textId="7A6C4F5D" w:rsidR="00D80B39" w:rsidRPr="00FF5452" w:rsidRDefault="00A54487" w:rsidP="002D7705">
            <w:r w:rsidRPr="002D7705">
              <w:rPr>
                <w:sz w:val="18"/>
              </w:rPr>
              <w:t xml:space="preserve">The information provided by </w:t>
            </w:r>
            <w:r w:rsidRPr="002D7705">
              <w:rPr>
                <w:i/>
                <w:sz w:val="18"/>
              </w:rPr>
              <w:t>SSB-Configuration-r16</w:t>
            </w:r>
            <w:r w:rsidRPr="002D7705">
              <w:rPr>
                <w:sz w:val="18"/>
              </w:rPr>
              <w:t>/</w:t>
            </w:r>
            <w:r w:rsidRPr="002D7705">
              <w:rPr>
                <w:i/>
                <w:sz w:val="18"/>
              </w:rPr>
              <w:t>ssb-InfoNcell-r16</w:t>
            </w:r>
            <w:r w:rsidRPr="002D7705">
              <w:rPr>
                <w:sz w:val="18"/>
              </w:rPr>
              <w:t xml:space="preserve"> and/or </w:t>
            </w:r>
            <w:r w:rsidRPr="002D7705">
              <w:rPr>
                <w:i/>
                <w:sz w:val="18"/>
              </w:rPr>
              <w:t>MeasObject</w:t>
            </w:r>
            <w:r w:rsidRPr="002D7705">
              <w:rPr>
                <w:sz w:val="18"/>
              </w:rPr>
              <w:t xml:space="preserve"> can be starting point for providing non-serving cell information</w:t>
            </w:r>
          </w:p>
        </w:tc>
      </w:tr>
    </w:tbl>
    <w:p w14:paraId="164984C5" w14:textId="77777777" w:rsidR="00D80B39" w:rsidRDefault="00D80B39" w:rsidP="0032106F">
      <w:pPr>
        <w:rPr>
          <w:kern w:val="2"/>
          <w:lang w:eastAsia="zh-CN"/>
        </w:rPr>
      </w:pPr>
    </w:p>
    <w:p w14:paraId="3BD72B68" w14:textId="77777777" w:rsidR="00D80B39" w:rsidRPr="00AC4D90" w:rsidRDefault="00D80B39" w:rsidP="0032106F">
      <w:pPr>
        <w:rPr>
          <w:kern w:val="2"/>
          <w:lang w:eastAsia="zh-CN"/>
        </w:rPr>
      </w:pPr>
    </w:p>
    <w:p w14:paraId="5595E582" w14:textId="77777777" w:rsidR="00EC3D0D" w:rsidRPr="00AC4D90" w:rsidRDefault="00490A2D" w:rsidP="009D64C2">
      <w:pPr>
        <w:rPr>
          <w:kern w:val="2"/>
          <w:lang w:eastAsia="zh-CN"/>
        </w:rPr>
      </w:pPr>
      <w:r w:rsidRPr="00AC4D90">
        <w:rPr>
          <w:kern w:val="2"/>
          <w:lang w:eastAsia="zh-CN"/>
        </w:rPr>
        <w:t xml:space="preserve">In this paper, </w:t>
      </w:r>
      <w:r w:rsidR="00693A0D">
        <w:rPr>
          <w:kern w:val="2"/>
          <w:lang w:eastAsia="zh-CN"/>
        </w:rPr>
        <w:t>we share our views</w:t>
      </w:r>
      <w:r w:rsidRPr="00AC4D90">
        <w:rPr>
          <w:kern w:val="2"/>
          <w:lang w:eastAsia="zh-CN"/>
        </w:rPr>
        <w:t xml:space="preserve"> on</w:t>
      </w:r>
      <w:r w:rsidR="009138D7">
        <w:rPr>
          <w:kern w:val="2"/>
          <w:lang w:eastAsia="zh-CN"/>
        </w:rPr>
        <w:t xml:space="preserve"> item 2b, which relates to</w:t>
      </w:r>
      <w:r w:rsidR="00EC3D0D" w:rsidRPr="00AC4D90">
        <w:rPr>
          <w:kern w:val="2"/>
          <w:lang w:eastAsia="zh-CN"/>
        </w:rPr>
        <w:t xml:space="preserve"> </w:t>
      </w:r>
      <w:r w:rsidR="00693A0D">
        <w:rPr>
          <w:kern w:val="2"/>
          <w:lang w:eastAsia="zh-CN"/>
        </w:rPr>
        <w:t>QCL/TCI-related enhancements to enable inter-cell multi-TRP operation</w:t>
      </w:r>
      <w:r w:rsidR="00EC3D0D" w:rsidRPr="00AC4D90">
        <w:rPr>
          <w:kern w:val="2"/>
          <w:lang w:eastAsia="zh-CN"/>
        </w:rPr>
        <w:t xml:space="preserve">. </w:t>
      </w:r>
    </w:p>
    <w:p w14:paraId="72927E92" w14:textId="77777777" w:rsidR="007C2066" w:rsidRDefault="007C2066" w:rsidP="0032106F">
      <w:pPr>
        <w:rPr>
          <w:kern w:val="2"/>
          <w:lang w:val="en-GB" w:eastAsia="zh-CN"/>
        </w:rPr>
      </w:pPr>
    </w:p>
    <w:p w14:paraId="3DA5C9DA" w14:textId="77777777" w:rsidR="00FD5D76" w:rsidRDefault="00FD5D76" w:rsidP="0032106F">
      <w:pPr>
        <w:rPr>
          <w:kern w:val="2"/>
          <w:lang w:val="en-GB" w:eastAsia="zh-CN"/>
        </w:rPr>
      </w:pPr>
    </w:p>
    <w:p w14:paraId="1C3D7B20" w14:textId="77777777" w:rsidR="00FD5D76" w:rsidRDefault="00FD5D76" w:rsidP="0032106F">
      <w:pPr>
        <w:rPr>
          <w:kern w:val="2"/>
          <w:lang w:val="en-GB" w:eastAsia="zh-CN"/>
        </w:rPr>
      </w:pPr>
    </w:p>
    <w:p w14:paraId="7DA946AC" w14:textId="77777777" w:rsidR="00FD5D76" w:rsidRDefault="00FD5D76" w:rsidP="0032106F">
      <w:pPr>
        <w:rPr>
          <w:kern w:val="2"/>
          <w:lang w:val="en-GB" w:eastAsia="zh-CN"/>
        </w:rPr>
      </w:pPr>
    </w:p>
    <w:p w14:paraId="620942B2" w14:textId="77777777" w:rsidR="00FD5D76" w:rsidRPr="00AC4D90" w:rsidRDefault="00FD5D76" w:rsidP="0032106F">
      <w:pPr>
        <w:rPr>
          <w:rFonts w:hint="eastAsia"/>
          <w:kern w:val="2"/>
          <w:lang w:val="en-GB" w:eastAsia="zh-CN"/>
        </w:rPr>
      </w:pPr>
    </w:p>
    <w:p w14:paraId="790E98C7" w14:textId="67624DE1" w:rsidR="00490A2D" w:rsidRPr="005A3296" w:rsidRDefault="009138D7" w:rsidP="00FD5D76">
      <w:pPr>
        <w:pStyle w:val="Heading1"/>
        <w:keepNext w:val="0"/>
        <w:widowControl w:val="0"/>
        <w:autoSpaceDE/>
        <w:autoSpaceDN/>
        <w:adjustRightInd/>
        <w:snapToGrid/>
        <w:spacing w:before="240"/>
        <w:ind w:left="431" w:hanging="431"/>
      </w:pPr>
      <w:r w:rsidRPr="005A3296">
        <w:lastRenderedPageBreak/>
        <w:t>QCL/TCI-related enhancements for inter-cell multi-TRP operation</w:t>
      </w:r>
    </w:p>
    <w:p w14:paraId="0D2B21A6" w14:textId="77777777" w:rsidR="008B51CE" w:rsidRPr="0076464C" w:rsidRDefault="008B51CE" w:rsidP="00FD5D76">
      <w:pPr>
        <w:rPr>
          <w:b/>
          <w:kern w:val="2"/>
          <w:lang w:val="en-GB" w:eastAsia="zh-CN"/>
        </w:rPr>
      </w:pPr>
    </w:p>
    <w:p w14:paraId="4AB6853E" w14:textId="10D14D45" w:rsidR="00490A2D" w:rsidRPr="005A3296" w:rsidRDefault="0076464C" w:rsidP="00FD5D76">
      <w:pPr>
        <w:pStyle w:val="Heading2"/>
      </w:pPr>
      <w:r w:rsidRPr="005A3296">
        <w:t>Potential QCL/TCI enhancements for inter-cell multi-TRP operation in NR Rel. 17</w:t>
      </w:r>
    </w:p>
    <w:p w14:paraId="456654F6" w14:textId="0B9C4A8A" w:rsidR="00A54487" w:rsidRDefault="00A54487" w:rsidP="00FD5D76">
      <w:pPr>
        <w:rPr>
          <w:kern w:val="2"/>
          <w:lang w:val="en-GB" w:eastAsia="zh-CN"/>
        </w:rPr>
      </w:pPr>
      <w:r>
        <w:rPr>
          <w:kern w:val="2"/>
          <w:lang w:val="en-GB" w:eastAsia="zh-CN"/>
        </w:rPr>
        <w:t>In RAN1#103-e, it was agreed that RRC configuration</w:t>
      </w:r>
      <w:r w:rsidR="00D64BA7">
        <w:rPr>
          <w:kern w:val="2"/>
          <w:lang w:val="en-GB" w:eastAsia="zh-CN"/>
        </w:rPr>
        <w:t xml:space="preserve"> of non-serving cells</w:t>
      </w:r>
      <w:r>
        <w:rPr>
          <w:kern w:val="2"/>
          <w:lang w:val="en-GB" w:eastAsia="zh-CN"/>
        </w:rPr>
        <w:t xml:space="preserve"> would be introduced to support QCL/TCI enhancements to enable inter-cell M-TRP operation. </w:t>
      </w:r>
      <w:r w:rsidR="00D64BA7">
        <w:rPr>
          <w:kern w:val="2"/>
          <w:lang w:val="en-GB" w:eastAsia="zh-CN"/>
        </w:rPr>
        <w:t xml:space="preserve">This non-serving cell information would be introduced at least in the case where a neighbour cell SS/PBCH block were to be </w:t>
      </w:r>
      <w:r w:rsidR="00C37A57">
        <w:rPr>
          <w:kern w:val="2"/>
          <w:lang w:val="en-GB" w:eastAsia="zh-CN"/>
        </w:rPr>
        <w:t>an indirect</w:t>
      </w:r>
      <w:r w:rsidR="00D64BA7">
        <w:rPr>
          <w:kern w:val="2"/>
          <w:lang w:val="en-GB" w:eastAsia="zh-CN"/>
        </w:rPr>
        <w:t xml:space="preserve"> QCL source for PDCCH/PDSCH transmissions coming from a non-serving cell TRP. In our understanding, this corresponds to the following use-case:</w:t>
      </w:r>
    </w:p>
    <w:p w14:paraId="01D63CB5" w14:textId="3E10002F" w:rsidR="00A54487" w:rsidRDefault="00D64BA7" w:rsidP="002D7705">
      <w:pPr>
        <w:jc w:val="center"/>
        <w:rPr>
          <w:kern w:val="2"/>
          <w:lang w:val="en-GB" w:eastAsia="zh-CN"/>
        </w:rPr>
      </w:pPr>
      <w:r>
        <w:rPr>
          <w:noProof/>
          <w:kern w:val="2"/>
          <w:lang w:eastAsia="zh-CN"/>
        </w:rPr>
        <w:drawing>
          <wp:inline distT="0" distB="0" distL="0" distR="0" wp14:anchorId="06E3CD8A" wp14:editId="6C50DF07">
            <wp:extent cx="2926080" cy="170078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cell M-TRP figure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6080" cy="1700784"/>
                    </a:xfrm>
                    <a:prstGeom prst="rect">
                      <a:avLst/>
                    </a:prstGeom>
                  </pic:spPr>
                </pic:pic>
              </a:graphicData>
            </a:graphic>
          </wp:inline>
        </w:drawing>
      </w:r>
    </w:p>
    <w:p w14:paraId="165E3765" w14:textId="377FE5A0" w:rsidR="00C37A57" w:rsidRPr="002D7705" w:rsidRDefault="00C37A57" w:rsidP="002D7705">
      <w:pPr>
        <w:jc w:val="center"/>
        <w:rPr>
          <w:b/>
          <w:kern w:val="2"/>
          <w:lang w:val="en-GB" w:eastAsia="zh-CN"/>
        </w:rPr>
      </w:pPr>
      <w:r w:rsidRPr="002D7705">
        <w:rPr>
          <w:b/>
          <w:kern w:val="2"/>
          <w:lang w:val="en-GB" w:eastAsia="zh-CN"/>
        </w:rPr>
        <w:t>Figure 1: Neighbour cell SS/PBCH block as indirect QCL source for inter-cell M-TRP operation</w:t>
      </w:r>
    </w:p>
    <w:p w14:paraId="7588FCB6" w14:textId="77777777" w:rsidR="00D64BA7" w:rsidRDefault="00D64BA7" w:rsidP="002D7705">
      <w:pPr>
        <w:jc w:val="center"/>
        <w:rPr>
          <w:kern w:val="2"/>
          <w:lang w:val="en-GB" w:eastAsia="zh-CN"/>
        </w:rPr>
      </w:pPr>
    </w:p>
    <w:p w14:paraId="2353C4FC" w14:textId="0CF4DFE5" w:rsidR="00D64BA7" w:rsidRDefault="007326CE" w:rsidP="00FD5D76">
      <w:pPr>
        <w:rPr>
          <w:kern w:val="2"/>
          <w:lang w:val="en-GB" w:eastAsia="zh-CN"/>
        </w:rPr>
      </w:pPr>
      <w:r>
        <w:rPr>
          <w:kern w:val="2"/>
          <w:lang w:val="en-GB" w:eastAsia="zh-CN"/>
        </w:rPr>
        <w:t xml:space="preserve">TCI states include the higher-layer parameter </w:t>
      </w:r>
      <w:r w:rsidRPr="002D7705">
        <w:rPr>
          <w:i/>
          <w:kern w:val="2"/>
          <w:lang w:val="en-GB" w:eastAsia="zh-CN"/>
        </w:rPr>
        <w:t>QCL-Info</w:t>
      </w:r>
      <w:r>
        <w:rPr>
          <w:kern w:val="2"/>
          <w:lang w:val="en-GB" w:eastAsia="zh-CN"/>
        </w:rPr>
        <w:t xml:space="preserve">, which further includes the higher-layer parameter </w:t>
      </w:r>
      <w:r w:rsidRPr="002D7705">
        <w:rPr>
          <w:i/>
          <w:kern w:val="2"/>
          <w:lang w:val="en-GB" w:eastAsia="zh-CN"/>
        </w:rPr>
        <w:t>referenceSignal</w:t>
      </w:r>
      <w:r>
        <w:rPr>
          <w:kern w:val="2"/>
          <w:lang w:val="en-GB" w:eastAsia="zh-CN"/>
        </w:rPr>
        <w:t xml:space="preserve">, which corresponds to the QCL source. </w:t>
      </w:r>
      <w:r w:rsidR="00A46244">
        <w:rPr>
          <w:kern w:val="2"/>
          <w:lang w:val="en-GB" w:eastAsia="zh-CN"/>
        </w:rPr>
        <w:t>The ASN.1 representation of TCI states is provided below for reference:</w:t>
      </w:r>
    </w:p>
    <w:p w14:paraId="775AFCD6" w14:textId="77777777" w:rsidR="00A46244" w:rsidRPr="00A560B2" w:rsidRDefault="00A46244" w:rsidP="00A46244">
      <w:pPr>
        <w:pStyle w:val="PL"/>
        <w:rPr>
          <w:color w:val="808080"/>
        </w:rPr>
      </w:pPr>
      <w:r w:rsidRPr="00A560B2">
        <w:rPr>
          <w:color w:val="808080"/>
        </w:rPr>
        <w:t>-- ASN1START</w:t>
      </w:r>
    </w:p>
    <w:p w14:paraId="78A28DE8" w14:textId="77777777" w:rsidR="00A46244" w:rsidRPr="00A560B2" w:rsidRDefault="00A46244" w:rsidP="00A46244">
      <w:pPr>
        <w:pStyle w:val="PL"/>
        <w:rPr>
          <w:color w:val="808080"/>
        </w:rPr>
      </w:pPr>
      <w:r w:rsidRPr="00A560B2">
        <w:rPr>
          <w:color w:val="808080"/>
        </w:rPr>
        <w:t>-- TAG-TCI-STATE-START</w:t>
      </w:r>
    </w:p>
    <w:p w14:paraId="0F2AFA57" w14:textId="77777777" w:rsidR="00A46244" w:rsidRPr="00D96C74" w:rsidRDefault="00A46244" w:rsidP="00A46244">
      <w:pPr>
        <w:pStyle w:val="PL"/>
      </w:pPr>
    </w:p>
    <w:p w14:paraId="7ED29539" w14:textId="77777777" w:rsidR="00A46244" w:rsidRPr="00D96C74" w:rsidRDefault="00A46244" w:rsidP="00A46244">
      <w:pPr>
        <w:pStyle w:val="PL"/>
      </w:pPr>
      <w:r w:rsidRPr="00D96C74">
        <w:t xml:space="preserve">TCI-State ::=                       </w:t>
      </w:r>
      <w:r w:rsidRPr="00707F04">
        <w:rPr>
          <w:color w:val="993366"/>
        </w:rPr>
        <w:t>SEQUENCE</w:t>
      </w:r>
      <w:r w:rsidRPr="00D96C74">
        <w:t xml:space="preserve"> {</w:t>
      </w:r>
    </w:p>
    <w:p w14:paraId="6FB39FB2" w14:textId="77777777" w:rsidR="00A46244" w:rsidRPr="00D96C74" w:rsidRDefault="00A46244" w:rsidP="00A46244">
      <w:pPr>
        <w:pStyle w:val="PL"/>
      </w:pPr>
      <w:r w:rsidRPr="00D96C74">
        <w:t xml:space="preserve">    tci-StateId                         TCI-StateId,</w:t>
      </w:r>
    </w:p>
    <w:p w14:paraId="59025065" w14:textId="77777777" w:rsidR="00A46244" w:rsidRPr="00D96C74" w:rsidRDefault="00A46244" w:rsidP="00A46244">
      <w:pPr>
        <w:pStyle w:val="PL"/>
      </w:pPr>
      <w:r w:rsidRPr="00D96C74">
        <w:t xml:space="preserve">    qcl-Type1                           QCL-Info,</w:t>
      </w:r>
    </w:p>
    <w:p w14:paraId="48D31FB6" w14:textId="11BBDCB3" w:rsidR="00A46244" w:rsidRPr="00A560B2" w:rsidRDefault="00A46244" w:rsidP="00A46244">
      <w:pPr>
        <w:pStyle w:val="PL"/>
        <w:rPr>
          <w:color w:val="808080"/>
        </w:rPr>
      </w:pPr>
      <w:r w:rsidRPr="00D96C74">
        <w:t xml:space="preserve">    qcl-Type2                           QCL-Info                            </w:t>
      </w:r>
      <w:r w:rsidRPr="00707F04">
        <w:rPr>
          <w:color w:val="993366"/>
        </w:rPr>
        <w:t>OPTIONAL</w:t>
      </w:r>
      <w:r w:rsidRPr="00D96C74">
        <w:t xml:space="preserve">,   </w:t>
      </w:r>
      <w:r w:rsidRPr="00A560B2">
        <w:rPr>
          <w:color w:val="808080"/>
        </w:rPr>
        <w:t>-- Need R</w:t>
      </w:r>
    </w:p>
    <w:p w14:paraId="66746DF8" w14:textId="77777777" w:rsidR="00A46244" w:rsidRPr="00D96C74" w:rsidRDefault="00A46244" w:rsidP="00A46244">
      <w:pPr>
        <w:pStyle w:val="PL"/>
      </w:pPr>
      <w:r w:rsidRPr="00D96C74">
        <w:t xml:space="preserve">    ...</w:t>
      </w:r>
    </w:p>
    <w:p w14:paraId="1BABAFAB" w14:textId="77777777" w:rsidR="00A46244" w:rsidRPr="00D96C74" w:rsidRDefault="00A46244" w:rsidP="00A46244">
      <w:pPr>
        <w:pStyle w:val="PL"/>
      </w:pPr>
      <w:r w:rsidRPr="00D96C74">
        <w:t>}</w:t>
      </w:r>
    </w:p>
    <w:p w14:paraId="247EEE2B" w14:textId="77777777" w:rsidR="00A46244" w:rsidRPr="00D96C74" w:rsidRDefault="00A46244" w:rsidP="00A46244">
      <w:pPr>
        <w:pStyle w:val="PL"/>
      </w:pPr>
    </w:p>
    <w:p w14:paraId="3483A031" w14:textId="77777777" w:rsidR="00A46244" w:rsidRPr="00D96C74" w:rsidRDefault="00A46244" w:rsidP="00A46244">
      <w:pPr>
        <w:pStyle w:val="PL"/>
      </w:pPr>
      <w:r w:rsidRPr="00D96C74">
        <w:t xml:space="preserve">QCL-Info ::=                        </w:t>
      </w:r>
      <w:r w:rsidRPr="00707F04">
        <w:rPr>
          <w:color w:val="993366"/>
        </w:rPr>
        <w:t>SEQUENCE</w:t>
      </w:r>
      <w:r w:rsidRPr="00D96C74">
        <w:t xml:space="preserve"> {</w:t>
      </w:r>
    </w:p>
    <w:p w14:paraId="38A556F6" w14:textId="41F69530" w:rsidR="00A46244" w:rsidRPr="00A560B2" w:rsidRDefault="00A46244" w:rsidP="00A46244">
      <w:pPr>
        <w:pStyle w:val="PL"/>
        <w:rPr>
          <w:color w:val="808080"/>
        </w:rPr>
      </w:pPr>
      <w:r w:rsidRPr="00D96C74">
        <w:t xml:space="preserve">    cell                                ServCellIndex            </w:t>
      </w:r>
      <w:r w:rsidR="002D1A0A">
        <w:t xml:space="preserve">          </w:t>
      </w:r>
      <w:r w:rsidRPr="00D96C74">
        <w:t xml:space="preserve"> </w:t>
      </w:r>
      <w:r w:rsidRPr="00707F04">
        <w:rPr>
          <w:color w:val="993366"/>
        </w:rPr>
        <w:t>OPTIONAL</w:t>
      </w:r>
      <w:r w:rsidRPr="00D96C74">
        <w:t xml:space="preserve">,   </w:t>
      </w:r>
      <w:r w:rsidRPr="00A560B2">
        <w:rPr>
          <w:color w:val="808080"/>
        </w:rPr>
        <w:t>-- Need R</w:t>
      </w:r>
    </w:p>
    <w:p w14:paraId="47236E3B" w14:textId="23E99C2C" w:rsidR="005A2370" w:rsidRPr="00A560B2" w:rsidRDefault="00A46244" w:rsidP="002D7705">
      <w:pPr>
        <w:pStyle w:val="PL"/>
        <w:ind w:firstLine="384"/>
        <w:rPr>
          <w:color w:val="808080"/>
        </w:rPr>
      </w:pPr>
      <w:r w:rsidRPr="00D96C74">
        <w:t xml:space="preserve">bwp-Id                              BWP-Id                              </w:t>
      </w:r>
      <w:r w:rsidRPr="00707F04">
        <w:rPr>
          <w:color w:val="993366"/>
        </w:rPr>
        <w:t>OPTIONAL</w:t>
      </w:r>
      <w:r w:rsidRPr="00D96C74">
        <w:t xml:space="preserve">, </w:t>
      </w:r>
      <w:r w:rsidRPr="00A560B2">
        <w:rPr>
          <w:color w:val="808080"/>
        </w:rPr>
        <w:t>-- Cond CSI-RS-Indicated</w:t>
      </w:r>
    </w:p>
    <w:p w14:paraId="0FCB18E1" w14:textId="77777777" w:rsidR="00A46244" w:rsidRPr="00D96C74" w:rsidRDefault="00A46244" w:rsidP="00A46244">
      <w:pPr>
        <w:pStyle w:val="PL"/>
      </w:pPr>
      <w:r w:rsidRPr="00D96C74">
        <w:t xml:space="preserve">    referenceSignal                     </w:t>
      </w:r>
      <w:r w:rsidRPr="00707F04">
        <w:rPr>
          <w:color w:val="993366"/>
        </w:rPr>
        <w:t>CHOICE</w:t>
      </w:r>
      <w:r w:rsidRPr="00D96C74">
        <w:t xml:space="preserve"> {</w:t>
      </w:r>
    </w:p>
    <w:p w14:paraId="7D863232" w14:textId="77777777" w:rsidR="00A46244" w:rsidRPr="00D96C74" w:rsidRDefault="00A46244" w:rsidP="00A46244">
      <w:pPr>
        <w:pStyle w:val="PL"/>
      </w:pPr>
      <w:r w:rsidRPr="00D96C74">
        <w:t xml:space="preserve">        csi-rs                              NZP-CSI-RS-ResourceId,</w:t>
      </w:r>
    </w:p>
    <w:p w14:paraId="50AA9E6A" w14:textId="78851153" w:rsidR="005A2370" w:rsidRPr="00D96C74" w:rsidRDefault="00A46244" w:rsidP="00E05E14">
      <w:pPr>
        <w:pStyle w:val="PL"/>
      </w:pPr>
      <w:r w:rsidRPr="00D96C74">
        <w:t xml:space="preserve">        ssb                                 SSB-Index</w:t>
      </w:r>
    </w:p>
    <w:p w14:paraId="6C318856" w14:textId="77777777" w:rsidR="00A46244" w:rsidRPr="00D96C74" w:rsidRDefault="00A46244" w:rsidP="00A46244">
      <w:pPr>
        <w:pStyle w:val="PL"/>
      </w:pPr>
      <w:r w:rsidRPr="00D96C74">
        <w:t xml:space="preserve">    },</w:t>
      </w:r>
    </w:p>
    <w:p w14:paraId="43484BF8" w14:textId="77777777" w:rsidR="00A46244" w:rsidRPr="00D96C74" w:rsidRDefault="00A46244" w:rsidP="00A46244">
      <w:pPr>
        <w:pStyle w:val="PL"/>
      </w:pPr>
      <w:r w:rsidRPr="00D96C74">
        <w:t xml:space="preserve">    qcl-Type                            </w:t>
      </w:r>
      <w:r w:rsidRPr="00707F04">
        <w:rPr>
          <w:color w:val="993366"/>
        </w:rPr>
        <w:t>ENUMERATED</w:t>
      </w:r>
      <w:r w:rsidRPr="00D96C74">
        <w:t xml:space="preserve"> {typeA, typeB, typeC, typeD},</w:t>
      </w:r>
    </w:p>
    <w:p w14:paraId="47974555" w14:textId="77777777" w:rsidR="00A46244" w:rsidRPr="00D96C74" w:rsidRDefault="00A46244" w:rsidP="00A46244">
      <w:pPr>
        <w:pStyle w:val="PL"/>
      </w:pPr>
      <w:r w:rsidRPr="00D96C74">
        <w:t xml:space="preserve">    ...</w:t>
      </w:r>
    </w:p>
    <w:p w14:paraId="114B985C" w14:textId="77777777" w:rsidR="00A46244" w:rsidRPr="00D96C74" w:rsidRDefault="00A46244" w:rsidP="00A46244">
      <w:pPr>
        <w:pStyle w:val="PL"/>
      </w:pPr>
      <w:r w:rsidRPr="00D96C74">
        <w:t>}</w:t>
      </w:r>
    </w:p>
    <w:p w14:paraId="1C20CA08" w14:textId="77777777" w:rsidR="00A46244" w:rsidRPr="00D96C74" w:rsidRDefault="00A46244" w:rsidP="00A46244">
      <w:pPr>
        <w:pStyle w:val="PL"/>
      </w:pPr>
    </w:p>
    <w:p w14:paraId="30F348C2" w14:textId="77777777" w:rsidR="00A46244" w:rsidRPr="00A560B2" w:rsidRDefault="00A46244" w:rsidP="00A46244">
      <w:pPr>
        <w:pStyle w:val="PL"/>
        <w:rPr>
          <w:color w:val="808080"/>
        </w:rPr>
      </w:pPr>
      <w:r w:rsidRPr="00A560B2">
        <w:rPr>
          <w:color w:val="808080"/>
        </w:rPr>
        <w:t>-- TAG-TCI-STATE-STOP</w:t>
      </w:r>
    </w:p>
    <w:p w14:paraId="003B08A2" w14:textId="77777777" w:rsidR="00A46244" w:rsidRPr="00A560B2" w:rsidRDefault="00A46244" w:rsidP="00A46244">
      <w:pPr>
        <w:pStyle w:val="PL"/>
        <w:rPr>
          <w:color w:val="808080"/>
        </w:rPr>
      </w:pPr>
      <w:r w:rsidRPr="00A560B2">
        <w:rPr>
          <w:color w:val="808080"/>
        </w:rPr>
        <w:t>-- ASN1STOP</w:t>
      </w:r>
    </w:p>
    <w:p w14:paraId="0F9DFCA8" w14:textId="45C872C9" w:rsidR="00922DE8" w:rsidRPr="002D7705" w:rsidRDefault="00922DE8" w:rsidP="002D7705">
      <w:pPr>
        <w:jc w:val="center"/>
        <w:rPr>
          <w:b/>
          <w:kern w:val="2"/>
          <w:lang w:val="en-GB" w:eastAsia="zh-CN"/>
        </w:rPr>
      </w:pPr>
      <w:r w:rsidRPr="002D7705">
        <w:rPr>
          <w:b/>
          <w:kern w:val="2"/>
          <w:lang w:val="en-GB" w:eastAsia="zh-CN"/>
        </w:rPr>
        <w:t xml:space="preserve">Figure </w:t>
      </w:r>
      <w:r w:rsidR="00C37A57">
        <w:rPr>
          <w:b/>
          <w:kern w:val="2"/>
          <w:lang w:val="en-GB" w:eastAsia="zh-CN"/>
        </w:rPr>
        <w:t>2</w:t>
      </w:r>
      <w:r w:rsidRPr="002D7705">
        <w:rPr>
          <w:b/>
          <w:kern w:val="2"/>
          <w:lang w:val="en-GB" w:eastAsia="zh-CN"/>
        </w:rPr>
        <w:t>: ASN.1 representation of TCI state</w:t>
      </w:r>
    </w:p>
    <w:p w14:paraId="53376802" w14:textId="77777777" w:rsidR="00922DE8" w:rsidRDefault="00922DE8" w:rsidP="002D7705">
      <w:pPr>
        <w:jc w:val="left"/>
        <w:rPr>
          <w:kern w:val="2"/>
          <w:lang w:val="en-GB" w:eastAsia="zh-CN"/>
        </w:rPr>
      </w:pPr>
    </w:p>
    <w:p w14:paraId="55B28750" w14:textId="63E02CBC" w:rsidR="0039747C" w:rsidRDefault="00A46244" w:rsidP="00FD5D76">
      <w:pPr>
        <w:rPr>
          <w:kern w:val="2"/>
          <w:lang w:val="en-GB" w:eastAsia="zh-CN"/>
        </w:rPr>
      </w:pPr>
      <w:r>
        <w:rPr>
          <w:kern w:val="2"/>
          <w:lang w:val="en-GB" w:eastAsia="zh-CN"/>
        </w:rPr>
        <w:t>As can be seen</w:t>
      </w:r>
      <w:r w:rsidR="00922DE8">
        <w:rPr>
          <w:kern w:val="2"/>
          <w:lang w:val="en-GB" w:eastAsia="zh-CN"/>
        </w:rPr>
        <w:t xml:space="preserve"> from Figure 1</w:t>
      </w:r>
      <w:r>
        <w:rPr>
          <w:kern w:val="2"/>
          <w:lang w:val="en-GB" w:eastAsia="zh-CN"/>
        </w:rPr>
        <w:t xml:space="preserve">, when the QCL source referenced by a TCI state is a SS/PBCH block, only its index is provided, which is clearly insufficient for inter-cell M-TRP operation. </w:t>
      </w:r>
      <w:r w:rsidR="00BA4CB1">
        <w:rPr>
          <w:kern w:val="2"/>
          <w:lang w:val="en-GB" w:eastAsia="zh-CN"/>
        </w:rPr>
        <w:t xml:space="preserve">Note that, </w:t>
      </w:r>
      <w:r w:rsidR="00AF7609">
        <w:rPr>
          <w:kern w:val="2"/>
          <w:lang w:val="en-GB" w:eastAsia="zh-CN"/>
        </w:rPr>
        <w:t>following</w:t>
      </w:r>
      <w:r w:rsidR="0039747C">
        <w:rPr>
          <w:kern w:val="2"/>
          <w:lang w:val="en-GB" w:eastAsia="zh-CN"/>
        </w:rPr>
        <w:t xml:space="preserve"> QCL chain defined in 38.214, the QCL source of TRS can only be SS/PBCH block</w:t>
      </w:r>
      <w:r w:rsidR="002324F5">
        <w:rPr>
          <w:kern w:val="2"/>
          <w:lang w:val="en-GB" w:eastAsia="zh-CN"/>
        </w:rPr>
        <w:t xml:space="preserve"> of the serving cell. Therefore </w:t>
      </w:r>
      <w:r w:rsidR="00B333B4">
        <w:rPr>
          <w:kern w:val="2"/>
          <w:lang w:val="en-GB" w:eastAsia="zh-CN"/>
        </w:rPr>
        <w:t>the</w:t>
      </w:r>
      <w:r w:rsidR="002324F5">
        <w:rPr>
          <w:kern w:val="2"/>
          <w:lang w:val="en-GB" w:eastAsia="zh-CN"/>
        </w:rPr>
        <w:t xml:space="preserve"> configuration</w:t>
      </w:r>
      <w:r w:rsidR="00B333B4">
        <w:rPr>
          <w:kern w:val="2"/>
          <w:lang w:val="en-GB" w:eastAsia="zh-CN"/>
        </w:rPr>
        <w:t xml:space="preserve"> defined in legacy system</w:t>
      </w:r>
      <w:r w:rsidR="002324F5">
        <w:rPr>
          <w:kern w:val="2"/>
          <w:lang w:val="en-GB" w:eastAsia="zh-CN"/>
        </w:rPr>
        <w:t xml:space="preserve"> would provide the UE</w:t>
      </w:r>
      <w:r w:rsidR="00FD5D76">
        <w:rPr>
          <w:kern w:val="2"/>
          <w:lang w:val="en-GB" w:eastAsia="zh-CN"/>
        </w:rPr>
        <w:t xml:space="preserve"> a </w:t>
      </w:r>
      <w:r w:rsidR="002324F5">
        <w:rPr>
          <w:kern w:val="2"/>
          <w:lang w:val="en-GB" w:eastAsia="zh-CN"/>
        </w:rPr>
        <w:t>wrong source of the QCL chain.</w:t>
      </w:r>
    </w:p>
    <w:p w14:paraId="7BBEC5DA" w14:textId="51ED1021" w:rsidR="00BB1959" w:rsidRDefault="00B23A29" w:rsidP="00FD5D76">
      <w:pPr>
        <w:rPr>
          <w:kern w:val="2"/>
          <w:lang w:val="en-GB" w:eastAsia="zh-CN"/>
        </w:rPr>
      </w:pPr>
      <w:r>
        <w:rPr>
          <w:kern w:val="2"/>
          <w:lang w:val="en-GB" w:eastAsia="zh-CN"/>
        </w:rPr>
        <w:t xml:space="preserve">In order to uniquely identify the </w:t>
      </w:r>
      <w:r w:rsidR="00EA4D6D">
        <w:rPr>
          <w:kern w:val="2"/>
          <w:lang w:val="en-GB" w:eastAsia="zh-CN"/>
        </w:rPr>
        <w:t>neighbo</w:t>
      </w:r>
      <w:r w:rsidR="0094217A">
        <w:rPr>
          <w:kern w:val="2"/>
          <w:lang w:val="en-GB" w:eastAsia="zh-CN"/>
        </w:rPr>
        <w:t>u</w:t>
      </w:r>
      <w:r w:rsidR="00EA4D6D">
        <w:rPr>
          <w:kern w:val="2"/>
          <w:lang w:val="en-GB" w:eastAsia="zh-CN"/>
        </w:rPr>
        <w:t>r</w:t>
      </w:r>
      <w:r>
        <w:rPr>
          <w:kern w:val="2"/>
          <w:lang w:val="en-GB" w:eastAsia="zh-CN"/>
        </w:rPr>
        <w:t xml:space="preserve"> cell SS/PBCH block, the UE would need to </w:t>
      </w:r>
      <w:r w:rsidR="0094217A">
        <w:rPr>
          <w:kern w:val="2"/>
          <w:lang w:val="en-GB" w:eastAsia="zh-CN"/>
        </w:rPr>
        <w:t xml:space="preserve">explicitly </w:t>
      </w:r>
      <w:r w:rsidR="00BB1959">
        <w:rPr>
          <w:kern w:val="2"/>
          <w:lang w:val="en-GB" w:eastAsia="zh-CN"/>
        </w:rPr>
        <w:t xml:space="preserve">know the PCI, </w:t>
      </w:r>
      <w:r>
        <w:rPr>
          <w:kern w:val="2"/>
          <w:lang w:val="en-GB" w:eastAsia="zh-CN"/>
        </w:rPr>
        <w:t xml:space="preserve">the centre-frequency of the </w:t>
      </w:r>
      <w:r w:rsidR="0094217A">
        <w:rPr>
          <w:kern w:val="2"/>
          <w:lang w:val="en-GB" w:eastAsia="zh-CN"/>
        </w:rPr>
        <w:t>SS/PBCH block</w:t>
      </w:r>
      <w:r w:rsidR="00BB1959">
        <w:rPr>
          <w:kern w:val="2"/>
          <w:lang w:val="en-GB" w:eastAsia="zh-CN"/>
        </w:rPr>
        <w:t xml:space="preserve"> and the subcarrier spacing of the SS/PBCH block. </w:t>
      </w:r>
      <w:r w:rsidR="00BB1959">
        <w:rPr>
          <w:kern w:val="2"/>
          <w:lang w:val="en-GB" w:eastAsia="zh-CN"/>
        </w:rPr>
        <w:lastRenderedPageBreak/>
        <w:t>However it was agreed in RAN1#103-e</w:t>
      </w:r>
      <w:r w:rsidR="0094217A">
        <w:rPr>
          <w:kern w:val="2"/>
          <w:lang w:val="en-GB" w:eastAsia="zh-CN"/>
        </w:rPr>
        <w:t xml:space="preserve"> </w:t>
      </w:r>
      <w:r w:rsidR="00BB1959">
        <w:rPr>
          <w:kern w:val="2"/>
          <w:lang w:val="en-GB" w:eastAsia="zh-CN"/>
        </w:rPr>
        <w:t>that for L1/L2-based mobility that the scope of the measurements would be based on intra-frequency measurements, i.e. that SS/PBCH blocks are using the same centre frequency and subcarrier spacing. Th</w:t>
      </w:r>
      <w:r w:rsidR="00083724">
        <w:rPr>
          <w:kern w:val="2"/>
          <w:lang w:val="en-GB" w:eastAsia="zh-CN"/>
        </w:rPr>
        <w:t>e</w:t>
      </w:r>
      <w:r w:rsidR="00BB1959">
        <w:rPr>
          <w:kern w:val="2"/>
          <w:lang w:val="en-GB" w:eastAsia="zh-CN"/>
        </w:rPr>
        <w:t xml:space="preserve"> assumption is also applicable in the context of this agenda, i.e. the UE only needs the PCI to find the appropriate neighbour SS/PBCH block.</w:t>
      </w:r>
      <w:r w:rsidR="00083724" w:rsidRPr="00083724">
        <w:rPr>
          <w:kern w:val="2"/>
          <w:lang w:val="en-GB" w:eastAsia="zh-CN"/>
        </w:rPr>
        <w:t xml:space="preserve"> </w:t>
      </w:r>
      <w:r w:rsidR="00083724">
        <w:rPr>
          <w:kern w:val="2"/>
          <w:lang w:val="en-GB" w:eastAsia="zh-CN"/>
        </w:rPr>
        <w:t>Also, for multi-DCI operation, it</w:t>
      </w:r>
      <w:r w:rsidR="00FD5D76">
        <w:rPr>
          <w:kern w:val="2"/>
          <w:lang w:val="en-GB" w:eastAsia="zh-CN"/>
        </w:rPr>
        <w:t xml:space="preserve"> i</w:t>
      </w:r>
      <w:r w:rsidR="00083724">
        <w:rPr>
          <w:kern w:val="2"/>
          <w:lang w:val="en-GB" w:eastAsia="zh-CN"/>
        </w:rPr>
        <w:t>s already assumed that two TRPs would schedule the same BWP.</w:t>
      </w:r>
    </w:p>
    <w:p w14:paraId="02077C39" w14:textId="53AB3BC6" w:rsidR="008B7F82" w:rsidRDefault="0094217A" w:rsidP="00FD5D76">
      <w:pPr>
        <w:rPr>
          <w:kern w:val="2"/>
          <w:lang w:val="en-GB" w:eastAsia="zh-CN"/>
        </w:rPr>
      </w:pPr>
      <w:r>
        <w:rPr>
          <w:kern w:val="2"/>
          <w:lang w:val="en-GB" w:eastAsia="zh-CN"/>
        </w:rPr>
        <w:t xml:space="preserve">In case the neighbour cell reference signal is a NZP-CSI-RS, then there is no explicit need for the PCI as different TRPs can simply use different scrambling identities or CSI-RS indexes in order to differentiate themselves. </w:t>
      </w:r>
      <w:r w:rsidR="00C50B7D">
        <w:rPr>
          <w:kern w:val="2"/>
          <w:lang w:val="en-GB" w:eastAsia="zh-CN"/>
        </w:rPr>
        <w:t>T</w:t>
      </w:r>
      <w:r w:rsidR="00C90489">
        <w:rPr>
          <w:kern w:val="2"/>
          <w:lang w:val="en-GB" w:eastAsia="zh-CN"/>
        </w:rPr>
        <w:t>he UE does not need PCI to decode</w:t>
      </w:r>
      <w:r w:rsidR="002A5B83">
        <w:rPr>
          <w:kern w:val="2"/>
          <w:lang w:val="en-GB" w:eastAsia="zh-CN"/>
        </w:rPr>
        <w:t>/</w:t>
      </w:r>
      <w:r w:rsidR="00C90489">
        <w:rPr>
          <w:kern w:val="2"/>
          <w:lang w:val="en-GB" w:eastAsia="zh-CN"/>
        </w:rPr>
        <w:t>receive a CSI-RS</w:t>
      </w:r>
      <w:r w:rsidR="002117AD">
        <w:rPr>
          <w:kern w:val="2"/>
          <w:lang w:val="en-GB" w:eastAsia="zh-CN"/>
        </w:rPr>
        <w:t xml:space="preserve"> resource</w:t>
      </w:r>
      <w:r w:rsidR="00C90489">
        <w:rPr>
          <w:kern w:val="2"/>
          <w:lang w:val="en-GB" w:eastAsia="zh-CN"/>
        </w:rPr>
        <w:t>.</w:t>
      </w:r>
      <w:r w:rsidR="002F75F2">
        <w:rPr>
          <w:kern w:val="2"/>
          <w:lang w:val="en-GB" w:eastAsia="zh-CN"/>
        </w:rPr>
        <w:t xml:space="preserve"> </w:t>
      </w:r>
      <w:r w:rsidR="001B37BE">
        <w:rPr>
          <w:kern w:val="2"/>
          <w:lang w:val="en-GB" w:eastAsia="zh-CN"/>
        </w:rPr>
        <w:t>T</w:t>
      </w:r>
      <w:r w:rsidR="002F75F2">
        <w:rPr>
          <w:kern w:val="2"/>
          <w:lang w:val="en-GB" w:eastAsia="zh-CN"/>
        </w:rPr>
        <w:t xml:space="preserve">he agreement from RAN1#103-e that </w:t>
      </w:r>
      <w:r w:rsidR="001B37BE">
        <w:rPr>
          <w:kern w:val="2"/>
          <w:lang w:val="en-GB" w:eastAsia="zh-CN"/>
        </w:rPr>
        <w:t>non-serving cell information can be associated with QCL information for a SS/PBCH block, however whether this association is explicit or implicit is still FFS. In our view, the PCI can be explicitly provided as part of the SS/PBCH block definition within the TCI state, as mentioned above.</w:t>
      </w:r>
    </w:p>
    <w:p w14:paraId="4BC60488" w14:textId="743556C5" w:rsidR="0094217A" w:rsidRDefault="0094217A" w:rsidP="00FD5D76">
      <w:pPr>
        <w:rPr>
          <w:kern w:val="2"/>
          <w:lang w:val="en-GB" w:eastAsia="zh-CN"/>
        </w:rPr>
      </w:pPr>
      <w:r>
        <w:rPr>
          <w:kern w:val="2"/>
          <w:lang w:val="en-GB" w:eastAsia="zh-CN"/>
        </w:rPr>
        <w:t>In light of the above, we make the following proposal:</w:t>
      </w:r>
    </w:p>
    <w:p w14:paraId="6D195425" w14:textId="2C230CE1" w:rsidR="0094217A" w:rsidRPr="002D7705" w:rsidRDefault="0094217A" w:rsidP="00FD5D76">
      <w:pPr>
        <w:rPr>
          <w:b/>
          <w:i/>
          <w:kern w:val="2"/>
          <w:lang w:val="en-GB" w:eastAsia="zh-CN"/>
        </w:rPr>
      </w:pPr>
      <w:r w:rsidRPr="002D7705">
        <w:rPr>
          <w:b/>
          <w:i/>
          <w:kern w:val="2"/>
          <w:lang w:val="en-GB" w:eastAsia="zh-CN"/>
        </w:rPr>
        <w:t>Pr</w:t>
      </w:r>
      <w:r w:rsidRPr="0094217A">
        <w:rPr>
          <w:b/>
          <w:i/>
          <w:kern w:val="2"/>
          <w:lang w:val="en-GB" w:eastAsia="zh-CN"/>
        </w:rPr>
        <w:t>oposal</w:t>
      </w:r>
      <w:r w:rsidR="00922DE8">
        <w:rPr>
          <w:b/>
          <w:i/>
          <w:kern w:val="2"/>
          <w:lang w:val="en-GB" w:eastAsia="zh-CN"/>
        </w:rPr>
        <w:t xml:space="preserve"> 1</w:t>
      </w:r>
      <w:r w:rsidR="00E05E14">
        <w:rPr>
          <w:b/>
          <w:i/>
          <w:kern w:val="2"/>
          <w:lang w:val="en-GB" w:eastAsia="zh-CN"/>
        </w:rPr>
        <w:t xml:space="preserve">: </w:t>
      </w:r>
      <w:r w:rsidR="001B37BE">
        <w:rPr>
          <w:b/>
          <w:i/>
          <w:kern w:val="2"/>
          <w:lang w:val="en-GB" w:eastAsia="zh-CN"/>
        </w:rPr>
        <w:t>Explicitly i</w:t>
      </w:r>
      <w:r w:rsidR="00E05E14">
        <w:rPr>
          <w:b/>
          <w:i/>
          <w:kern w:val="2"/>
          <w:lang w:val="en-GB" w:eastAsia="zh-CN"/>
        </w:rPr>
        <w:t>ndicate</w:t>
      </w:r>
      <w:r w:rsidRPr="0094217A">
        <w:rPr>
          <w:b/>
          <w:i/>
          <w:kern w:val="2"/>
          <w:lang w:val="en-GB" w:eastAsia="zh-CN"/>
        </w:rPr>
        <w:t xml:space="preserve"> the PCI of a</w:t>
      </w:r>
      <w:r w:rsidRPr="002D7705">
        <w:rPr>
          <w:b/>
          <w:i/>
          <w:kern w:val="2"/>
          <w:lang w:val="en-GB" w:eastAsia="zh-CN"/>
        </w:rPr>
        <w:t xml:space="preserve"> </w:t>
      </w:r>
      <w:r w:rsidR="00542865" w:rsidRPr="00284202">
        <w:rPr>
          <w:b/>
          <w:i/>
          <w:kern w:val="2"/>
          <w:lang w:val="en-GB" w:eastAsia="zh-CN"/>
        </w:rPr>
        <w:t>neighbour</w:t>
      </w:r>
      <w:r w:rsidRPr="002D7705">
        <w:rPr>
          <w:b/>
          <w:i/>
          <w:kern w:val="2"/>
          <w:lang w:val="en-GB" w:eastAsia="zh-CN"/>
        </w:rPr>
        <w:t xml:space="preserve"> cell in the SS/PBCH</w:t>
      </w:r>
      <w:r>
        <w:rPr>
          <w:b/>
          <w:i/>
          <w:kern w:val="2"/>
          <w:lang w:val="en-GB" w:eastAsia="zh-CN"/>
        </w:rPr>
        <w:t xml:space="preserve"> block</w:t>
      </w:r>
      <w:r w:rsidRPr="002D7705">
        <w:rPr>
          <w:b/>
          <w:i/>
          <w:kern w:val="2"/>
          <w:lang w:val="en-GB" w:eastAsia="zh-CN"/>
        </w:rPr>
        <w:t xml:space="preserve"> </w:t>
      </w:r>
      <w:r w:rsidR="00434284">
        <w:rPr>
          <w:b/>
          <w:i/>
          <w:kern w:val="2"/>
          <w:lang w:val="en-GB" w:eastAsia="zh-CN"/>
        </w:rPr>
        <w:t>configuration</w:t>
      </w:r>
      <w:r w:rsidRPr="002D7705">
        <w:rPr>
          <w:b/>
          <w:i/>
          <w:kern w:val="2"/>
          <w:lang w:val="en-GB" w:eastAsia="zh-CN"/>
        </w:rPr>
        <w:t xml:space="preserve"> of referenceSignal in the QCL-Info of the TCI state.</w:t>
      </w:r>
    </w:p>
    <w:p w14:paraId="117748A1" w14:textId="77777777" w:rsidR="0094217A" w:rsidRDefault="0094217A" w:rsidP="00FD5D76">
      <w:pPr>
        <w:rPr>
          <w:kern w:val="2"/>
          <w:lang w:val="en-GB" w:eastAsia="zh-CN"/>
        </w:rPr>
      </w:pPr>
    </w:p>
    <w:p w14:paraId="764E6F82" w14:textId="74212818" w:rsidR="009C7F53" w:rsidRDefault="00B23A29" w:rsidP="00FD5D76">
      <w:pPr>
        <w:rPr>
          <w:kern w:val="2"/>
          <w:lang w:val="en-GB" w:eastAsia="zh-CN"/>
        </w:rPr>
      </w:pPr>
      <w:r>
        <w:rPr>
          <w:kern w:val="2"/>
          <w:lang w:val="en-GB" w:eastAsia="zh-CN"/>
        </w:rPr>
        <w:t xml:space="preserve">Since Rel-16 multi-DCI multi-TRP operation assumes </w:t>
      </w:r>
      <w:r w:rsidR="00EA4D6D">
        <w:rPr>
          <w:kern w:val="2"/>
          <w:lang w:val="en-GB" w:eastAsia="zh-CN"/>
        </w:rPr>
        <w:t xml:space="preserve">that PDCCHs are received within the same BWP, the natural assumption </w:t>
      </w:r>
      <w:r w:rsidR="009C7F53">
        <w:rPr>
          <w:kern w:val="2"/>
          <w:lang w:val="en-GB" w:eastAsia="zh-CN"/>
        </w:rPr>
        <w:t xml:space="preserve">for Rel-17 inter-cell multi-TRP operation </w:t>
      </w:r>
      <w:r w:rsidR="00EA4D6D">
        <w:rPr>
          <w:kern w:val="2"/>
          <w:lang w:val="en-GB" w:eastAsia="zh-CN"/>
        </w:rPr>
        <w:t>is that the neighbour cell SS/P</w:t>
      </w:r>
      <w:r w:rsidR="009C7F53">
        <w:rPr>
          <w:kern w:val="2"/>
          <w:lang w:val="en-GB" w:eastAsia="zh-CN"/>
        </w:rPr>
        <w:t>BCH block is using the same SCS</w:t>
      </w:r>
      <w:r w:rsidR="00922DE8">
        <w:rPr>
          <w:kern w:val="2"/>
          <w:lang w:val="en-GB" w:eastAsia="zh-CN"/>
        </w:rPr>
        <w:t xml:space="preserve">. </w:t>
      </w:r>
      <w:r w:rsidR="009C7F53">
        <w:rPr>
          <w:kern w:val="2"/>
          <w:lang w:val="en-GB" w:eastAsia="zh-CN"/>
        </w:rPr>
        <w:t xml:space="preserve">Following the same logic: inter-cell multi-TRP operation as envisioned in Rel-17 only requires that a UE be aware of the resources where to find PDCCHs coming from the neighbour </w:t>
      </w:r>
      <w:r w:rsidR="00CB6953">
        <w:rPr>
          <w:kern w:val="2"/>
          <w:lang w:val="en-GB" w:eastAsia="zh-CN"/>
        </w:rPr>
        <w:t xml:space="preserve">cell. Since we assumed in Rel-16 that CORESET#0 is by default associated to TRP#0, the reasonable assumption for Rel-17 inter-cell multi-TRP operation is that the NW </w:t>
      </w:r>
      <w:r w:rsidR="00FD5D76">
        <w:rPr>
          <w:kern w:val="2"/>
          <w:lang w:val="en-GB" w:eastAsia="zh-CN"/>
        </w:rPr>
        <w:t>will no</w:t>
      </w:r>
      <w:r w:rsidR="00CB6953">
        <w:rPr>
          <w:kern w:val="2"/>
          <w:lang w:val="en-GB" w:eastAsia="zh-CN"/>
        </w:rPr>
        <w:t>t ask the UE to monitor SI information from the neighbour TRP as the UE is</w:t>
      </w:r>
      <w:r w:rsidR="00FD5D76">
        <w:rPr>
          <w:kern w:val="2"/>
          <w:lang w:val="en-GB" w:eastAsia="zh-CN"/>
        </w:rPr>
        <w:t xml:space="preserve"> no</w:t>
      </w:r>
      <w:r w:rsidR="00CB6953">
        <w:rPr>
          <w:kern w:val="2"/>
          <w:lang w:val="en-GB" w:eastAsia="zh-CN"/>
        </w:rPr>
        <w:t>t leaving its current serving cell. Thus: the resources used by the neighbour TRP</w:t>
      </w:r>
      <w:r w:rsidR="009C7F53">
        <w:rPr>
          <w:kern w:val="2"/>
          <w:lang w:val="en-GB" w:eastAsia="zh-CN"/>
        </w:rPr>
        <w:t xml:space="preserve"> are identified thanks to </w:t>
      </w:r>
      <w:r w:rsidR="009C7F53" w:rsidRPr="002D7705">
        <w:rPr>
          <w:i/>
          <w:kern w:val="2"/>
          <w:lang w:val="en-GB" w:eastAsia="zh-CN"/>
        </w:rPr>
        <w:t>CORESETPoolIndex=1</w:t>
      </w:r>
      <w:r w:rsidR="009C7F53">
        <w:rPr>
          <w:kern w:val="2"/>
          <w:lang w:val="en-GB" w:eastAsia="zh-CN"/>
        </w:rPr>
        <w:t xml:space="preserve">. However the key distinction of the multi-TRP framework is that the UE is only aware of one serving cell, therefore it is only aware </w:t>
      </w:r>
      <w:r w:rsidR="0094217A">
        <w:rPr>
          <w:kern w:val="2"/>
          <w:lang w:val="en-GB" w:eastAsia="zh-CN"/>
        </w:rPr>
        <w:t>of one C-RNTI when receiving PDCCHs from the neighbour cell:</w:t>
      </w:r>
    </w:p>
    <w:p w14:paraId="6C40471C" w14:textId="18460D1E" w:rsidR="0094217A" w:rsidRPr="002D7705" w:rsidRDefault="0094217A" w:rsidP="00FD5D76">
      <w:pPr>
        <w:rPr>
          <w:b/>
          <w:i/>
          <w:kern w:val="2"/>
          <w:lang w:val="en-GB" w:eastAsia="zh-CN"/>
        </w:rPr>
      </w:pPr>
      <w:r w:rsidRPr="002D7705">
        <w:rPr>
          <w:b/>
          <w:i/>
          <w:kern w:val="2"/>
          <w:lang w:val="en-GB" w:eastAsia="zh-CN"/>
        </w:rPr>
        <w:t>Observation</w:t>
      </w:r>
      <w:r w:rsidR="001E761B">
        <w:rPr>
          <w:b/>
          <w:i/>
          <w:kern w:val="2"/>
          <w:lang w:val="en-GB" w:eastAsia="zh-CN"/>
        </w:rPr>
        <w:t xml:space="preserve"> 1</w:t>
      </w:r>
      <w:r w:rsidRPr="002D7705">
        <w:rPr>
          <w:b/>
          <w:i/>
          <w:kern w:val="2"/>
          <w:lang w:val="en-GB" w:eastAsia="zh-CN"/>
        </w:rPr>
        <w:t xml:space="preserve">: Rel-17 inter-cell multi-TRP operation is assumed </w:t>
      </w:r>
      <w:r w:rsidR="00E92E10">
        <w:rPr>
          <w:b/>
          <w:i/>
          <w:kern w:val="2"/>
          <w:lang w:val="en-GB" w:eastAsia="zh-CN"/>
        </w:rPr>
        <w:t>with</w:t>
      </w:r>
      <w:r w:rsidRPr="002D7705">
        <w:rPr>
          <w:b/>
          <w:i/>
          <w:kern w:val="2"/>
          <w:lang w:val="en-GB" w:eastAsia="zh-CN"/>
        </w:rPr>
        <w:t xml:space="preserve"> the </w:t>
      </w:r>
      <w:r w:rsidR="00922DE8">
        <w:rPr>
          <w:b/>
          <w:i/>
          <w:kern w:val="2"/>
          <w:lang w:val="en-GB" w:eastAsia="zh-CN"/>
        </w:rPr>
        <w:t xml:space="preserve">same SCS and the </w:t>
      </w:r>
      <w:r w:rsidR="00922DE8" w:rsidRPr="00922DE8">
        <w:rPr>
          <w:b/>
          <w:i/>
          <w:kern w:val="2"/>
          <w:lang w:val="en-GB" w:eastAsia="zh-CN"/>
        </w:rPr>
        <w:t xml:space="preserve">same C-RNTI </w:t>
      </w:r>
      <w:r w:rsidR="00C81605">
        <w:rPr>
          <w:b/>
          <w:i/>
          <w:kern w:val="2"/>
          <w:lang w:val="en-GB" w:eastAsia="zh-CN"/>
        </w:rPr>
        <w:t xml:space="preserve">as the serving cell, </w:t>
      </w:r>
      <w:r w:rsidR="00922DE8" w:rsidRPr="00922DE8">
        <w:rPr>
          <w:b/>
          <w:i/>
          <w:kern w:val="2"/>
          <w:lang w:val="en-GB" w:eastAsia="zh-CN"/>
        </w:rPr>
        <w:t>for</w:t>
      </w:r>
      <w:r w:rsidRPr="002D7705">
        <w:rPr>
          <w:b/>
          <w:i/>
          <w:kern w:val="2"/>
          <w:lang w:val="en-GB" w:eastAsia="zh-CN"/>
        </w:rPr>
        <w:t xml:space="preserve"> PDCCH</w:t>
      </w:r>
      <w:r w:rsidR="0004180E">
        <w:rPr>
          <w:b/>
          <w:i/>
          <w:kern w:val="2"/>
          <w:lang w:val="en-GB" w:eastAsia="zh-CN"/>
        </w:rPr>
        <w:t>/PDSCH</w:t>
      </w:r>
      <w:r w:rsidRPr="002D7705">
        <w:rPr>
          <w:b/>
          <w:i/>
          <w:kern w:val="2"/>
          <w:lang w:val="en-GB" w:eastAsia="zh-CN"/>
        </w:rPr>
        <w:t xml:space="preserve"> reception from the neighbour cell.</w:t>
      </w:r>
    </w:p>
    <w:p w14:paraId="3978F2D8" w14:textId="77777777" w:rsidR="00922DE8" w:rsidRDefault="00922DE8" w:rsidP="00FD5D76">
      <w:pPr>
        <w:rPr>
          <w:kern w:val="2"/>
          <w:lang w:val="en-GB" w:eastAsia="zh-CN"/>
        </w:rPr>
      </w:pPr>
    </w:p>
    <w:p w14:paraId="5EEC2EBE" w14:textId="4E8328FA" w:rsidR="00F87701" w:rsidRDefault="00922DE8" w:rsidP="00FD5D76">
      <w:pPr>
        <w:rPr>
          <w:kern w:val="2"/>
          <w:lang w:val="en-GB" w:eastAsia="zh-CN"/>
        </w:rPr>
      </w:pPr>
      <w:r>
        <w:rPr>
          <w:kern w:val="2"/>
          <w:lang w:val="en-GB" w:eastAsia="zh-CN"/>
        </w:rPr>
        <w:t xml:space="preserve">NZP-CSI-RSs can be transparently used by serving and neighbour cell as different TRPs will use different scrambling identities in order to differentiate themselves. This can be handled by NW implementation without any changes needed at the UE side. This basically allows us </w:t>
      </w:r>
      <w:r w:rsidR="00F87701">
        <w:rPr>
          <w:kern w:val="2"/>
          <w:lang w:val="en-GB" w:eastAsia="zh-CN"/>
        </w:rPr>
        <w:t xml:space="preserve">to link a PDCCH DMRS with a TRS transmitted by a non-serving cell, as shown in the </w:t>
      </w:r>
      <w:r w:rsidR="00411939">
        <w:rPr>
          <w:kern w:val="2"/>
          <w:lang w:val="en-GB" w:eastAsia="zh-CN"/>
        </w:rPr>
        <w:t xml:space="preserve">Figure </w:t>
      </w:r>
      <w:r w:rsidR="005A2370">
        <w:rPr>
          <w:kern w:val="2"/>
          <w:lang w:val="en-GB" w:eastAsia="zh-CN"/>
        </w:rPr>
        <w:t xml:space="preserve">3 </w:t>
      </w:r>
      <w:r w:rsidR="00F87701">
        <w:rPr>
          <w:kern w:val="2"/>
          <w:lang w:val="en-GB" w:eastAsia="zh-CN"/>
        </w:rPr>
        <w:t>below:</w:t>
      </w:r>
    </w:p>
    <w:p w14:paraId="25CA1048" w14:textId="18C7CD20" w:rsidR="00F87701" w:rsidRDefault="00F87701" w:rsidP="00F87701">
      <w:pPr>
        <w:jc w:val="center"/>
        <w:rPr>
          <w:kern w:val="2"/>
          <w:lang w:val="en-GB" w:eastAsia="zh-CN"/>
        </w:rPr>
      </w:pPr>
      <w:r>
        <w:rPr>
          <w:noProof/>
          <w:kern w:val="2"/>
          <w:lang w:eastAsia="zh-CN"/>
        </w:rPr>
        <w:drawing>
          <wp:inline distT="0" distB="0" distL="0" distR="0" wp14:anchorId="3F7907FC" wp14:editId="21342AB6">
            <wp:extent cx="2926080" cy="16916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ter-cell M-TRP figure 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6080" cy="1691640"/>
                    </a:xfrm>
                    <a:prstGeom prst="rect">
                      <a:avLst/>
                    </a:prstGeom>
                  </pic:spPr>
                </pic:pic>
              </a:graphicData>
            </a:graphic>
          </wp:inline>
        </w:drawing>
      </w:r>
    </w:p>
    <w:p w14:paraId="3D1E9E92" w14:textId="76BB3FAC" w:rsidR="00F87701" w:rsidRDefault="00F87701" w:rsidP="005A3296">
      <w:pPr>
        <w:jc w:val="center"/>
        <w:rPr>
          <w:kern w:val="2"/>
          <w:lang w:val="en-GB" w:eastAsia="zh-CN"/>
        </w:rPr>
      </w:pPr>
      <w:r>
        <w:rPr>
          <w:b/>
          <w:kern w:val="2"/>
          <w:lang w:val="en-GB" w:eastAsia="zh-CN"/>
        </w:rPr>
        <w:t xml:space="preserve">Figure </w:t>
      </w:r>
      <w:r w:rsidR="00C37A57">
        <w:rPr>
          <w:b/>
          <w:kern w:val="2"/>
          <w:lang w:val="en-GB" w:eastAsia="zh-CN"/>
        </w:rPr>
        <w:t>3</w:t>
      </w:r>
      <w:r w:rsidRPr="00F73770">
        <w:rPr>
          <w:b/>
          <w:kern w:val="2"/>
          <w:lang w:val="en-GB" w:eastAsia="zh-CN"/>
        </w:rPr>
        <w:t xml:space="preserve">: M-DCI M-TRP transmission framework </w:t>
      </w:r>
      <w:r>
        <w:rPr>
          <w:b/>
          <w:kern w:val="2"/>
          <w:lang w:val="en-GB" w:eastAsia="zh-CN"/>
        </w:rPr>
        <w:t>using non-serving cell SSB and TRS</w:t>
      </w:r>
    </w:p>
    <w:p w14:paraId="67AA52C7" w14:textId="7681042F" w:rsidR="00570EFC" w:rsidRDefault="00570EFC" w:rsidP="00640448">
      <w:pPr>
        <w:rPr>
          <w:kern w:val="2"/>
          <w:lang w:eastAsia="zh-CN"/>
        </w:rPr>
      </w:pPr>
      <w:r w:rsidDel="00570EFC">
        <w:rPr>
          <w:kern w:val="2"/>
          <w:lang w:val="en-GB" w:eastAsia="zh-CN"/>
        </w:rPr>
        <w:t xml:space="preserve"> </w:t>
      </w:r>
    </w:p>
    <w:p w14:paraId="056283DD" w14:textId="4D243146" w:rsidR="00D258DB" w:rsidRDefault="00531413" w:rsidP="00640448">
      <w:pPr>
        <w:rPr>
          <w:kern w:val="2"/>
          <w:lang w:val="en-GB" w:eastAsia="zh-CN"/>
        </w:rPr>
      </w:pPr>
      <w:r>
        <w:rPr>
          <w:kern w:val="2"/>
          <w:lang w:val="en-GB" w:eastAsia="zh-CN"/>
        </w:rPr>
        <w:t xml:space="preserve">In </w:t>
      </w:r>
      <w:r w:rsidR="00C44622">
        <w:rPr>
          <w:kern w:val="2"/>
          <w:lang w:val="en-GB" w:eastAsia="zh-CN"/>
        </w:rPr>
        <w:t>this solution</w:t>
      </w:r>
      <w:r>
        <w:rPr>
          <w:kern w:val="2"/>
          <w:lang w:val="en-GB" w:eastAsia="zh-CN"/>
        </w:rPr>
        <w:t>, TRS#2 (shown in orange) is being transmitted by a neighbour cell and its QCL source is an SS/PBCH block (shown in orange) being transmitted by the same neighbour cell.</w:t>
      </w:r>
      <w:r w:rsidR="00E7151D">
        <w:rPr>
          <w:kern w:val="2"/>
          <w:lang w:val="en-GB" w:eastAsia="zh-CN"/>
        </w:rPr>
        <w:t xml:space="preserve"> This solution allows the UE to use neighbour TRS as QCL sources, </w:t>
      </w:r>
      <w:r w:rsidR="00F465E9">
        <w:rPr>
          <w:kern w:val="2"/>
          <w:lang w:val="en-GB" w:eastAsia="zh-CN"/>
        </w:rPr>
        <w:t xml:space="preserve">and may need </w:t>
      </w:r>
      <w:r w:rsidR="00E7151D">
        <w:rPr>
          <w:kern w:val="2"/>
          <w:lang w:val="en-GB" w:eastAsia="zh-CN"/>
        </w:rPr>
        <w:t>larger spe</w:t>
      </w:r>
      <w:r w:rsidR="006A4B44">
        <w:rPr>
          <w:kern w:val="2"/>
          <w:lang w:val="en-GB" w:eastAsia="zh-CN"/>
        </w:rPr>
        <w:t xml:space="preserve">c changes </w:t>
      </w:r>
      <w:r w:rsidR="00E7151D">
        <w:rPr>
          <w:kern w:val="2"/>
          <w:lang w:val="en-GB" w:eastAsia="zh-CN"/>
        </w:rPr>
        <w:t>in order to support neighbour TRS as QCL sources.</w:t>
      </w:r>
      <w:r w:rsidR="00C44622">
        <w:rPr>
          <w:kern w:val="2"/>
          <w:lang w:val="en-GB" w:eastAsia="zh-CN"/>
        </w:rPr>
        <w:t xml:space="preserve"> </w:t>
      </w:r>
      <w:r w:rsidR="00720239">
        <w:rPr>
          <w:kern w:val="2"/>
          <w:lang w:val="en-GB" w:eastAsia="zh-CN"/>
        </w:rPr>
        <w:t xml:space="preserve">While TRS reception procedure by the UE </w:t>
      </w:r>
      <w:r w:rsidR="00EE630F">
        <w:rPr>
          <w:kern w:val="2"/>
          <w:lang w:val="en-GB" w:eastAsia="zh-CN"/>
        </w:rPr>
        <w:t xml:space="preserve">for TRSs transmitted by a </w:t>
      </w:r>
      <w:r w:rsidR="00EE630F">
        <w:rPr>
          <w:kern w:val="2"/>
          <w:lang w:val="en-GB" w:eastAsia="zh-CN"/>
        </w:rPr>
        <w:lastRenderedPageBreak/>
        <w:t xml:space="preserve">neighbour TRP may not </w:t>
      </w:r>
      <w:r w:rsidR="00720239">
        <w:rPr>
          <w:kern w:val="2"/>
          <w:lang w:val="en-GB" w:eastAsia="zh-CN"/>
        </w:rPr>
        <w:t>require</w:t>
      </w:r>
      <w:r w:rsidR="00EE630F">
        <w:rPr>
          <w:kern w:val="2"/>
          <w:lang w:val="en-GB" w:eastAsia="zh-CN"/>
        </w:rPr>
        <w:t xml:space="preserve"> any changes to the current UE behaviour described in spec</w:t>
      </w:r>
      <w:r w:rsidR="00720239">
        <w:rPr>
          <w:kern w:val="2"/>
          <w:lang w:val="en-GB" w:eastAsia="zh-CN"/>
        </w:rPr>
        <w:t xml:space="preserve">, </w:t>
      </w:r>
      <w:r w:rsidR="00EE630F">
        <w:rPr>
          <w:kern w:val="2"/>
          <w:lang w:val="en-GB" w:eastAsia="zh-CN"/>
        </w:rPr>
        <w:t xml:space="preserve">TRSs that have a neighbour cell RS as QCL source would require a new UE behaviour to be specified. For instance: </w:t>
      </w:r>
      <w:r w:rsidR="00A45F1C">
        <w:rPr>
          <w:kern w:val="2"/>
          <w:lang w:val="en-GB" w:eastAsia="zh-CN"/>
        </w:rPr>
        <w:t xml:space="preserve">RAN1 will need to define conditions under which </w:t>
      </w:r>
      <w:r w:rsidR="00EE630F">
        <w:rPr>
          <w:kern w:val="2"/>
          <w:lang w:val="en-GB" w:eastAsia="zh-CN"/>
        </w:rPr>
        <w:t>the UE can receive TRSs with a neighbour cell QCL source.</w:t>
      </w:r>
    </w:p>
    <w:p w14:paraId="37D4AEAB" w14:textId="54649153" w:rsidR="00C42681" w:rsidRPr="002D7705" w:rsidRDefault="00930C0E" w:rsidP="00640448">
      <w:pPr>
        <w:rPr>
          <w:b/>
          <w:i/>
          <w:kern w:val="2"/>
          <w:lang w:val="en-GB" w:eastAsia="zh-CN"/>
        </w:rPr>
      </w:pPr>
      <w:r w:rsidRPr="002D7705">
        <w:rPr>
          <w:b/>
          <w:i/>
          <w:kern w:val="2"/>
          <w:lang w:val="en-GB" w:eastAsia="zh-CN"/>
        </w:rPr>
        <w:t>Observation</w:t>
      </w:r>
      <w:r w:rsidR="001E761B">
        <w:rPr>
          <w:b/>
          <w:i/>
          <w:kern w:val="2"/>
          <w:lang w:val="en-GB" w:eastAsia="zh-CN"/>
        </w:rPr>
        <w:t xml:space="preserve"> 2</w:t>
      </w:r>
      <w:r w:rsidRPr="002D7705">
        <w:rPr>
          <w:b/>
          <w:i/>
          <w:kern w:val="2"/>
          <w:lang w:val="en-GB" w:eastAsia="zh-CN"/>
        </w:rPr>
        <w:t xml:space="preserve">: TRS reception procedure for TRSs </w:t>
      </w:r>
      <w:r w:rsidR="00E92E10">
        <w:rPr>
          <w:b/>
          <w:i/>
          <w:kern w:val="2"/>
          <w:lang w:val="en-GB" w:eastAsia="zh-CN"/>
        </w:rPr>
        <w:t>using</w:t>
      </w:r>
      <w:r w:rsidRPr="002D7705">
        <w:rPr>
          <w:b/>
          <w:i/>
          <w:kern w:val="2"/>
          <w:lang w:val="en-GB" w:eastAsia="zh-CN"/>
        </w:rPr>
        <w:t xml:space="preserve"> a neighbour cell RS as QCL source will need </w:t>
      </w:r>
      <w:r w:rsidR="00F04703">
        <w:rPr>
          <w:b/>
          <w:i/>
          <w:kern w:val="2"/>
          <w:lang w:val="en-GB" w:eastAsia="zh-CN"/>
        </w:rPr>
        <w:t xml:space="preserve">certain configuration restrictions </w:t>
      </w:r>
      <w:r w:rsidR="00E92E10">
        <w:rPr>
          <w:b/>
          <w:i/>
          <w:kern w:val="2"/>
          <w:lang w:val="en-GB" w:eastAsia="zh-CN"/>
        </w:rPr>
        <w:t xml:space="preserve">for </w:t>
      </w:r>
      <w:r w:rsidR="00F04703">
        <w:rPr>
          <w:b/>
          <w:i/>
          <w:kern w:val="2"/>
          <w:lang w:val="en-GB" w:eastAsia="zh-CN"/>
        </w:rPr>
        <w:t>receiving</w:t>
      </w:r>
      <w:r w:rsidR="00E92E10">
        <w:rPr>
          <w:b/>
          <w:i/>
          <w:kern w:val="2"/>
          <w:lang w:val="en-GB" w:eastAsia="zh-CN"/>
        </w:rPr>
        <w:t xml:space="preserve"> </w:t>
      </w:r>
      <w:r w:rsidR="00F04703">
        <w:rPr>
          <w:b/>
          <w:i/>
          <w:kern w:val="2"/>
          <w:lang w:val="en-GB" w:eastAsia="zh-CN"/>
        </w:rPr>
        <w:t xml:space="preserve">given </w:t>
      </w:r>
      <w:r w:rsidR="00E92E10">
        <w:rPr>
          <w:b/>
          <w:i/>
          <w:kern w:val="2"/>
          <w:lang w:val="en-GB" w:eastAsia="zh-CN"/>
        </w:rPr>
        <w:t>channels/RSs.</w:t>
      </w:r>
      <w:r w:rsidRPr="002D7705">
        <w:rPr>
          <w:b/>
          <w:i/>
          <w:kern w:val="2"/>
          <w:lang w:val="en-GB" w:eastAsia="zh-CN"/>
        </w:rPr>
        <w:t>.</w:t>
      </w:r>
    </w:p>
    <w:p w14:paraId="27798D1C" w14:textId="77777777" w:rsidR="00930C0E" w:rsidRDefault="00930C0E" w:rsidP="00640448">
      <w:pPr>
        <w:rPr>
          <w:kern w:val="2"/>
          <w:lang w:val="en-GB" w:eastAsia="zh-CN"/>
        </w:rPr>
      </w:pPr>
    </w:p>
    <w:p w14:paraId="7CF72061" w14:textId="608706A7" w:rsidR="00F465E9" w:rsidRDefault="00371054" w:rsidP="00F465E9">
      <w:pPr>
        <w:rPr>
          <w:kern w:val="2"/>
          <w:lang w:val="en-GB" w:eastAsia="zh-CN"/>
        </w:rPr>
      </w:pPr>
      <w:r>
        <w:rPr>
          <w:kern w:val="2"/>
          <w:lang w:val="en-GB" w:eastAsia="zh-CN"/>
        </w:rPr>
        <w:t>In addition</w:t>
      </w:r>
      <w:r w:rsidR="001D57B6">
        <w:rPr>
          <w:kern w:val="2"/>
          <w:lang w:val="en-GB" w:eastAsia="zh-CN"/>
        </w:rPr>
        <w:t xml:space="preserve"> to the solutions with enhancing</w:t>
      </w:r>
      <w:r>
        <w:rPr>
          <w:kern w:val="2"/>
          <w:lang w:val="en-GB" w:eastAsia="zh-CN"/>
        </w:rPr>
        <w:t xml:space="preserve"> the QCL relationship on SSB or TRS from non-serving cell, another potential solution to support inter-cell M-TRP operation is</w:t>
      </w:r>
      <w:r w:rsidR="00C432CE">
        <w:rPr>
          <w:kern w:val="2"/>
          <w:lang w:val="en-GB" w:eastAsia="zh-CN"/>
        </w:rPr>
        <w:t xml:space="preserve"> </w:t>
      </w:r>
      <w:r w:rsidR="00C034B4">
        <w:rPr>
          <w:kern w:val="2"/>
          <w:lang w:val="en-GB" w:eastAsia="zh-CN"/>
        </w:rPr>
        <w:t xml:space="preserve">to </w:t>
      </w:r>
      <w:r w:rsidR="00C432CE">
        <w:rPr>
          <w:kern w:val="2"/>
          <w:lang w:val="en-GB" w:eastAsia="zh-CN"/>
        </w:rPr>
        <w:t xml:space="preserve">use </w:t>
      </w:r>
      <w:r w:rsidR="00C034B4">
        <w:rPr>
          <w:kern w:val="2"/>
          <w:lang w:val="en-GB" w:eastAsia="zh-CN"/>
        </w:rPr>
        <w:t>CSI-RS resources for RRM</w:t>
      </w:r>
      <w:r w:rsidR="00C432CE">
        <w:rPr>
          <w:kern w:val="2"/>
          <w:lang w:val="en-GB" w:eastAsia="zh-CN"/>
        </w:rPr>
        <w:t xml:space="preserve"> as a QCL source for PDCCH/PDSCH pairs transmitted by a non-serving cell, as shown in the </w:t>
      </w:r>
      <w:r w:rsidR="0050190D">
        <w:rPr>
          <w:kern w:val="2"/>
          <w:lang w:val="en-GB" w:eastAsia="zh-CN"/>
        </w:rPr>
        <w:t xml:space="preserve">Figure 3 </w:t>
      </w:r>
      <w:r w:rsidR="00C432CE">
        <w:rPr>
          <w:kern w:val="2"/>
          <w:lang w:val="en-GB" w:eastAsia="zh-CN"/>
        </w:rPr>
        <w:t>below</w:t>
      </w:r>
      <w:r w:rsidR="00F465E9">
        <w:rPr>
          <w:kern w:val="2"/>
          <w:lang w:val="en-GB" w:eastAsia="zh-CN"/>
        </w:rPr>
        <w:t xml:space="preserve">. Similar to first solution presented above in Figure 2, this solution allows the UE to use CSI-RS resources for RRM as QCL sources with reasonably small spec changes needed. </w:t>
      </w:r>
    </w:p>
    <w:p w14:paraId="5AB613FD" w14:textId="37170E35" w:rsidR="00783DB2" w:rsidRDefault="00783DB2" w:rsidP="00640448">
      <w:pPr>
        <w:rPr>
          <w:kern w:val="2"/>
          <w:lang w:val="en-GB" w:eastAsia="zh-CN"/>
        </w:rPr>
      </w:pPr>
    </w:p>
    <w:p w14:paraId="1629BFA8" w14:textId="7EAB8FC1" w:rsidR="00C432CE" w:rsidRDefault="00184732" w:rsidP="00E6044E">
      <w:pPr>
        <w:jc w:val="center"/>
        <w:rPr>
          <w:kern w:val="2"/>
          <w:lang w:val="en-GB" w:eastAsia="zh-CN"/>
        </w:rPr>
      </w:pPr>
      <w:r>
        <w:rPr>
          <w:noProof/>
          <w:kern w:val="2"/>
          <w:lang w:eastAsia="zh-CN"/>
        </w:rPr>
        <w:drawing>
          <wp:inline distT="0" distB="0" distL="0" distR="0" wp14:anchorId="16B6E982" wp14:editId="0B1D09F0">
            <wp:extent cx="3694176" cy="215798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ter-cell M-TRP figure 5.png"/>
                    <pic:cNvPicPr/>
                  </pic:nvPicPr>
                  <pic:blipFill>
                    <a:blip r:embed="rId10">
                      <a:extLst>
                        <a:ext uri="{28A0092B-C50C-407E-A947-70E740481C1C}">
                          <a14:useLocalDpi xmlns:a14="http://schemas.microsoft.com/office/drawing/2010/main" val="0"/>
                        </a:ext>
                      </a:extLst>
                    </a:blip>
                    <a:stretch>
                      <a:fillRect/>
                    </a:stretch>
                  </pic:blipFill>
                  <pic:spPr>
                    <a:xfrm>
                      <a:off x="0" y="0"/>
                      <a:ext cx="3694176" cy="2157984"/>
                    </a:xfrm>
                    <a:prstGeom prst="rect">
                      <a:avLst/>
                    </a:prstGeom>
                  </pic:spPr>
                </pic:pic>
              </a:graphicData>
            </a:graphic>
          </wp:inline>
        </w:drawing>
      </w:r>
    </w:p>
    <w:p w14:paraId="5AAA5557" w14:textId="00D0B05B" w:rsidR="00184E91" w:rsidRPr="00F73770" w:rsidRDefault="00184E91" w:rsidP="00184E91">
      <w:pPr>
        <w:jc w:val="center"/>
        <w:rPr>
          <w:b/>
          <w:kern w:val="2"/>
          <w:lang w:val="en-GB" w:eastAsia="zh-CN"/>
        </w:rPr>
      </w:pPr>
      <w:r>
        <w:rPr>
          <w:b/>
          <w:kern w:val="2"/>
          <w:lang w:val="en-GB" w:eastAsia="zh-CN"/>
        </w:rPr>
        <w:t>Figure 3</w:t>
      </w:r>
      <w:r w:rsidRPr="00F73770">
        <w:rPr>
          <w:b/>
          <w:kern w:val="2"/>
          <w:lang w:val="en-GB" w:eastAsia="zh-CN"/>
        </w:rPr>
        <w:t xml:space="preserve">: M-DCI M-TRP transmission framework </w:t>
      </w:r>
      <w:r>
        <w:rPr>
          <w:b/>
          <w:kern w:val="2"/>
          <w:lang w:val="en-GB" w:eastAsia="zh-CN"/>
        </w:rPr>
        <w:t xml:space="preserve">using CSI-RS for </w:t>
      </w:r>
      <w:r w:rsidR="008D12AC">
        <w:rPr>
          <w:b/>
          <w:kern w:val="2"/>
          <w:lang w:val="en-GB" w:eastAsia="zh-CN"/>
        </w:rPr>
        <w:t>RRM</w:t>
      </w:r>
    </w:p>
    <w:p w14:paraId="5398C51E" w14:textId="77777777" w:rsidR="00184E91" w:rsidRDefault="00184E91" w:rsidP="00E6044E">
      <w:pPr>
        <w:jc w:val="center"/>
        <w:rPr>
          <w:kern w:val="2"/>
          <w:lang w:val="en-GB" w:eastAsia="zh-CN"/>
        </w:rPr>
      </w:pPr>
    </w:p>
    <w:p w14:paraId="26CEF9ED" w14:textId="4408C7E2" w:rsidR="00756AC9" w:rsidRDefault="00D97046" w:rsidP="00640448">
      <w:pPr>
        <w:rPr>
          <w:kern w:val="2"/>
          <w:lang w:val="en-GB" w:eastAsia="zh-CN"/>
        </w:rPr>
      </w:pPr>
      <w:r>
        <w:rPr>
          <w:kern w:val="2"/>
          <w:lang w:val="en-GB" w:eastAsia="zh-CN"/>
        </w:rPr>
        <w:t>The key issue to solve to enable inter-cell M-TRP operation</w:t>
      </w:r>
      <w:r w:rsidR="006B4BF4">
        <w:rPr>
          <w:kern w:val="2"/>
          <w:lang w:val="en-GB" w:eastAsia="zh-CN"/>
        </w:rPr>
        <w:t xml:space="preserve"> smoothly</w:t>
      </w:r>
      <w:r>
        <w:rPr>
          <w:kern w:val="2"/>
          <w:lang w:val="en-GB" w:eastAsia="zh-CN"/>
        </w:rPr>
        <w:t xml:space="preserve"> is to decouple reference signal configuration</w:t>
      </w:r>
      <w:r w:rsidR="00184E91">
        <w:rPr>
          <w:kern w:val="2"/>
          <w:lang w:val="en-GB" w:eastAsia="zh-CN"/>
        </w:rPr>
        <w:t>s</w:t>
      </w:r>
      <w:r>
        <w:rPr>
          <w:kern w:val="2"/>
          <w:lang w:val="en-GB" w:eastAsia="zh-CN"/>
        </w:rPr>
        <w:t xml:space="preserve"> from </w:t>
      </w:r>
      <w:r w:rsidR="00640448">
        <w:rPr>
          <w:kern w:val="2"/>
          <w:lang w:val="en-GB" w:eastAsia="zh-CN"/>
        </w:rPr>
        <w:t>the implicit binding to</w:t>
      </w:r>
      <w:r>
        <w:rPr>
          <w:kern w:val="2"/>
          <w:lang w:val="en-GB" w:eastAsia="zh-CN"/>
        </w:rPr>
        <w:t xml:space="preserve"> </w:t>
      </w:r>
      <w:r w:rsidR="00640448">
        <w:rPr>
          <w:kern w:val="2"/>
          <w:lang w:val="en-GB" w:eastAsia="zh-CN"/>
        </w:rPr>
        <w:t>the</w:t>
      </w:r>
      <w:r>
        <w:rPr>
          <w:kern w:val="2"/>
          <w:lang w:val="en-GB" w:eastAsia="zh-CN"/>
        </w:rPr>
        <w:t xml:space="preserve"> PCI used by a serving cell</w:t>
      </w:r>
      <w:r w:rsidR="00954E1C">
        <w:rPr>
          <w:kern w:val="2"/>
          <w:lang w:val="en-GB" w:eastAsia="zh-CN"/>
        </w:rPr>
        <w:t>, because CSI-RS for RRM are locally indexed under a PCI from the PCI list measurement configurations</w:t>
      </w:r>
      <w:r>
        <w:rPr>
          <w:kern w:val="2"/>
          <w:lang w:val="en-GB" w:eastAsia="zh-CN"/>
        </w:rPr>
        <w:t>.</w:t>
      </w:r>
      <w:r w:rsidR="009748D5">
        <w:rPr>
          <w:kern w:val="2"/>
          <w:lang w:val="en-GB" w:eastAsia="zh-CN"/>
        </w:rPr>
        <w:t xml:space="preserve"> </w:t>
      </w:r>
      <w:r w:rsidR="006B4BF4">
        <w:rPr>
          <w:kern w:val="2"/>
          <w:lang w:val="en-GB" w:eastAsia="zh-CN"/>
        </w:rPr>
        <w:t xml:space="preserve">This decoupling will </w:t>
      </w:r>
      <w:r w:rsidR="006A4B44">
        <w:rPr>
          <w:kern w:val="2"/>
          <w:lang w:val="en-GB" w:eastAsia="zh-CN"/>
        </w:rPr>
        <w:t xml:space="preserve">allow </w:t>
      </w:r>
      <w:r w:rsidR="006B4BF4">
        <w:rPr>
          <w:kern w:val="2"/>
          <w:lang w:val="en-GB" w:eastAsia="zh-CN"/>
        </w:rPr>
        <w:t>the NW to indicate adequate QCL source when receiving a PDCCH/PDSCH pair transmitted by a TRP in a non-serving cell and</w:t>
      </w:r>
      <w:r w:rsidR="007B6701">
        <w:rPr>
          <w:kern w:val="2"/>
          <w:lang w:val="en-GB" w:eastAsia="zh-CN"/>
        </w:rPr>
        <w:t xml:space="preserve"> will allow proper implementation of inter-cell multi-TRP operation. In light of the above, we make the following proposal:</w:t>
      </w:r>
    </w:p>
    <w:p w14:paraId="6D56AD65" w14:textId="4349AEC5" w:rsidR="00756AC9" w:rsidRDefault="005764C6" w:rsidP="00756AC9">
      <w:pPr>
        <w:rPr>
          <w:b/>
          <w:i/>
          <w:kern w:val="2"/>
          <w:lang w:val="en-GB" w:eastAsia="zh-CN"/>
        </w:rPr>
      </w:pPr>
      <w:r>
        <w:rPr>
          <w:b/>
          <w:i/>
          <w:kern w:val="2"/>
          <w:lang w:val="en-GB" w:eastAsia="zh-CN"/>
        </w:rPr>
        <w:t>Proposal</w:t>
      </w:r>
      <w:r w:rsidR="008471BD">
        <w:rPr>
          <w:b/>
          <w:i/>
          <w:kern w:val="2"/>
          <w:lang w:val="en-GB" w:eastAsia="zh-CN"/>
        </w:rPr>
        <w:t xml:space="preserve"> </w:t>
      </w:r>
      <w:r w:rsidR="00922DE8">
        <w:rPr>
          <w:b/>
          <w:i/>
          <w:kern w:val="2"/>
          <w:lang w:val="en-GB" w:eastAsia="zh-CN"/>
        </w:rPr>
        <w:t>2</w:t>
      </w:r>
      <w:r w:rsidR="00756AC9" w:rsidRPr="009A37A0">
        <w:rPr>
          <w:b/>
          <w:i/>
          <w:kern w:val="2"/>
          <w:lang w:val="en-GB" w:eastAsia="zh-CN"/>
        </w:rPr>
        <w:t xml:space="preserve">: </w:t>
      </w:r>
      <w:r w:rsidR="00E93D03" w:rsidRPr="00E93D03">
        <w:rPr>
          <w:b/>
          <w:i/>
          <w:kern w:val="2"/>
          <w:lang w:val="en-GB" w:eastAsia="zh-CN"/>
        </w:rPr>
        <w:t xml:space="preserve"> </w:t>
      </w:r>
      <w:r w:rsidR="00E93D03" w:rsidRPr="000603AB">
        <w:rPr>
          <w:b/>
          <w:i/>
          <w:kern w:val="2"/>
          <w:lang w:val="en-GB" w:eastAsia="zh-CN"/>
        </w:rPr>
        <w:t xml:space="preserve">Support using </w:t>
      </w:r>
      <w:r w:rsidR="005F0055">
        <w:rPr>
          <w:b/>
          <w:i/>
          <w:kern w:val="2"/>
          <w:lang w:val="en-GB" w:eastAsia="zh-CN"/>
        </w:rPr>
        <w:t xml:space="preserve">NZP-CSI-RS from a non-serving cell or CSI-RS for </w:t>
      </w:r>
      <w:r w:rsidR="00E05E14">
        <w:rPr>
          <w:b/>
          <w:i/>
          <w:kern w:val="2"/>
          <w:lang w:val="en-GB" w:eastAsia="zh-CN"/>
        </w:rPr>
        <w:t xml:space="preserve">RRM </w:t>
      </w:r>
      <w:r w:rsidR="005F0055">
        <w:rPr>
          <w:b/>
          <w:i/>
          <w:kern w:val="2"/>
          <w:lang w:val="en-GB" w:eastAsia="zh-CN"/>
        </w:rPr>
        <w:t>associated with a non-serving cell</w:t>
      </w:r>
      <w:r w:rsidR="00E93D03" w:rsidRPr="000603AB">
        <w:rPr>
          <w:b/>
          <w:i/>
          <w:kern w:val="2"/>
          <w:lang w:val="en-GB" w:eastAsia="zh-CN"/>
        </w:rPr>
        <w:t xml:space="preserve"> as QCL source for multi-DCI multi-TRP transmission.</w:t>
      </w:r>
    </w:p>
    <w:p w14:paraId="431C00D1" w14:textId="3B21C348" w:rsidR="00171875" w:rsidRDefault="00ED56C4" w:rsidP="00756AC9">
      <w:pPr>
        <w:rPr>
          <w:kern w:val="2"/>
          <w:lang w:eastAsia="zh-CN"/>
        </w:rPr>
      </w:pPr>
      <w:r w:rsidRPr="00FF5452">
        <w:rPr>
          <w:kern w:val="2"/>
          <w:lang w:eastAsia="zh-CN"/>
        </w:rPr>
        <w:t xml:space="preserve">Reference </w:t>
      </w:r>
      <w:r w:rsidR="00F60F8B">
        <w:rPr>
          <w:kern w:val="2"/>
          <w:lang w:eastAsia="zh-CN"/>
        </w:rPr>
        <w:t>signals such as SS/PBCH block</w:t>
      </w:r>
      <w:r w:rsidR="00BE73E4">
        <w:rPr>
          <w:kern w:val="2"/>
          <w:lang w:eastAsia="zh-CN"/>
        </w:rPr>
        <w:t xml:space="preserve">s and CSI-RS for </w:t>
      </w:r>
      <w:r w:rsidR="00D71721">
        <w:rPr>
          <w:kern w:val="2"/>
          <w:lang w:eastAsia="zh-CN"/>
        </w:rPr>
        <w:t xml:space="preserve">RRM </w:t>
      </w:r>
      <w:r w:rsidR="00F60F8B">
        <w:rPr>
          <w:kern w:val="2"/>
          <w:lang w:eastAsia="zh-CN"/>
        </w:rPr>
        <w:t>are configured in measurement objects</w:t>
      </w:r>
      <w:r w:rsidR="00481C19">
        <w:rPr>
          <w:kern w:val="2"/>
          <w:lang w:eastAsia="zh-CN"/>
        </w:rPr>
        <w:t xml:space="preserve"> (MOs)</w:t>
      </w:r>
      <w:r w:rsidR="00F60F8B">
        <w:rPr>
          <w:kern w:val="2"/>
          <w:lang w:eastAsia="zh-CN"/>
        </w:rPr>
        <w:t>. Each serving cell is associated with a</w:t>
      </w:r>
      <w:r w:rsidR="00BE73E4">
        <w:rPr>
          <w:kern w:val="2"/>
          <w:lang w:eastAsia="zh-CN"/>
        </w:rPr>
        <w:t xml:space="preserve"> </w:t>
      </w:r>
      <w:r w:rsidR="00F60F8B">
        <w:rPr>
          <w:kern w:val="2"/>
          <w:lang w:eastAsia="zh-CN"/>
        </w:rPr>
        <w:t xml:space="preserve">measurement object </w:t>
      </w:r>
      <w:r w:rsidR="00BE73E4">
        <w:rPr>
          <w:kern w:val="2"/>
          <w:lang w:eastAsia="zh-CN"/>
        </w:rPr>
        <w:t xml:space="preserve">identified by the higher layer parameter </w:t>
      </w:r>
      <w:r w:rsidR="00BE73E4" w:rsidRPr="00FF5452">
        <w:rPr>
          <w:i/>
          <w:kern w:val="2"/>
          <w:lang w:eastAsia="zh-CN"/>
        </w:rPr>
        <w:t>servingCellMO</w:t>
      </w:r>
      <w:r w:rsidR="00BE73E4">
        <w:rPr>
          <w:kern w:val="2"/>
          <w:lang w:eastAsia="zh-CN"/>
        </w:rPr>
        <w:t xml:space="preserve">. </w:t>
      </w:r>
      <w:r w:rsidR="000A339A">
        <w:rPr>
          <w:kern w:val="2"/>
          <w:lang w:eastAsia="zh-CN"/>
        </w:rPr>
        <w:t xml:space="preserve">Measurement objects provide configuration for SMTC windows and CSI-RS for mobility for a given frequency layer, i.e. a combination of a center frequency </w:t>
      </w:r>
      <w:r w:rsidR="00481C19">
        <w:rPr>
          <w:kern w:val="2"/>
          <w:lang w:eastAsia="zh-CN"/>
        </w:rPr>
        <w:t xml:space="preserve">and a subcarrier spacing. In our understanding, since the intra-cell </w:t>
      </w:r>
      <w:r w:rsidR="000A339A">
        <w:rPr>
          <w:kern w:val="2"/>
          <w:lang w:eastAsia="zh-CN"/>
        </w:rPr>
        <w:t xml:space="preserve">M-TRP framework from Rel-16 is based on </w:t>
      </w:r>
      <w:r w:rsidR="00481C19">
        <w:rPr>
          <w:kern w:val="2"/>
          <w:lang w:eastAsia="zh-CN"/>
        </w:rPr>
        <w:t xml:space="preserve">TRPs </w:t>
      </w:r>
      <w:r w:rsidR="000A339A">
        <w:rPr>
          <w:kern w:val="2"/>
          <w:lang w:eastAsia="zh-CN"/>
        </w:rPr>
        <w:t>using the same BWP</w:t>
      </w:r>
      <w:r w:rsidR="00481C19">
        <w:rPr>
          <w:kern w:val="2"/>
          <w:lang w:eastAsia="zh-CN"/>
        </w:rPr>
        <w:t xml:space="preserve"> to send </w:t>
      </w:r>
      <w:r w:rsidR="00DA28F8">
        <w:rPr>
          <w:kern w:val="2"/>
          <w:lang w:eastAsia="zh-CN"/>
        </w:rPr>
        <w:t xml:space="preserve">overlapping </w:t>
      </w:r>
      <w:r w:rsidR="00481C19">
        <w:rPr>
          <w:kern w:val="2"/>
          <w:lang w:eastAsia="zh-CN"/>
        </w:rPr>
        <w:t>PDSCH transmissions:</w:t>
      </w:r>
      <w:r w:rsidR="000A339A">
        <w:rPr>
          <w:kern w:val="2"/>
          <w:lang w:eastAsia="zh-CN"/>
        </w:rPr>
        <w:t xml:space="preserve"> </w:t>
      </w:r>
      <w:r w:rsidR="00481C19">
        <w:rPr>
          <w:kern w:val="2"/>
          <w:lang w:eastAsia="zh-CN"/>
        </w:rPr>
        <w:t xml:space="preserve">inter-cell M-TRP operation </w:t>
      </w:r>
      <w:r w:rsidR="00623ED3">
        <w:rPr>
          <w:kern w:val="2"/>
          <w:lang w:eastAsia="zh-CN"/>
        </w:rPr>
        <w:t>needs to</w:t>
      </w:r>
      <w:r w:rsidR="00481C19">
        <w:rPr>
          <w:kern w:val="2"/>
          <w:lang w:eastAsia="zh-CN"/>
        </w:rPr>
        <w:t xml:space="preserve"> follow the same assumption. Using the MO associated to the serving cell, the UE can perform measurements on neighbor TRPs located on the same frequency layer as the </w:t>
      </w:r>
      <w:r w:rsidR="00171875">
        <w:rPr>
          <w:kern w:val="2"/>
          <w:lang w:eastAsia="zh-CN"/>
        </w:rPr>
        <w:t>serving cell. The existing mobility measurement and reporting framework already makes it possible to determine candidate neighbor TRPs for inter-cell M-TRP operation</w:t>
      </w:r>
      <w:r w:rsidR="00BE73E4">
        <w:rPr>
          <w:kern w:val="2"/>
          <w:lang w:eastAsia="zh-CN"/>
        </w:rPr>
        <w:t>, therefore we do</w:t>
      </w:r>
      <w:r w:rsidR="00FD5D76">
        <w:rPr>
          <w:kern w:val="2"/>
          <w:lang w:eastAsia="zh-CN"/>
        </w:rPr>
        <w:t xml:space="preserve"> no</w:t>
      </w:r>
      <w:bookmarkStart w:id="1" w:name="_GoBack"/>
      <w:bookmarkEnd w:id="1"/>
      <w:r w:rsidR="00BE73E4">
        <w:rPr>
          <w:kern w:val="2"/>
          <w:lang w:eastAsia="zh-CN"/>
        </w:rPr>
        <w:t xml:space="preserve">t </w:t>
      </w:r>
      <w:r w:rsidR="00171875">
        <w:rPr>
          <w:kern w:val="2"/>
          <w:lang w:eastAsia="zh-CN"/>
        </w:rPr>
        <w:t>see the need to make further enhancements to the mobility measurement and reporting framework.</w:t>
      </w:r>
      <w:r w:rsidR="00F45FAB">
        <w:rPr>
          <w:kern w:val="2"/>
          <w:lang w:eastAsia="zh-CN"/>
        </w:rPr>
        <w:t xml:space="preserve"> In light of this, we make the following observation:</w:t>
      </w:r>
    </w:p>
    <w:p w14:paraId="6266E626" w14:textId="370FE90D" w:rsidR="00BE73E4" w:rsidRDefault="009625A4" w:rsidP="00756AC9">
      <w:pPr>
        <w:rPr>
          <w:kern w:val="2"/>
          <w:lang w:eastAsia="zh-CN"/>
        </w:rPr>
      </w:pPr>
      <w:r w:rsidRPr="009625A4">
        <w:rPr>
          <w:b/>
          <w:i/>
          <w:kern w:val="2"/>
          <w:lang w:eastAsia="zh-CN"/>
        </w:rPr>
        <w:t>Observation</w:t>
      </w:r>
      <w:r w:rsidR="00C25610">
        <w:rPr>
          <w:b/>
          <w:i/>
          <w:kern w:val="2"/>
          <w:lang w:eastAsia="zh-CN"/>
        </w:rPr>
        <w:t xml:space="preserve"> </w:t>
      </w:r>
      <w:r w:rsidR="001E761B">
        <w:rPr>
          <w:b/>
          <w:i/>
          <w:kern w:val="2"/>
          <w:lang w:eastAsia="zh-CN"/>
        </w:rPr>
        <w:t>3</w:t>
      </w:r>
      <w:r w:rsidR="00BE73E4" w:rsidRPr="00FF5452">
        <w:rPr>
          <w:b/>
          <w:i/>
          <w:kern w:val="2"/>
          <w:lang w:eastAsia="zh-CN"/>
        </w:rPr>
        <w:t>: Existing mobility measurement and reporting framework is sufficient for</w:t>
      </w:r>
      <w:r w:rsidR="00171875">
        <w:rPr>
          <w:b/>
          <w:i/>
          <w:kern w:val="2"/>
          <w:lang w:eastAsia="zh-CN"/>
        </w:rPr>
        <w:t xml:space="preserve"> the purpose of</w:t>
      </w:r>
      <w:r w:rsidR="00BE73E4" w:rsidRPr="00FF5452">
        <w:rPr>
          <w:b/>
          <w:i/>
          <w:kern w:val="2"/>
          <w:lang w:eastAsia="zh-CN"/>
        </w:rPr>
        <w:t xml:space="preserve"> </w:t>
      </w:r>
      <w:r w:rsidR="003D069F" w:rsidRPr="00FF5452">
        <w:rPr>
          <w:b/>
          <w:i/>
          <w:kern w:val="2"/>
          <w:lang w:eastAsia="zh-CN"/>
        </w:rPr>
        <w:t xml:space="preserve">determining </w:t>
      </w:r>
      <w:r w:rsidR="00171875">
        <w:rPr>
          <w:b/>
          <w:i/>
          <w:kern w:val="2"/>
          <w:lang w:eastAsia="zh-CN"/>
        </w:rPr>
        <w:t xml:space="preserve">candidate </w:t>
      </w:r>
      <w:r w:rsidR="00F04703">
        <w:rPr>
          <w:b/>
          <w:i/>
          <w:kern w:val="2"/>
          <w:lang w:eastAsia="zh-CN"/>
        </w:rPr>
        <w:t xml:space="preserve">cooperative </w:t>
      </w:r>
      <w:r w:rsidR="003D069F" w:rsidRPr="00FF5452">
        <w:rPr>
          <w:b/>
          <w:i/>
          <w:kern w:val="2"/>
          <w:lang w:eastAsia="zh-CN"/>
        </w:rPr>
        <w:t>TRPs</w:t>
      </w:r>
      <w:r w:rsidR="00DA28F8">
        <w:rPr>
          <w:rFonts w:hint="eastAsia"/>
          <w:kern w:val="2"/>
          <w:lang w:eastAsia="zh-CN"/>
        </w:rPr>
        <w:t>.</w:t>
      </w:r>
    </w:p>
    <w:p w14:paraId="0C19F1E6" w14:textId="77777777" w:rsidR="00BE73E4" w:rsidRDefault="00BE73E4" w:rsidP="00756AC9">
      <w:pPr>
        <w:rPr>
          <w:kern w:val="2"/>
          <w:lang w:eastAsia="zh-CN"/>
        </w:rPr>
      </w:pPr>
    </w:p>
    <w:p w14:paraId="723C7036" w14:textId="7D78F9C1" w:rsidR="00ED56C4" w:rsidRDefault="003D069F" w:rsidP="009625A4">
      <w:pPr>
        <w:rPr>
          <w:kern w:val="2"/>
          <w:lang w:eastAsia="zh-CN"/>
        </w:rPr>
      </w:pPr>
      <w:r>
        <w:rPr>
          <w:kern w:val="2"/>
          <w:lang w:eastAsia="zh-CN"/>
        </w:rPr>
        <w:lastRenderedPageBreak/>
        <w:t xml:space="preserve">Current QCL indications can </w:t>
      </w:r>
      <w:r w:rsidR="00A92FCD">
        <w:rPr>
          <w:kern w:val="2"/>
          <w:lang w:eastAsia="zh-CN"/>
        </w:rPr>
        <w:t>use</w:t>
      </w:r>
      <w:r>
        <w:rPr>
          <w:kern w:val="2"/>
          <w:lang w:eastAsia="zh-CN"/>
        </w:rPr>
        <w:t xml:space="preserve"> SS/PBCH blocks or NZP-CSI-RS</w:t>
      </w:r>
      <w:r w:rsidR="00A92FCD">
        <w:rPr>
          <w:kern w:val="2"/>
          <w:lang w:eastAsia="zh-CN"/>
        </w:rPr>
        <w:t xml:space="preserve"> as QCL sources</w:t>
      </w:r>
      <w:r w:rsidR="00F45FAB">
        <w:rPr>
          <w:kern w:val="2"/>
          <w:lang w:eastAsia="zh-CN"/>
        </w:rPr>
        <w:t>, where SS/PBCH blocks and NZP-CSI-RSs are both identified using their indexes</w:t>
      </w:r>
      <w:r>
        <w:rPr>
          <w:kern w:val="2"/>
          <w:lang w:eastAsia="zh-CN"/>
        </w:rPr>
        <w:t xml:space="preserve">. </w:t>
      </w:r>
      <w:r w:rsidR="00BE73E4">
        <w:rPr>
          <w:kern w:val="2"/>
          <w:lang w:eastAsia="zh-CN"/>
        </w:rPr>
        <w:t>Enhancements to QCL indications in the context of inter-cell M-TRP operation can be made by adding signaling to link towards specific CSI-RS for mobility</w:t>
      </w:r>
      <w:r>
        <w:rPr>
          <w:kern w:val="2"/>
          <w:lang w:eastAsia="zh-CN"/>
        </w:rPr>
        <w:t xml:space="preserve"> or SS/PBCH blocks</w:t>
      </w:r>
      <w:r w:rsidR="003B44FC">
        <w:rPr>
          <w:kern w:val="2"/>
          <w:lang w:eastAsia="zh-CN"/>
        </w:rPr>
        <w:t xml:space="preserve"> from neighbor cells</w:t>
      </w:r>
      <w:r w:rsidR="00BE73E4">
        <w:rPr>
          <w:kern w:val="2"/>
          <w:lang w:eastAsia="zh-CN"/>
        </w:rPr>
        <w:t>.</w:t>
      </w:r>
      <w:r w:rsidR="0098184A">
        <w:rPr>
          <w:kern w:val="2"/>
          <w:lang w:eastAsia="zh-CN"/>
        </w:rPr>
        <w:t xml:space="preserve"> </w:t>
      </w:r>
      <w:r w:rsidR="003B44FC">
        <w:rPr>
          <w:kern w:val="2"/>
          <w:lang w:eastAsia="zh-CN"/>
        </w:rPr>
        <w:t xml:space="preserve">In each MO, </w:t>
      </w:r>
      <w:r w:rsidR="007E4288">
        <w:rPr>
          <w:kern w:val="2"/>
          <w:lang w:eastAsia="zh-CN"/>
        </w:rPr>
        <w:t>CSI-RSs for mobility are provided p</w:t>
      </w:r>
      <w:r w:rsidR="003B44FC">
        <w:rPr>
          <w:kern w:val="2"/>
          <w:lang w:eastAsia="zh-CN"/>
        </w:rPr>
        <w:t>er cell, i.e. the addition of the PCI coupled with the identity of the CSI-RS for mobility can help the UE uniquely determine the CSI-RS for mobility</w:t>
      </w:r>
      <w:r w:rsidR="009625A4">
        <w:rPr>
          <w:kern w:val="2"/>
          <w:lang w:eastAsia="zh-CN"/>
        </w:rPr>
        <w:t xml:space="preserve"> to be used as a QCL source. CSI-RSs for mobility can also be associated with corresponding SS/PBCH blocks for timing reference purposes as well as QCL-TypeD association purposes. Typical configurations for tracking reference signals may include other QCL association types ranging from TypeA to TypeC, which would be useful to have for CSI-RS for mobility in the context of inter-cell M-TRP operation. In light of the above, we make the following proposal:</w:t>
      </w:r>
    </w:p>
    <w:p w14:paraId="035DF886" w14:textId="72D1D88B" w:rsidR="00272D26" w:rsidRPr="00FF5452" w:rsidRDefault="009625A4" w:rsidP="00756AC9">
      <w:pPr>
        <w:rPr>
          <w:kern w:val="2"/>
          <w:lang w:eastAsia="zh-CN"/>
        </w:rPr>
      </w:pPr>
      <w:r>
        <w:rPr>
          <w:b/>
          <w:i/>
          <w:kern w:val="2"/>
          <w:lang w:eastAsia="zh-CN"/>
        </w:rPr>
        <w:t>Proposal</w:t>
      </w:r>
      <w:r w:rsidR="00C25610">
        <w:rPr>
          <w:b/>
          <w:i/>
          <w:kern w:val="2"/>
          <w:lang w:eastAsia="zh-CN"/>
        </w:rPr>
        <w:t xml:space="preserve"> </w:t>
      </w:r>
      <w:r w:rsidR="001E761B">
        <w:rPr>
          <w:b/>
          <w:i/>
          <w:kern w:val="2"/>
          <w:lang w:eastAsia="zh-CN"/>
        </w:rPr>
        <w:t>3</w:t>
      </w:r>
      <w:r w:rsidRPr="00F903B1">
        <w:rPr>
          <w:b/>
          <w:i/>
          <w:kern w:val="2"/>
          <w:lang w:eastAsia="zh-CN"/>
        </w:rPr>
        <w:t xml:space="preserve">: </w:t>
      </w:r>
      <w:r>
        <w:rPr>
          <w:b/>
          <w:i/>
          <w:kern w:val="2"/>
          <w:lang w:eastAsia="zh-CN"/>
        </w:rPr>
        <w:t xml:space="preserve">Extend </w:t>
      </w:r>
      <w:r w:rsidR="00F04703">
        <w:rPr>
          <w:b/>
          <w:i/>
          <w:kern w:val="2"/>
          <w:lang w:eastAsia="zh-CN"/>
        </w:rPr>
        <w:t xml:space="preserve">the applicability of </w:t>
      </w:r>
      <w:r>
        <w:rPr>
          <w:b/>
          <w:i/>
          <w:kern w:val="2"/>
          <w:lang w:eastAsia="zh-CN"/>
        </w:rPr>
        <w:t>QCL association type</w:t>
      </w:r>
      <w:r w:rsidR="00F04703">
        <w:rPr>
          <w:b/>
          <w:i/>
          <w:kern w:val="2"/>
          <w:lang w:eastAsia="zh-CN"/>
        </w:rPr>
        <w:t>,</w:t>
      </w:r>
      <w:r>
        <w:rPr>
          <w:b/>
          <w:i/>
          <w:kern w:val="2"/>
          <w:lang w:eastAsia="zh-CN"/>
        </w:rPr>
        <w:t xml:space="preserve"> </w:t>
      </w:r>
      <w:r w:rsidR="00DB3F98">
        <w:rPr>
          <w:b/>
          <w:i/>
          <w:kern w:val="2"/>
          <w:lang w:eastAsia="zh-CN"/>
        </w:rPr>
        <w:t>such as QCL-TypeA/B/C</w:t>
      </w:r>
      <w:r w:rsidR="00F04703">
        <w:rPr>
          <w:b/>
          <w:i/>
          <w:kern w:val="2"/>
          <w:lang w:eastAsia="zh-CN"/>
        </w:rPr>
        <w:t>,</w:t>
      </w:r>
      <w:r>
        <w:rPr>
          <w:b/>
          <w:i/>
          <w:kern w:val="2"/>
          <w:lang w:eastAsia="zh-CN"/>
        </w:rPr>
        <w:t xml:space="preserve"> to CSI-RS for mobility</w:t>
      </w:r>
      <w:r w:rsidR="00A92FCD">
        <w:rPr>
          <w:b/>
          <w:i/>
          <w:kern w:val="2"/>
          <w:lang w:eastAsia="zh-CN"/>
        </w:rPr>
        <w:t xml:space="preserve"> for inter-cell M-TRP operation</w:t>
      </w:r>
      <w:r w:rsidR="00272D26">
        <w:rPr>
          <w:rFonts w:hint="eastAsia"/>
          <w:kern w:val="2"/>
          <w:lang w:eastAsia="zh-CN"/>
        </w:rPr>
        <w:t>.</w:t>
      </w:r>
    </w:p>
    <w:p w14:paraId="77234779" w14:textId="77777777" w:rsidR="00FC41A7" w:rsidRDefault="00FC41A7" w:rsidP="00756AC9">
      <w:pPr>
        <w:rPr>
          <w:b/>
          <w:i/>
          <w:kern w:val="2"/>
          <w:lang w:val="en-GB" w:eastAsia="zh-CN"/>
        </w:rPr>
      </w:pPr>
    </w:p>
    <w:p w14:paraId="7524C492" w14:textId="77777777" w:rsidR="003E1ABD" w:rsidRPr="00AC4D90" w:rsidRDefault="003E1ABD" w:rsidP="0032106F">
      <w:pPr>
        <w:pStyle w:val="Heading1"/>
        <w:rPr>
          <w:sz w:val="22"/>
          <w:szCs w:val="22"/>
          <w:lang w:val="en-GB" w:eastAsia="zh-CN"/>
        </w:rPr>
      </w:pPr>
      <w:r w:rsidRPr="00AC4D90">
        <w:rPr>
          <w:sz w:val="22"/>
          <w:szCs w:val="22"/>
          <w:lang w:val="en-GB" w:eastAsia="zh-CN"/>
        </w:rPr>
        <w:t xml:space="preserve">Summary of </w:t>
      </w:r>
      <w:r w:rsidR="00A80B89" w:rsidRPr="00AC4D90">
        <w:rPr>
          <w:sz w:val="22"/>
          <w:szCs w:val="22"/>
          <w:lang w:val="en-GB" w:eastAsia="zh-CN"/>
        </w:rPr>
        <w:t>proposals</w:t>
      </w:r>
    </w:p>
    <w:p w14:paraId="7BF0DD57" w14:textId="198C916D" w:rsidR="000615AF" w:rsidRDefault="000615AF" w:rsidP="0032106F">
      <w:pPr>
        <w:rPr>
          <w:lang w:val="en-GB" w:eastAsia="zh-CN"/>
        </w:rPr>
      </w:pPr>
      <w:r>
        <w:rPr>
          <w:lang w:val="en-GB" w:eastAsia="zh-CN"/>
        </w:rPr>
        <w:t>In this contribution, we provided our analysis of the technical issues that need to be solved in order to enable inter-cell multi-TRP operation. We make the following observations and proposals:</w:t>
      </w:r>
    </w:p>
    <w:p w14:paraId="25CB9D25" w14:textId="77777777" w:rsidR="00D66E62" w:rsidRPr="002D7705" w:rsidRDefault="00D66E62" w:rsidP="00D66E62">
      <w:pPr>
        <w:rPr>
          <w:b/>
          <w:i/>
          <w:kern w:val="2"/>
          <w:lang w:val="en-GB" w:eastAsia="zh-CN"/>
        </w:rPr>
      </w:pPr>
      <w:r w:rsidRPr="002D7705">
        <w:rPr>
          <w:b/>
          <w:i/>
          <w:kern w:val="2"/>
          <w:lang w:val="en-GB" w:eastAsia="zh-CN"/>
        </w:rPr>
        <w:t>Observation</w:t>
      </w:r>
      <w:r>
        <w:rPr>
          <w:b/>
          <w:i/>
          <w:kern w:val="2"/>
          <w:lang w:val="en-GB" w:eastAsia="zh-CN"/>
        </w:rPr>
        <w:t xml:space="preserve"> 1</w:t>
      </w:r>
      <w:r w:rsidRPr="002D7705">
        <w:rPr>
          <w:b/>
          <w:i/>
          <w:kern w:val="2"/>
          <w:lang w:val="en-GB" w:eastAsia="zh-CN"/>
        </w:rPr>
        <w:t xml:space="preserve">: Rel-17 inter-cell multi-TRP operation is assumed </w:t>
      </w:r>
      <w:r>
        <w:rPr>
          <w:b/>
          <w:i/>
          <w:kern w:val="2"/>
          <w:lang w:val="en-GB" w:eastAsia="zh-CN"/>
        </w:rPr>
        <w:t>with</w:t>
      </w:r>
      <w:r w:rsidRPr="002D7705">
        <w:rPr>
          <w:b/>
          <w:i/>
          <w:kern w:val="2"/>
          <w:lang w:val="en-GB" w:eastAsia="zh-CN"/>
        </w:rPr>
        <w:t xml:space="preserve"> the </w:t>
      </w:r>
      <w:r>
        <w:rPr>
          <w:b/>
          <w:i/>
          <w:kern w:val="2"/>
          <w:lang w:val="en-GB" w:eastAsia="zh-CN"/>
        </w:rPr>
        <w:t xml:space="preserve">same SCS and the </w:t>
      </w:r>
      <w:r w:rsidRPr="00922DE8">
        <w:rPr>
          <w:b/>
          <w:i/>
          <w:kern w:val="2"/>
          <w:lang w:val="en-GB" w:eastAsia="zh-CN"/>
        </w:rPr>
        <w:t xml:space="preserve">same C-RNTI </w:t>
      </w:r>
      <w:r>
        <w:rPr>
          <w:b/>
          <w:i/>
          <w:kern w:val="2"/>
          <w:lang w:val="en-GB" w:eastAsia="zh-CN"/>
        </w:rPr>
        <w:t xml:space="preserve">as the serving cell, </w:t>
      </w:r>
      <w:r w:rsidRPr="00922DE8">
        <w:rPr>
          <w:b/>
          <w:i/>
          <w:kern w:val="2"/>
          <w:lang w:val="en-GB" w:eastAsia="zh-CN"/>
        </w:rPr>
        <w:t>for</w:t>
      </w:r>
      <w:r w:rsidRPr="002D7705">
        <w:rPr>
          <w:b/>
          <w:i/>
          <w:kern w:val="2"/>
          <w:lang w:val="en-GB" w:eastAsia="zh-CN"/>
        </w:rPr>
        <w:t xml:space="preserve"> PDCCH</w:t>
      </w:r>
      <w:r>
        <w:rPr>
          <w:b/>
          <w:i/>
          <w:kern w:val="2"/>
          <w:lang w:val="en-GB" w:eastAsia="zh-CN"/>
        </w:rPr>
        <w:t>/PDSCH</w:t>
      </w:r>
      <w:r w:rsidRPr="002D7705">
        <w:rPr>
          <w:b/>
          <w:i/>
          <w:kern w:val="2"/>
          <w:lang w:val="en-GB" w:eastAsia="zh-CN"/>
        </w:rPr>
        <w:t xml:space="preserve"> reception from the neighbour cell.</w:t>
      </w:r>
    </w:p>
    <w:p w14:paraId="642EB938" w14:textId="77777777" w:rsidR="00D66E62" w:rsidRPr="002D7705" w:rsidRDefault="00D66E62" w:rsidP="00D66E62">
      <w:pPr>
        <w:rPr>
          <w:b/>
          <w:i/>
          <w:kern w:val="2"/>
          <w:lang w:val="en-GB" w:eastAsia="zh-CN"/>
        </w:rPr>
      </w:pPr>
      <w:r w:rsidRPr="002D7705">
        <w:rPr>
          <w:b/>
          <w:i/>
          <w:kern w:val="2"/>
          <w:lang w:val="en-GB" w:eastAsia="zh-CN"/>
        </w:rPr>
        <w:t>Observation</w:t>
      </w:r>
      <w:r>
        <w:rPr>
          <w:b/>
          <w:i/>
          <w:kern w:val="2"/>
          <w:lang w:val="en-GB" w:eastAsia="zh-CN"/>
        </w:rPr>
        <w:t xml:space="preserve"> 2</w:t>
      </w:r>
      <w:r w:rsidRPr="002D7705">
        <w:rPr>
          <w:b/>
          <w:i/>
          <w:kern w:val="2"/>
          <w:lang w:val="en-GB" w:eastAsia="zh-CN"/>
        </w:rPr>
        <w:t xml:space="preserve">: TRS reception procedure for TRSs </w:t>
      </w:r>
      <w:r>
        <w:rPr>
          <w:b/>
          <w:i/>
          <w:kern w:val="2"/>
          <w:lang w:val="en-GB" w:eastAsia="zh-CN"/>
        </w:rPr>
        <w:t>using</w:t>
      </w:r>
      <w:r w:rsidRPr="002D7705">
        <w:rPr>
          <w:b/>
          <w:i/>
          <w:kern w:val="2"/>
          <w:lang w:val="en-GB" w:eastAsia="zh-CN"/>
        </w:rPr>
        <w:t xml:space="preserve"> a neighbour cell RS as QCL source will need </w:t>
      </w:r>
      <w:r>
        <w:rPr>
          <w:b/>
          <w:i/>
          <w:kern w:val="2"/>
          <w:lang w:val="en-GB" w:eastAsia="zh-CN"/>
        </w:rPr>
        <w:t>certain configuration restrictions for receiving given channels/RSs.</w:t>
      </w:r>
      <w:r w:rsidRPr="002D7705">
        <w:rPr>
          <w:b/>
          <w:i/>
          <w:kern w:val="2"/>
          <w:lang w:val="en-GB" w:eastAsia="zh-CN"/>
        </w:rPr>
        <w:t>.</w:t>
      </w:r>
    </w:p>
    <w:p w14:paraId="695436EA" w14:textId="77777777" w:rsidR="00D66E62" w:rsidRDefault="00D66E62" w:rsidP="00D66E62">
      <w:pPr>
        <w:rPr>
          <w:kern w:val="2"/>
          <w:lang w:eastAsia="zh-CN"/>
        </w:rPr>
      </w:pPr>
      <w:r w:rsidRPr="009625A4">
        <w:rPr>
          <w:b/>
          <w:i/>
          <w:kern w:val="2"/>
          <w:lang w:eastAsia="zh-CN"/>
        </w:rPr>
        <w:t>Observation</w:t>
      </w:r>
      <w:r>
        <w:rPr>
          <w:b/>
          <w:i/>
          <w:kern w:val="2"/>
          <w:lang w:eastAsia="zh-CN"/>
        </w:rPr>
        <w:t xml:space="preserve"> 3</w:t>
      </w:r>
      <w:r w:rsidRPr="00FF5452">
        <w:rPr>
          <w:b/>
          <w:i/>
          <w:kern w:val="2"/>
          <w:lang w:eastAsia="zh-CN"/>
        </w:rPr>
        <w:t>: Existing mobility measurement and reporting framework is sufficient for</w:t>
      </w:r>
      <w:r>
        <w:rPr>
          <w:b/>
          <w:i/>
          <w:kern w:val="2"/>
          <w:lang w:eastAsia="zh-CN"/>
        </w:rPr>
        <w:t xml:space="preserve"> the purpose of</w:t>
      </w:r>
      <w:r w:rsidRPr="00FF5452">
        <w:rPr>
          <w:b/>
          <w:i/>
          <w:kern w:val="2"/>
          <w:lang w:eastAsia="zh-CN"/>
        </w:rPr>
        <w:t xml:space="preserve"> determining </w:t>
      </w:r>
      <w:r>
        <w:rPr>
          <w:b/>
          <w:i/>
          <w:kern w:val="2"/>
          <w:lang w:eastAsia="zh-CN"/>
        </w:rPr>
        <w:t xml:space="preserve">candidate cooperative </w:t>
      </w:r>
      <w:r w:rsidRPr="00FF5452">
        <w:rPr>
          <w:b/>
          <w:i/>
          <w:kern w:val="2"/>
          <w:lang w:eastAsia="zh-CN"/>
        </w:rPr>
        <w:t>TRPs</w:t>
      </w:r>
      <w:r>
        <w:rPr>
          <w:rFonts w:hint="eastAsia"/>
          <w:kern w:val="2"/>
          <w:lang w:eastAsia="zh-CN"/>
        </w:rPr>
        <w:t>.</w:t>
      </w:r>
    </w:p>
    <w:p w14:paraId="7308C3CD" w14:textId="37CB7F18" w:rsidR="000A3C8F" w:rsidRPr="00FF5452" w:rsidRDefault="002F007C" w:rsidP="00B658A3">
      <w:pPr>
        <w:rPr>
          <w:kern w:val="2"/>
          <w:lang w:val="en-GB" w:eastAsia="zh-CN"/>
        </w:rPr>
      </w:pPr>
      <w:r w:rsidRPr="00FF5452">
        <w:rPr>
          <w:kern w:val="2"/>
          <w:lang w:val="en-GB" w:eastAsia="zh-CN"/>
        </w:rPr>
        <w:t>The following proposals are provided,</w:t>
      </w:r>
    </w:p>
    <w:p w14:paraId="0C1BF1E8" w14:textId="77777777" w:rsidR="00FB6FE4" w:rsidRPr="0014076F" w:rsidRDefault="00FB6FE4" w:rsidP="00FB6FE4">
      <w:pPr>
        <w:jc w:val="left"/>
        <w:rPr>
          <w:b/>
          <w:i/>
          <w:kern w:val="2"/>
          <w:lang w:val="en-GB" w:eastAsia="zh-CN"/>
        </w:rPr>
      </w:pPr>
      <w:r w:rsidRPr="0014076F">
        <w:rPr>
          <w:b/>
          <w:i/>
          <w:kern w:val="2"/>
          <w:lang w:val="en-GB" w:eastAsia="zh-CN"/>
        </w:rPr>
        <w:t>Pr</w:t>
      </w:r>
      <w:r w:rsidRPr="0094217A">
        <w:rPr>
          <w:b/>
          <w:i/>
          <w:kern w:val="2"/>
          <w:lang w:val="en-GB" w:eastAsia="zh-CN"/>
        </w:rPr>
        <w:t>oposal</w:t>
      </w:r>
      <w:r>
        <w:rPr>
          <w:b/>
          <w:i/>
          <w:kern w:val="2"/>
          <w:lang w:val="en-GB" w:eastAsia="zh-CN"/>
        </w:rPr>
        <w:t xml:space="preserve"> 1: Explicitly indicate</w:t>
      </w:r>
      <w:r w:rsidRPr="0094217A">
        <w:rPr>
          <w:b/>
          <w:i/>
          <w:kern w:val="2"/>
          <w:lang w:val="en-GB" w:eastAsia="zh-CN"/>
        </w:rPr>
        <w:t xml:space="preserve"> the PCI of a</w:t>
      </w:r>
      <w:r w:rsidRPr="0014076F">
        <w:rPr>
          <w:b/>
          <w:i/>
          <w:kern w:val="2"/>
          <w:lang w:val="en-GB" w:eastAsia="zh-CN"/>
        </w:rPr>
        <w:t xml:space="preserve"> </w:t>
      </w:r>
      <w:r w:rsidRPr="00284202">
        <w:rPr>
          <w:b/>
          <w:i/>
          <w:kern w:val="2"/>
          <w:lang w:val="en-GB" w:eastAsia="zh-CN"/>
        </w:rPr>
        <w:t>neighbour</w:t>
      </w:r>
      <w:r w:rsidRPr="0014076F">
        <w:rPr>
          <w:b/>
          <w:i/>
          <w:kern w:val="2"/>
          <w:lang w:val="en-GB" w:eastAsia="zh-CN"/>
        </w:rPr>
        <w:t xml:space="preserve"> cell in the SS/PBCH</w:t>
      </w:r>
      <w:r>
        <w:rPr>
          <w:b/>
          <w:i/>
          <w:kern w:val="2"/>
          <w:lang w:val="en-GB" w:eastAsia="zh-CN"/>
        </w:rPr>
        <w:t xml:space="preserve"> block</w:t>
      </w:r>
      <w:r w:rsidRPr="0014076F">
        <w:rPr>
          <w:b/>
          <w:i/>
          <w:kern w:val="2"/>
          <w:lang w:val="en-GB" w:eastAsia="zh-CN"/>
        </w:rPr>
        <w:t xml:space="preserve"> </w:t>
      </w:r>
      <w:r>
        <w:rPr>
          <w:b/>
          <w:i/>
          <w:kern w:val="2"/>
          <w:lang w:val="en-GB" w:eastAsia="zh-CN"/>
        </w:rPr>
        <w:t>configuration</w:t>
      </w:r>
      <w:r w:rsidRPr="0014076F">
        <w:rPr>
          <w:b/>
          <w:i/>
          <w:kern w:val="2"/>
          <w:lang w:val="en-GB" w:eastAsia="zh-CN"/>
        </w:rPr>
        <w:t xml:space="preserve"> of referenceSignal in the QCL-Info of the TCI state.</w:t>
      </w:r>
    </w:p>
    <w:p w14:paraId="424327AC" w14:textId="277C241F" w:rsidR="00B658A3" w:rsidRDefault="00B658A3" w:rsidP="00B658A3">
      <w:pPr>
        <w:rPr>
          <w:b/>
          <w:i/>
          <w:kern w:val="2"/>
          <w:lang w:val="en-GB" w:eastAsia="zh-CN"/>
        </w:rPr>
      </w:pPr>
      <w:r>
        <w:rPr>
          <w:b/>
          <w:i/>
          <w:kern w:val="2"/>
          <w:lang w:val="en-GB" w:eastAsia="zh-CN"/>
        </w:rPr>
        <w:t>Proposal</w:t>
      </w:r>
      <w:r w:rsidR="00EC20B5">
        <w:rPr>
          <w:b/>
          <w:i/>
          <w:kern w:val="2"/>
          <w:lang w:val="en-GB" w:eastAsia="zh-CN"/>
        </w:rPr>
        <w:t xml:space="preserve"> </w:t>
      </w:r>
      <w:r w:rsidR="001E761B">
        <w:rPr>
          <w:b/>
          <w:i/>
          <w:kern w:val="2"/>
          <w:lang w:val="en-GB" w:eastAsia="zh-CN"/>
        </w:rPr>
        <w:t>2</w:t>
      </w:r>
      <w:r w:rsidRPr="009A37A0">
        <w:rPr>
          <w:b/>
          <w:i/>
          <w:kern w:val="2"/>
          <w:lang w:val="en-GB" w:eastAsia="zh-CN"/>
        </w:rPr>
        <w:t xml:space="preserve">: </w:t>
      </w:r>
      <w:r w:rsidRPr="00E93D03">
        <w:rPr>
          <w:b/>
          <w:i/>
          <w:kern w:val="2"/>
          <w:lang w:val="en-GB" w:eastAsia="zh-CN"/>
        </w:rPr>
        <w:t xml:space="preserve"> </w:t>
      </w:r>
      <w:r w:rsidRPr="000603AB">
        <w:rPr>
          <w:b/>
          <w:i/>
          <w:kern w:val="2"/>
          <w:lang w:val="en-GB" w:eastAsia="zh-CN"/>
        </w:rPr>
        <w:t xml:space="preserve">Support using </w:t>
      </w:r>
      <w:r>
        <w:rPr>
          <w:b/>
          <w:i/>
          <w:kern w:val="2"/>
          <w:lang w:val="en-GB" w:eastAsia="zh-CN"/>
        </w:rPr>
        <w:t xml:space="preserve">NZP-CSI-RS from a non-serving cell or CSI-RS for </w:t>
      </w:r>
      <w:r w:rsidR="001E761B">
        <w:rPr>
          <w:b/>
          <w:i/>
          <w:kern w:val="2"/>
          <w:lang w:val="en-GB" w:eastAsia="zh-CN"/>
        </w:rPr>
        <w:t xml:space="preserve">RRM </w:t>
      </w:r>
      <w:r>
        <w:rPr>
          <w:b/>
          <w:i/>
          <w:kern w:val="2"/>
          <w:lang w:val="en-GB" w:eastAsia="zh-CN"/>
        </w:rPr>
        <w:t>associated with a non-serving cell</w:t>
      </w:r>
      <w:r w:rsidRPr="000603AB">
        <w:rPr>
          <w:b/>
          <w:i/>
          <w:kern w:val="2"/>
          <w:lang w:val="en-GB" w:eastAsia="zh-CN"/>
        </w:rPr>
        <w:t xml:space="preserve"> as QCL source for multi-DCI multi-TRP transmission.</w:t>
      </w:r>
    </w:p>
    <w:p w14:paraId="1321F85A" w14:textId="77777777" w:rsidR="00D66E62" w:rsidRPr="00FF5452" w:rsidRDefault="00D66E62" w:rsidP="00D66E62">
      <w:pPr>
        <w:rPr>
          <w:kern w:val="2"/>
          <w:lang w:eastAsia="zh-CN"/>
        </w:rPr>
      </w:pPr>
      <w:r>
        <w:rPr>
          <w:b/>
          <w:i/>
          <w:kern w:val="2"/>
          <w:lang w:eastAsia="zh-CN"/>
        </w:rPr>
        <w:t>Proposal 3</w:t>
      </w:r>
      <w:r w:rsidRPr="00F903B1">
        <w:rPr>
          <w:b/>
          <w:i/>
          <w:kern w:val="2"/>
          <w:lang w:eastAsia="zh-CN"/>
        </w:rPr>
        <w:t xml:space="preserve">: </w:t>
      </w:r>
      <w:r>
        <w:rPr>
          <w:b/>
          <w:i/>
          <w:kern w:val="2"/>
          <w:lang w:eastAsia="zh-CN"/>
        </w:rPr>
        <w:t>Extend the applicability of QCL association type, such as QCL-TypeA/B/C, to CSI-RS for mobility for inter-cell M-TRP operation</w:t>
      </w:r>
      <w:r>
        <w:rPr>
          <w:rFonts w:hint="eastAsia"/>
          <w:kern w:val="2"/>
          <w:lang w:eastAsia="zh-CN"/>
        </w:rPr>
        <w:t>.</w:t>
      </w:r>
    </w:p>
    <w:p w14:paraId="29A904C0" w14:textId="77777777" w:rsidR="00810351" w:rsidRPr="00AC4D90" w:rsidRDefault="00810351" w:rsidP="0032106F">
      <w:pPr>
        <w:rPr>
          <w:lang w:eastAsia="zh-CN"/>
        </w:rPr>
      </w:pPr>
    </w:p>
    <w:p w14:paraId="542801C1" w14:textId="77777777" w:rsidR="003E1ABD" w:rsidRPr="00AC4D90" w:rsidRDefault="003E1ABD" w:rsidP="0032106F">
      <w:pPr>
        <w:pStyle w:val="Heading1"/>
        <w:numPr>
          <w:ilvl w:val="0"/>
          <w:numId w:val="0"/>
        </w:numPr>
        <w:ind w:left="432" w:hanging="432"/>
        <w:rPr>
          <w:sz w:val="22"/>
          <w:szCs w:val="22"/>
          <w:lang w:val="en-GB" w:eastAsia="zh-CN"/>
        </w:rPr>
      </w:pPr>
      <w:r w:rsidRPr="00AC4D90">
        <w:rPr>
          <w:sz w:val="22"/>
          <w:szCs w:val="22"/>
          <w:lang w:val="en-GB" w:eastAsia="zh-CN"/>
        </w:rPr>
        <w:t>References</w:t>
      </w:r>
    </w:p>
    <w:p w14:paraId="1DD8384F" w14:textId="77777777" w:rsidR="000E249A" w:rsidRDefault="00E63684" w:rsidP="00DB0523">
      <w:pPr>
        <w:pStyle w:val="References"/>
        <w:rPr>
          <w:sz w:val="22"/>
          <w:szCs w:val="22"/>
          <w:lang w:val="en-GB"/>
        </w:rPr>
      </w:pPr>
      <w:bookmarkStart w:id="2" w:name="_Ref503361205"/>
      <w:bookmarkStart w:id="3" w:name="_Ref525895623"/>
      <w:bookmarkStart w:id="4" w:name="_Ref528050952"/>
      <w:bookmarkStart w:id="5" w:name="_Ref525895749"/>
      <w:r w:rsidRPr="00AC4D90">
        <w:rPr>
          <w:sz w:val="22"/>
          <w:szCs w:val="22"/>
          <w:lang w:val="en-GB"/>
        </w:rPr>
        <w:t>RP-</w:t>
      </w:r>
      <w:r w:rsidR="00B739C5" w:rsidRPr="00AC4D90">
        <w:rPr>
          <w:sz w:val="22"/>
          <w:szCs w:val="22"/>
          <w:lang w:val="en-GB"/>
        </w:rPr>
        <w:t>19</w:t>
      </w:r>
      <w:r w:rsidR="00C772D5" w:rsidRPr="00AC4D90">
        <w:rPr>
          <w:sz w:val="22"/>
          <w:szCs w:val="22"/>
          <w:lang w:val="en-GB"/>
        </w:rPr>
        <w:t>3133</w:t>
      </w:r>
      <w:r w:rsidRPr="00AC4D90">
        <w:rPr>
          <w:sz w:val="22"/>
          <w:szCs w:val="22"/>
          <w:lang w:val="en-GB"/>
        </w:rPr>
        <w:t>, “</w:t>
      </w:r>
      <w:r w:rsidR="00C772D5" w:rsidRPr="00AC4D90">
        <w:rPr>
          <w:sz w:val="22"/>
          <w:szCs w:val="22"/>
          <w:lang w:val="en-GB"/>
        </w:rPr>
        <w:t>New WID: Further enhancements on MIMO for NR</w:t>
      </w:r>
      <w:r w:rsidRPr="00AC4D90">
        <w:rPr>
          <w:sz w:val="22"/>
          <w:szCs w:val="22"/>
          <w:lang w:val="en-GB"/>
        </w:rPr>
        <w:t>”</w:t>
      </w:r>
      <w:bookmarkEnd w:id="2"/>
      <w:r w:rsidRPr="00AC4D90">
        <w:rPr>
          <w:sz w:val="22"/>
          <w:szCs w:val="22"/>
          <w:lang w:val="en-GB"/>
        </w:rPr>
        <w:t xml:space="preserve">, </w:t>
      </w:r>
      <w:bookmarkEnd w:id="3"/>
      <w:r w:rsidR="00C772D5" w:rsidRPr="00AC4D90">
        <w:rPr>
          <w:sz w:val="22"/>
          <w:szCs w:val="22"/>
          <w:lang w:val="en-GB"/>
        </w:rPr>
        <w:t>Sitges, Spain, December 9-12, 2019</w:t>
      </w:r>
      <w:bookmarkEnd w:id="4"/>
      <w:bookmarkEnd w:id="5"/>
    </w:p>
    <w:p w14:paraId="658B3260" w14:textId="1DFA2CD6" w:rsidR="000670EB" w:rsidRPr="00FF5452" w:rsidRDefault="000670EB" w:rsidP="000670EB">
      <w:pPr>
        <w:pStyle w:val="References"/>
        <w:rPr>
          <w:sz w:val="22"/>
        </w:rPr>
      </w:pPr>
      <w:r w:rsidRPr="00FF5452">
        <w:rPr>
          <w:sz w:val="22"/>
        </w:rPr>
        <w:t>Chairman’s Notes, RAN1#</w:t>
      </w:r>
      <w:r w:rsidR="00A45F1C">
        <w:rPr>
          <w:sz w:val="22"/>
        </w:rPr>
        <w:t>103-e</w:t>
      </w:r>
      <w:r w:rsidRPr="00FF5452">
        <w:rPr>
          <w:sz w:val="22"/>
        </w:rPr>
        <w:t xml:space="preserve">, </w:t>
      </w:r>
      <w:r w:rsidR="00A45F1C">
        <w:rPr>
          <w:sz w:val="22"/>
        </w:rPr>
        <w:t>October 26-November 13</w:t>
      </w:r>
      <w:r w:rsidRPr="000670EB">
        <w:rPr>
          <w:sz w:val="22"/>
        </w:rPr>
        <w:t>, 2020</w:t>
      </w:r>
      <w:r w:rsidRPr="00FF5452">
        <w:rPr>
          <w:sz w:val="22"/>
        </w:rPr>
        <w:t>.</w:t>
      </w:r>
    </w:p>
    <w:p w14:paraId="0AF4F775" w14:textId="708DBF14" w:rsidR="00D71179" w:rsidRPr="00AC4D90" w:rsidRDefault="00D71179" w:rsidP="00FF5452">
      <w:pPr>
        <w:pStyle w:val="References"/>
        <w:numPr>
          <w:ilvl w:val="0"/>
          <w:numId w:val="0"/>
        </w:numPr>
        <w:rPr>
          <w:sz w:val="22"/>
          <w:szCs w:val="22"/>
          <w:lang w:val="en-GB"/>
        </w:rPr>
      </w:pPr>
    </w:p>
    <w:sectPr w:rsidR="00D71179" w:rsidRPr="00AC4D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62B04" w14:textId="77777777" w:rsidR="008E2B3D" w:rsidRDefault="008E2B3D">
      <w:r>
        <w:separator/>
      </w:r>
    </w:p>
  </w:endnote>
  <w:endnote w:type="continuationSeparator" w:id="0">
    <w:p w14:paraId="3530EEF6" w14:textId="77777777" w:rsidR="008E2B3D" w:rsidRDefault="008E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49D2E" w14:textId="77777777" w:rsidR="008E2B3D" w:rsidRDefault="008E2B3D">
      <w:r>
        <w:separator/>
      </w:r>
    </w:p>
  </w:footnote>
  <w:footnote w:type="continuationSeparator" w:id="0">
    <w:p w14:paraId="64CD222A" w14:textId="77777777" w:rsidR="008E2B3D" w:rsidRDefault="008E2B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EC2D13"/>
    <w:multiLevelType w:val="hybridMultilevel"/>
    <w:tmpl w:val="14DA2C6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774B4F"/>
    <w:multiLevelType w:val="hybridMultilevel"/>
    <w:tmpl w:val="A0D0F1DC"/>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0417C"/>
    <w:multiLevelType w:val="hybridMultilevel"/>
    <w:tmpl w:val="E2964492"/>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2"/>
  </w:num>
  <w:num w:numId="5">
    <w:abstractNumId w:val="2"/>
  </w:num>
  <w:num w:numId="6">
    <w:abstractNumId w:val="11"/>
  </w:num>
  <w:num w:numId="7">
    <w:abstractNumId w:val="7"/>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8"/>
  </w:num>
  <w:num w:numId="22">
    <w:abstractNumId w:val="4"/>
  </w:num>
  <w:num w:numId="23">
    <w:abstractNumId w:val="4"/>
  </w:num>
  <w:num w:numId="24">
    <w:abstractNumId w:val="4"/>
  </w:num>
  <w:num w:numId="25">
    <w:abstractNumId w:val="9"/>
  </w:num>
  <w:num w:numId="26">
    <w:abstractNumId w:val="1"/>
  </w:num>
  <w:num w:numId="27">
    <w:abstractNumId w:val="3"/>
  </w:num>
  <w:num w:numId="28">
    <w:abstractNumId w:val="10"/>
  </w:num>
  <w:num w:numId="2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3FEA"/>
    <w:rsid w:val="000040A9"/>
    <w:rsid w:val="0000458E"/>
    <w:rsid w:val="00004E70"/>
    <w:rsid w:val="000058FF"/>
    <w:rsid w:val="00005961"/>
    <w:rsid w:val="0000610F"/>
    <w:rsid w:val="000063D1"/>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75A"/>
    <w:rsid w:val="00016F5F"/>
    <w:rsid w:val="000172BE"/>
    <w:rsid w:val="00017D8A"/>
    <w:rsid w:val="000201EB"/>
    <w:rsid w:val="000204C0"/>
    <w:rsid w:val="00021931"/>
    <w:rsid w:val="00021F7D"/>
    <w:rsid w:val="00022025"/>
    <w:rsid w:val="00022689"/>
    <w:rsid w:val="00022FCA"/>
    <w:rsid w:val="00023282"/>
    <w:rsid w:val="00023388"/>
    <w:rsid w:val="00023425"/>
    <w:rsid w:val="000234A9"/>
    <w:rsid w:val="000234E6"/>
    <w:rsid w:val="000234EF"/>
    <w:rsid w:val="000241BE"/>
    <w:rsid w:val="000242F2"/>
    <w:rsid w:val="000250D2"/>
    <w:rsid w:val="000257A0"/>
    <w:rsid w:val="00025885"/>
    <w:rsid w:val="0002630D"/>
    <w:rsid w:val="000264ED"/>
    <w:rsid w:val="00026D4B"/>
    <w:rsid w:val="000270BA"/>
    <w:rsid w:val="000275C6"/>
    <w:rsid w:val="00027622"/>
    <w:rsid w:val="000278A8"/>
    <w:rsid w:val="00027AD6"/>
    <w:rsid w:val="00027AE8"/>
    <w:rsid w:val="00027FC1"/>
    <w:rsid w:val="0003024C"/>
    <w:rsid w:val="00031058"/>
    <w:rsid w:val="000314FA"/>
    <w:rsid w:val="00031ADB"/>
    <w:rsid w:val="00032056"/>
    <w:rsid w:val="00032118"/>
    <w:rsid w:val="000328CA"/>
    <w:rsid w:val="00032E40"/>
    <w:rsid w:val="0003376B"/>
    <w:rsid w:val="000337B9"/>
    <w:rsid w:val="00034276"/>
    <w:rsid w:val="000343E4"/>
    <w:rsid w:val="00034676"/>
    <w:rsid w:val="000346E6"/>
    <w:rsid w:val="00034A96"/>
    <w:rsid w:val="00034C63"/>
    <w:rsid w:val="000352B3"/>
    <w:rsid w:val="00035ADA"/>
    <w:rsid w:val="00036C59"/>
    <w:rsid w:val="00037085"/>
    <w:rsid w:val="00037E4B"/>
    <w:rsid w:val="0004023E"/>
    <w:rsid w:val="0004024B"/>
    <w:rsid w:val="000402BF"/>
    <w:rsid w:val="0004087C"/>
    <w:rsid w:val="00040A37"/>
    <w:rsid w:val="000410DA"/>
    <w:rsid w:val="0004180E"/>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EAC"/>
    <w:rsid w:val="00050F66"/>
    <w:rsid w:val="00051679"/>
    <w:rsid w:val="0005170F"/>
    <w:rsid w:val="00051CEE"/>
    <w:rsid w:val="00052194"/>
    <w:rsid w:val="000522C2"/>
    <w:rsid w:val="00052AD2"/>
    <w:rsid w:val="000530DF"/>
    <w:rsid w:val="000536DB"/>
    <w:rsid w:val="0005390E"/>
    <w:rsid w:val="00053A6E"/>
    <w:rsid w:val="00053A91"/>
    <w:rsid w:val="00053D30"/>
    <w:rsid w:val="00054842"/>
    <w:rsid w:val="00054DDF"/>
    <w:rsid w:val="00054E0C"/>
    <w:rsid w:val="0005541D"/>
    <w:rsid w:val="000560AE"/>
    <w:rsid w:val="000560F3"/>
    <w:rsid w:val="000565C8"/>
    <w:rsid w:val="000565CE"/>
    <w:rsid w:val="00056651"/>
    <w:rsid w:val="00056878"/>
    <w:rsid w:val="00056DB8"/>
    <w:rsid w:val="00057160"/>
    <w:rsid w:val="00057175"/>
    <w:rsid w:val="000575DC"/>
    <w:rsid w:val="00057979"/>
    <w:rsid w:val="00057A6C"/>
    <w:rsid w:val="00057DC8"/>
    <w:rsid w:val="000602C4"/>
    <w:rsid w:val="00060519"/>
    <w:rsid w:val="00060EB7"/>
    <w:rsid w:val="000612E1"/>
    <w:rsid w:val="000614FE"/>
    <w:rsid w:val="000615AF"/>
    <w:rsid w:val="00061A60"/>
    <w:rsid w:val="0006227E"/>
    <w:rsid w:val="00064407"/>
    <w:rsid w:val="0006573C"/>
    <w:rsid w:val="00065D38"/>
    <w:rsid w:val="00066D02"/>
    <w:rsid w:val="000670EB"/>
    <w:rsid w:val="00067840"/>
    <w:rsid w:val="00067B45"/>
    <w:rsid w:val="00067DD1"/>
    <w:rsid w:val="000703BC"/>
    <w:rsid w:val="00070447"/>
    <w:rsid w:val="00070456"/>
    <w:rsid w:val="000706D7"/>
    <w:rsid w:val="000706E7"/>
    <w:rsid w:val="00070D6C"/>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724"/>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90"/>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A0D3F"/>
    <w:rsid w:val="000A0F14"/>
    <w:rsid w:val="000A1441"/>
    <w:rsid w:val="000A176E"/>
    <w:rsid w:val="000A1875"/>
    <w:rsid w:val="000A19EC"/>
    <w:rsid w:val="000A1A06"/>
    <w:rsid w:val="000A1A39"/>
    <w:rsid w:val="000A1B60"/>
    <w:rsid w:val="000A1BFA"/>
    <w:rsid w:val="000A1C28"/>
    <w:rsid w:val="000A21B4"/>
    <w:rsid w:val="000A2CC7"/>
    <w:rsid w:val="000A2ED6"/>
    <w:rsid w:val="000A339A"/>
    <w:rsid w:val="000A3C8F"/>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514D"/>
    <w:rsid w:val="000B51FA"/>
    <w:rsid w:val="000B5528"/>
    <w:rsid w:val="000B5905"/>
    <w:rsid w:val="000B5975"/>
    <w:rsid w:val="000B5C1A"/>
    <w:rsid w:val="000B5CBC"/>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28C"/>
    <w:rsid w:val="000C440B"/>
    <w:rsid w:val="000C4729"/>
    <w:rsid w:val="000C4CF2"/>
    <w:rsid w:val="000C5718"/>
    <w:rsid w:val="000C5F91"/>
    <w:rsid w:val="000C6025"/>
    <w:rsid w:val="000C6048"/>
    <w:rsid w:val="000C684E"/>
    <w:rsid w:val="000C6A29"/>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9ED"/>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9A0"/>
    <w:rsid w:val="000E5B6F"/>
    <w:rsid w:val="000E6751"/>
    <w:rsid w:val="000E6BF6"/>
    <w:rsid w:val="000E7A84"/>
    <w:rsid w:val="000E7BD9"/>
    <w:rsid w:val="000E7F06"/>
    <w:rsid w:val="000F0685"/>
    <w:rsid w:val="000F06F0"/>
    <w:rsid w:val="000F0807"/>
    <w:rsid w:val="000F0BB9"/>
    <w:rsid w:val="000F15BC"/>
    <w:rsid w:val="000F180A"/>
    <w:rsid w:val="000F1C92"/>
    <w:rsid w:val="000F271C"/>
    <w:rsid w:val="000F2EEE"/>
    <w:rsid w:val="000F311F"/>
    <w:rsid w:val="000F3697"/>
    <w:rsid w:val="000F40A9"/>
    <w:rsid w:val="000F410C"/>
    <w:rsid w:val="000F4847"/>
    <w:rsid w:val="000F5A4C"/>
    <w:rsid w:val="000F5FE4"/>
    <w:rsid w:val="000F64A7"/>
    <w:rsid w:val="000F64AC"/>
    <w:rsid w:val="000F6739"/>
    <w:rsid w:val="000F6F3F"/>
    <w:rsid w:val="000F7546"/>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5EF9"/>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A52"/>
    <w:rsid w:val="00116DD8"/>
    <w:rsid w:val="00116ECA"/>
    <w:rsid w:val="00117C85"/>
    <w:rsid w:val="00117E70"/>
    <w:rsid w:val="001202BB"/>
    <w:rsid w:val="001208E6"/>
    <w:rsid w:val="00120B13"/>
    <w:rsid w:val="001211FC"/>
    <w:rsid w:val="00121479"/>
    <w:rsid w:val="00122546"/>
    <w:rsid w:val="00122E1F"/>
    <w:rsid w:val="001232EE"/>
    <w:rsid w:val="0012417A"/>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807"/>
    <w:rsid w:val="00137AD1"/>
    <w:rsid w:val="0014063E"/>
    <w:rsid w:val="0014087D"/>
    <w:rsid w:val="00140F74"/>
    <w:rsid w:val="00141191"/>
    <w:rsid w:val="0014159C"/>
    <w:rsid w:val="00141779"/>
    <w:rsid w:val="00141E77"/>
    <w:rsid w:val="00142665"/>
    <w:rsid w:val="00142B18"/>
    <w:rsid w:val="0014384A"/>
    <w:rsid w:val="00143DA6"/>
    <w:rsid w:val="00143E90"/>
    <w:rsid w:val="0014450F"/>
    <w:rsid w:val="00144D8F"/>
    <w:rsid w:val="001459C5"/>
    <w:rsid w:val="00145C74"/>
    <w:rsid w:val="00145DF2"/>
    <w:rsid w:val="0014610A"/>
    <w:rsid w:val="00146133"/>
    <w:rsid w:val="001462E9"/>
    <w:rsid w:val="001466EA"/>
    <w:rsid w:val="00146E32"/>
    <w:rsid w:val="00147BFB"/>
    <w:rsid w:val="0015034B"/>
    <w:rsid w:val="001509BD"/>
    <w:rsid w:val="00150B37"/>
    <w:rsid w:val="00151619"/>
    <w:rsid w:val="001518AD"/>
    <w:rsid w:val="00151BA9"/>
    <w:rsid w:val="00151DB8"/>
    <w:rsid w:val="00151EB6"/>
    <w:rsid w:val="001521E4"/>
    <w:rsid w:val="001523C4"/>
    <w:rsid w:val="001524C4"/>
    <w:rsid w:val="0015260A"/>
    <w:rsid w:val="00152723"/>
    <w:rsid w:val="00152835"/>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23"/>
    <w:rsid w:val="0016613F"/>
    <w:rsid w:val="001661EA"/>
    <w:rsid w:val="00166215"/>
    <w:rsid w:val="00166591"/>
    <w:rsid w:val="00166706"/>
    <w:rsid w:val="00166C15"/>
    <w:rsid w:val="001671E9"/>
    <w:rsid w:val="0016734F"/>
    <w:rsid w:val="001675A0"/>
    <w:rsid w:val="00167DA2"/>
    <w:rsid w:val="00171031"/>
    <w:rsid w:val="00171143"/>
    <w:rsid w:val="00171280"/>
    <w:rsid w:val="00171634"/>
    <w:rsid w:val="00171740"/>
    <w:rsid w:val="00171786"/>
    <w:rsid w:val="00171875"/>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5EB4"/>
    <w:rsid w:val="00176210"/>
    <w:rsid w:val="001762C6"/>
    <w:rsid w:val="00176A66"/>
    <w:rsid w:val="00177069"/>
    <w:rsid w:val="00177FC1"/>
    <w:rsid w:val="001801B4"/>
    <w:rsid w:val="00181074"/>
    <w:rsid w:val="001815A2"/>
    <w:rsid w:val="00181FC1"/>
    <w:rsid w:val="001824A5"/>
    <w:rsid w:val="00183034"/>
    <w:rsid w:val="001830F7"/>
    <w:rsid w:val="001831B4"/>
    <w:rsid w:val="00183EE6"/>
    <w:rsid w:val="001842FF"/>
    <w:rsid w:val="00184305"/>
    <w:rsid w:val="00184732"/>
    <w:rsid w:val="00184E91"/>
    <w:rsid w:val="0018588A"/>
    <w:rsid w:val="001863C7"/>
    <w:rsid w:val="00186597"/>
    <w:rsid w:val="00187104"/>
    <w:rsid w:val="00187252"/>
    <w:rsid w:val="00187669"/>
    <w:rsid w:val="0018770E"/>
    <w:rsid w:val="0018782C"/>
    <w:rsid w:val="00187D6F"/>
    <w:rsid w:val="00190230"/>
    <w:rsid w:val="00190AE3"/>
    <w:rsid w:val="00190C86"/>
    <w:rsid w:val="00191411"/>
    <w:rsid w:val="0019152E"/>
    <w:rsid w:val="00191690"/>
    <w:rsid w:val="00191C91"/>
    <w:rsid w:val="00192065"/>
    <w:rsid w:val="00192DD9"/>
    <w:rsid w:val="001931DE"/>
    <w:rsid w:val="00194065"/>
    <w:rsid w:val="00194339"/>
    <w:rsid w:val="00194848"/>
    <w:rsid w:val="00195600"/>
    <w:rsid w:val="001958EA"/>
    <w:rsid w:val="00195E0E"/>
    <w:rsid w:val="0019656B"/>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8E7"/>
    <w:rsid w:val="001A52B1"/>
    <w:rsid w:val="001A53C4"/>
    <w:rsid w:val="001A5478"/>
    <w:rsid w:val="001A57B1"/>
    <w:rsid w:val="001A5EF8"/>
    <w:rsid w:val="001A61A5"/>
    <w:rsid w:val="001A673E"/>
    <w:rsid w:val="001A6B52"/>
    <w:rsid w:val="001A7763"/>
    <w:rsid w:val="001B0304"/>
    <w:rsid w:val="001B0574"/>
    <w:rsid w:val="001B05A3"/>
    <w:rsid w:val="001B070E"/>
    <w:rsid w:val="001B082C"/>
    <w:rsid w:val="001B0B0A"/>
    <w:rsid w:val="001B0CB6"/>
    <w:rsid w:val="001B2139"/>
    <w:rsid w:val="001B23BB"/>
    <w:rsid w:val="001B24B5"/>
    <w:rsid w:val="001B26E2"/>
    <w:rsid w:val="001B3326"/>
    <w:rsid w:val="001B3415"/>
    <w:rsid w:val="001B37BE"/>
    <w:rsid w:val="001B3964"/>
    <w:rsid w:val="001B4452"/>
    <w:rsid w:val="001B466C"/>
    <w:rsid w:val="001B4F34"/>
    <w:rsid w:val="001B52EC"/>
    <w:rsid w:val="001B554A"/>
    <w:rsid w:val="001B55FA"/>
    <w:rsid w:val="001B57CB"/>
    <w:rsid w:val="001B6564"/>
    <w:rsid w:val="001B65F1"/>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A95"/>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2C1"/>
    <w:rsid w:val="001D2360"/>
    <w:rsid w:val="001D260E"/>
    <w:rsid w:val="001D261D"/>
    <w:rsid w:val="001D26F7"/>
    <w:rsid w:val="001D3109"/>
    <w:rsid w:val="001D332E"/>
    <w:rsid w:val="001D5033"/>
    <w:rsid w:val="001D50C4"/>
    <w:rsid w:val="001D54E7"/>
    <w:rsid w:val="001D5778"/>
    <w:rsid w:val="001D57B6"/>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3BE2"/>
    <w:rsid w:val="001E52B6"/>
    <w:rsid w:val="001E5369"/>
    <w:rsid w:val="001E5AB7"/>
    <w:rsid w:val="001E5B94"/>
    <w:rsid w:val="001E5C23"/>
    <w:rsid w:val="001E5FD6"/>
    <w:rsid w:val="001E628B"/>
    <w:rsid w:val="001E6746"/>
    <w:rsid w:val="001E6863"/>
    <w:rsid w:val="001E6BF7"/>
    <w:rsid w:val="001E6C7A"/>
    <w:rsid w:val="001E6D85"/>
    <w:rsid w:val="001E6F6B"/>
    <w:rsid w:val="001E716A"/>
    <w:rsid w:val="001E74E1"/>
    <w:rsid w:val="001E7504"/>
    <w:rsid w:val="001E761B"/>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18"/>
    <w:rsid w:val="001F79A7"/>
    <w:rsid w:val="00200D2C"/>
    <w:rsid w:val="00200EBA"/>
    <w:rsid w:val="00201309"/>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7AD"/>
    <w:rsid w:val="00211B52"/>
    <w:rsid w:val="00212AEE"/>
    <w:rsid w:val="00212CB6"/>
    <w:rsid w:val="00212E37"/>
    <w:rsid w:val="00213EAE"/>
    <w:rsid w:val="0021402C"/>
    <w:rsid w:val="002140FF"/>
    <w:rsid w:val="00214297"/>
    <w:rsid w:val="002146DC"/>
    <w:rsid w:val="00214F1D"/>
    <w:rsid w:val="00215EC1"/>
    <w:rsid w:val="00215F06"/>
    <w:rsid w:val="00216ECF"/>
    <w:rsid w:val="00220894"/>
    <w:rsid w:val="00220A7A"/>
    <w:rsid w:val="00221164"/>
    <w:rsid w:val="002213E1"/>
    <w:rsid w:val="00221741"/>
    <w:rsid w:val="00221918"/>
    <w:rsid w:val="00221B43"/>
    <w:rsid w:val="00221BDE"/>
    <w:rsid w:val="00221CAD"/>
    <w:rsid w:val="00222EA8"/>
    <w:rsid w:val="002235C6"/>
    <w:rsid w:val="00223B8A"/>
    <w:rsid w:val="00223E7E"/>
    <w:rsid w:val="00224952"/>
    <w:rsid w:val="002249AF"/>
    <w:rsid w:val="00224DD2"/>
    <w:rsid w:val="00225084"/>
    <w:rsid w:val="0022545C"/>
    <w:rsid w:val="002254C4"/>
    <w:rsid w:val="00225A6A"/>
    <w:rsid w:val="00225AC7"/>
    <w:rsid w:val="00225ACC"/>
    <w:rsid w:val="00225E9B"/>
    <w:rsid w:val="00226364"/>
    <w:rsid w:val="002264AF"/>
    <w:rsid w:val="002265C8"/>
    <w:rsid w:val="00226E2A"/>
    <w:rsid w:val="00230777"/>
    <w:rsid w:val="00230E96"/>
    <w:rsid w:val="00231218"/>
    <w:rsid w:val="00231C25"/>
    <w:rsid w:val="00231C6F"/>
    <w:rsid w:val="002324F5"/>
    <w:rsid w:val="0023254D"/>
    <w:rsid w:val="00232A90"/>
    <w:rsid w:val="00232D5E"/>
    <w:rsid w:val="00233359"/>
    <w:rsid w:val="0023336D"/>
    <w:rsid w:val="00233685"/>
    <w:rsid w:val="002339D2"/>
    <w:rsid w:val="00233E42"/>
    <w:rsid w:val="00234151"/>
    <w:rsid w:val="0023469A"/>
    <w:rsid w:val="00234F8C"/>
    <w:rsid w:val="00235542"/>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61C"/>
    <w:rsid w:val="002546F4"/>
    <w:rsid w:val="00254945"/>
    <w:rsid w:val="00254D57"/>
    <w:rsid w:val="00254FEE"/>
    <w:rsid w:val="002551D0"/>
    <w:rsid w:val="00255374"/>
    <w:rsid w:val="002554CE"/>
    <w:rsid w:val="00255C3E"/>
    <w:rsid w:val="00255C92"/>
    <w:rsid w:val="00256916"/>
    <w:rsid w:val="00256AC4"/>
    <w:rsid w:val="00256EDB"/>
    <w:rsid w:val="00257686"/>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9E6"/>
    <w:rsid w:val="00265A20"/>
    <w:rsid w:val="00265C60"/>
    <w:rsid w:val="00266480"/>
    <w:rsid w:val="00266B13"/>
    <w:rsid w:val="0026782B"/>
    <w:rsid w:val="00267A2A"/>
    <w:rsid w:val="00267A7C"/>
    <w:rsid w:val="00270728"/>
    <w:rsid w:val="00270D42"/>
    <w:rsid w:val="0027195D"/>
    <w:rsid w:val="00272B03"/>
    <w:rsid w:val="00272B4D"/>
    <w:rsid w:val="00272B64"/>
    <w:rsid w:val="00272BD4"/>
    <w:rsid w:val="00272D26"/>
    <w:rsid w:val="002733E2"/>
    <w:rsid w:val="0027340A"/>
    <w:rsid w:val="00273BFE"/>
    <w:rsid w:val="00273D33"/>
    <w:rsid w:val="00274598"/>
    <w:rsid w:val="00274ACB"/>
    <w:rsid w:val="002750B1"/>
    <w:rsid w:val="002759EC"/>
    <w:rsid w:val="00275CB0"/>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34C"/>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97DA2"/>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5B83"/>
    <w:rsid w:val="002A6432"/>
    <w:rsid w:val="002A64DD"/>
    <w:rsid w:val="002A6A6D"/>
    <w:rsid w:val="002A6B16"/>
    <w:rsid w:val="002A6F25"/>
    <w:rsid w:val="002A6FD3"/>
    <w:rsid w:val="002A78F8"/>
    <w:rsid w:val="002B000B"/>
    <w:rsid w:val="002B0A7D"/>
    <w:rsid w:val="002B1188"/>
    <w:rsid w:val="002B1A69"/>
    <w:rsid w:val="002B20B8"/>
    <w:rsid w:val="002B2428"/>
    <w:rsid w:val="002B2723"/>
    <w:rsid w:val="002B2814"/>
    <w:rsid w:val="002B2F5C"/>
    <w:rsid w:val="002B303A"/>
    <w:rsid w:val="002B3216"/>
    <w:rsid w:val="002B33DF"/>
    <w:rsid w:val="002B35AE"/>
    <w:rsid w:val="002B3889"/>
    <w:rsid w:val="002B44EC"/>
    <w:rsid w:val="002B520C"/>
    <w:rsid w:val="002B538E"/>
    <w:rsid w:val="002B58A6"/>
    <w:rsid w:val="002B5DCA"/>
    <w:rsid w:val="002B625D"/>
    <w:rsid w:val="002B6BDC"/>
    <w:rsid w:val="002B7060"/>
    <w:rsid w:val="002B75B0"/>
    <w:rsid w:val="002B7A82"/>
    <w:rsid w:val="002B7EAF"/>
    <w:rsid w:val="002C08F3"/>
    <w:rsid w:val="002C099C"/>
    <w:rsid w:val="002C0B74"/>
    <w:rsid w:val="002C0C8B"/>
    <w:rsid w:val="002C0CBB"/>
    <w:rsid w:val="002C0F67"/>
    <w:rsid w:val="002C1201"/>
    <w:rsid w:val="002C1460"/>
    <w:rsid w:val="002C1488"/>
    <w:rsid w:val="002C159F"/>
    <w:rsid w:val="002C1D02"/>
    <w:rsid w:val="002C20F2"/>
    <w:rsid w:val="002C2CC7"/>
    <w:rsid w:val="002C3039"/>
    <w:rsid w:val="002C38B2"/>
    <w:rsid w:val="002C3A66"/>
    <w:rsid w:val="002C3F9C"/>
    <w:rsid w:val="002C4CB6"/>
    <w:rsid w:val="002C52DD"/>
    <w:rsid w:val="002C5428"/>
    <w:rsid w:val="002C5737"/>
    <w:rsid w:val="002C5AFA"/>
    <w:rsid w:val="002C6066"/>
    <w:rsid w:val="002C65DD"/>
    <w:rsid w:val="002D0439"/>
    <w:rsid w:val="002D050D"/>
    <w:rsid w:val="002D11B7"/>
    <w:rsid w:val="002D1A0A"/>
    <w:rsid w:val="002D1E68"/>
    <w:rsid w:val="002D2270"/>
    <w:rsid w:val="002D23E0"/>
    <w:rsid w:val="002D2652"/>
    <w:rsid w:val="002D2F56"/>
    <w:rsid w:val="002D333E"/>
    <w:rsid w:val="002D33A6"/>
    <w:rsid w:val="002D3BBC"/>
    <w:rsid w:val="002D438A"/>
    <w:rsid w:val="002D4769"/>
    <w:rsid w:val="002D5738"/>
    <w:rsid w:val="002D5E53"/>
    <w:rsid w:val="002D6131"/>
    <w:rsid w:val="002D6A4D"/>
    <w:rsid w:val="002D7705"/>
    <w:rsid w:val="002E02FC"/>
    <w:rsid w:val="002E0319"/>
    <w:rsid w:val="002E04CA"/>
    <w:rsid w:val="002E04E6"/>
    <w:rsid w:val="002E0A29"/>
    <w:rsid w:val="002E1118"/>
    <w:rsid w:val="002E124D"/>
    <w:rsid w:val="002E179B"/>
    <w:rsid w:val="002E1C9E"/>
    <w:rsid w:val="002E257B"/>
    <w:rsid w:val="002E2A4F"/>
    <w:rsid w:val="002E2B13"/>
    <w:rsid w:val="002E2D7C"/>
    <w:rsid w:val="002E3215"/>
    <w:rsid w:val="002E3AAA"/>
    <w:rsid w:val="002E3C65"/>
    <w:rsid w:val="002E3DBC"/>
    <w:rsid w:val="002E3F08"/>
    <w:rsid w:val="002E3F5B"/>
    <w:rsid w:val="002E414B"/>
    <w:rsid w:val="002E4362"/>
    <w:rsid w:val="002E4425"/>
    <w:rsid w:val="002E5F6C"/>
    <w:rsid w:val="002E63A0"/>
    <w:rsid w:val="002E63D9"/>
    <w:rsid w:val="002E640E"/>
    <w:rsid w:val="002E6BED"/>
    <w:rsid w:val="002E6D66"/>
    <w:rsid w:val="002E7961"/>
    <w:rsid w:val="002F007C"/>
    <w:rsid w:val="002F0C28"/>
    <w:rsid w:val="002F1787"/>
    <w:rsid w:val="002F1B75"/>
    <w:rsid w:val="002F1CF6"/>
    <w:rsid w:val="002F294F"/>
    <w:rsid w:val="002F2955"/>
    <w:rsid w:val="002F3CDE"/>
    <w:rsid w:val="002F3EF4"/>
    <w:rsid w:val="002F525B"/>
    <w:rsid w:val="002F5DD6"/>
    <w:rsid w:val="002F5FEA"/>
    <w:rsid w:val="002F605F"/>
    <w:rsid w:val="002F60F1"/>
    <w:rsid w:val="002F63E7"/>
    <w:rsid w:val="002F7153"/>
    <w:rsid w:val="002F75F2"/>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454"/>
    <w:rsid w:val="00304D9B"/>
    <w:rsid w:val="00305E8A"/>
    <w:rsid w:val="00305F94"/>
    <w:rsid w:val="00305FF9"/>
    <w:rsid w:val="003064F5"/>
    <w:rsid w:val="003065EC"/>
    <w:rsid w:val="00306E6B"/>
    <w:rsid w:val="003100C8"/>
    <w:rsid w:val="00311161"/>
    <w:rsid w:val="003117FA"/>
    <w:rsid w:val="00312400"/>
    <w:rsid w:val="00312739"/>
    <w:rsid w:val="00312C99"/>
    <w:rsid w:val="00312D10"/>
    <w:rsid w:val="003150F1"/>
    <w:rsid w:val="00315578"/>
    <w:rsid w:val="0031575F"/>
    <w:rsid w:val="003161D0"/>
    <w:rsid w:val="00316840"/>
    <w:rsid w:val="00316EC3"/>
    <w:rsid w:val="00317718"/>
    <w:rsid w:val="003178DA"/>
    <w:rsid w:val="00317DB8"/>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957"/>
    <w:rsid w:val="00326AE2"/>
    <w:rsid w:val="00327525"/>
    <w:rsid w:val="0032799D"/>
    <w:rsid w:val="003304A6"/>
    <w:rsid w:val="003307B3"/>
    <w:rsid w:val="003311DA"/>
    <w:rsid w:val="00331426"/>
    <w:rsid w:val="0033171D"/>
    <w:rsid w:val="00331FC3"/>
    <w:rsid w:val="003324CD"/>
    <w:rsid w:val="00333132"/>
    <w:rsid w:val="003336B3"/>
    <w:rsid w:val="00333ABD"/>
    <w:rsid w:val="00333CE6"/>
    <w:rsid w:val="003345D7"/>
    <w:rsid w:val="00334B05"/>
    <w:rsid w:val="00334B27"/>
    <w:rsid w:val="00334EE2"/>
    <w:rsid w:val="00335B75"/>
    <w:rsid w:val="00335D8C"/>
    <w:rsid w:val="00336072"/>
    <w:rsid w:val="003361A7"/>
    <w:rsid w:val="003363A1"/>
    <w:rsid w:val="003367D7"/>
    <w:rsid w:val="00336BAC"/>
    <w:rsid w:val="00336F71"/>
    <w:rsid w:val="00337167"/>
    <w:rsid w:val="00337425"/>
    <w:rsid w:val="0033799C"/>
    <w:rsid w:val="003401C3"/>
    <w:rsid w:val="00342085"/>
    <w:rsid w:val="0034226D"/>
    <w:rsid w:val="00342499"/>
    <w:rsid w:val="00342677"/>
    <w:rsid w:val="00342972"/>
    <w:rsid w:val="00342C1B"/>
    <w:rsid w:val="00342FDD"/>
    <w:rsid w:val="00343291"/>
    <w:rsid w:val="003432BC"/>
    <w:rsid w:val="00344164"/>
    <w:rsid w:val="0034429B"/>
    <w:rsid w:val="00344866"/>
    <w:rsid w:val="00344B95"/>
    <w:rsid w:val="00344CE3"/>
    <w:rsid w:val="00345766"/>
    <w:rsid w:val="00345A7D"/>
    <w:rsid w:val="0034638C"/>
    <w:rsid w:val="00346F7F"/>
    <w:rsid w:val="003472AB"/>
    <w:rsid w:val="00347CD0"/>
    <w:rsid w:val="00350108"/>
    <w:rsid w:val="0035047E"/>
    <w:rsid w:val="00350762"/>
    <w:rsid w:val="00350767"/>
    <w:rsid w:val="003507C4"/>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FEA"/>
    <w:rsid w:val="00355000"/>
    <w:rsid w:val="003554CA"/>
    <w:rsid w:val="0035551B"/>
    <w:rsid w:val="003559F4"/>
    <w:rsid w:val="00355C0D"/>
    <w:rsid w:val="00355EE1"/>
    <w:rsid w:val="00355F5E"/>
    <w:rsid w:val="00356290"/>
    <w:rsid w:val="003564A9"/>
    <w:rsid w:val="00356A57"/>
    <w:rsid w:val="00356ACC"/>
    <w:rsid w:val="003573C2"/>
    <w:rsid w:val="00357719"/>
    <w:rsid w:val="00357858"/>
    <w:rsid w:val="00360232"/>
    <w:rsid w:val="003602E0"/>
    <w:rsid w:val="00360813"/>
    <w:rsid w:val="00360D01"/>
    <w:rsid w:val="00360D0D"/>
    <w:rsid w:val="003617CC"/>
    <w:rsid w:val="00362569"/>
    <w:rsid w:val="00362D9E"/>
    <w:rsid w:val="00362DCE"/>
    <w:rsid w:val="0036344E"/>
    <w:rsid w:val="003636CD"/>
    <w:rsid w:val="00364707"/>
    <w:rsid w:val="0036487C"/>
    <w:rsid w:val="00365411"/>
    <w:rsid w:val="003659C1"/>
    <w:rsid w:val="00365FA2"/>
    <w:rsid w:val="00365FD3"/>
    <w:rsid w:val="00366918"/>
    <w:rsid w:val="00366C69"/>
    <w:rsid w:val="00367412"/>
    <w:rsid w:val="00367441"/>
    <w:rsid w:val="00367B1D"/>
    <w:rsid w:val="00367FDD"/>
    <w:rsid w:val="00370677"/>
    <w:rsid w:val="00370E4F"/>
    <w:rsid w:val="00370F7A"/>
    <w:rsid w:val="00371054"/>
    <w:rsid w:val="00371215"/>
    <w:rsid w:val="00371EF4"/>
    <w:rsid w:val="003722C9"/>
    <w:rsid w:val="0037280F"/>
    <w:rsid w:val="00372BF6"/>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322"/>
    <w:rsid w:val="00387B19"/>
    <w:rsid w:val="00387B7F"/>
    <w:rsid w:val="00390017"/>
    <w:rsid w:val="003901A3"/>
    <w:rsid w:val="0039072F"/>
    <w:rsid w:val="00390BA1"/>
    <w:rsid w:val="00390C7B"/>
    <w:rsid w:val="003915B7"/>
    <w:rsid w:val="00391710"/>
    <w:rsid w:val="00391DA7"/>
    <w:rsid w:val="00392617"/>
    <w:rsid w:val="003928A1"/>
    <w:rsid w:val="003940CE"/>
    <w:rsid w:val="00394180"/>
    <w:rsid w:val="00394592"/>
    <w:rsid w:val="00394720"/>
    <w:rsid w:val="00394DC2"/>
    <w:rsid w:val="00394F02"/>
    <w:rsid w:val="00394F2F"/>
    <w:rsid w:val="003957A1"/>
    <w:rsid w:val="00395F82"/>
    <w:rsid w:val="0039641F"/>
    <w:rsid w:val="00396B31"/>
    <w:rsid w:val="00396BD4"/>
    <w:rsid w:val="0039747C"/>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C7"/>
    <w:rsid w:val="003A40B4"/>
    <w:rsid w:val="003A43F2"/>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529"/>
    <w:rsid w:val="003B2A18"/>
    <w:rsid w:val="003B3575"/>
    <w:rsid w:val="003B381A"/>
    <w:rsid w:val="003B44FC"/>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C9"/>
    <w:rsid w:val="003C1229"/>
    <w:rsid w:val="003C123C"/>
    <w:rsid w:val="003C1FD4"/>
    <w:rsid w:val="003C213D"/>
    <w:rsid w:val="003C2560"/>
    <w:rsid w:val="003C25AD"/>
    <w:rsid w:val="003C2708"/>
    <w:rsid w:val="003C2C00"/>
    <w:rsid w:val="003C2D21"/>
    <w:rsid w:val="003C37D0"/>
    <w:rsid w:val="003C3AC5"/>
    <w:rsid w:val="003C44D7"/>
    <w:rsid w:val="003C4951"/>
    <w:rsid w:val="003C4BC0"/>
    <w:rsid w:val="003C4E25"/>
    <w:rsid w:val="003C5E6B"/>
    <w:rsid w:val="003C65E8"/>
    <w:rsid w:val="003C7AD7"/>
    <w:rsid w:val="003D0269"/>
    <w:rsid w:val="003D069F"/>
    <w:rsid w:val="003D0865"/>
    <w:rsid w:val="003D0FC3"/>
    <w:rsid w:val="003D1241"/>
    <w:rsid w:val="003D1694"/>
    <w:rsid w:val="003D1EA0"/>
    <w:rsid w:val="003D2639"/>
    <w:rsid w:val="003D2C1D"/>
    <w:rsid w:val="003D2C34"/>
    <w:rsid w:val="003D2CF4"/>
    <w:rsid w:val="003D350E"/>
    <w:rsid w:val="003D3A56"/>
    <w:rsid w:val="003D3CB8"/>
    <w:rsid w:val="003D3DDD"/>
    <w:rsid w:val="003D47B6"/>
    <w:rsid w:val="003D48AC"/>
    <w:rsid w:val="003D54BF"/>
    <w:rsid w:val="003D5BFB"/>
    <w:rsid w:val="003D5CBF"/>
    <w:rsid w:val="003D5D8C"/>
    <w:rsid w:val="003D6041"/>
    <w:rsid w:val="003D6061"/>
    <w:rsid w:val="003D66D2"/>
    <w:rsid w:val="003D670F"/>
    <w:rsid w:val="003D6869"/>
    <w:rsid w:val="003D6ADB"/>
    <w:rsid w:val="003D6C5D"/>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1F"/>
    <w:rsid w:val="003F7737"/>
    <w:rsid w:val="003F788D"/>
    <w:rsid w:val="003F7D88"/>
    <w:rsid w:val="00401236"/>
    <w:rsid w:val="0040126E"/>
    <w:rsid w:val="0040128D"/>
    <w:rsid w:val="0040145E"/>
    <w:rsid w:val="00401476"/>
    <w:rsid w:val="00401D07"/>
    <w:rsid w:val="004020D4"/>
    <w:rsid w:val="004021B6"/>
    <w:rsid w:val="00402E39"/>
    <w:rsid w:val="004038B3"/>
    <w:rsid w:val="0040427E"/>
    <w:rsid w:val="004046CF"/>
    <w:rsid w:val="004047C4"/>
    <w:rsid w:val="0040509F"/>
    <w:rsid w:val="0040548B"/>
    <w:rsid w:val="0040570B"/>
    <w:rsid w:val="0040580A"/>
    <w:rsid w:val="00405922"/>
    <w:rsid w:val="00405C0F"/>
    <w:rsid w:val="00405EDB"/>
    <w:rsid w:val="00405FB1"/>
    <w:rsid w:val="004063FB"/>
    <w:rsid w:val="00406460"/>
    <w:rsid w:val="004112F4"/>
    <w:rsid w:val="00411326"/>
    <w:rsid w:val="00411939"/>
    <w:rsid w:val="004120E1"/>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4E"/>
    <w:rsid w:val="00417155"/>
    <w:rsid w:val="00417586"/>
    <w:rsid w:val="00417C83"/>
    <w:rsid w:val="00420B5A"/>
    <w:rsid w:val="00420E4D"/>
    <w:rsid w:val="00421123"/>
    <w:rsid w:val="00421652"/>
    <w:rsid w:val="00421DCF"/>
    <w:rsid w:val="00422341"/>
    <w:rsid w:val="00422458"/>
    <w:rsid w:val="00423641"/>
    <w:rsid w:val="0042476E"/>
    <w:rsid w:val="00424FC5"/>
    <w:rsid w:val="004256AD"/>
    <w:rsid w:val="00426020"/>
    <w:rsid w:val="00426077"/>
    <w:rsid w:val="00426266"/>
    <w:rsid w:val="004270ED"/>
    <w:rsid w:val="00427B49"/>
    <w:rsid w:val="00430299"/>
    <w:rsid w:val="0043036F"/>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284"/>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B56"/>
    <w:rsid w:val="00443129"/>
    <w:rsid w:val="00443631"/>
    <w:rsid w:val="004442F9"/>
    <w:rsid w:val="004446B6"/>
    <w:rsid w:val="0044475F"/>
    <w:rsid w:val="00444864"/>
    <w:rsid w:val="00445173"/>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6B"/>
    <w:rsid w:val="00451920"/>
    <w:rsid w:val="00451B8A"/>
    <w:rsid w:val="00451C7E"/>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346C"/>
    <w:rsid w:val="00463525"/>
    <w:rsid w:val="00463C67"/>
    <w:rsid w:val="004646B4"/>
    <w:rsid w:val="00464A88"/>
    <w:rsid w:val="00464CD7"/>
    <w:rsid w:val="004651A0"/>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D1"/>
    <w:rsid w:val="00473692"/>
    <w:rsid w:val="00474134"/>
    <w:rsid w:val="00474220"/>
    <w:rsid w:val="00474592"/>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1C19"/>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A2D"/>
    <w:rsid w:val="0049227C"/>
    <w:rsid w:val="00492BF0"/>
    <w:rsid w:val="0049302A"/>
    <w:rsid w:val="0049378E"/>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BF1"/>
    <w:rsid w:val="004A3E42"/>
    <w:rsid w:val="004A4083"/>
    <w:rsid w:val="004A4715"/>
    <w:rsid w:val="004A4A79"/>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840"/>
    <w:rsid w:val="004C19F0"/>
    <w:rsid w:val="004C24C9"/>
    <w:rsid w:val="004C2B06"/>
    <w:rsid w:val="004C31B6"/>
    <w:rsid w:val="004C38D7"/>
    <w:rsid w:val="004C49B4"/>
    <w:rsid w:val="004C4A5C"/>
    <w:rsid w:val="004C4B0F"/>
    <w:rsid w:val="004C5319"/>
    <w:rsid w:val="004C54F5"/>
    <w:rsid w:val="004C5765"/>
    <w:rsid w:val="004C621F"/>
    <w:rsid w:val="004C67F6"/>
    <w:rsid w:val="004C715C"/>
    <w:rsid w:val="004C7948"/>
    <w:rsid w:val="004C7BB8"/>
    <w:rsid w:val="004C7C60"/>
    <w:rsid w:val="004C7E21"/>
    <w:rsid w:val="004D06AC"/>
    <w:rsid w:val="004D0A87"/>
    <w:rsid w:val="004D0DFE"/>
    <w:rsid w:val="004D130C"/>
    <w:rsid w:val="004D1D91"/>
    <w:rsid w:val="004D22C3"/>
    <w:rsid w:val="004D34C7"/>
    <w:rsid w:val="004D3DE4"/>
    <w:rsid w:val="004D3F97"/>
    <w:rsid w:val="004D4692"/>
    <w:rsid w:val="004D5405"/>
    <w:rsid w:val="004D5B72"/>
    <w:rsid w:val="004D5BCF"/>
    <w:rsid w:val="004D5DAB"/>
    <w:rsid w:val="004D6333"/>
    <w:rsid w:val="004D6F4D"/>
    <w:rsid w:val="004D6F95"/>
    <w:rsid w:val="004D70A4"/>
    <w:rsid w:val="004D718E"/>
    <w:rsid w:val="004D72FE"/>
    <w:rsid w:val="004D775E"/>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93B"/>
    <w:rsid w:val="004F0AD9"/>
    <w:rsid w:val="004F0B34"/>
    <w:rsid w:val="004F0FB9"/>
    <w:rsid w:val="004F0FC3"/>
    <w:rsid w:val="004F1076"/>
    <w:rsid w:val="004F119F"/>
    <w:rsid w:val="004F21F1"/>
    <w:rsid w:val="004F2601"/>
    <w:rsid w:val="004F2D39"/>
    <w:rsid w:val="004F2F7E"/>
    <w:rsid w:val="004F32B5"/>
    <w:rsid w:val="004F3529"/>
    <w:rsid w:val="004F35D6"/>
    <w:rsid w:val="004F360B"/>
    <w:rsid w:val="004F37F5"/>
    <w:rsid w:val="004F407E"/>
    <w:rsid w:val="004F42DF"/>
    <w:rsid w:val="004F42E3"/>
    <w:rsid w:val="004F51D9"/>
    <w:rsid w:val="004F5426"/>
    <w:rsid w:val="004F5479"/>
    <w:rsid w:val="004F5529"/>
    <w:rsid w:val="004F682C"/>
    <w:rsid w:val="004F73DA"/>
    <w:rsid w:val="004F7528"/>
    <w:rsid w:val="004F7BCA"/>
    <w:rsid w:val="004F7CD6"/>
    <w:rsid w:val="004F7D89"/>
    <w:rsid w:val="004F7E50"/>
    <w:rsid w:val="004F7F28"/>
    <w:rsid w:val="004F7FCE"/>
    <w:rsid w:val="0050040F"/>
    <w:rsid w:val="00500F03"/>
    <w:rsid w:val="00501893"/>
    <w:rsid w:val="0050190D"/>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38"/>
    <w:rsid w:val="00511386"/>
    <w:rsid w:val="005113B6"/>
    <w:rsid w:val="00511691"/>
    <w:rsid w:val="00511F15"/>
    <w:rsid w:val="0051229E"/>
    <w:rsid w:val="005125A2"/>
    <w:rsid w:val="00512AB8"/>
    <w:rsid w:val="00512F0D"/>
    <w:rsid w:val="00513061"/>
    <w:rsid w:val="0051309F"/>
    <w:rsid w:val="0051318C"/>
    <w:rsid w:val="005142CD"/>
    <w:rsid w:val="005142E1"/>
    <w:rsid w:val="005143C9"/>
    <w:rsid w:val="005145EA"/>
    <w:rsid w:val="00514F42"/>
    <w:rsid w:val="00514F74"/>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679"/>
    <w:rsid w:val="00522DCB"/>
    <w:rsid w:val="00523065"/>
    <w:rsid w:val="00523A5A"/>
    <w:rsid w:val="0052409D"/>
    <w:rsid w:val="0052448A"/>
    <w:rsid w:val="00524545"/>
    <w:rsid w:val="00524D45"/>
    <w:rsid w:val="00524D49"/>
    <w:rsid w:val="005255BF"/>
    <w:rsid w:val="005257DE"/>
    <w:rsid w:val="00525BF0"/>
    <w:rsid w:val="00525CD2"/>
    <w:rsid w:val="00526401"/>
    <w:rsid w:val="00527200"/>
    <w:rsid w:val="00530157"/>
    <w:rsid w:val="00530AE9"/>
    <w:rsid w:val="00530DAD"/>
    <w:rsid w:val="00531413"/>
    <w:rsid w:val="00531EBE"/>
    <w:rsid w:val="00532325"/>
    <w:rsid w:val="00532A0E"/>
    <w:rsid w:val="00532A90"/>
    <w:rsid w:val="00532E3C"/>
    <w:rsid w:val="00532F19"/>
    <w:rsid w:val="00532F8B"/>
    <w:rsid w:val="00533104"/>
    <w:rsid w:val="00533737"/>
    <w:rsid w:val="0053392E"/>
    <w:rsid w:val="00533DF7"/>
    <w:rsid w:val="00533ED7"/>
    <w:rsid w:val="005350FC"/>
    <w:rsid w:val="00535428"/>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865"/>
    <w:rsid w:val="00542F47"/>
    <w:rsid w:val="00543190"/>
    <w:rsid w:val="0054342B"/>
    <w:rsid w:val="0054343A"/>
    <w:rsid w:val="00543974"/>
    <w:rsid w:val="00543EBF"/>
    <w:rsid w:val="00544228"/>
    <w:rsid w:val="00544321"/>
    <w:rsid w:val="005443A3"/>
    <w:rsid w:val="00544A63"/>
    <w:rsid w:val="00544ABA"/>
    <w:rsid w:val="00545617"/>
    <w:rsid w:val="0054593A"/>
    <w:rsid w:val="005463E7"/>
    <w:rsid w:val="00546669"/>
    <w:rsid w:val="005467FB"/>
    <w:rsid w:val="00546AE9"/>
    <w:rsid w:val="00546C35"/>
    <w:rsid w:val="00547600"/>
    <w:rsid w:val="0054786A"/>
    <w:rsid w:val="00547989"/>
    <w:rsid w:val="0055042B"/>
    <w:rsid w:val="00550A61"/>
    <w:rsid w:val="00550BAA"/>
    <w:rsid w:val="00550C04"/>
    <w:rsid w:val="00550DE6"/>
    <w:rsid w:val="00551320"/>
    <w:rsid w:val="005518A4"/>
    <w:rsid w:val="00552768"/>
    <w:rsid w:val="00552935"/>
    <w:rsid w:val="00552D41"/>
    <w:rsid w:val="00552D96"/>
    <w:rsid w:val="00553127"/>
    <w:rsid w:val="005533E6"/>
    <w:rsid w:val="005537D5"/>
    <w:rsid w:val="00553865"/>
    <w:rsid w:val="00553D31"/>
    <w:rsid w:val="00554BE7"/>
    <w:rsid w:val="00555300"/>
    <w:rsid w:val="005554B3"/>
    <w:rsid w:val="00555571"/>
    <w:rsid w:val="005556E8"/>
    <w:rsid w:val="00555758"/>
    <w:rsid w:val="00555BEE"/>
    <w:rsid w:val="005562D8"/>
    <w:rsid w:val="00556511"/>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BC4"/>
    <w:rsid w:val="005638D4"/>
    <w:rsid w:val="00563C58"/>
    <w:rsid w:val="00563E30"/>
    <w:rsid w:val="005644C6"/>
    <w:rsid w:val="00564543"/>
    <w:rsid w:val="00564B51"/>
    <w:rsid w:val="005653D4"/>
    <w:rsid w:val="005656ED"/>
    <w:rsid w:val="00565DD6"/>
    <w:rsid w:val="00566544"/>
    <w:rsid w:val="00566608"/>
    <w:rsid w:val="00566785"/>
    <w:rsid w:val="005667E7"/>
    <w:rsid w:val="00566C25"/>
    <w:rsid w:val="00566C83"/>
    <w:rsid w:val="00566ECE"/>
    <w:rsid w:val="0056751F"/>
    <w:rsid w:val="00567592"/>
    <w:rsid w:val="00567F0F"/>
    <w:rsid w:val="005700FE"/>
    <w:rsid w:val="0057099B"/>
    <w:rsid w:val="00570DCE"/>
    <w:rsid w:val="00570E24"/>
    <w:rsid w:val="00570E49"/>
    <w:rsid w:val="00570EFC"/>
    <w:rsid w:val="005715F0"/>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C86"/>
    <w:rsid w:val="00574F3F"/>
    <w:rsid w:val="00575321"/>
    <w:rsid w:val="0057562C"/>
    <w:rsid w:val="005759F6"/>
    <w:rsid w:val="00575AE0"/>
    <w:rsid w:val="00575E3E"/>
    <w:rsid w:val="00576320"/>
    <w:rsid w:val="005764C6"/>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5C2"/>
    <w:rsid w:val="00587906"/>
    <w:rsid w:val="00587FC0"/>
    <w:rsid w:val="005906AD"/>
    <w:rsid w:val="00590DA6"/>
    <w:rsid w:val="005910AE"/>
    <w:rsid w:val="00591430"/>
    <w:rsid w:val="00591C7D"/>
    <w:rsid w:val="00592B03"/>
    <w:rsid w:val="005930F8"/>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7128"/>
    <w:rsid w:val="00597C3F"/>
    <w:rsid w:val="005A0263"/>
    <w:rsid w:val="005A054D"/>
    <w:rsid w:val="005A0A46"/>
    <w:rsid w:val="005A0F5A"/>
    <w:rsid w:val="005A10B9"/>
    <w:rsid w:val="005A11EA"/>
    <w:rsid w:val="005A228D"/>
    <w:rsid w:val="005A2370"/>
    <w:rsid w:val="005A269F"/>
    <w:rsid w:val="005A2836"/>
    <w:rsid w:val="005A2B51"/>
    <w:rsid w:val="005A305E"/>
    <w:rsid w:val="005A30BB"/>
    <w:rsid w:val="005A3296"/>
    <w:rsid w:val="005A3887"/>
    <w:rsid w:val="005A3E17"/>
    <w:rsid w:val="005A524D"/>
    <w:rsid w:val="005A565F"/>
    <w:rsid w:val="005A655B"/>
    <w:rsid w:val="005A6AFC"/>
    <w:rsid w:val="005A7557"/>
    <w:rsid w:val="005B0542"/>
    <w:rsid w:val="005B0552"/>
    <w:rsid w:val="005B13B2"/>
    <w:rsid w:val="005B144F"/>
    <w:rsid w:val="005B19F8"/>
    <w:rsid w:val="005B1C42"/>
    <w:rsid w:val="005B2225"/>
    <w:rsid w:val="005B23F8"/>
    <w:rsid w:val="005B2799"/>
    <w:rsid w:val="005B2B5E"/>
    <w:rsid w:val="005B2B77"/>
    <w:rsid w:val="005B3D4A"/>
    <w:rsid w:val="005B41D5"/>
    <w:rsid w:val="005B4980"/>
    <w:rsid w:val="005B4D87"/>
    <w:rsid w:val="005B52C7"/>
    <w:rsid w:val="005B5760"/>
    <w:rsid w:val="005B656F"/>
    <w:rsid w:val="005B6D7D"/>
    <w:rsid w:val="005B6DDF"/>
    <w:rsid w:val="005B7723"/>
    <w:rsid w:val="005B7798"/>
    <w:rsid w:val="005B7DD1"/>
    <w:rsid w:val="005C00A0"/>
    <w:rsid w:val="005C0289"/>
    <w:rsid w:val="005C061B"/>
    <w:rsid w:val="005C18DE"/>
    <w:rsid w:val="005C1BAF"/>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873"/>
    <w:rsid w:val="005D4EFA"/>
    <w:rsid w:val="005D5431"/>
    <w:rsid w:val="005D55BA"/>
    <w:rsid w:val="005D5ADB"/>
    <w:rsid w:val="005D5B45"/>
    <w:rsid w:val="005D5D75"/>
    <w:rsid w:val="005D5DE4"/>
    <w:rsid w:val="005D600E"/>
    <w:rsid w:val="005D6329"/>
    <w:rsid w:val="005D648A"/>
    <w:rsid w:val="005D667D"/>
    <w:rsid w:val="005D752A"/>
    <w:rsid w:val="005D7E0D"/>
    <w:rsid w:val="005E0ADA"/>
    <w:rsid w:val="005E0F2E"/>
    <w:rsid w:val="005E1276"/>
    <w:rsid w:val="005E15A7"/>
    <w:rsid w:val="005E1AB1"/>
    <w:rsid w:val="005E1AED"/>
    <w:rsid w:val="005E234A"/>
    <w:rsid w:val="005E291B"/>
    <w:rsid w:val="005E35CC"/>
    <w:rsid w:val="005E371E"/>
    <w:rsid w:val="005E3970"/>
    <w:rsid w:val="005E40F2"/>
    <w:rsid w:val="005E4D42"/>
    <w:rsid w:val="005E53F9"/>
    <w:rsid w:val="005E6890"/>
    <w:rsid w:val="005E775D"/>
    <w:rsid w:val="005F0055"/>
    <w:rsid w:val="005F0752"/>
    <w:rsid w:val="005F099E"/>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8AE"/>
    <w:rsid w:val="005F5E60"/>
    <w:rsid w:val="005F6416"/>
    <w:rsid w:val="005F6B77"/>
    <w:rsid w:val="005F7487"/>
    <w:rsid w:val="006002C7"/>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8C0"/>
    <w:rsid w:val="00606970"/>
    <w:rsid w:val="00606A20"/>
    <w:rsid w:val="00607091"/>
    <w:rsid w:val="00607213"/>
    <w:rsid w:val="006072C6"/>
    <w:rsid w:val="00607A2E"/>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18A"/>
    <w:rsid w:val="0061774A"/>
    <w:rsid w:val="006205CA"/>
    <w:rsid w:val="006206E3"/>
    <w:rsid w:val="006213C4"/>
    <w:rsid w:val="00621BE0"/>
    <w:rsid w:val="00621C99"/>
    <w:rsid w:val="00621F53"/>
    <w:rsid w:val="00622809"/>
    <w:rsid w:val="0062285D"/>
    <w:rsid w:val="00622E2A"/>
    <w:rsid w:val="00622F2C"/>
    <w:rsid w:val="00623089"/>
    <w:rsid w:val="0062308E"/>
    <w:rsid w:val="006234C4"/>
    <w:rsid w:val="00623BE7"/>
    <w:rsid w:val="00623ED3"/>
    <w:rsid w:val="006242DC"/>
    <w:rsid w:val="00624429"/>
    <w:rsid w:val="006244C9"/>
    <w:rsid w:val="006245F6"/>
    <w:rsid w:val="0062475D"/>
    <w:rsid w:val="0062495F"/>
    <w:rsid w:val="00625016"/>
    <w:rsid w:val="00625A78"/>
    <w:rsid w:val="00625DF2"/>
    <w:rsid w:val="006261EE"/>
    <w:rsid w:val="00626471"/>
    <w:rsid w:val="0062660B"/>
    <w:rsid w:val="00626AD1"/>
    <w:rsid w:val="00626DC8"/>
    <w:rsid w:val="00626F92"/>
    <w:rsid w:val="006271F1"/>
    <w:rsid w:val="00627447"/>
    <w:rsid w:val="0063037F"/>
    <w:rsid w:val="006304BC"/>
    <w:rsid w:val="00630A38"/>
    <w:rsid w:val="00630D33"/>
    <w:rsid w:val="00630DCE"/>
    <w:rsid w:val="0063120A"/>
    <w:rsid w:val="0063150B"/>
    <w:rsid w:val="00631585"/>
    <w:rsid w:val="0063203D"/>
    <w:rsid w:val="0063248D"/>
    <w:rsid w:val="0063263A"/>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40448"/>
    <w:rsid w:val="0064182A"/>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698"/>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8ED"/>
    <w:rsid w:val="00673023"/>
    <w:rsid w:val="006730EA"/>
    <w:rsid w:val="00673270"/>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117A"/>
    <w:rsid w:val="00681211"/>
    <w:rsid w:val="00681953"/>
    <w:rsid w:val="00681B36"/>
    <w:rsid w:val="00681D74"/>
    <w:rsid w:val="00681E91"/>
    <w:rsid w:val="00682E14"/>
    <w:rsid w:val="00683599"/>
    <w:rsid w:val="00683B48"/>
    <w:rsid w:val="00683F94"/>
    <w:rsid w:val="0068436C"/>
    <w:rsid w:val="00684BA3"/>
    <w:rsid w:val="00685117"/>
    <w:rsid w:val="00685400"/>
    <w:rsid w:val="0068545E"/>
    <w:rsid w:val="0068581D"/>
    <w:rsid w:val="00685FD4"/>
    <w:rsid w:val="00686612"/>
    <w:rsid w:val="0068661E"/>
    <w:rsid w:val="006868D8"/>
    <w:rsid w:val="00686BCB"/>
    <w:rsid w:val="00687184"/>
    <w:rsid w:val="00687386"/>
    <w:rsid w:val="00687942"/>
    <w:rsid w:val="00690100"/>
    <w:rsid w:val="0069023C"/>
    <w:rsid w:val="00690A49"/>
    <w:rsid w:val="00690A6E"/>
    <w:rsid w:val="00690BB6"/>
    <w:rsid w:val="00691B30"/>
    <w:rsid w:val="0069315E"/>
    <w:rsid w:val="00693744"/>
    <w:rsid w:val="00693953"/>
    <w:rsid w:val="00693A0D"/>
    <w:rsid w:val="00693E1F"/>
    <w:rsid w:val="00693ECB"/>
    <w:rsid w:val="00693F25"/>
    <w:rsid w:val="0069453E"/>
    <w:rsid w:val="00694797"/>
    <w:rsid w:val="00694BCC"/>
    <w:rsid w:val="0069522C"/>
    <w:rsid w:val="0069558F"/>
    <w:rsid w:val="006955C4"/>
    <w:rsid w:val="00695887"/>
    <w:rsid w:val="00695E1C"/>
    <w:rsid w:val="006960F9"/>
    <w:rsid w:val="0069690E"/>
    <w:rsid w:val="00696B38"/>
    <w:rsid w:val="00696EBD"/>
    <w:rsid w:val="00697733"/>
    <w:rsid w:val="006A0D3D"/>
    <w:rsid w:val="006A0F40"/>
    <w:rsid w:val="006A1035"/>
    <w:rsid w:val="006A10EB"/>
    <w:rsid w:val="006A254E"/>
    <w:rsid w:val="006A2C30"/>
    <w:rsid w:val="006A301C"/>
    <w:rsid w:val="006A30E9"/>
    <w:rsid w:val="006A3E2B"/>
    <w:rsid w:val="006A4363"/>
    <w:rsid w:val="006A459D"/>
    <w:rsid w:val="006A4A19"/>
    <w:rsid w:val="006A4B44"/>
    <w:rsid w:val="006A6469"/>
    <w:rsid w:val="006A662C"/>
    <w:rsid w:val="006A6E17"/>
    <w:rsid w:val="006A7266"/>
    <w:rsid w:val="006A731A"/>
    <w:rsid w:val="006B120D"/>
    <w:rsid w:val="006B17E7"/>
    <w:rsid w:val="006B19E8"/>
    <w:rsid w:val="006B1A8A"/>
    <w:rsid w:val="006B1FD5"/>
    <w:rsid w:val="006B230E"/>
    <w:rsid w:val="006B3CC8"/>
    <w:rsid w:val="006B4BF4"/>
    <w:rsid w:val="006B555A"/>
    <w:rsid w:val="006B570F"/>
    <w:rsid w:val="006B58DF"/>
    <w:rsid w:val="006B600A"/>
    <w:rsid w:val="006B6635"/>
    <w:rsid w:val="006B6FCE"/>
    <w:rsid w:val="006B7D22"/>
    <w:rsid w:val="006B7D2C"/>
    <w:rsid w:val="006C0799"/>
    <w:rsid w:val="006C1019"/>
    <w:rsid w:val="006C1A9D"/>
    <w:rsid w:val="006C1CAF"/>
    <w:rsid w:val="006C22FA"/>
    <w:rsid w:val="006C2BB5"/>
    <w:rsid w:val="006C2BEE"/>
    <w:rsid w:val="006C2C49"/>
    <w:rsid w:val="006C30CA"/>
    <w:rsid w:val="006C36A2"/>
    <w:rsid w:val="006C3AD8"/>
    <w:rsid w:val="006C3CF5"/>
    <w:rsid w:val="006C4516"/>
    <w:rsid w:val="006C455E"/>
    <w:rsid w:val="006C5548"/>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FBA"/>
    <w:rsid w:val="006F44AB"/>
    <w:rsid w:val="006F52E5"/>
    <w:rsid w:val="006F54AC"/>
    <w:rsid w:val="006F6066"/>
    <w:rsid w:val="006F621A"/>
    <w:rsid w:val="006F6850"/>
    <w:rsid w:val="006F6F6A"/>
    <w:rsid w:val="006F707E"/>
    <w:rsid w:val="006F7785"/>
    <w:rsid w:val="007001DC"/>
    <w:rsid w:val="0070027E"/>
    <w:rsid w:val="007004C1"/>
    <w:rsid w:val="007005C5"/>
    <w:rsid w:val="00700C0B"/>
    <w:rsid w:val="00700C46"/>
    <w:rsid w:val="00701A78"/>
    <w:rsid w:val="00701BA7"/>
    <w:rsid w:val="007025CB"/>
    <w:rsid w:val="0070278F"/>
    <w:rsid w:val="0070287B"/>
    <w:rsid w:val="007034AA"/>
    <w:rsid w:val="007034C9"/>
    <w:rsid w:val="00703C9D"/>
    <w:rsid w:val="00703CD6"/>
    <w:rsid w:val="00703E30"/>
    <w:rsid w:val="007043CB"/>
    <w:rsid w:val="0070490C"/>
    <w:rsid w:val="00704D12"/>
    <w:rsid w:val="00704F79"/>
    <w:rsid w:val="00705265"/>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239"/>
    <w:rsid w:val="007207F7"/>
    <w:rsid w:val="00721084"/>
    <w:rsid w:val="00721262"/>
    <w:rsid w:val="007219B5"/>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962"/>
    <w:rsid w:val="00726A9B"/>
    <w:rsid w:val="007273E6"/>
    <w:rsid w:val="0072750A"/>
    <w:rsid w:val="00727530"/>
    <w:rsid w:val="00730F9D"/>
    <w:rsid w:val="00731E7C"/>
    <w:rsid w:val="007326CE"/>
    <w:rsid w:val="007329EF"/>
    <w:rsid w:val="00732EEE"/>
    <w:rsid w:val="0073327A"/>
    <w:rsid w:val="00733AFD"/>
    <w:rsid w:val="00733C8E"/>
    <w:rsid w:val="0073491D"/>
    <w:rsid w:val="00734EBE"/>
    <w:rsid w:val="0073521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6F6"/>
    <w:rsid w:val="007427B5"/>
    <w:rsid w:val="00742865"/>
    <w:rsid w:val="0074296C"/>
    <w:rsid w:val="00742C83"/>
    <w:rsid w:val="00743226"/>
    <w:rsid w:val="0074360F"/>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8D6"/>
    <w:rsid w:val="00755CAF"/>
    <w:rsid w:val="00755DB1"/>
    <w:rsid w:val="007561EE"/>
    <w:rsid w:val="00756AC9"/>
    <w:rsid w:val="007570B7"/>
    <w:rsid w:val="007571A2"/>
    <w:rsid w:val="00757425"/>
    <w:rsid w:val="007574FC"/>
    <w:rsid w:val="0076039D"/>
    <w:rsid w:val="00760975"/>
    <w:rsid w:val="0076167C"/>
    <w:rsid w:val="00761A71"/>
    <w:rsid w:val="00761FDA"/>
    <w:rsid w:val="00761FE5"/>
    <w:rsid w:val="007621FF"/>
    <w:rsid w:val="007625C4"/>
    <w:rsid w:val="007634E3"/>
    <w:rsid w:val="0076374D"/>
    <w:rsid w:val="007640C2"/>
    <w:rsid w:val="00764194"/>
    <w:rsid w:val="0076464C"/>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28C"/>
    <w:rsid w:val="00774889"/>
    <w:rsid w:val="00774EAF"/>
    <w:rsid w:val="00774FF5"/>
    <w:rsid w:val="007750B3"/>
    <w:rsid w:val="0077559C"/>
    <w:rsid w:val="00775F76"/>
    <w:rsid w:val="00776AEA"/>
    <w:rsid w:val="00777149"/>
    <w:rsid w:val="007776F3"/>
    <w:rsid w:val="0077776D"/>
    <w:rsid w:val="00777BA0"/>
    <w:rsid w:val="007803BD"/>
    <w:rsid w:val="00780B3E"/>
    <w:rsid w:val="007811DC"/>
    <w:rsid w:val="007819D5"/>
    <w:rsid w:val="007820FA"/>
    <w:rsid w:val="0078219C"/>
    <w:rsid w:val="0078242F"/>
    <w:rsid w:val="00782598"/>
    <w:rsid w:val="0078285F"/>
    <w:rsid w:val="00783207"/>
    <w:rsid w:val="00783DB2"/>
    <w:rsid w:val="00783E1D"/>
    <w:rsid w:val="007844D4"/>
    <w:rsid w:val="0078483B"/>
    <w:rsid w:val="00784EED"/>
    <w:rsid w:val="00785900"/>
    <w:rsid w:val="00785E1C"/>
    <w:rsid w:val="0078637B"/>
    <w:rsid w:val="00786481"/>
    <w:rsid w:val="00786630"/>
    <w:rsid w:val="0078684E"/>
    <w:rsid w:val="00786958"/>
    <w:rsid w:val="00786E71"/>
    <w:rsid w:val="00790192"/>
    <w:rsid w:val="0079022D"/>
    <w:rsid w:val="00790B16"/>
    <w:rsid w:val="0079162F"/>
    <w:rsid w:val="00791654"/>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9E"/>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A75"/>
    <w:rsid w:val="007B3B76"/>
    <w:rsid w:val="007B3E5A"/>
    <w:rsid w:val="007B3F78"/>
    <w:rsid w:val="007B47CA"/>
    <w:rsid w:val="007B49ED"/>
    <w:rsid w:val="007B4CEA"/>
    <w:rsid w:val="007B52CD"/>
    <w:rsid w:val="007B5A19"/>
    <w:rsid w:val="007B61FA"/>
    <w:rsid w:val="007B6701"/>
    <w:rsid w:val="007B67AB"/>
    <w:rsid w:val="007B67B8"/>
    <w:rsid w:val="007B6F22"/>
    <w:rsid w:val="007B7689"/>
    <w:rsid w:val="007B76EB"/>
    <w:rsid w:val="007B7DC1"/>
    <w:rsid w:val="007B7EDB"/>
    <w:rsid w:val="007B7F8C"/>
    <w:rsid w:val="007C04F2"/>
    <w:rsid w:val="007C0DB2"/>
    <w:rsid w:val="007C1019"/>
    <w:rsid w:val="007C1154"/>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DD"/>
    <w:rsid w:val="007D0374"/>
    <w:rsid w:val="007D0A50"/>
    <w:rsid w:val="007D0F14"/>
    <w:rsid w:val="007D11BF"/>
    <w:rsid w:val="007D229A"/>
    <w:rsid w:val="007D2736"/>
    <w:rsid w:val="007D2F44"/>
    <w:rsid w:val="007D2F4D"/>
    <w:rsid w:val="007D349D"/>
    <w:rsid w:val="007D4178"/>
    <w:rsid w:val="007D4D33"/>
    <w:rsid w:val="007D5092"/>
    <w:rsid w:val="007D5903"/>
    <w:rsid w:val="007D62B6"/>
    <w:rsid w:val="007D63B2"/>
    <w:rsid w:val="007D64F4"/>
    <w:rsid w:val="007D6AF4"/>
    <w:rsid w:val="007D6B4B"/>
    <w:rsid w:val="007D7175"/>
    <w:rsid w:val="007D721E"/>
    <w:rsid w:val="007D758C"/>
    <w:rsid w:val="007D76DE"/>
    <w:rsid w:val="007E0422"/>
    <w:rsid w:val="007E1369"/>
    <w:rsid w:val="007E1797"/>
    <w:rsid w:val="007E1A1B"/>
    <w:rsid w:val="007E1A88"/>
    <w:rsid w:val="007E42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4320"/>
    <w:rsid w:val="00804B92"/>
    <w:rsid w:val="00804CA3"/>
    <w:rsid w:val="00804E21"/>
    <w:rsid w:val="00805092"/>
    <w:rsid w:val="00805566"/>
    <w:rsid w:val="008055F3"/>
    <w:rsid w:val="00805B52"/>
    <w:rsid w:val="00805CB1"/>
    <w:rsid w:val="00805D00"/>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565E"/>
    <w:rsid w:val="0081581D"/>
    <w:rsid w:val="00816685"/>
    <w:rsid w:val="00816961"/>
    <w:rsid w:val="00816F33"/>
    <w:rsid w:val="00817039"/>
    <w:rsid w:val="008172BE"/>
    <w:rsid w:val="008176C9"/>
    <w:rsid w:val="00817B71"/>
    <w:rsid w:val="00817D81"/>
    <w:rsid w:val="00820237"/>
    <w:rsid w:val="00820244"/>
    <w:rsid w:val="008206DA"/>
    <w:rsid w:val="00821EE1"/>
    <w:rsid w:val="008221B3"/>
    <w:rsid w:val="0082231F"/>
    <w:rsid w:val="0082248E"/>
    <w:rsid w:val="008227D7"/>
    <w:rsid w:val="008237C0"/>
    <w:rsid w:val="00823FB7"/>
    <w:rsid w:val="008242B2"/>
    <w:rsid w:val="0082465F"/>
    <w:rsid w:val="0082486A"/>
    <w:rsid w:val="0082494D"/>
    <w:rsid w:val="00824FDF"/>
    <w:rsid w:val="00825125"/>
    <w:rsid w:val="008257CC"/>
    <w:rsid w:val="008263A1"/>
    <w:rsid w:val="00826D0E"/>
    <w:rsid w:val="00826E0C"/>
    <w:rsid w:val="0082708E"/>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198"/>
    <w:rsid w:val="00845382"/>
    <w:rsid w:val="008459DD"/>
    <w:rsid w:val="00845C12"/>
    <w:rsid w:val="008464BD"/>
    <w:rsid w:val="008469D9"/>
    <w:rsid w:val="00846DC0"/>
    <w:rsid w:val="00846E76"/>
    <w:rsid w:val="00846F91"/>
    <w:rsid w:val="008471BD"/>
    <w:rsid w:val="008474A7"/>
    <w:rsid w:val="008502C6"/>
    <w:rsid w:val="008506B6"/>
    <w:rsid w:val="00850AE0"/>
    <w:rsid w:val="008524D2"/>
    <w:rsid w:val="00852E19"/>
    <w:rsid w:val="00852E2E"/>
    <w:rsid w:val="008531ED"/>
    <w:rsid w:val="00854AE9"/>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21D"/>
    <w:rsid w:val="00882445"/>
    <w:rsid w:val="008833E8"/>
    <w:rsid w:val="00883C76"/>
    <w:rsid w:val="0088495B"/>
    <w:rsid w:val="00884E0C"/>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586"/>
    <w:rsid w:val="00891632"/>
    <w:rsid w:val="0089176E"/>
    <w:rsid w:val="008917E0"/>
    <w:rsid w:val="0089214A"/>
    <w:rsid w:val="00892365"/>
    <w:rsid w:val="00892483"/>
    <w:rsid w:val="00892544"/>
    <w:rsid w:val="00892BE5"/>
    <w:rsid w:val="00892EE9"/>
    <w:rsid w:val="00892F5C"/>
    <w:rsid w:val="008930EE"/>
    <w:rsid w:val="00893228"/>
    <w:rsid w:val="0089331D"/>
    <w:rsid w:val="0089387C"/>
    <w:rsid w:val="0089444E"/>
    <w:rsid w:val="00894611"/>
    <w:rsid w:val="008949DF"/>
    <w:rsid w:val="008951DB"/>
    <w:rsid w:val="00895963"/>
    <w:rsid w:val="00895E4C"/>
    <w:rsid w:val="008960DA"/>
    <w:rsid w:val="008962F3"/>
    <w:rsid w:val="00896C81"/>
    <w:rsid w:val="00896D3F"/>
    <w:rsid w:val="00896D83"/>
    <w:rsid w:val="00896F4F"/>
    <w:rsid w:val="008971C4"/>
    <w:rsid w:val="00897640"/>
    <w:rsid w:val="00897C75"/>
    <w:rsid w:val="008A0234"/>
    <w:rsid w:val="008A0AB2"/>
    <w:rsid w:val="008A0CFC"/>
    <w:rsid w:val="008A12FE"/>
    <w:rsid w:val="008A1948"/>
    <w:rsid w:val="008A1F1A"/>
    <w:rsid w:val="008A21A6"/>
    <w:rsid w:val="008A27D7"/>
    <w:rsid w:val="008A28B6"/>
    <w:rsid w:val="008A2A8A"/>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5EE7"/>
    <w:rsid w:val="008A66B9"/>
    <w:rsid w:val="008A73B2"/>
    <w:rsid w:val="008A7525"/>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1CE"/>
    <w:rsid w:val="008B5299"/>
    <w:rsid w:val="008B5A5F"/>
    <w:rsid w:val="008B5AB0"/>
    <w:rsid w:val="008B5CF6"/>
    <w:rsid w:val="008B5D5B"/>
    <w:rsid w:val="008B5E90"/>
    <w:rsid w:val="008B5F3C"/>
    <w:rsid w:val="008B6054"/>
    <w:rsid w:val="008B6707"/>
    <w:rsid w:val="008B762F"/>
    <w:rsid w:val="008B7B08"/>
    <w:rsid w:val="008B7EE4"/>
    <w:rsid w:val="008B7F82"/>
    <w:rsid w:val="008C0219"/>
    <w:rsid w:val="008C037C"/>
    <w:rsid w:val="008C0AAE"/>
    <w:rsid w:val="008C0CF7"/>
    <w:rsid w:val="008C0D60"/>
    <w:rsid w:val="008C12B7"/>
    <w:rsid w:val="008C13F0"/>
    <w:rsid w:val="008C1883"/>
    <w:rsid w:val="008C1EA7"/>
    <w:rsid w:val="008C1F26"/>
    <w:rsid w:val="008C263C"/>
    <w:rsid w:val="008C2A3A"/>
    <w:rsid w:val="008C2A62"/>
    <w:rsid w:val="008C2BFF"/>
    <w:rsid w:val="008C2F98"/>
    <w:rsid w:val="008C3B4C"/>
    <w:rsid w:val="008C43AB"/>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2AC"/>
    <w:rsid w:val="008D1511"/>
    <w:rsid w:val="008D23A6"/>
    <w:rsid w:val="008D2B0F"/>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15C"/>
    <w:rsid w:val="008E1271"/>
    <w:rsid w:val="008E1282"/>
    <w:rsid w:val="008E1680"/>
    <w:rsid w:val="008E1C7C"/>
    <w:rsid w:val="008E2251"/>
    <w:rsid w:val="008E24B3"/>
    <w:rsid w:val="008E24CA"/>
    <w:rsid w:val="008E2B3D"/>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325"/>
    <w:rsid w:val="008F04C7"/>
    <w:rsid w:val="008F0A38"/>
    <w:rsid w:val="008F0F84"/>
    <w:rsid w:val="008F1014"/>
    <w:rsid w:val="008F11C9"/>
    <w:rsid w:val="008F23D8"/>
    <w:rsid w:val="008F29FA"/>
    <w:rsid w:val="008F2F68"/>
    <w:rsid w:val="008F2FD5"/>
    <w:rsid w:val="008F3526"/>
    <w:rsid w:val="008F37E5"/>
    <w:rsid w:val="008F479B"/>
    <w:rsid w:val="008F48C2"/>
    <w:rsid w:val="008F4D01"/>
    <w:rsid w:val="008F56CC"/>
    <w:rsid w:val="008F5840"/>
    <w:rsid w:val="008F5EEF"/>
    <w:rsid w:val="008F6447"/>
    <w:rsid w:val="008F6694"/>
    <w:rsid w:val="008F66FE"/>
    <w:rsid w:val="008F6E51"/>
    <w:rsid w:val="008F72CC"/>
    <w:rsid w:val="008F72CD"/>
    <w:rsid w:val="008F7710"/>
    <w:rsid w:val="008F7DF5"/>
    <w:rsid w:val="00901F7D"/>
    <w:rsid w:val="00902792"/>
    <w:rsid w:val="009031AE"/>
    <w:rsid w:val="00903802"/>
    <w:rsid w:val="00903804"/>
    <w:rsid w:val="00903DA2"/>
    <w:rsid w:val="00903DDA"/>
    <w:rsid w:val="009041DD"/>
    <w:rsid w:val="00904556"/>
    <w:rsid w:val="00904A75"/>
    <w:rsid w:val="00905100"/>
    <w:rsid w:val="009053CA"/>
    <w:rsid w:val="00905D21"/>
    <w:rsid w:val="0090696D"/>
    <w:rsid w:val="00906CD6"/>
    <w:rsid w:val="00906E4D"/>
    <w:rsid w:val="00906F31"/>
    <w:rsid w:val="009077DD"/>
    <w:rsid w:val="009078B3"/>
    <w:rsid w:val="00907957"/>
    <w:rsid w:val="00907A77"/>
    <w:rsid w:val="00907A96"/>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38D7"/>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DE8"/>
    <w:rsid w:val="00922FD0"/>
    <w:rsid w:val="009232C9"/>
    <w:rsid w:val="00923608"/>
    <w:rsid w:val="009237C5"/>
    <w:rsid w:val="00923851"/>
    <w:rsid w:val="009238E5"/>
    <w:rsid w:val="00923B01"/>
    <w:rsid w:val="00923F12"/>
    <w:rsid w:val="00924378"/>
    <w:rsid w:val="00924640"/>
    <w:rsid w:val="00924ADC"/>
    <w:rsid w:val="00924FF8"/>
    <w:rsid w:val="009256D8"/>
    <w:rsid w:val="0092591E"/>
    <w:rsid w:val="00925BA8"/>
    <w:rsid w:val="00926763"/>
    <w:rsid w:val="00926DA7"/>
    <w:rsid w:val="00926F90"/>
    <w:rsid w:val="00927817"/>
    <w:rsid w:val="00927E79"/>
    <w:rsid w:val="00927F8B"/>
    <w:rsid w:val="009304E4"/>
    <w:rsid w:val="0093094D"/>
    <w:rsid w:val="00930C0E"/>
    <w:rsid w:val="009315E6"/>
    <w:rsid w:val="009316F4"/>
    <w:rsid w:val="00932559"/>
    <w:rsid w:val="009328C7"/>
    <w:rsid w:val="0093295F"/>
    <w:rsid w:val="00933632"/>
    <w:rsid w:val="009336EC"/>
    <w:rsid w:val="00933F56"/>
    <w:rsid w:val="00934117"/>
    <w:rsid w:val="00934B8D"/>
    <w:rsid w:val="00934C13"/>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735"/>
    <w:rsid w:val="009418E3"/>
    <w:rsid w:val="0094212A"/>
    <w:rsid w:val="0094212B"/>
    <w:rsid w:val="0094217A"/>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80C"/>
    <w:rsid w:val="00953BED"/>
    <w:rsid w:val="00954076"/>
    <w:rsid w:val="00954353"/>
    <w:rsid w:val="009543A3"/>
    <w:rsid w:val="00954AFF"/>
    <w:rsid w:val="00954BA6"/>
    <w:rsid w:val="00954C3C"/>
    <w:rsid w:val="00954E1C"/>
    <w:rsid w:val="00955C0A"/>
    <w:rsid w:val="00955C4F"/>
    <w:rsid w:val="00956976"/>
    <w:rsid w:val="009569D2"/>
    <w:rsid w:val="009578F0"/>
    <w:rsid w:val="00960555"/>
    <w:rsid w:val="009605DF"/>
    <w:rsid w:val="00961608"/>
    <w:rsid w:val="0096160E"/>
    <w:rsid w:val="00961D94"/>
    <w:rsid w:val="009625A4"/>
    <w:rsid w:val="00962C18"/>
    <w:rsid w:val="00962C72"/>
    <w:rsid w:val="009639A3"/>
    <w:rsid w:val="00963BD5"/>
    <w:rsid w:val="00963DB6"/>
    <w:rsid w:val="00964307"/>
    <w:rsid w:val="00964485"/>
    <w:rsid w:val="00965292"/>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F91"/>
    <w:rsid w:val="00973827"/>
    <w:rsid w:val="00973B22"/>
    <w:rsid w:val="009740E9"/>
    <w:rsid w:val="009741AB"/>
    <w:rsid w:val="009742D3"/>
    <w:rsid w:val="009746F9"/>
    <w:rsid w:val="009748D5"/>
    <w:rsid w:val="00975EFF"/>
    <w:rsid w:val="009766D2"/>
    <w:rsid w:val="0097674F"/>
    <w:rsid w:val="00976EA1"/>
    <w:rsid w:val="00977BA7"/>
    <w:rsid w:val="00977EFE"/>
    <w:rsid w:val="00980517"/>
    <w:rsid w:val="00980AF8"/>
    <w:rsid w:val="009811BB"/>
    <w:rsid w:val="0098184A"/>
    <w:rsid w:val="0098194F"/>
    <w:rsid w:val="009821B4"/>
    <w:rsid w:val="009826C8"/>
    <w:rsid w:val="00982ADD"/>
    <w:rsid w:val="00982AEC"/>
    <w:rsid w:val="009836E4"/>
    <w:rsid w:val="00983A24"/>
    <w:rsid w:val="00983D0C"/>
    <w:rsid w:val="00983F04"/>
    <w:rsid w:val="0098412F"/>
    <w:rsid w:val="0098442A"/>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468"/>
    <w:rsid w:val="00996876"/>
    <w:rsid w:val="0099692E"/>
    <w:rsid w:val="00996D0C"/>
    <w:rsid w:val="00996FFA"/>
    <w:rsid w:val="009973F1"/>
    <w:rsid w:val="009973F3"/>
    <w:rsid w:val="00997AF3"/>
    <w:rsid w:val="009A010D"/>
    <w:rsid w:val="009A0368"/>
    <w:rsid w:val="009A062F"/>
    <w:rsid w:val="009A0B4D"/>
    <w:rsid w:val="009A0C6F"/>
    <w:rsid w:val="009A1015"/>
    <w:rsid w:val="009A10F2"/>
    <w:rsid w:val="009A11D9"/>
    <w:rsid w:val="009A14EF"/>
    <w:rsid w:val="009A1502"/>
    <w:rsid w:val="009A2936"/>
    <w:rsid w:val="009A2C13"/>
    <w:rsid w:val="009A2DE0"/>
    <w:rsid w:val="009A2DF9"/>
    <w:rsid w:val="009A37A0"/>
    <w:rsid w:val="009A3A86"/>
    <w:rsid w:val="009A3BD6"/>
    <w:rsid w:val="009A3FCB"/>
    <w:rsid w:val="009A4869"/>
    <w:rsid w:val="009A5138"/>
    <w:rsid w:val="009A53BB"/>
    <w:rsid w:val="009A56A0"/>
    <w:rsid w:val="009A5E0F"/>
    <w:rsid w:val="009A6A6B"/>
    <w:rsid w:val="009A71E3"/>
    <w:rsid w:val="009A737F"/>
    <w:rsid w:val="009A771E"/>
    <w:rsid w:val="009B1909"/>
    <w:rsid w:val="009B1C10"/>
    <w:rsid w:val="009B1EF9"/>
    <w:rsid w:val="009B24C6"/>
    <w:rsid w:val="009B26AC"/>
    <w:rsid w:val="009B2B00"/>
    <w:rsid w:val="009B322F"/>
    <w:rsid w:val="009B37DF"/>
    <w:rsid w:val="009B37E2"/>
    <w:rsid w:val="009B449E"/>
    <w:rsid w:val="009B4519"/>
    <w:rsid w:val="009B468C"/>
    <w:rsid w:val="009B46DB"/>
    <w:rsid w:val="009B4CC9"/>
    <w:rsid w:val="009B4FD9"/>
    <w:rsid w:val="009B506B"/>
    <w:rsid w:val="009B5435"/>
    <w:rsid w:val="009B57EF"/>
    <w:rsid w:val="009B5B85"/>
    <w:rsid w:val="009B5BAD"/>
    <w:rsid w:val="009B6AA3"/>
    <w:rsid w:val="009B7204"/>
    <w:rsid w:val="009B7689"/>
    <w:rsid w:val="009C0074"/>
    <w:rsid w:val="009C0564"/>
    <w:rsid w:val="009C0924"/>
    <w:rsid w:val="009C0926"/>
    <w:rsid w:val="009C094A"/>
    <w:rsid w:val="009C2685"/>
    <w:rsid w:val="009C2881"/>
    <w:rsid w:val="009C2C30"/>
    <w:rsid w:val="009C33FA"/>
    <w:rsid w:val="009C39BC"/>
    <w:rsid w:val="009C4BC2"/>
    <w:rsid w:val="009C4D22"/>
    <w:rsid w:val="009C50D8"/>
    <w:rsid w:val="009C53CC"/>
    <w:rsid w:val="009C5708"/>
    <w:rsid w:val="009C6083"/>
    <w:rsid w:val="009C693E"/>
    <w:rsid w:val="009C6FCC"/>
    <w:rsid w:val="009C7320"/>
    <w:rsid w:val="009C7B3D"/>
    <w:rsid w:val="009C7F53"/>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073"/>
    <w:rsid w:val="009E3AFD"/>
    <w:rsid w:val="009E3CDD"/>
    <w:rsid w:val="009E4783"/>
    <w:rsid w:val="009E4786"/>
    <w:rsid w:val="009E48A0"/>
    <w:rsid w:val="009E48BD"/>
    <w:rsid w:val="009E4A96"/>
    <w:rsid w:val="009E4B16"/>
    <w:rsid w:val="009E4C65"/>
    <w:rsid w:val="009E4EE8"/>
    <w:rsid w:val="009E4FB2"/>
    <w:rsid w:val="009E54BF"/>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7AD"/>
    <w:rsid w:val="009F3529"/>
    <w:rsid w:val="009F3FB5"/>
    <w:rsid w:val="009F4CB8"/>
    <w:rsid w:val="009F521F"/>
    <w:rsid w:val="009F553C"/>
    <w:rsid w:val="009F59C3"/>
    <w:rsid w:val="009F59F8"/>
    <w:rsid w:val="009F66E8"/>
    <w:rsid w:val="009F6ACD"/>
    <w:rsid w:val="009F6EAB"/>
    <w:rsid w:val="009F710F"/>
    <w:rsid w:val="009F739F"/>
    <w:rsid w:val="00A005B0"/>
    <w:rsid w:val="00A0077E"/>
    <w:rsid w:val="00A00788"/>
    <w:rsid w:val="00A01699"/>
    <w:rsid w:val="00A018DD"/>
    <w:rsid w:val="00A01F17"/>
    <w:rsid w:val="00A022A5"/>
    <w:rsid w:val="00A02A3C"/>
    <w:rsid w:val="00A02FD2"/>
    <w:rsid w:val="00A03269"/>
    <w:rsid w:val="00A0348F"/>
    <w:rsid w:val="00A037A3"/>
    <w:rsid w:val="00A03A22"/>
    <w:rsid w:val="00A04634"/>
    <w:rsid w:val="00A04960"/>
    <w:rsid w:val="00A04B93"/>
    <w:rsid w:val="00A05996"/>
    <w:rsid w:val="00A05CCF"/>
    <w:rsid w:val="00A06087"/>
    <w:rsid w:val="00A06119"/>
    <w:rsid w:val="00A06E35"/>
    <w:rsid w:val="00A07635"/>
    <w:rsid w:val="00A07A48"/>
    <w:rsid w:val="00A10608"/>
    <w:rsid w:val="00A108EE"/>
    <w:rsid w:val="00A10BB8"/>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0B3"/>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1D9E"/>
    <w:rsid w:val="00A32195"/>
    <w:rsid w:val="00A32232"/>
    <w:rsid w:val="00A32316"/>
    <w:rsid w:val="00A323F6"/>
    <w:rsid w:val="00A32600"/>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5F1C"/>
    <w:rsid w:val="00A46244"/>
    <w:rsid w:val="00A462A9"/>
    <w:rsid w:val="00A462FE"/>
    <w:rsid w:val="00A466E5"/>
    <w:rsid w:val="00A47209"/>
    <w:rsid w:val="00A501C9"/>
    <w:rsid w:val="00A50228"/>
    <w:rsid w:val="00A50506"/>
    <w:rsid w:val="00A50A4C"/>
    <w:rsid w:val="00A50D2B"/>
    <w:rsid w:val="00A51293"/>
    <w:rsid w:val="00A51416"/>
    <w:rsid w:val="00A53F55"/>
    <w:rsid w:val="00A5417B"/>
    <w:rsid w:val="00A54286"/>
    <w:rsid w:val="00A54487"/>
    <w:rsid w:val="00A54599"/>
    <w:rsid w:val="00A54743"/>
    <w:rsid w:val="00A54A9F"/>
    <w:rsid w:val="00A54B82"/>
    <w:rsid w:val="00A55D3C"/>
    <w:rsid w:val="00A569D4"/>
    <w:rsid w:val="00A57461"/>
    <w:rsid w:val="00A57BCD"/>
    <w:rsid w:val="00A57E1B"/>
    <w:rsid w:val="00A57F1A"/>
    <w:rsid w:val="00A60163"/>
    <w:rsid w:val="00A60195"/>
    <w:rsid w:val="00A6038D"/>
    <w:rsid w:val="00A60CF0"/>
    <w:rsid w:val="00A61429"/>
    <w:rsid w:val="00A61514"/>
    <w:rsid w:val="00A6157A"/>
    <w:rsid w:val="00A61645"/>
    <w:rsid w:val="00A61E39"/>
    <w:rsid w:val="00A61F62"/>
    <w:rsid w:val="00A62080"/>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6B"/>
    <w:rsid w:val="00A71CE6"/>
    <w:rsid w:val="00A71D23"/>
    <w:rsid w:val="00A727BF"/>
    <w:rsid w:val="00A7333A"/>
    <w:rsid w:val="00A73AC8"/>
    <w:rsid w:val="00A73D0D"/>
    <w:rsid w:val="00A73F57"/>
    <w:rsid w:val="00A73FDC"/>
    <w:rsid w:val="00A743C7"/>
    <w:rsid w:val="00A74A92"/>
    <w:rsid w:val="00A7574D"/>
    <w:rsid w:val="00A75918"/>
    <w:rsid w:val="00A75CC1"/>
    <w:rsid w:val="00A75E88"/>
    <w:rsid w:val="00A7674F"/>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2FCD"/>
    <w:rsid w:val="00A9327B"/>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256"/>
    <w:rsid w:val="00AA1626"/>
    <w:rsid w:val="00AA1C25"/>
    <w:rsid w:val="00AA1F60"/>
    <w:rsid w:val="00AA36CC"/>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A6D6D"/>
    <w:rsid w:val="00AB01AF"/>
    <w:rsid w:val="00AB0543"/>
    <w:rsid w:val="00AB060B"/>
    <w:rsid w:val="00AB0AC9"/>
    <w:rsid w:val="00AB0C85"/>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84D"/>
    <w:rsid w:val="00AC29C6"/>
    <w:rsid w:val="00AC2D07"/>
    <w:rsid w:val="00AC338B"/>
    <w:rsid w:val="00AC3712"/>
    <w:rsid w:val="00AC3C0A"/>
    <w:rsid w:val="00AC4057"/>
    <w:rsid w:val="00AC4D90"/>
    <w:rsid w:val="00AC4EA3"/>
    <w:rsid w:val="00AC5332"/>
    <w:rsid w:val="00AC654C"/>
    <w:rsid w:val="00AC68B3"/>
    <w:rsid w:val="00AC73FB"/>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9A3"/>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2D1B"/>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609"/>
    <w:rsid w:val="00AF795C"/>
    <w:rsid w:val="00AF7AFF"/>
    <w:rsid w:val="00B00752"/>
    <w:rsid w:val="00B011E6"/>
    <w:rsid w:val="00B011E8"/>
    <w:rsid w:val="00B01815"/>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A2F"/>
    <w:rsid w:val="00B20EC6"/>
    <w:rsid w:val="00B21FC3"/>
    <w:rsid w:val="00B224B1"/>
    <w:rsid w:val="00B22890"/>
    <w:rsid w:val="00B22C0D"/>
    <w:rsid w:val="00B22DB6"/>
    <w:rsid w:val="00B23A0F"/>
    <w:rsid w:val="00B23A29"/>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3B4"/>
    <w:rsid w:val="00B337C0"/>
    <w:rsid w:val="00B33975"/>
    <w:rsid w:val="00B340AA"/>
    <w:rsid w:val="00B340DE"/>
    <w:rsid w:val="00B348BF"/>
    <w:rsid w:val="00B34A9F"/>
    <w:rsid w:val="00B34B80"/>
    <w:rsid w:val="00B34B95"/>
    <w:rsid w:val="00B34DC5"/>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DCB"/>
    <w:rsid w:val="00B47463"/>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C8F"/>
    <w:rsid w:val="00B62E0B"/>
    <w:rsid w:val="00B635F5"/>
    <w:rsid w:val="00B637D0"/>
    <w:rsid w:val="00B63C32"/>
    <w:rsid w:val="00B643BC"/>
    <w:rsid w:val="00B64434"/>
    <w:rsid w:val="00B64A14"/>
    <w:rsid w:val="00B64A8E"/>
    <w:rsid w:val="00B65050"/>
    <w:rsid w:val="00B65792"/>
    <w:rsid w:val="00B658A3"/>
    <w:rsid w:val="00B66FF1"/>
    <w:rsid w:val="00B67479"/>
    <w:rsid w:val="00B6748A"/>
    <w:rsid w:val="00B67840"/>
    <w:rsid w:val="00B706AB"/>
    <w:rsid w:val="00B70B89"/>
    <w:rsid w:val="00B7112C"/>
    <w:rsid w:val="00B711CE"/>
    <w:rsid w:val="00B71DC8"/>
    <w:rsid w:val="00B721D0"/>
    <w:rsid w:val="00B724F9"/>
    <w:rsid w:val="00B72BFE"/>
    <w:rsid w:val="00B72CE3"/>
    <w:rsid w:val="00B73710"/>
    <w:rsid w:val="00B739C5"/>
    <w:rsid w:val="00B73C38"/>
    <w:rsid w:val="00B73FE6"/>
    <w:rsid w:val="00B74156"/>
    <w:rsid w:val="00B74642"/>
    <w:rsid w:val="00B746C6"/>
    <w:rsid w:val="00B74A7A"/>
    <w:rsid w:val="00B74FEA"/>
    <w:rsid w:val="00B75796"/>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6ED"/>
    <w:rsid w:val="00B83A9C"/>
    <w:rsid w:val="00B83D2B"/>
    <w:rsid w:val="00B83FA9"/>
    <w:rsid w:val="00B84FE4"/>
    <w:rsid w:val="00B84FFD"/>
    <w:rsid w:val="00B853BE"/>
    <w:rsid w:val="00B8574E"/>
    <w:rsid w:val="00B8606B"/>
    <w:rsid w:val="00B86238"/>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4CB1"/>
    <w:rsid w:val="00BA5AF6"/>
    <w:rsid w:val="00BA5EDB"/>
    <w:rsid w:val="00BA5F51"/>
    <w:rsid w:val="00BA5F55"/>
    <w:rsid w:val="00BA651C"/>
    <w:rsid w:val="00BA6B54"/>
    <w:rsid w:val="00BA7B4F"/>
    <w:rsid w:val="00BB02D2"/>
    <w:rsid w:val="00BB06C3"/>
    <w:rsid w:val="00BB0A9E"/>
    <w:rsid w:val="00BB0BC6"/>
    <w:rsid w:val="00BB0E76"/>
    <w:rsid w:val="00BB1548"/>
    <w:rsid w:val="00BB1959"/>
    <w:rsid w:val="00BB199B"/>
    <w:rsid w:val="00BB1CB9"/>
    <w:rsid w:val="00BB1CE7"/>
    <w:rsid w:val="00BB1D1D"/>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1C80"/>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C7E81"/>
    <w:rsid w:val="00BD008E"/>
    <w:rsid w:val="00BD120D"/>
    <w:rsid w:val="00BD1713"/>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5FA7"/>
    <w:rsid w:val="00BD6959"/>
    <w:rsid w:val="00BD7291"/>
    <w:rsid w:val="00BD79D8"/>
    <w:rsid w:val="00BD7CD3"/>
    <w:rsid w:val="00BD7EA3"/>
    <w:rsid w:val="00BD7FE2"/>
    <w:rsid w:val="00BE0173"/>
    <w:rsid w:val="00BE04C4"/>
    <w:rsid w:val="00BE09C9"/>
    <w:rsid w:val="00BE0B19"/>
    <w:rsid w:val="00BE0B29"/>
    <w:rsid w:val="00BE0DD8"/>
    <w:rsid w:val="00BE13F0"/>
    <w:rsid w:val="00BE1D82"/>
    <w:rsid w:val="00BE1EE4"/>
    <w:rsid w:val="00BE1F8B"/>
    <w:rsid w:val="00BE28D3"/>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73E4"/>
    <w:rsid w:val="00BE78CD"/>
    <w:rsid w:val="00BE7C4D"/>
    <w:rsid w:val="00BE7DA3"/>
    <w:rsid w:val="00BE7F6A"/>
    <w:rsid w:val="00BF0274"/>
    <w:rsid w:val="00BF04E9"/>
    <w:rsid w:val="00BF05A0"/>
    <w:rsid w:val="00BF08C4"/>
    <w:rsid w:val="00BF0BAF"/>
    <w:rsid w:val="00BF0D4A"/>
    <w:rsid w:val="00BF0EFC"/>
    <w:rsid w:val="00BF19CE"/>
    <w:rsid w:val="00BF1B99"/>
    <w:rsid w:val="00BF1CAE"/>
    <w:rsid w:val="00BF29FA"/>
    <w:rsid w:val="00BF2B6F"/>
    <w:rsid w:val="00BF2C3E"/>
    <w:rsid w:val="00BF351A"/>
    <w:rsid w:val="00BF3914"/>
    <w:rsid w:val="00BF498B"/>
    <w:rsid w:val="00BF49B1"/>
    <w:rsid w:val="00BF4F3A"/>
    <w:rsid w:val="00BF5552"/>
    <w:rsid w:val="00BF55BD"/>
    <w:rsid w:val="00BF6755"/>
    <w:rsid w:val="00BF725A"/>
    <w:rsid w:val="00BF73F2"/>
    <w:rsid w:val="00C00BE5"/>
    <w:rsid w:val="00C013C3"/>
    <w:rsid w:val="00C01547"/>
    <w:rsid w:val="00C01671"/>
    <w:rsid w:val="00C02419"/>
    <w:rsid w:val="00C02766"/>
    <w:rsid w:val="00C034B4"/>
    <w:rsid w:val="00C03EE8"/>
    <w:rsid w:val="00C0445E"/>
    <w:rsid w:val="00C044E3"/>
    <w:rsid w:val="00C04523"/>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610"/>
    <w:rsid w:val="00C2573D"/>
    <w:rsid w:val="00C2584B"/>
    <w:rsid w:val="00C2592A"/>
    <w:rsid w:val="00C25942"/>
    <w:rsid w:val="00C25DD9"/>
    <w:rsid w:val="00C2663F"/>
    <w:rsid w:val="00C26DB8"/>
    <w:rsid w:val="00C26FA2"/>
    <w:rsid w:val="00C278DC"/>
    <w:rsid w:val="00C31A98"/>
    <w:rsid w:val="00C32FB6"/>
    <w:rsid w:val="00C3400F"/>
    <w:rsid w:val="00C3408E"/>
    <w:rsid w:val="00C346C7"/>
    <w:rsid w:val="00C34B64"/>
    <w:rsid w:val="00C34C36"/>
    <w:rsid w:val="00C352B3"/>
    <w:rsid w:val="00C35A79"/>
    <w:rsid w:val="00C35AFB"/>
    <w:rsid w:val="00C3654C"/>
    <w:rsid w:val="00C36BF5"/>
    <w:rsid w:val="00C36DBC"/>
    <w:rsid w:val="00C36F5A"/>
    <w:rsid w:val="00C3706F"/>
    <w:rsid w:val="00C37665"/>
    <w:rsid w:val="00C376BA"/>
    <w:rsid w:val="00C37966"/>
    <w:rsid w:val="00C37A57"/>
    <w:rsid w:val="00C40373"/>
    <w:rsid w:val="00C4072B"/>
    <w:rsid w:val="00C4082D"/>
    <w:rsid w:val="00C408A2"/>
    <w:rsid w:val="00C40978"/>
    <w:rsid w:val="00C40AE6"/>
    <w:rsid w:val="00C411AF"/>
    <w:rsid w:val="00C4138D"/>
    <w:rsid w:val="00C41C76"/>
    <w:rsid w:val="00C41E3A"/>
    <w:rsid w:val="00C42177"/>
    <w:rsid w:val="00C42681"/>
    <w:rsid w:val="00C42B66"/>
    <w:rsid w:val="00C42D65"/>
    <w:rsid w:val="00C42EFB"/>
    <w:rsid w:val="00C4304C"/>
    <w:rsid w:val="00C432CE"/>
    <w:rsid w:val="00C43315"/>
    <w:rsid w:val="00C4337A"/>
    <w:rsid w:val="00C44622"/>
    <w:rsid w:val="00C44805"/>
    <w:rsid w:val="00C44B93"/>
    <w:rsid w:val="00C44DDA"/>
    <w:rsid w:val="00C452F5"/>
    <w:rsid w:val="00C45683"/>
    <w:rsid w:val="00C45819"/>
    <w:rsid w:val="00C45D13"/>
    <w:rsid w:val="00C46555"/>
    <w:rsid w:val="00C466D0"/>
    <w:rsid w:val="00C46B15"/>
    <w:rsid w:val="00C46F7D"/>
    <w:rsid w:val="00C479B5"/>
    <w:rsid w:val="00C50242"/>
    <w:rsid w:val="00C5034D"/>
    <w:rsid w:val="00C50498"/>
    <w:rsid w:val="00C5050E"/>
    <w:rsid w:val="00C50B7D"/>
    <w:rsid w:val="00C50E99"/>
    <w:rsid w:val="00C512F7"/>
    <w:rsid w:val="00C51355"/>
    <w:rsid w:val="00C51B20"/>
    <w:rsid w:val="00C51B77"/>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E45"/>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8EA"/>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124"/>
    <w:rsid w:val="00C772D5"/>
    <w:rsid w:val="00C776CA"/>
    <w:rsid w:val="00C77B37"/>
    <w:rsid w:val="00C80073"/>
    <w:rsid w:val="00C800ED"/>
    <w:rsid w:val="00C80314"/>
    <w:rsid w:val="00C80D97"/>
    <w:rsid w:val="00C80DEA"/>
    <w:rsid w:val="00C81605"/>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489"/>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854"/>
    <w:rsid w:val="00C95931"/>
    <w:rsid w:val="00C959F1"/>
    <w:rsid w:val="00C95BF1"/>
    <w:rsid w:val="00C95EFF"/>
    <w:rsid w:val="00C95F27"/>
    <w:rsid w:val="00C95FBC"/>
    <w:rsid w:val="00C96E6F"/>
    <w:rsid w:val="00C96F46"/>
    <w:rsid w:val="00C976E8"/>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82"/>
    <w:rsid w:val="00CB39D5"/>
    <w:rsid w:val="00CB3D93"/>
    <w:rsid w:val="00CB4207"/>
    <w:rsid w:val="00CB4294"/>
    <w:rsid w:val="00CB4B7B"/>
    <w:rsid w:val="00CB4D07"/>
    <w:rsid w:val="00CB4DA0"/>
    <w:rsid w:val="00CB5B1E"/>
    <w:rsid w:val="00CB5BDF"/>
    <w:rsid w:val="00CB620F"/>
    <w:rsid w:val="00CB650E"/>
    <w:rsid w:val="00CB6953"/>
    <w:rsid w:val="00CB787A"/>
    <w:rsid w:val="00CB7928"/>
    <w:rsid w:val="00CB7976"/>
    <w:rsid w:val="00CC01E8"/>
    <w:rsid w:val="00CC0841"/>
    <w:rsid w:val="00CC0C4A"/>
    <w:rsid w:val="00CC0CC3"/>
    <w:rsid w:val="00CC148C"/>
    <w:rsid w:val="00CC17F0"/>
    <w:rsid w:val="00CC1853"/>
    <w:rsid w:val="00CC1926"/>
    <w:rsid w:val="00CC1D8A"/>
    <w:rsid w:val="00CC1E73"/>
    <w:rsid w:val="00CC1FAE"/>
    <w:rsid w:val="00CC23AE"/>
    <w:rsid w:val="00CC3A23"/>
    <w:rsid w:val="00CC44AF"/>
    <w:rsid w:val="00CC527C"/>
    <w:rsid w:val="00CC5603"/>
    <w:rsid w:val="00CC6025"/>
    <w:rsid w:val="00CC6F10"/>
    <w:rsid w:val="00CC733D"/>
    <w:rsid w:val="00CC737C"/>
    <w:rsid w:val="00CC7951"/>
    <w:rsid w:val="00CD072E"/>
    <w:rsid w:val="00CD0860"/>
    <w:rsid w:val="00CD087D"/>
    <w:rsid w:val="00CD0940"/>
    <w:rsid w:val="00CD0CE1"/>
    <w:rsid w:val="00CD0DEC"/>
    <w:rsid w:val="00CD0F5D"/>
    <w:rsid w:val="00CD1134"/>
    <w:rsid w:val="00CD1C0B"/>
    <w:rsid w:val="00CD1EBD"/>
    <w:rsid w:val="00CD239A"/>
    <w:rsid w:val="00CD2966"/>
    <w:rsid w:val="00CD3F79"/>
    <w:rsid w:val="00CD4077"/>
    <w:rsid w:val="00CD4F4D"/>
    <w:rsid w:val="00CD5331"/>
    <w:rsid w:val="00CD535E"/>
    <w:rsid w:val="00CD5512"/>
    <w:rsid w:val="00CD5B82"/>
    <w:rsid w:val="00CD6E3D"/>
    <w:rsid w:val="00CD6EF2"/>
    <w:rsid w:val="00CD71AB"/>
    <w:rsid w:val="00CE0109"/>
    <w:rsid w:val="00CE01F2"/>
    <w:rsid w:val="00CE1FC5"/>
    <w:rsid w:val="00CE2113"/>
    <w:rsid w:val="00CE2A4D"/>
    <w:rsid w:val="00CE328B"/>
    <w:rsid w:val="00CE46E5"/>
    <w:rsid w:val="00CE485A"/>
    <w:rsid w:val="00CE4F30"/>
    <w:rsid w:val="00CE5279"/>
    <w:rsid w:val="00CE5661"/>
    <w:rsid w:val="00CE57B9"/>
    <w:rsid w:val="00CE5A78"/>
    <w:rsid w:val="00CE5F43"/>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BE9"/>
    <w:rsid w:val="00D16E87"/>
    <w:rsid w:val="00D17499"/>
    <w:rsid w:val="00D17741"/>
    <w:rsid w:val="00D17B45"/>
    <w:rsid w:val="00D20A88"/>
    <w:rsid w:val="00D20B8B"/>
    <w:rsid w:val="00D2162C"/>
    <w:rsid w:val="00D21A3C"/>
    <w:rsid w:val="00D21BF7"/>
    <w:rsid w:val="00D223A5"/>
    <w:rsid w:val="00D22E9D"/>
    <w:rsid w:val="00D233F1"/>
    <w:rsid w:val="00D23625"/>
    <w:rsid w:val="00D2378A"/>
    <w:rsid w:val="00D24B3A"/>
    <w:rsid w:val="00D24D8D"/>
    <w:rsid w:val="00D24DC0"/>
    <w:rsid w:val="00D255A5"/>
    <w:rsid w:val="00D256F8"/>
    <w:rsid w:val="00D258DB"/>
    <w:rsid w:val="00D25AB8"/>
    <w:rsid w:val="00D26577"/>
    <w:rsid w:val="00D2685C"/>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7C2"/>
    <w:rsid w:val="00D34A0B"/>
    <w:rsid w:val="00D35A11"/>
    <w:rsid w:val="00D35F4D"/>
    <w:rsid w:val="00D360D7"/>
    <w:rsid w:val="00D3618D"/>
    <w:rsid w:val="00D36234"/>
    <w:rsid w:val="00D36371"/>
    <w:rsid w:val="00D36D17"/>
    <w:rsid w:val="00D37DAD"/>
    <w:rsid w:val="00D37E57"/>
    <w:rsid w:val="00D401BF"/>
    <w:rsid w:val="00D403E9"/>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43B"/>
    <w:rsid w:val="00D455A1"/>
    <w:rsid w:val="00D45DF3"/>
    <w:rsid w:val="00D45E09"/>
    <w:rsid w:val="00D46174"/>
    <w:rsid w:val="00D46231"/>
    <w:rsid w:val="00D46AC2"/>
    <w:rsid w:val="00D47266"/>
    <w:rsid w:val="00D47385"/>
    <w:rsid w:val="00D478CF"/>
    <w:rsid w:val="00D47DD0"/>
    <w:rsid w:val="00D50183"/>
    <w:rsid w:val="00D501C3"/>
    <w:rsid w:val="00D50318"/>
    <w:rsid w:val="00D50527"/>
    <w:rsid w:val="00D512A6"/>
    <w:rsid w:val="00D51A01"/>
    <w:rsid w:val="00D51A39"/>
    <w:rsid w:val="00D51D12"/>
    <w:rsid w:val="00D52089"/>
    <w:rsid w:val="00D52FA0"/>
    <w:rsid w:val="00D5362B"/>
    <w:rsid w:val="00D542AE"/>
    <w:rsid w:val="00D55072"/>
    <w:rsid w:val="00D551B5"/>
    <w:rsid w:val="00D55531"/>
    <w:rsid w:val="00D559E3"/>
    <w:rsid w:val="00D55C80"/>
    <w:rsid w:val="00D562C1"/>
    <w:rsid w:val="00D56B97"/>
    <w:rsid w:val="00D56BDD"/>
    <w:rsid w:val="00D56DB2"/>
    <w:rsid w:val="00D5747F"/>
    <w:rsid w:val="00D57495"/>
    <w:rsid w:val="00D574D4"/>
    <w:rsid w:val="00D574FA"/>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4BA7"/>
    <w:rsid w:val="00D6531B"/>
    <w:rsid w:val="00D65552"/>
    <w:rsid w:val="00D656AF"/>
    <w:rsid w:val="00D659B1"/>
    <w:rsid w:val="00D65AB2"/>
    <w:rsid w:val="00D66C1E"/>
    <w:rsid w:val="00D66E18"/>
    <w:rsid w:val="00D66E62"/>
    <w:rsid w:val="00D672BB"/>
    <w:rsid w:val="00D6734D"/>
    <w:rsid w:val="00D67797"/>
    <w:rsid w:val="00D679CF"/>
    <w:rsid w:val="00D679D3"/>
    <w:rsid w:val="00D67B68"/>
    <w:rsid w:val="00D67F42"/>
    <w:rsid w:val="00D70A5B"/>
    <w:rsid w:val="00D71179"/>
    <w:rsid w:val="00D71721"/>
    <w:rsid w:val="00D7204D"/>
    <w:rsid w:val="00D7269A"/>
    <w:rsid w:val="00D730E7"/>
    <w:rsid w:val="00D7356F"/>
    <w:rsid w:val="00D73587"/>
    <w:rsid w:val="00D735B8"/>
    <w:rsid w:val="00D73C6C"/>
    <w:rsid w:val="00D73EBB"/>
    <w:rsid w:val="00D73FB4"/>
    <w:rsid w:val="00D74265"/>
    <w:rsid w:val="00D745D2"/>
    <w:rsid w:val="00D751FB"/>
    <w:rsid w:val="00D754D6"/>
    <w:rsid w:val="00D754DC"/>
    <w:rsid w:val="00D7605C"/>
    <w:rsid w:val="00D761AA"/>
    <w:rsid w:val="00D76832"/>
    <w:rsid w:val="00D76F15"/>
    <w:rsid w:val="00D76FAE"/>
    <w:rsid w:val="00D77011"/>
    <w:rsid w:val="00D774FE"/>
    <w:rsid w:val="00D777D7"/>
    <w:rsid w:val="00D77B91"/>
    <w:rsid w:val="00D8096D"/>
    <w:rsid w:val="00D809E1"/>
    <w:rsid w:val="00D80AB8"/>
    <w:rsid w:val="00D80B39"/>
    <w:rsid w:val="00D8113D"/>
    <w:rsid w:val="00D812B6"/>
    <w:rsid w:val="00D81792"/>
    <w:rsid w:val="00D817E2"/>
    <w:rsid w:val="00D81839"/>
    <w:rsid w:val="00D81937"/>
    <w:rsid w:val="00D819B1"/>
    <w:rsid w:val="00D82494"/>
    <w:rsid w:val="00D83201"/>
    <w:rsid w:val="00D835AF"/>
    <w:rsid w:val="00D83AE9"/>
    <w:rsid w:val="00D83D46"/>
    <w:rsid w:val="00D83F8A"/>
    <w:rsid w:val="00D8467E"/>
    <w:rsid w:val="00D846FF"/>
    <w:rsid w:val="00D847E5"/>
    <w:rsid w:val="00D85019"/>
    <w:rsid w:val="00D857B8"/>
    <w:rsid w:val="00D865CA"/>
    <w:rsid w:val="00D8675F"/>
    <w:rsid w:val="00D86D73"/>
    <w:rsid w:val="00D87175"/>
    <w:rsid w:val="00D87ABF"/>
    <w:rsid w:val="00D9022F"/>
    <w:rsid w:val="00D90CD3"/>
    <w:rsid w:val="00D919E6"/>
    <w:rsid w:val="00D91BE1"/>
    <w:rsid w:val="00D92A1B"/>
    <w:rsid w:val="00D92C29"/>
    <w:rsid w:val="00D936E2"/>
    <w:rsid w:val="00D94430"/>
    <w:rsid w:val="00D9491A"/>
    <w:rsid w:val="00D94D0F"/>
    <w:rsid w:val="00D95104"/>
    <w:rsid w:val="00D9530E"/>
    <w:rsid w:val="00D9545D"/>
    <w:rsid w:val="00D95600"/>
    <w:rsid w:val="00D9595B"/>
    <w:rsid w:val="00D95B3A"/>
    <w:rsid w:val="00D96776"/>
    <w:rsid w:val="00D9683C"/>
    <w:rsid w:val="00D96D44"/>
    <w:rsid w:val="00D97046"/>
    <w:rsid w:val="00D97884"/>
    <w:rsid w:val="00DA0A7F"/>
    <w:rsid w:val="00DA1A27"/>
    <w:rsid w:val="00DA1A57"/>
    <w:rsid w:val="00DA1C31"/>
    <w:rsid w:val="00DA20BC"/>
    <w:rsid w:val="00DA216B"/>
    <w:rsid w:val="00DA259F"/>
    <w:rsid w:val="00DA27E4"/>
    <w:rsid w:val="00DA280D"/>
    <w:rsid w:val="00DA28F8"/>
    <w:rsid w:val="00DA2ED7"/>
    <w:rsid w:val="00DA2F22"/>
    <w:rsid w:val="00DA34FE"/>
    <w:rsid w:val="00DA371E"/>
    <w:rsid w:val="00DA3E7A"/>
    <w:rsid w:val="00DA430C"/>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AFF"/>
    <w:rsid w:val="00DB2BA7"/>
    <w:rsid w:val="00DB2FA3"/>
    <w:rsid w:val="00DB302C"/>
    <w:rsid w:val="00DB3153"/>
    <w:rsid w:val="00DB317A"/>
    <w:rsid w:val="00DB3B82"/>
    <w:rsid w:val="00DB3F98"/>
    <w:rsid w:val="00DB4536"/>
    <w:rsid w:val="00DB47B3"/>
    <w:rsid w:val="00DB485D"/>
    <w:rsid w:val="00DB49DE"/>
    <w:rsid w:val="00DB4AFC"/>
    <w:rsid w:val="00DB55E8"/>
    <w:rsid w:val="00DB5838"/>
    <w:rsid w:val="00DB5AF4"/>
    <w:rsid w:val="00DB67C6"/>
    <w:rsid w:val="00DB7BD1"/>
    <w:rsid w:val="00DB7CB9"/>
    <w:rsid w:val="00DC01BD"/>
    <w:rsid w:val="00DC04A3"/>
    <w:rsid w:val="00DC0951"/>
    <w:rsid w:val="00DC0E1A"/>
    <w:rsid w:val="00DC1327"/>
    <w:rsid w:val="00DC1350"/>
    <w:rsid w:val="00DC162B"/>
    <w:rsid w:val="00DC180A"/>
    <w:rsid w:val="00DC1E85"/>
    <w:rsid w:val="00DC215D"/>
    <w:rsid w:val="00DC24C8"/>
    <w:rsid w:val="00DC2E93"/>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6B"/>
    <w:rsid w:val="00DD08AC"/>
    <w:rsid w:val="00DD19AC"/>
    <w:rsid w:val="00DD2025"/>
    <w:rsid w:val="00DD22EA"/>
    <w:rsid w:val="00DD23A0"/>
    <w:rsid w:val="00DD24AB"/>
    <w:rsid w:val="00DD2AF3"/>
    <w:rsid w:val="00DD33AA"/>
    <w:rsid w:val="00DD3B0B"/>
    <w:rsid w:val="00DD3EF5"/>
    <w:rsid w:val="00DD4C6D"/>
    <w:rsid w:val="00DD5222"/>
    <w:rsid w:val="00DD53FA"/>
    <w:rsid w:val="00DD5AEC"/>
    <w:rsid w:val="00DD5F42"/>
    <w:rsid w:val="00DD617B"/>
    <w:rsid w:val="00DD6CE6"/>
    <w:rsid w:val="00DD6E7E"/>
    <w:rsid w:val="00DD76DB"/>
    <w:rsid w:val="00DD79FC"/>
    <w:rsid w:val="00DD7D7A"/>
    <w:rsid w:val="00DD7EE2"/>
    <w:rsid w:val="00DE03B3"/>
    <w:rsid w:val="00DE0E59"/>
    <w:rsid w:val="00DE0F6C"/>
    <w:rsid w:val="00DE1041"/>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373"/>
    <w:rsid w:val="00E0082C"/>
    <w:rsid w:val="00E00F07"/>
    <w:rsid w:val="00E01D57"/>
    <w:rsid w:val="00E01DAA"/>
    <w:rsid w:val="00E023E5"/>
    <w:rsid w:val="00E02432"/>
    <w:rsid w:val="00E02A38"/>
    <w:rsid w:val="00E04022"/>
    <w:rsid w:val="00E04092"/>
    <w:rsid w:val="00E04858"/>
    <w:rsid w:val="00E05E14"/>
    <w:rsid w:val="00E07026"/>
    <w:rsid w:val="00E07061"/>
    <w:rsid w:val="00E071A0"/>
    <w:rsid w:val="00E07208"/>
    <w:rsid w:val="00E0728F"/>
    <w:rsid w:val="00E0755C"/>
    <w:rsid w:val="00E07743"/>
    <w:rsid w:val="00E101CB"/>
    <w:rsid w:val="00E10E19"/>
    <w:rsid w:val="00E11A11"/>
    <w:rsid w:val="00E11F88"/>
    <w:rsid w:val="00E127B7"/>
    <w:rsid w:val="00E12E0E"/>
    <w:rsid w:val="00E12F78"/>
    <w:rsid w:val="00E138DD"/>
    <w:rsid w:val="00E13DC4"/>
    <w:rsid w:val="00E14147"/>
    <w:rsid w:val="00E14A7E"/>
    <w:rsid w:val="00E15178"/>
    <w:rsid w:val="00E151E1"/>
    <w:rsid w:val="00E15976"/>
    <w:rsid w:val="00E159FA"/>
    <w:rsid w:val="00E15FC7"/>
    <w:rsid w:val="00E17619"/>
    <w:rsid w:val="00E17677"/>
    <w:rsid w:val="00E17805"/>
    <w:rsid w:val="00E20987"/>
    <w:rsid w:val="00E20F79"/>
    <w:rsid w:val="00E21278"/>
    <w:rsid w:val="00E21D37"/>
    <w:rsid w:val="00E2215E"/>
    <w:rsid w:val="00E22362"/>
    <w:rsid w:val="00E22B9B"/>
    <w:rsid w:val="00E22CCD"/>
    <w:rsid w:val="00E2349F"/>
    <w:rsid w:val="00E234B4"/>
    <w:rsid w:val="00E239FE"/>
    <w:rsid w:val="00E23A11"/>
    <w:rsid w:val="00E23D9E"/>
    <w:rsid w:val="00E23FB7"/>
    <w:rsid w:val="00E23FBB"/>
    <w:rsid w:val="00E24384"/>
    <w:rsid w:val="00E24673"/>
    <w:rsid w:val="00E249A1"/>
    <w:rsid w:val="00E24A27"/>
    <w:rsid w:val="00E25044"/>
    <w:rsid w:val="00E25791"/>
    <w:rsid w:val="00E259B8"/>
    <w:rsid w:val="00E25A31"/>
    <w:rsid w:val="00E25F89"/>
    <w:rsid w:val="00E262BE"/>
    <w:rsid w:val="00E2688A"/>
    <w:rsid w:val="00E26E74"/>
    <w:rsid w:val="00E27712"/>
    <w:rsid w:val="00E3061E"/>
    <w:rsid w:val="00E30F53"/>
    <w:rsid w:val="00E311D7"/>
    <w:rsid w:val="00E31D08"/>
    <w:rsid w:val="00E325D9"/>
    <w:rsid w:val="00E32710"/>
    <w:rsid w:val="00E328C3"/>
    <w:rsid w:val="00E32D03"/>
    <w:rsid w:val="00E32D62"/>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2047"/>
    <w:rsid w:val="00E4260A"/>
    <w:rsid w:val="00E42954"/>
    <w:rsid w:val="00E429ED"/>
    <w:rsid w:val="00E4316C"/>
    <w:rsid w:val="00E43711"/>
    <w:rsid w:val="00E43E44"/>
    <w:rsid w:val="00E43F37"/>
    <w:rsid w:val="00E450ED"/>
    <w:rsid w:val="00E45613"/>
    <w:rsid w:val="00E4580A"/>
    <w:rsid w:val="00E46F10"/>
    <w:rsid w:val="00E478C1"/>
    <w:rsid w:val="00E47905"/>
    <w:rsid w:val="00E4791B"/>
    <w:rsid w:val="00E47E31"/>
    <w:rsid w:val="00E503E8"/>
    <w:rsid w:val="00E5053B"/>
    <w:rsid w:val="00E50AC6"/>
    <w:rsid w:val="00E5146E"/>
    <w:rsid w:val="00E51A8E"/>
    <w:rsid w:val="00E51DDD"/>
    <w:rsid w:val="00E51FDD"/>
    <w:rsid w:val="00E52435"/>
    <w:rsid w:val="00E528F0"/>
    <w:rsid w:val="00E5290A"/>
    <w:rsid w:val="00E52E5C"/>
    <w:rsid w:val="00E53111"/>
    <w:rsid w:val="00E53122"/>
    <w:rsid w:val="00E5351B"/>
    <w:rsid w:val="00E53FA9"/>
    <w:rsid w:val="00E5414C"/>
    <w:rsid w:val="00E54210"/>
    <w:rsid w:val="00E546AC"/>
    <w:rsid w:val="00E547B3"/>
    <w:rsid w:val="00E54854"/>
    <w:rsid w:val="00E55B83"/>
    <w:rsid w:val="00E56AD3"/>
    <w:rsid w:val="00E5733D"/>
    <w:rsid w:val="00E57410"/>
    <w:rsid w:val="00E57649"/>
    <w:rsid w:val="00E5766F"/>
    <w:rsid w:val="00E57A54"/>
    <w:rsid w:val="00E6044E"/>
    <w:rsid w:val="00E6087C"/>
    <w:rsid w:val="00E61CC0"/>
    <w:rsid w:val="00E624CE"/>
    <w:rsid w:val="00E6277B"/>
    <w:rsid w:val="00E62A8B"/>
    <w:rsid w:val="00E62E23"/>
    <w:rsid w:val="00E62EB0"/>
    <w:rsid w:val="00E63684"/>
    <w:rsid w:val="00E641F8"/>
    <w:rsid w:val="00E64424"/>
    <w:rsid w:val="00E6442B"/>
    <w:rsid w:val="00E64571"/>
    <w:rsid w:val="00E64C99"/>
    <w:rsid w:val="00E64CD3"/>
    <w:rsid w:val="00E65607"/>
    <w:rsid w:val="00E6594C"/>
    <w:rsid w:val="00E65B3E"/>
    <w:rsid w:val="00E66503"/>
    <w:rsid w:val="00E66B68"/>
    <w:rsid w:val="00E6710F"/>
    <w:rsid w:val="00E671C9"/>
    <w:rsid w:val="00E672A1"/>
    <w:rsid w:val="00E6743F"/>
    <w:rsid w:val="00E6758E"/>
    <w:rsid w:val="00E67E23"/>
    <w:rsid w:val="00E67F79"/>
    <w:rsid w:val="00E70016"/>
    <w:rsid w:val="00E70716"/>
    <w:rsid w:val="00E70BC7"/>
    <w:rsid w:val="00E70FBC"/>
    <w:rsid w:val="00E7151D"/>
    <w:rsid w:val="00E716B9"/>
    <w:rsid w:val="00E71906"/>
    <w:rsid w:val="00E71A1B"/>
    <w:rsid w:val="00E71A44"/>
    <w:rsid w:val="00E72B3A"/>
    <w:rsid w:val="00E72C01"/>
    <w:rsid w:val="00E741AC"/>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519F"/>
    <w:rsid w:val="00E85241"/>
    <w:rsid w:val="00E85740"/>
    <w:rsid w:val="00E85746"/>
    <w:rsid w:val="00E85CC3"/>
    <w:rsid w:val="00E8613C"/>
    <w:rsid w:val="00E8622B"/>
    <w:rsid w:val="00E8644A"/>
    <w:rsid w:val="00E86C16"/>
    <w:rsid w:val="00E870BA"/>
    <w:rsid w:val="00E90279"/>
    <w:rsid w:val="00E905D4"/>
    <w:rsid w:val="00E90635"/>
    <w:rsid w:val="00E909A1"/>
    <w:rsid w:val="00E90BFF"/>
    <w:rsid w:val="00E90FCB"/>
    <w:rsid w:val="00E914B4"/>
    <w:rsid w:val="00E91585"/>
    <w:rsid w:val="00E91A8F"/>
    <w:rsid w:val="00E91F04"/>
    <w:rsid w:val="00E91F35"/>
    <w:rsid w:val="00E92E10"/>
    <w:rsid w:val="00E9329D"/>
    <w:rsid w:val="00E93D03"/>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D6D"/>
    <w:rsid w:val="00EA4E80"/>
    <w:rsid w:val="00EA4FD1"/>
    <w:rsid w:val="00EA5033"/>
    <w:rsid w:val="00EA53C2"/>
    <w:rsid w:val="00EA54F1"/>
    <w:rsid w:val="00EA54FA"/>
    <w:rsid w:val="00EA55F3"/>
    <w:rsid w:val="00EA5695"/>
    <w:rsid w:val="00EA5733"/>
    <w:rsid w:val="00EA583D"/>
    <w:rsid w:val="00EA5B0A"/>
    <w:rsid w:val="00EA5B2E"/>
    <w:rsid w:val="00EA618B"/>
    <w:rsid w:val="00EA64BA"/>
    <w:rsid w:val="00EA64DC"/>
    <w:rsid w:val="00EA65AD"/>
    <w:rsid w:val="00EA6705"/>
    <w:rsid w:val="00EA67BE"/>
    <w:rsid w:val="00EA7017"/>
    <w:rsid w:val="00EA76DC"/>
    <w:rsid w:val="00EA7FCF"/>
    <w:rsid w:val="00EB0197"/>
    <w:rsid w:val="00EB08C4"/>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0B5"/>
    <w:rsid w:val="00EC2662"/>
    <w:rsid w:val="00EC2776"/>
    <w:rsid w:val="00EC29B9"/>
    <w:rsid w:val="00EC2E2D"/>
    <w:rsid w:val="00EC3D0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3024"/>
    <w:rsid w:val="00ED3EEF"/>
    <w:rsid w:val="00ED3FAD"/>
    <w:rsid w:val="00ED4FA1"/>
    <w:rsid w:val="00ED5314"/>
    <w:rsid w:val="00ED56C4"/>
    <w:rsid w:val="00ED5FE4"/>
    <w:rsid w:val="00ED6B97"/>
    <w:rsid w:val="00ED71C5"/>
    <w:rsid w:val="00ED7EA4"/>
    <w:rsid w:val="00EE0341"/>
    <w:rsid w:val="00EE15FC"/>
    <w:rsid w:val="00EE1612"/>
    <w:rsid w:val="00EE16FA"/>
    <w:rsid w:val="00EE17E2"/>
    <w:rsid w:val="00EE25BD"/>
    <w:rsid w:val="00EE2CE3"/>
    <w:rsid w:val="00EE2F9D"/>
    <w:rsid w:val="00EE31C3"/>
    <w:rsid w:val="00EE35FA"/>
    <w:rsid w:val="00EE3C42"/>
    <w:rsid w:val="00EE3D4F"/>
    <w:rsid w:val="00EE3F58"/>
    <w:rsid w:val="00EE52B9"/>
    <w:rsid w:val="00EE534D"/>
    <w:rsid w:val="00EE54B9"/>
    <w:rsid w:val="00EE5560"/>
    <w:rsid w:val="00EE630F"/>
    <w:rsid w:val="00EE647D"/>
    <w:rsid w:val="00EE69E1"/>
    <w:rsid w:val="00EE6DDA"/>
    <w:rsid w:val="00EE6F1E"/>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703"/>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093E"/>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AEE"/>
    <w:rsid w:val="00F36C5F"/>
    <w:rsid w:val="00F37259"/>
    <w:rsid w:val="00F3729F"/>
    <w:rsid w:val="00F377ED"/>
    <w:rsid w:val="00F40326"/>
    <w:rsid w:val="00F405A4"/>
    <w:rsid w:val="00F40C74"/>
    <w:rsid w:val="00F41384"/>
    <w:rsid w:val="00F4165B"/>
    <w:rsid w:val="00F41E70"/>
    <w:rsid w:val="00F41F05"/>
    <w:rsid w:val="00F42727"/>
    <w:rsid w:val="00F42B12"/>
    <w:rsid w:val="00F42E90"/>
    <w:rsid w:val="00F42FE0"/>
    <w:rsid w:val="00F433BD"/>
    <w:rsid w:val="00F44EC5"/>
    <w:rsid w:val="00F453D1"/>
    <w:rsid w:val="00F45404"/>
    <w:rsid w:val="00F45D43"/>
    <w:rsid w:val="00F45E07"/>
    <w:rsid w:val="00F45FAB"/>
    <w:rsid w:val="00F465E9"/>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BC7"/>
    <w:rsid w:val="00F52FC2"/>
    <w:rsid w:val="00F53BF4"/>
    <w:rsid w:val="00F53F0D"/>
    <w:rsid w:val="00F54266"/>
    <w:rsid w:val="00F54FFA"/>
    <w:rsid w:val="00F55043"/>
    <w:rsid w:val="00F567D4"/>
    <w:rsid w:val="00F56DCF"/>
    <w:rsid w:val="00F57034"/>
    <w:rsid w:val="00F57212"/>
    <w:rsid w:val="00F573A9"/>
    <w:rsid w:val="00F57C61"/>
    <w:rsid w:val="00F60533"/>
    <w:rsid w:val="00F60998"/>
    <w:rsid w:val="00F609FA"/>
    <w:rsid w:val="00F60BE9"/>
    <w:rsid w:val="00F60F8B"/>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306"/>
    <w:rsid w:val="00F714E3"/>
    <w:rsid w:val="00F71888"/>
    <w:rsid w:val="00F719CD"/>
    <w:rsid w:val="00F71BB8"/>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8AE"/>
    <w:rsid w:val="00F81B40"/>
    <w:rsid w:val="00F820C4"/>
    <w:rsid w:val="00F82157"/>
    <w:rsid w:val="00F8354F"/>
    <w:rsid w:val="00F83829"/>
    <w:rsid w:val="00F83F76"/>
    <w:rsid w:val="00F84063"/>
    <w:rsid w:val="00F84069"/>
    <w:rsid w:val="00F843D7"/>
    <w:rsid w:val="00F84AD6"/>
    <w:rsid w:val="00F84F40"/>
    <w:rsid w:val="00F85536"/>
    <w:rsid w:val="00F85599"/>
    <w:rsid w:val="00F8583A"/>
    <w:rsid w:val="00F862B2"/>
    <w:rsid w:val="00F8647D"/>
    <w:rsid w:val="00F8657A"/>
    <w:rsid w:val="00F8679A"/>
    <w:rsid w:val="00F86D24"/>
    <w:rsid w:val="00F86DF0"/>
    <w:rsid w:val="00F87117"/>
    <w:rsid w:val="00F8736C"/>
    <w:rsid w:val="00F87701"/>
    <w:rsid w:val="00F9030E"/>
    <w:rsid w:val="00F90834"/>
    <w:rsid w:val="00F90ADB"/>
    <w:rsid w:val="00F90E78"/>
    <w:rsid w:val="00F91209"/>
    <w:rsid w:val="00F9184A"/>
    <w:rsid w:val="00F92123"/>
    <w:rsid w:val="00F9221F"/>
    <w:rsid w:val="00F92BA3"/>
    <w:rsid w:val="00F92EB3"/>
    <w:rsid w:val="00F93037"/>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527"/>
    <w:rsid w:val="00FB15C7"/>
    <w:rsid w:val="00FB23A0"/>
    <w:rsid w:val="00FB2537"/>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5"/>
    <w:rsid w:val="00FB6FE4"/>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1A7"/>
    <w:rsid w:val="00FC4729"/>
    <w:rsid w:val="00FC4A8C"/>
    <w:rsid w:val="00FC53DB"/>
    <w:rsid w:val="00FC5FC2"/>
    <w:rsid w:val="00FC6177"/>
    <w:rsid w:val="00FC63D1"/>
    <w:rsid w:val="00FC6538"/>
    <w:rsid w:val="00FC7074"/>
    <w:rsid w:val="00FC70E1"/>
    <w:rsid w:val="00FC7528"/>
    <w:rsid w:val="00FD0572"/>
    <w:rsid w:val="00FD0E24"/>
    <w:rsid w:val="00FD0E3F"/>
    <w:rsid w:val="00FD1193"/>
    <w:rsid w:val="00FD14C3"/>
    <w:rsid w:val="00FD184D"/>
    <w:rsid w:val="00FD1A97"/>
    <w:rsid w:val="00FD1D9B"/>
    <w:rsid w:val="00FD2D6F"/>
    <w:rsid w:val="00FD2D7B"/>
    <w:rsid w:val="00FD37F6"/>
    <w:rsid w:val="00FD3C5A"/>
    <w:rsid w:val="00FD4470"/>
    <w:rsid w:val="00FD4589"/>
    <w:rsid w:val="00FD4689"/>
    <w:rsid w:val="00FD473E"/>
    <w:rsid w:val="00FD4B8F"/>
    <w:rsid w:val="00FD4E50"/>
    <w:rsid w:val="00FD53D1"/>
    <w:rsid w:val="00FD5BAD"/>
    <w:rsid w:val="00FD5D76"/>
    <w:rsid w:val="00FD6C63"/>
    <w:rsid w:val="00FD76F8"/>
    <w:rsid w:val="00FD7DF9"/>
    <w:rsid w:val="00FE020C"/>
    <w:rsid w:val="00FE0427"/>
    <w:rsid w:val="00FE06A8"/>
    <w:rsid w:val="00FE0B51"/>
    <w:rsid w:val="00FE0B78"/>
    <w:rsid w:val="00FE0D6A"/>
    <w:rsid w:val="00FE0ED4"/>
    <w:rsid w:val="00FE10AF"/>
    <w:rsid w:val="00FE124E"/>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50A8"/>
    <w:rsid w:val="00FF5452"/>
    <w:rsid w:val="00FF571E"/>
    <w:rsid w:val="00FF5F37"/>
    <w:rsid w:val="00FF6BD1"/>
    <w:rsid w:val="00FF6CC0"/>
    <w:rsid w:val="00FF7512"/>
    <w:rsid w:val="00FF7563"/>
    <w:rsid w:val="00FF7C8C"/>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FAC9"/>
  <w15:docId w15:val="{A0B22B7B-3125-499A-A429-A14D50FC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02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D757F"/>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AD757F"/>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AD757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AD757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列"/>
    <w:basedOn w:val="Normal"/>
    <w:link w:val="ListParagraphChar"/>
    <w:uiPriority w:val="34"/>
    <w:qFormat/>
    <w:rsid w:val="00B557C0"/>
    <w:pPr>
      <w:ind w:left="720"/>
      <w:contextualSpacing/>
    </w:p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E1ABD"/>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3E1ABD"/>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3311DA"/>
    <w:rPr>
      <w:b/>
      <w:bCs/>
      <w:sz w:val="24"/>
      <w:szCs w:val="22"/>
    </w:rPr>
  </w:style>
  <w:style w:type="paragraph" w:customStyle="1" w:styleId="TAL">
    <w:name w:val="TAL"/>
    <w:basedOn w:val="Normal"/>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semiHidden/>
    <w:unhideWhenUsed/>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rsid w:val="00F40326"/>
  </w:style>
  <w:style w:type="character" w:styleId="Emphasis">
    <w:name w:val="Emphasis"/>
    <w:basedOn w:val="DefaultParagraphFont"/>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paragraph" w:styleId="DocumentMap">
    <w:name w:val="Document Map"/>
    <w:basedOn w:val="Normal"/>
    <w:link w:val="DocumentMapChar"/>
    <w:semiHidden/>
    <w:unhideWhenUsed/>
    <w:rsid w:val="007426F6"/>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7426F6"/>
    <w:rPr>
      <w:rFonts w:ascii="Tahoma" w:hAnsi="Tahoma" w:cs="Tahoma"/>
      <w:sz w:val="16"/>
      <w:szCs w:val="16"/>
    </w:rPr>
  </w:style>
  <w:style w:type="character" w:customStyle="1" w:styleId="normaltextrun">
    <w:name w:val="normaltextrun"/>
    <w:basedOn w:val="DefaultParagraphFont"/>
    <w:qFormat/>
    <w:rsid w:val="00845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840791">
      <w:bodyDiv w:val="1"/>
      <w:marLeft w:val="0"/>
      <w:marRight w:val="0"/>
      <w:marTop w:val="0"/>
      <w:marBottom w:val="0"/>
      <w:divBdr>
        <w:top w:val="none" w:sz="0" w:space="0" w:color="auto"/>
        <w:left w:val="none" w:sz="0" w:space="0" w:color="auto"/>
        <w:bottom w:val="none" w:sz="0" w:space="0" w:color="auto"/>
        <w:right w:val="none" w:sz="0" w:space="0" w:color="auto"/>
      </w:divBdr>
    </w:div>
    <w:div w:id="9364069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281EE-AE84-4C78-AE30-D2919622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 HiSilicon</cp:lastModifiedBy>
  <cp:revision>3</cp:revision>
  <cp:lastPrinted>2007-06-18T22:08:00Z</cp:lastPrinted>
  <dcterms:created xsi:type="dcterms:W3CDTF">2021-01-15T16:48:00Z</dcterms:created>
  <dcterms:modified xsi:type="dcterms:W3CDTF">2021-01-16T18:53:00Z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(3)sWKgY24hEqmlWoWu08Jo7RpI5ujiYMMhwZMjoL/CzBPexFoznwaSdVZD1mzFdND0eYrhlBiZ
nCZ+K4UnFAb5yIp1qxnP0c7kFWCYAuxaQ8lC0z7djboUsNu1A8grLlCx0tyhAnqlJAWETPF+
iwss9fIKvjL0mQIKqzuwE1NNGYlvTWt3UfORczwtFv0NWbJd6g4oALdU7lAKbZ4HRoza/UpD
BzQfu6khIs/D5CHG4c</vt:lpwstr>
  </property>
  <property fmtid="{D5CDD505-2E9C-101B-9397-08002B2CF9AE}" pid="13" name="_2015_ms_pID_725343_00">
    <vt:lpwstr>_2015_ms_pID_725343</vt:lpwstr>
  </property>
  <property fmtid="{D5CDD505-2E9C-101B-9397-08002B2CF9AE}" pid="14" name="_2015_ms_pID_7253431">
    <vt:lpwstr>QqZUS8pCg3mW+zkT6pVmHYEeerbWo1pvh9h9fdQoY8CPmHwpkQAGQz
eRahaZFc1r7r3hEbNKIpUv+DNT0cqLtLuFM4X7maH/R+QELM42toibflU3CTKiQFUJojgT7b
doGdOKyD1YODxss3XSyJSrF0bEc1cMlorp4jpPM5G+9nr0sIO4Wp2bPBiCEUhbqh55+i0ChJ
oGiahlkFmj02OHA9GMu6wKN0P7m/0ZLlHz+y</vt:lpwstr>
  </property>
  <property fmtid="{D5CDD505-2E9C-101B-9397-08002B2CF9AE}" pid="15" name="_2015_ms_pID_7253431_00">
    <vt:lpwstr>_2015_ms_pID_7253431</vt:lpwstr>
  </property>
  <property fmtid="{D5CDD505-2E9C-101B-9397-08002B2CF9AE}" pid="16" name="_2015_ms_pID_7253432">
    <vt:lpwstr>6Oag7yxs9BM7cVO0oS2YofH6fbHPFLeI41Vo
yay/BRCVP3vk80EqFWgSciMtf8UOQg==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1610724937</vt:lpwstr>
  </property>
</Properties>
</file>