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158F6" w14:textId="4AA71D82" w:rsidR="00421908" w:rsidRPr="00743DE2" w:rsidRDefault="00421908" w:rsidP="00421908">
      <w:pPr>
        <w:tabs>
          <w:tab w:val="right" w:pos="9216"/>
        </w:tabs>
        <w:spacing w:after="0"/>
        <w:jc w:val="left"/>
        <w:rPr>
          <w:rFonts w:ascii="Arial" w:hAnsi="Arial" w:cs="Arial"/>
          <w:b/>
          <w:kern w:val="2"/>
          <w:lang w:eastAsia="zh-CN"/>
        </w:rPr>
      </w:pPr>
      <w:r w:rsidRPr="00743DE2">
        <w:rPr>
          <w:rFonts w:ascii="Arial" w:hAnsi="Arial" w:cs="Arial"/>
          <w:b/>
          <w:noProof/>
          <w:kern w:val="2"/>
          <w:lang w:eastAsia="zh-CN"/>
        </w:rPr>
        <mc:AlternateContent>
          <mc:Choice Requires="wps">
            <w:drawing>
              <wp:anchor distT="0" distB="0" distL="114300" distR="114300" simplePos="0" relativeHeight="251680768" behindDoc="0" locked="1" layoutInCell="1" allowOverlap="1" wp14:anchorId="371E2A5C" wp14:editId="1B4BE3C4">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4D32A3" id="DtsShapeName" o:spid="_x0000_s1026" alt="E15342G@835955749B6E11EC749357G609;;=683@CYV41043!!!!!!BIHO@]v41043!!!!@7G01C71102E29E17G3S0,18yyyy!It`vdh!Bnoushctuhno!Udlqm`ud/enb!!!!!!!!!!!!!!!!!!!!!!!!!!!!!!!!!!!!!!!!!!!!!!!!!!!!!!!!!!!!!!!!!!!!!!!!!!!!!!!!!!!!!!!!!!!!!!!!!!!!!!!!!!!!!!!!!!!!!!!!!!!!!!!!!!!!!!!!!!!!!!!!!!!!!!!!!!!!!!!!!!!!!!!!!!!!!!!!!!!!!!!!!!!!!!!!!!!!!!!!!!!!!!!!!!!!!!!!!!!!!!!!!!!!!!!!!!!!!!!!!!!!!!!!!!!!!!!!!!!!!!!!!!!!!!!!!!!!!!!!!!!!!!!!!!!!!!!!!!!!!!!!!!!!!!!!!!!!!!!!!!!!!!!!!!!!!!!!!!!!!!!!!!!!!!!!!!!!!!!!!!!!!!!!!!!!!!!!!!!!!!!!!!!!!!!!!!!!!!!!!!!!!!!!!!!!!!!!!!!!!!!!!!!!!!!!!!!!!!!!!!!!!!!!!!!!!!!!!!!!!!!!!!!!!!!!!!!!!!!!!!!!!!!!!!!!!!!!!!!!!!!!!!!!!!!!!!!!!!!!!!!!!!!!!!!!!!!!!!!!!!!!!!!!!!!!!!!!!!!!!!!!!!!!!!!!!!!!!!!!!!!!!!!!!!!!!!!!!!!!!!!!!!!!!!!!!!!!!!!!!!!!!!!!!!!!!!!!!!!!!!!!!!!!!!!!!!!!!!!!!!!!!!!!!!!!!!!!!!!!!!!!!!!!!!!!!!!!!!!!!!!!!!!!!!!!!!!!!!!!!!!!!!!!!!!!!!!!!!!!!!!!!!!!!!!!!!!!!!!!!!!!!!!!!!!!!!!!!!!!!!!!!!!!!!!!!!!!!!!!!!!!!!!!!!!!!!!!!!!!!!!!!!!!!!!!!!!!!!!!!!!!!!!!!!!!!!!!!!!!!!!!!!!!!!!!!!!!!!!!!!!!!!!!!!!!!!!!!!!!!!!!!!!!!!!!!!!!!!!!!!!!!!!!!!!!!!!!!!!!!!!!!!!!!!!!!!!!!!!!!!!!!!!!!!!!!!!!!!!!!!!!!!!!!!!!!!!!!!!!!!!!!!!!!!!!!!!!!!!!!!!!!!!!!!!!!!!!!!!!!!!!!!!!!!!!!!!!!!!!!!!!!!!!!!!!!!!!!!!!!!!!!!!!!!!!!!!!!!!!!!!!!!!!!!!!!!!!!!!!!!!!!!!!!!!!!!!!!!!!!!!!!!!!!!!!!!!!!!!!!!!!!!!!!!!!!!!!!!!!!!!!!!!!!!!!!!!!!!!!!!!!!!!!!!!!!!!!!!!!!!!!!!!!!!!!!!!!!!!!!!!!!!!!!!!!!!!!!!!!!!!!!!!!!!!!!!!!!!!!!!!!!!!!!!!!!!!!!!!!!!!!!!!!!!!!!!!!!!!!!!!!!!!!!!!!!!!!!!!!!!!!!!!!!!!!!!!!!!!!!!!!!!!!!!!!!!!!!!!!!!!!!!!!!!!!!!!!!!!!!!!!!!!!!!!!!!!!!!!!!!!!!!!!!!!!!!!!!!!!!!!!!!!!!!!!!!!!!!!!!!!!!!!!!!!!!!!!!!!!!!!!!!!!!!!!!!!!!!!!!!!!!!!!!!!!!!!!!!!!!!!!!!!!!!!!!!!!!!!!!!!!!!!!!!!!!!!!!!!!!!!!!!!!!!!!!!!!!!!!!!!!!!!!!!!!!!!!!!!!!!!!!!!!!!!!!!!!!!!!!!!!!!!!!!!!!!!!!!!!!!!!!!!!!!!!!!!!!!!!!!!!!!!!!!!!!!!!!!!!!!!!!!!!!!!!!!!!!!!!!!!!!!!!!!!!!!!!!!!!!!!!!!!!!!!!!!!!!!!!!!!!!!!!!!!!!!!!!!!!!!!!!!!!!!!!!!!!!!!!!!!!!!!!!!!!!!!!!!!!!!!!!!!!!!!!!!!!!!!!!!!!!!!!!!!!!!!!!!!!!!!!!!!!!!!!!!!!!!!!!!!!!!!!!!!!!!!!!!!!!!!!!!!!!!!!!!!!!!!!!!!!!!!!!!!!!!!!!!!!!!!!!!!!!!!!!!!!!!!!!!!!!!!!!!!!!!!!!!!!!!!!!!!!!!!!!!!!!!!!!!!!!!!!!!!!!!!!!!!!!!!!!!!!!!!!!!!!!!!!!!!!!!!!!!!!!!!!!!!!!!!!!!!!!!!!!!!!!!!!!!!!!!!!!!!!!!!!!!!!!!!!!!!!!!!!!!!!!!!!!!!!!!!!!!!!!!!!!!!!!!!!!!!!!!!!!!!!!!!!!!!!!!!!!!!!!!!!!!!!!!!!!!!!!!!!!!!!!!!!!!!!!!!!!!!!!!!!!!!!!!!!!!!!!!!!!!!!!!!!!!!!!!!!!!!!!!!!!!!!!!!!!!!!!!!!!!!!!!!!!!!!!!!!!!!!!!!!!!!!!!!!!!!!!!!!!!!!!!!!!!!!!!!!!!!!!!!!!!!!!1!^" style="position:absolute;margin-left:0;margin-top:0;width:.05pt;height:.05pt;z-index:2516807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K6dGA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m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ZuK6d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743DE2">
        <w:rPr>
          <w:rFonts w:ascii="Arial" w:hAnsi="Arial" w:cs="Arial"/>
          <w:b/>
          <w:kern w:val="2"/>
          <w:lang w:eastAsia="zh-CN"/>
        </w:rPr>
        <w:t>3GPP TSG RAN WG1 Meeting #10</w:t>
      </w:r>
      <w:r w:rsidR="00250B39">
        <w:rPr>
          <w:rFonts w:ascii="Arial" w:hAnsi="Arial" w:cs="Arial"/>
          <w:b/>
          <w:kern w:val="2"/>
          <w:lang w:eastAsia="zh-CN"/>
        </w:rPr>
        <w:t>4</w:t>
      </w:r>
      <w:r w:rsidRPr="00743DE2">
        <w:rPr>
          <w:rFonts w:ascii="Arial" w:hAnsi="Arial" w:cs="Arial"/>
          <w:b/>
          <w:kern w:val="2"/>
          <w:lang w:eastAsia="zh-CN"/>
        </w:rPr>
        <w:t>-e</w:t>
      </w:r>
      <w:r w:rsidRPr="00743DE2">
        <w:rPr>
          <w:rFonts w:ascii="Arial" w:hAnsi="Arial" w:cs="Arial"/>
          <w:b/>
          <w:kern w:val="2"/>
          <w:lang w:eastAsia="zh-CN"/>
        </w:rPr>
        <w:tab/>
      </w:r>
      <w:r w:rsidR="006B3717" w:rsidRPr="006B3717">
        <w:rPr>
          <w:rFonts w:ascii="Arial" w:hAnsi="Arial" w:cs="Arial"/>
          <w:b/>
          <w:kern w:val="2"/>
          <w:lang w:eastAsia="zh-CN"/>
        </w:rPr>
        <w:t>R1-2</w:t>
      </w:r>
      <w:r w:rsidR="00C0508B">
        <w:rPr>
          <w:rFonts w:ascii="Arial" w:hAnsi="Arial" w:cs="Arial"/>
          <w:b/>
          <w:kern w:val="2"/>
          <w:lang w:eastAsia="zh-CN"/>
        </w:rPr>
        <w:t>100054</w:t>
      </w:r>
    </w:p>
    <w:p w14:paraId="08D9B06F" w14:textId="23E49A1B" w:rsidR="00CB6423" w:rsidRPr="007F5EC6" w:rsidRDefault="00421908" w:rsidP="00CB6423">
      <w:pPr>
        <w:jc w:val="left"/>
        <w:rPr>
          <w:rFonts w:ascii="Arial" w:hAnsi="Arial" w:cs="Arial"/>
          <w:b/>
          <w:kern w:val="2"/>
          <w:lang w:eastAsia="zh-CN"/>
        </w:rPr>
      </w:pPr>
      <w:r w:rsidRPr="00D22981">
        <w:rPr>
          <w:rFonts w:ascii="Arial" w:hAnsi="Arial" w:cs="Arial"/>
          <w:b/>
          <w:kern w:val="2"/>
          <w:lang w:eastAsia="zh-CN"/>
        </w:rPr>
        <w:t>e</w:t>
      </w:r>
      <w:r w:rsidR="00A00688">
        <w:rPr>
          <w:rFonts w:ascii="Arial" w:hAnsi="Arial" w:cs="Arial"/>
          <w:b/>
          <w:kern w:val="2"/>
          <w:lang w:eastAsia="zh-CN"/>
        </w:rPr>
        <w:t>-</w:t>
      </w:r>
      <w:r w:rsidRPr="00D22981">
        <w:rPr>
          <w:rFonts w:ascii="Arial" w:hAnsi="Arial" w:cs="Arial"/>
          <w:b/>
          <w:kern w:val="2"/>
          <w:lang w:eastAsia="zh-CN"/>
        </w:rPr>
        <w:t xml:space="preserve">Meeting, </w:t>
      </w:r>
      <w:r w:rsidR="00CB6423">
        <w:rPr>
          <w:rFonts w:ascii="Arial" w:hAnsi="Arial" w:cs="Arial"/>
          <w:b/>
          <w:kern w:val="2"/>
          <w:lang w:eastAsia="zh-CN"/>
        </w:rPr>
        <w:t>J</w:t>
      </w:r>
      <w:r w:rsidR="00CB6423">
        <w:rPr>
          <w:rFonts w:ascii="Arial" w:hAnsi="Arial" w:cs="Arial" w:hint="eastAsia"/>
          <w:b/>
          <w:kern w:val="2"/>
          <w:lang w:eastAsia="zh-CN"/>
        </w:rPr>
        <w:t>anuary</w:t>
      </w:r>
      <w:r w:rsidR="00CB6423">
        <w:rPr>
          <w:rFonts w:ascii="Arial" w:hAnsi="Arial" w:cs="Arial"/>
          <w:b/>
          <w:kern w:val="2"/>
          <w:lang w:eastAsia="zh-CN"/>
        </w:rPr>
        <w:t xml:space="preserve"> </w:t>
      </w:r>
      <w:r w:rsidR="00CB6423" w:rsidRPr="000F75A1">
        <w:rPr>
          <w:rFonts w:ascii="Arial" w:hAnsi="Arial" w:cs="Arial"/>
          <w:b/>
          <w:kern w:val="2"/>
          <w:lang w:eastAsia="zh-CN"/>
        </w:rPr>
        <w:t>2</w:t>
      </w:r>
      <w:r w:rsidR="00CB6423">
        <w:rPr>
          <w:rFonts w:ascii="Arial" w:hAnsi="Arial" w:cs="Arial"/>
          <w:b/>
          <w:kern w:val="2"/>
          <w:lang w:eastAsia="zh-CN"/>
        </w:rPr>
        <w:t>5</w:t>
      </w:r>
      <w:r w:rsidR="00CB6423" w:rsidRPr="000F75A1">
        <w:rPr>
          <w:rFonts w:ascii="Arial" w:hAnsi="Arial" w:cs="Arial"/>
          <w:b/>
          <w:kern w:val="2"/>
          <w:lang w:eastAsia="zh-CN"/>
        </w:rPr>
        <w:t xml:space="preserve">th – </w:t>
      </w:r>
      <w:r w:rsidR="00CB6423">
        <w:rPr>
          <w:rFonts w:ascii="Arial" w:hAnsi="Arial" w:cs="Arial"/>
          <w:b/>
          <w:kern w:val="2"/>
          <w:lang w:eastAsia="zh-CN"/>
        </w:rPr>
        <w:t>F</w:t>
      </w:r>
      <w:r w:rsidR="00CB6423">
        <w:rPr>
          <w:rFonts w:ascii="Arial" w:hAnsi="Arial" w:cs="Arial" w:hint="eastAsia"/>
          <w:b/>
          <w:kern w:val="2"/>
          <w:lang w:eastAsia="zh-CN"/>
        </w:rPr>
        <w:t>eb</w:t>
      </w:r>
      <w:r w:rsidR="00CB6423">
        <w:rPr>
          <w:rFonts w:ascii="Arial" w:hAnsi="Arial" w:cs="Arial"/>
          <w:b/>
          <w:kern w:val="2"/>
          <w:lang w:eastAsia="zh-CN"/>
        </w:rPr>
        <w:t>ruary 5</w:t>
      </w:r>
      <w:r w:rsidR="00CB6423" w:rsidRPr="000F75A1">
        <w:rPr>
          <w:rFonts w:ascii="Arial" w:hAnsi="Arial" w:cs="Arial"/>
          <w:b/>
          <w:kern w:val="2"/>
          <w:lang w:eastAsia="zh-CN"/>
        </w:rPr>
        <w:t>th, 202</w:t>
      </w:r>
      <w:r w:rsidR="00CB6423">
        <w:rPr>
          <w:rFonts w:ascii="Arial" w:hAnsi="Arial" w:cs="Arial"/>
          <w:b/>
          <w:kern w:val="2"/>
          <w:lang w:eastAsia="zh-CN"/>
        </w:rPr>
        <w:t>1</w:t>
      </w:r>
    </w:p>
    <w:p w14:paraId="7826937B" w14:textId="0823E543" w:rsidR="009C0564" w:rsidRPr="00D74B92" w:rsidRDefault="009C0564" w:rsidP="00CB6423">
      <w:pPr>
        <w:jc w:val="left"/>
        <w:rPr>
          <w:rFonts w:ascii="Arial" w:hAnsi="Arial" w:cs="Arial"/>
          <w:b/>
          <w:lang w:eastAsia="zh-CN"/>
        </w:rPr>
      </w:pPr>
      <w:r w:rsidRPr="00D74B92">
        <w:rPr>
          <w:rFonts w:ascii="Arial" w:hAnsi="Arial" w:cs="Arial"/>
          <w:b/>
          <w:lang w:eastAsia="zh-CN"/>
        </w:rPr>
        <w:t>Agenda Item:</w:t>
      </w:r>
      <w:r w:rsidR="00C8443B">
        <w:rPr>
          <w:rFonts w:ascii="Arial" w:hAnsi="Arial" w:cs="Arial"/>
          <w:b/>
          <w:lang w:eastAsia="zh-CN"/>
        </w:rPr>
        <w:tab/>
      </w:r>
      <w:r w:rsidR="00E200FB" w:rsidRPr="00E200FB">
        <w:rPr>
          <w:rFonts w:ascii="Arial" w:hAnsi="Arial" w:cs="Arial"/>
          <w:b/>
          <w:lang w:eastAsia="zh-CN"/>
        </w:rPr>
        <w:t>8.</w:t>
      </w:r>
      <w:r w:rsidR="00BD28EC">
        <w:rPr>
          <w:rFonts w:ascii="Arial" w:hAnsi="Arial" w:cs="Arial"/>
          <w:b/>
          <w:lang w:eastAsia="zh-CN"/>
        </w:rPr>
        <w:t>3</w:t>
      </w:r>
      <w:r w:rsidR="007C5BFC">
        <w:rPr>
          <w:rFonts w:ascii="Arial" w:hAnsi="Arial" w:cs="Arial"/>
          <w:b/>
          <w:lang w:eastAsia="zh-CN"/>
        </w:rPr>
        <w:t>.2</w:t>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7417A22D"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B6423" w:rsidRPr="00CB6423">
        <w:rPr>
          <w:rFonts w:ascii="Arial" w:hAnsi="Arial" w:cs="Arial"/>
          <w:b/>
          <w:lang w:eastAsia="zh-CN"/>
        </w:rPr>
        <w:t>Further considerations on UE initiated COT for FFP</w:t>
      </w:r>
    </w:p>
    <w:p w14:paraId="62BCD72B" w14:textId="47113C6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A00688">
        <w:rPr>
          <w:rFonts w:ascii="Arial" w:hAnsi="Arial" w:cs="Arial"/>
          <w:b/>
          <w:kern w:val="2"/>
          <w:lang w:eastAsia="zh-CN"/>
        </w:rPr>
        <w:t xml:space="preserve"> 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64C11787" w:rsidR="009C0564" w:rsidRDefault="009C0564">
      <w:pPr>
        <w:pStyle w:val="Heading1"/>
        <w:rPr>
          <w:rFonts w:cs="Arial"/>
        </w:rPr>
      </w:pPr>
      <w:bookmarkStart w:id="0" w:name="_Ref124589705"/>
      <w:bookmarkStart w:id="1" w:name="_Ref129681862"/>
      <w:r w:rsidRPr="00D74B92">
        <w:rPr>
          <w:rFonts w:cs="Arial"/>
        </w:rPr>
        <w:t>Introduction</w:t>
      </w:r>
      <w:bookmarkEnd w:id="0"/>
      <w:bookmarkEnd w:id="1"/>
    </w:p>
    <w:p w14:paraId="2733C001" w14:textId="77777777" w:rsidR="000619CC" w:rsidRDefault="000619CC" w:rsidP="000619CC">
      <w:r>
        <w:t>During RANP #88e, the enhanced IIoT and URLLC WID [1] was revised to explicitly state the uplink enhancements for URLLC in unlicensed controlled environments. The following is in scope for this topic:</w:t>
      </w:r>
    </w:p>
    <w:p w14:paraId="0759AB9A" w14:textId="77777777" w:rsidR="000619CC" w:rsidRDefault="000619CC" w:rsidP="000619CC">
      <w:pPr>
        <w:numPr>
          <w:ilvl w:val="0"/>
          <w:numId w:val="14"/>
        </w:numPr>
        <w:autoSpaceDE/>
        <w:autoSpaceDN/>
        <w:adjustRightInd/>
        <w:snapToGrid/>
        <w:spacing w:after="160" w:line="256" w:lineRule="auto"/>
        <w:rPr>
          <w:i/>
          <w:iCs/>
        </w:rPr>
      </w:pPr>
      <w:r>
        <w:rPr>
          <w:i/>
          <w:iCs/>
        </w:rPr>
        <w:t>Uplink enhancements for URLLC in unlicensed controlled environments [RAN1, RAN2]:</w:t>
      </w:r>
    </w:p>
    <w:p w14:paraId="1618E021" w14:textId="77777777" w:rsidR="000619CC" w:rsidRDefault="000619CC" w:rsidP="000619CC">
      <w:pPr>
        <w:numPr>
          <w:ilvl w:val="1"/>
          <w:numId w:val="14"/>
        </w:numPr>
        <w:autoSpaceDE/>
        <w:autoSpaceDN/>
        <w:adjustRightInd/>
        <w:snapToGrid/>
        <w:spacing w:after="160" w:line="256" w:lineRule="auto"/>
        <w:rPr>
          <w:i/>
          <w:iCs/>
          <w:lang w:val="en-GB"/>
        </w:rPr>
      </w:pPr>
      <w:r>
        <w:rPr>
          <w:i/>
          <w:iCs/>
          <w:lang w:val="en-GB"/>
        </w:rPr>
        <w:t xml:space="preserve"> </w:t>
      </w:r>
      <w:r>
        <w:rPr>
          <w:i/>
          <w:iCs/>
        </w:rPr>
        <w:t>Specify support for UE-initiated COT for FBE with minimum specification effort</w:t>
      </w:r>
    </w:p>
    <w:p w14:paraId="535B19C5" w14:textId="77777777" w:rsidR="000619CC" w:rsidRDefault="000619CC" w:rsidP="000619CC">
      <w:pPr>
        <w:numPr>
          <w:ilvl w:val="1"/>
          <w:numId w:val="14"/>
        </w:numPr>
        <w:autoSpaceDE/>
        <w:autoSpaceDN/>
        <w:adjustRightInd/>
        <w:snapToGrid/>
        <w:spacing w:after="160" w:line="256" w:lineRule="auto"/>
        <w:rPr>
          <w:i/>
          <w:iCs/>
          <w:lang w:val="en-GB"/>
        </w:rPr>
      </w:pPr>
      <w:r>
        <w:rPr>
          <w:i/>
          <w:iCs/>
          <w:lang w:val="en-GB"/>
        </w:rPr>
        <w:t xml:space="preserve"> </w:t>
      </w:r>
      <w:r>
        <w:rPr>
          <w:i/>
          <w:iCs/>
        </w:rPr>
        <w:t>Harmonizing UL configured-grant enhancements in NR-U and URLLC introduced in Rel-16 to be applicable for unlicensed spectrum</w:t>
      </w:r>
    </w:p>
    <w:p w14:paraId="68F874DA" w14:textId="5307E142" w:rsidR="000619CC" w:rsidRDefault="000619CC" w:rsidP="000619CC">
      <w:pPr>
        <w:rPr>
          <w:lang w:val="en-GB"/>
        </w:rPr>
      </w:pPr>
      <w:r>
        <w:rPr>
          <w:lang w:val="en-GB"/>
        </w:rPr>
        <w:t xml:space="preserve">In this contribution we discuss </w:t>
      </w:r>
      <w:r w:rsidR="004C0C0C">
        <w:rPr>
          <w:lang w:val="en-GB"/>
        </w:rPr>
        <w:t xml:space="preserve">further </w:t>
      </w:r>
      <w:r>
        <w:rPr>
          <w:lang w:val="en-GB"/>
        </w:rPr>
        <w:t>enhancements required to enable efficient support of URLLC in unlicensed spectrum.</w:t>
      </w:r>
    </w:p>
    <w:p w14:paraId="23845641" w14:textId="699FFCBF" w:rsidR="000619CC" w:rsidRPr="000619CC" w:rsidRDefault="007E21CF" w:rsidP="000619CC">
      <w:pPr>
        <w:pStyle w:val="Heading1"/>
        <w:rPr>
          <w:rFonts w:cs="Arial"/>
        </w:rPr>
      </w:pPr>
      <w:r>
        <w:rPr>
          <w:rFonts w:cs="Arial"/>
        </w:rPr>
        <w:t>Agreements</w:t>
      </w:r>
    </w:p>
    <w:p w14:paraId="656A6DFA" w14:textId="08C71CBA" w:rsidR="000619CC" w:rsidRDefault="000619CC" w:rsidP="000619CC">
      <w:r>
        <w:t>During RAN1 #10</w:t>
      </w:r>
      <w:r w:rsidR="00250B39">
        <w:t>3</w:t>
      </w:r>
      <w:r>
        <w:t>-e meeting</w:t>
      </w:r>
      <w:r w:rsidR="004724E9">
        <w:t xml:space="preserve"> [1]</w:t>
      </w:r>
      <w:r w:rsidR="006F04BD">
        <w:t>,</w:t>
      </w:r>
      <w:r>
        <w:t xml:space="preserve"> the group agreed on the high-level aspects of UE initiated COT for </w:t>
      </w:r>
      <w:r w:rsidR="00820F36">
        <w:t>semi-static</w:t>
      </w:r>
      <w:r>
        <w:t xml:space="preserve"> channel access. </w:t>
      </w:r>
    </w:p>
    <w:p w14:paraId="50016B35" w14:textId="77777777" w:rsidR="00A57F68" w:rsidRPr="00C15A77" w:rsidRDefault="00A57F68" w:rsidP="00A57F68">
      <w:pPr>
        <w:rPr>
          <w:szCs w:val="20"/>
          <w:lang w:eastAsia="zh-CN"/>
        </w:rPr>
      </w:pPr>
      <w:r w:rsidRPr="00C15A77">
        <w:rPr>
          <w:szCs w:val="20"/>
          <w:highlight w:val="green"/>
          <w:lang w:eastAsia="zh-CN"/>
        </w:rPr>
        <w:t>Conclusion:</w:t>
      </w:r>
    </w:p>
    <w:p w14:paraId="617AB03C" w14:textId="77777777" w:rsidR="00A57F68" w:rsidRPr="00B06B9A" w:rsidRDefault="00A57F68" w:rsidP="00A57F68">
      <w:pPr>
        <w:numPr>
          <w:ilvl w:val="0"/>
          <w:numId w:val="30"/>
        </w:numPr>
        <w:autoSpaceDE/>
        <w:autoSpaceDN/>
        <w:adjustRightInd/>
        <w:snapToGrid/>
        <w:spacing w:after="0"/>
        <w:jc w:val="left"/>
        <w:rPr>
          <w:i/>
          <w:iCs/>
          <w:szCs w:val="20"/>
        </w:rPr>
      </w:pPr>
      <w:r w:rsidRPr="00B06B9A">
        <w:rPr>
          <w:i/>
          <w:iCs/>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49760743" w14:textId="77777777" w:rsidR="00A57F68" w:rsidRDefault="00A57F68" w:rsidP="000619CC"/>
    <w:p w14:paraId="67CD0A43" w14:textId="77777777" w:rsidR="00801E87" w:rsidRPr="00231CAE" w:rsidRDefault="00801E87" w:rsidP="00801E87">
      <w:pPr>
        <w:rPr>
          <w:highlight w:val="green"/>
        </w:rPr>
      </w:pPr>
      <w:r w:rsidRPr="00231CAE">
        <w:rPr>
          <w:highlight w:val="green"/>
        </w:rPr>
        <w:t>Agreements:</w:t>
      </w:r>
    </w:p>
    <w:p w14:paraId="14485B50" w14:textId="77777777" w:rsidR="00250B39" w:rsidRPr="004C0C0C" w:rsidRDefault="00250B39" w:rsidP="00250B39">
      <w:pPr>
        <w:numPr>
          <w:ilvl w:val="0"/>
          <w:numId w:val="25"/>
        </w:numPr>
        <w:autoSpaceDE/>
        <w:autoSpaceDN/>
        <w:adjustRightInd/>
        <w:snapToGrid/>
        <w:spacing w:after="0"/>
        <w:jc w:val="left"/>
        <w:rPr>
          <w:rFonts w:ascii="Times" w:hAnsi="Times" w:cs="Times"/>
          <w:i/>
          <w:iCs/>
          <w:szCs w:val="20"/>
          <w:lang w:eastAsia="zh-CN"/>
        </w:rPr>
      </w:pPr>
      <w:r>
        <w:t xml:space="preserve"> </w:t>
      </w:r>
      <w:r w:rsidRPr="004C0C0C">
        <w:rPr>
          <w:i/>
          <w:iCs/>
          <w:color w:val="000000" w:themeColor="text1"/>
          <w:szCs w:val="20"/>
          <w:lang w:eastAsia="zh-CN"/>
        </w:rPr>
        <w:t>In semi-static channel access mode, a single FFP (periodicity and offset) is associated to an initiating device (gNB or UE) at a given time which can be used for the purpose of channel occupancy. The FFP configuration that is used for initiating channel occupancy purposes, is such that it shall not be changed for at least 200ms</w:t>
      </w:r>
    </w:p>
    <w:p w14:paraId="0F5790E4" w14:textId="77777777" w:rsidR="00250B39" w:rsidRPr="004C0C0C" w:rsidRDefault="00250B39" w:rsidP="00250B39">
      <w:pPr>
        <w:rPr>
          <w:szCs w:val="20"/>
          <w:lang w:eastAsia="ja-JP"/>
        </w:rPr>
      </w:pPr>
      <w:r w:rsidRPr="004C0C0C">
        <w:rPr>
          <w:szCs w:val="20"/>
          <w:highlight w:val="green"/>
          <w:lang w:eastAsia="ja-JP"/>
        </w:rPr>
        <w:t>Conclusion:</w:t>
      </w:r>
    </w:p>
    <w:p w14:paraId="2D5E43E2" w14:textId="77777777" w:rsidR="00250B39" w:rsidRPr="004C0C0C" w:rsidRDefault="00250B39" w:rsidP="00250B39">
      <w:pPr>
        <w:rPr>
          <w:i/>
          <w:iCs/>
          <w:szCs w:val="20"/>
          <w:lang w:eastAsia="ja-JP"/>
        </w:rPr>
      </w:pPr>
      <w:r w:rsidRPr="004C0C0C">
        <w:rPr>
          <w:i/>
          <w:iCs/>
          <w:szCs w:val="20"/>
          <w:lang w:eastAsia="ja-JP"/>
        </w:rPr>
        <w:t xml:space="preserve">If a device X at a given time is initiating a COT, the applicable FFP for the device X is the FFP associated with X. </w:t>
      </w:r>
    </w:p>
    <w:p w14:paraId="145F12C4" w14:textId="68397044" w:rsidR="00250B39" w:rsidRPr="004C0C0C" w:rsidRDefault="00250B39" w:rsidP="00250B39">
      <w:pPr>
        <w:rPr>
          <w:i/>
          <w:iCs/>
          <w:szCs w:val="20"/>
          <w:lang w:eastAsia="ja-JP"/>
        </w:rPr>
      </w:pPr>
      <w:r w:rsidRPr="004C0C0C">
        <w:rPr>
          <w:i/>
          <w:iCs/>
          <w:szCs w:val="20"/>
          <w:lang w:eastAsia="ja-JP"/>
        </w:rPr>
        <w:t>If a device X at a given time is sharing a COT initiated by a device Y, the applicable FFP for the device X is the FFP associated with Y.</w:t>
      </w:r>
    </w:p>
    <w:p w14:paraId="1E5F9EA1" w14:textId="77777777" w:rsidR="00250B39" w:rsidRPr="004C0C0C" w:rsidRDefault="00250B39" w:rsidP="004C0C0C">
      <w:pPr>
        <w:ind w:left="425"/>
        <w:rPr>
          <w:i/>
          <w:iCs/>
          <w:szCs w:val="20"/>
          <w:lang w:eastAsia="ja-JP"/>
        </w:rPr>
      </w:pPr>
      <w:r w:rsidRPr="004C0C0C">
        <w:rPr>
          <w:i/>
          <w:iCs/>
          <w:szCs w:val="20"/>
          <w:lang w:eastAsia="ja-JP"/>
        </w:rPr>
        <w:t>Note 1: One of the devices X and Y is a UE and the other is its serving gNB.</w:t>
      </w:r>
    </w:p>
    <w:p w14:paraId="55554D85" w14:textId="77777777" w:rsidR="00250B39" w:rsidRPr="004C0C0C" w:rsidRDefault="00250B39" w:rsidP="004C0C0C">
      <w:pPr>
        <w:wordWrap w:val="0"/>
        <w:ind w:left="425"/>
        <w:rPr>
          <w:i/>
          <w:iCs/>
          <w:szCs w:val="20"/>
        </w:rPr>
      </w:pPr>
      <w:r w:rsidRPr="004C0C0C">
        <w:rPr>
          <w:i/>
          <w:iCs/>
          <w:szCs w:val="20"/>
        </w:rPr>
        <w:t xml:space="preserve">Note 2: </w:t>
      </w:r>
      <w:proofErr w:type="gramStart"/>
      <w:r w:rsidRPr="004C0C0C">
        <w:rPr>
          <w:i/>
          <w:iCs/>
          <w:szCs w:val="20"/>
        </w:rPr>
        <w:t>Whether or not</w:t>
      </w:r>
      <w:proofErr w:type="gramEnd"/>
      <w:r w:rsidRPr="004C0C0C">
        <w:rPr>
          <w:i/>
          <w:iCs/>
          <w:szCs w:val="20"/>
        </w:rPr>
        <w:t xml:space="preserve"> there is additional restriction on idle period is still FFS. </w:t>
      </w:r>
    </w:p>
    <w:p w14:paraId="36BC4B66" w14:textId="77777777" w:rsidR="00801E87" w:rsidRPr="00231CAE" w:rsidRDefault="00801E87" w:rsidP="00801E87">
      <w:pPr>
        <w:pStyle w:val="ListParagraph"/>
        <w:spacing w:after="180"/>
        <w:ind w:left="0"/>
      </w:pPr>
      <w:r w:rsidRPr="00231CAE">
        <w:rPr>
          <w:highlight w:val="green"/>
        </w:rPr>
        <w:t>Agreements</w:t>
      </w:r>
      <w:r w:rsidRPr="00231CAE">
        <w:t>:</w:t>
      </w:r>
    </w:p>
    <w:p w14:paraId="21EF8F32" w14:textId="77777777" w:rsidR="00250B39" w:rsidRPr="004C0C0C" w:rsidRDefault="00250B39" w:rsidP="00250B39">
      <w:pPr>
        <w:rPr>
          <w:i/>
          <w:iCs/>
          <w:szCs w:val="20"/>
          <w:lang w:eastAsia="ja-JP"/>
        </w:rPr>
      </w:pPr>
      <w:r w:rsidRPr="004C0C0C">
        <w:rPr>
          <w:i/>
          <w:iCs/>
          <w:szCs w:val="20"/>
          <w:lang w:eastAsia="ja-JP"/>
        </w:rPr>
        <w:t xml:space="preserve">In semi-static channel access mode, a UE should be able to determine whether a scheduled UL transmission should be transmitted according to shared gNB COT or UE-initiated COT. </w:t>
      </w:r>
    </w:p>
    <w:p w14:paraId="7E553040" w14:textId="77777777" w:rsidR="00250B39" w:rsidRPr="00D87B36" w:rsidRDefault="00250B39" w:rsidP="00250B39">
      <w:pPr>
        <w:numPr>
          <w:ilvl w:val="0"/>
          <w:numId w:val="26"/>
        </w:numPr>
        <w:autoSpaceDE/>
        <w:autoSpaceDN/>
        <w:adjustRightInd/>
        <w:snapToGrid/>
        <w:spacing w:after="0"/>
        <w:jc w:val="left"/>
        <w:rPr>
          <w:i/>
          <w:iCs/>
          <w:szCs w:val="20"/>
          <w:lang w:eastAsia="ja-JP"/>
        </w:rPr>
      </w:pPr>
      <w:r w:rsidRPr="00D87B36">
        <w:rPr>
          <w:i/>
          <w:iCs/>
          <w:szCs w:val="20"/>
          <w:lang w:eastAsia="ja-JP"/>
        </w:rPr>
        <w:t>UE determines the initiator of a COT based on at least one of the following alternatives:</w:t>
      </w:r>
    </w:p>
    <w:p w14:paraId="25290535" w14:textId="77777777" w:rsidR="00250B39" w:rsidRPr="00D87B36" w:rsidRDefault="00250B39" w:rsidP="00250B39">
      <w:pPr>
        <w:numPr>
          <w:ilvl w:val="1"/>
          <w:numId w:val="26"/>
        </w:numPr>
        <w:autoSpaceDE/>
        <w:autoSpaceDN/>
        <w:adjustRightInd/>
        <w:snapToGrid/>
        <w:spacing w:after="0"/>
        <w:jc w:val="left"/>
        <w:rPr>
          <w:i/>
          <w:iCs/>
          <w:szCs w:val="20"/>
          <w:lang w:eastAsia="ja-JP"/>
        </w:rPr>
      </w:pPr>
      <w:r w:rsidRPr="00D87B36">
        <w:rPr>
          <w:i/>
          <w:iCs/>
          <w:szCs w:val="20"/>
          <w:lang w:eastAsia="ja-JP"/>
        </w:rPr>
        <w:t>Alt 1: Introduce additional bit field in the scheduling DCI</w:t>
      </w:r>
    </w:p>
    <w:p w14:paraId="31B982C5" w14:textId="77777777" w:rsidR="00250B39" w:rsidRPr="00D87B36" w:rsidRDefault="00250B39" w:rsidP="00250B39">
      <w:pPr>
        <w:numPr>
          <w:ilvl w:val="1"/>
          <w:numId w:val="26"/>
        </w:numPr>
        <w:autoSpaceDE/>
        <w:autoSpaceDN/>
        <w:adjustRightInd/>
        <w:snapToGrid/>
        <w:spacing w:after="0"/>
        <w:jc w:val="left"/>
        <w:rPr>
          <w:i/>
          <w:iCs/>
          <w:szCs w:val="20"/>
          <w:lang w:eastAsia="ja-JP"/>
        </w:rPr>
      </w:pPr>
      <w:r w:rsidRPr="00D87B36">
        <w:rPr>
          <w:i/>
          <w:iCs/>
          <w:szCs w:val="20"/>
          <w:lang w:eastAsia="ja-JP"/>
        </w:rPr>
        <w:t>Alt 2: Based on</w:t>
      </w:r>
      <w:r w:rsidRPr="00D87B36">
        <w:rPr>
          <w:lang w:eastAsia="ja-JP"/>
        </w:rPr>
        <w:t> </w:t>
      </w:r>
      <w:r w:rsidRPr="00D87B36">
        <w:rPr>
          <w:i/>
          <w:iCs/>
          <w:szCs w:val="20"/>
          <w:lang w:eastAsia="ja-JP"/>
        </w:rPr>
        <w:t>ChannelAccess-CPext</w:t>
      </w:r>
      <w:r w:rsidRPr="00D87B36">
        <w:rPr>
          <w:lang w:eastAsia="ja-JP"/>
        </w:rPr>
        <w:t> </w:t>
      </w:r>
      <w:r w:rsidRPr="00D87B36">
        <w:rPr>
          <w:i/>
          <w:iCs/>
          <w:szCs w:val="20"/>
          <w:lang w:eastAsia="ja-JP"/>
        </w:rPr>
        <w:t>field in DCI</w:t>
      </w:r>
    </w:p>
    <w:p w14:paraId="34DA821B" w14:textId="77777777" w:rsidR="00250B39" w:rsidRPr="00D87B36" w:rsidRDefault="00250B39" w:rsidP="00250B39">
      <w:pPr>
        <w:numPr>
          <w:ilvl w:val="1"/>
          <w:numId w:val="26"/>
        </w:numPr>
        <w:autoSpaceDE/>
        <w:autoSpaceDN/>
        <w:adjustRightInd/>
        <w:snapToGrid/>
        <w:spacing w:after="0"/>
        <w:jc w:val="left"/>
        <w:rPr>
          <w:i/>
          <w:iCs/>
          <w:szCs w:val="20"/>
          <w:lang w:eastAsia="ja-JP"/>
        </w:rPr>
      </w:pPr>
      <w:r w:rsidRPr="00D87B36">
        <w:rPr>
          <w:i/>
          <w:iCs/>
          <w:szCs w:val="20"/>
          <w:lang w:eastAsia="ja-JP"/>
        </w:rPr>
        <w:lastRenderedPageBreak/>
        <w:t>Alt. 3: Based on a predetermined rule(s)</w:t>
      </w:r>
    </w:p>
    <w:p w14:paraId="3DBE04AD" w14:textId="77777777" w:rsidR="00250B39" w:rsidRPr="00D87B36" w:rsidRDefault="00250B39" w:rsidP="00250B39">
      <w:pPr>
        <w:numPr>
          <w:ilvl w:val="1"/>
          <w:numId w:val="26"/>
        </w:numPr>
        <w:autoSpaceDE/>
        <w:autoSpaceDN/>
        <w:adjustRightInd/>
        <w:snapToGrid/>
        <w:spacing w:after="0"/>
        <w:jc w:val="left"/>
        <w:rPr>
          <w:i/>
          <w:iCs/>
          <w:szCs w:val="20"/>
          <w:lang w:eastAsia="ja-JP"/>
        </w:rPr>
      </w:pPr>
      <w:r w:rsidRPr="00D87B36">
        <w:rPr>
          <w:i/>
          <w:iCs/>
          <w:szCs w:val="20"/>
          <w:lang w:eastAsia="ja-JP"/>
        </w:rPr>
        <w:t>Alt. 4: Based on RRC signalling</w:t>
      </w:r>
    </w:p>
    <w:p w14:paraId="3DC62389" w14:textId="77777777" w:rsidR="00250B39" w:rsidRPr="004C0C0C" w:rsidRDefault="00250B39" w:rsidP="00250B39">
      <w:pPr>
        <w:numPr>
          <w:ilvl w:val="1"/>
          <w:numId w:val="26"/>
        </w:numPr>
        <w:autoSpaceDE/>
        <w:autoSpaceDN/>
        <w:adjustRightInd/>
        <w:snapToGrid/>
        <w:spacing w:after="0"/>
        <w:jc w:val="left"/>
        <w:rPr>
          <w:i/>
          <w:iCs/>
          <w:szCs w:val="20"/>
          <w:lang w:eastAsia="ja-JP"/>
        </w:rPr>
      </w:pPr>
      <w:r w:rsidRPr="004C0C0C">
        <w:rPr>
          <w:i/>
          <w:iCs/>
          <w:szCs w:val="20"/>
          <w:lang w:eastAsia="ja-JP"/>
        </w:rPr>
        <w:t>Alt.</w:t>
      </w:r>
      <w:r w:rsidRPr="004C0C0C">
        <w:rPr>
          <w:lang w:eastAsia="ja-JP"/>
        </w:rPr>
        <w:t> </w:t>
      </w:r>
      <w:r w:rsidRPr="004C0C0C">
        <w:rPr>
          <w:i/>
          <w:iCs/>
          <w:szCs w:val="20"/>
          <w:lang w:eastAsia="ja-JP"/>
        </w:rPr>
        <w:t>5: Based on</w:t>
      </w:r>
      <w:r w:rsidRPr="004C0C0C">
        <w:rPr>
          <w:lang w:eastAsia="ja-JP"/>
        </w:rPr>
        <w:t> </w:t>
      </w:r>
      <w:r w:rsidRPr="004C0C0C">
        <w:rPr>
          <w:i/>
          <w:iCs/>
          <w:szCs w:val="20"/>
          <w:lang w:eastAsia="ja-JP"/>
        </w:rPr>
        <w:t>MAC CE</w:t>
      </w:r>
    </w:p>
    <w:p w14:paraId="754E0B91" w14:textId="77777777" w:rsidR="00250B39" w:rsidRPr="004C0C0C" w:rsidRDefault="00250B39" w:rsidP="00250B39">
      <w:pPr>
        <w:numPr>
          <w:ilvl w:val="1"/>
          <w:numId w:val="26"/>
        </w:numPr>
        <w:autoSpaceDE/>
        <w:autoSpaceDN/>
        <w:adjustRightInd/>
        <w:snapToGrid/>
        <w:spacing w:after="0"/>
        <w:jc w:val="left"/>
        <w:rPr>
          <w:i/>
          <w:iCs/>
          <w:szCs w:val="20"/>
          <w:lang w:eastAsia="ja-JP"/>
        </w:rPr>
      </w:pPr>
      <w:r w:rsidRPr="004C0C0C">
        <w:rPr>
          <w:i/>
          <w:iCs/>
          <w:szCs w:val="20"/>
          <w:lang w:eastAsia="ja-JP"/>
        </w:rPr>
        <w:t>FFS other alternatives</w:t>
      </w:r>
    </w:p>
    <w:p w14:paraId="4E1EC0D9" w14:textId="77777777" w:rsidR="00250B39" w:rsidRPr="004C0C0C" w:rsidRDefault="00250B39" w:rsidP="00250B39">
      <w:pPr>
        <w:numPr>
          <w:ilvl w:val="0"/>
          <w:numId w:val="26"/>
        </w:numPr>
        <w:autoSpaceDE/>
        <w:autoSpaceDN/>
        <w:adjustRightInd/>
        <w:snapToGrid/>
        <w:spacing w:after="0"/>
        <w:jc w:val="left"/>
        <w:rPr>
          <w:i/>
          <w:iCs/>
          <w:szCs w:val="20"/>
          <w:lang w:eastAsia="ja-JP"/>
        </w:rPr>
      </w:pPr>
      <w:r w:rsidRPr="004C0C0C">
        <w:rPr>
          <w:i/>
          <w:iCs/>
          <w:szCs w:val="20"/>
          <w:lang w:eastAsia="ja-JP"/>
        </w:rPr>
        <w:t>FFS on overriding possibility and/or the assumption</w:t>
      </w:r>
    </w:p>
    <w:p w14:paraId="0CD91263" w14:textId="77777777" w:rsidR="00250B39" w:rsidRPr="004C0C0C" w:rsidRDefault="00250B39" w:rsidP="00250B39">
      <w:pPr>
        <w:numPr>
          <w:ilvl w:val="0"/>
          <w:numId w:val="26"/>
        </w:numPr>
        <w:autoSpaceDE/>
        <w:autoSpaceDN/>
        <w:adjustRightInd/>
        <w:snapToGrid/>
        <w:spacing w:after="0"/>
        <w:jc w:val="left"/>
        <w:rPr>
          <w:i/>
          <w:iCs/>
          <w:szCs w:val="20"/>
          <w:lang w:eastAsia="ja-JP"/>
        </w:rPr>
      </w:pPr>
      <w:r w:rsidRPr="004C0C0C">
        <w:rPr>
          <w:i/>
          <w:iCs/>
          <w:szCs w:val="20"/>
          <w:lang w:eastAsia="ja-JP"/>
        </w:rPr>
        <w:t>Note: A scheduled UL transmission cannot be transmitted according to both shared gNB COT and UE-initiated COT.</w:t>
      </w:r>
    </w:p>
    <w:p w14:paraId="70A56BC8" w14:textId="22E0B795" w:rsidR="00801E87" w:rsidRPr="00231CAE" w:rsidRDefault="00801E87" w:rsidP="00250B39">
      <w:pPr>
        <w:autoSpaceDE/>
        <w:autoSpaceDN/>
        <w:adjustRightInd/>
        <w:snapToGrid/>
        <w:spacing w:after="0"/>
        <w:jc w:val="left"/>
      </w:pPr>
    </w:p>
    <w:p w14:paraId="66D4F966" w14:textId="7141D3C7" w:rsidR="000619CC" w:rsidRDefault="000619CC" w:rsidP="000619CC">
      <w:r w:rsidRPr="000619CC">
        <w:rPr>
          <w:highlight w:val="green"/>
        </w:rPr>
        <w:t>Agreements:</w:t>
      </w:r>
    </w:p>
    <w:p w14:paraId="647D0209" w14:textId="77777777" w:rsidR="00250B39" w:rsidRPr="004C0C0C" w:rsidRDefault="00250B39" w:rsidP="00250B39">
      <w:pPr>
        <w:rPr>
          <w:i/>
          <w:iCs/>
          <w:szCs w:val="20"/>
          <w:lang w:eastAsia="zh-CN"/>
        </w:rPr>
      </w:pPr>
      <w:r w:rsidRPr="004C0C0C">
        <w:rPr>
          <w:i/>
          <w:iCs/>
          <w:szCs w:val="20"/>
          <w:lang w:eastAsia="ko-KR"/>
        </w:rPr>
        <w:t>In semi-static channel access mode:</w:t>
      </w:r>
    </w:p>
    <w:p w14:paraId="2AC404B6" w14:textId="77777777" w:rsidR="00250B39" w:rsidRPr="004C0C0C" w:rsidRDefault="00250B39" w:rsidP="00250B39">
      <w:pPr>
        <w:numPr>
          <w:ilvl w:val="0"/>
          <w:numId w:val="27"/>
        </w:numPr>
        <w:autoSpaceDE/>
        <w:autoSpaceDN/>
        <w:adjustRightInd/>
        <w:snapToGrid/>
        <w:spacing w:after="0"/>
        <w:jc w:val="left"/>
        <w:rPr>
          <w:i/>
          <w:iCs/>
          <w:szCs w:val="20"/>
          <w:lang w:eastAsia="zh-CN"/>
        </w:rPr>
      </w:pPr>
      <w:r w:rsidRPr="004C0C0C">
        <w:rPr>
          <w:i/>
          <w:iCs/>
          <w:szCs w:val="20"/>
          <w:lang w:eastAsia="ko-KR"/>
        </w:rPr>
        <w:t xml:space="preserve">When a configured UL transmission is aligned with a UE FFP boundary and ends before the idle period of that UE FFP associated to the UE, </w:t>
      </w:r>
      <w:proofErr w:type="gramStart"/>
      <w:r w:rsidRPr="004C0C0C">
        <w:rPr>
          <w:i/>
          <w:iCs/>
          <w:szCs w:val="20"/>
          <w:lang w:eastAsia="ko-KR"/>
        </w:rPr>
        <w:t>down-select</w:t>
      </w:r>
      <w:proofErr w:type="gramEnd"/>
      <w:r w:rsidRPr="004C0C0C">
        <w:rPr>
          <w:i/>
          <w:iCs/>
          <w:szCs w:val="20"/>
          <w:lang w:eastAsia="ko-KR"/>
        </w:rPr>
        <w:t xml:space="preserve"> one of the following:</w:t>
      </w:r>
    </w:p>
    <w:p w14:paraId="3CF5941B" w14:textId="77777777" w:rsidR="00250B39" w:rsidRPr="00D87B36" w:rsidRDefault="00250B39" w:rsidP="00250B39">
      <w:pPr>
        <w:numPr>
          <w:ilvl w:val="1"/>
          <w:numId w:val="27"/>
        </w:numPr>
        <w:autoSpaceDE/>
        <w:autoSpaceDN/>
        <w:adjustRightInd/>
        <w:snapToGrid/>
        <w:spacing w:after="0"/>
        <w:jc w:val="left"/>
        <w:rPr>
          <w:i/>
          <w:iCs/>
          <w:szCs w:val="20"/>
          <w:lang w:eastAsia="zh-CN"/>
        </w:rPr>
      </w:pPr>
      <w:r w:rsidRPr="004C0C0C">
        <w:rPr>
          <w:i/>
          <w:iCs/>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w:t>
      </w:r>
      <w:r w:rsidRPr="00D87B36">
        <w:rPr>
          <w:i/>
          <w:iCs/>
          <w:szCs w:val="20"/>
          <w:lang w:eastAsia="ko-KR"/>
        </w:rPr>
        <w:t>initiated COT</w:t>
      </w:r>
    </w:p>
    <w:p w14:paraId="343FAF6B" w14:textId="77777777" w:rsidR="00250B39" w:rsidRPr="00D87B36" w:rsidRDefault="00250B39" w:rsidP="00250B39">
      <w:pPr>
        <w:numPr>
          <w:ilvl w:val="1"/>
          <w:numId w:val="27"/>
        </w:numPr>
        <w:autoSpaceDE/>
        <w:autoSpaceDN/>
        <w:adjustRightInd/>
        <w:snapToGrid/>
        <w:spacing w:after="0"/>
        <w:jc w:val="left"/>
        <w:rPr>
          <w:i/>
          <w:iCs/>
          <w:szCs w:val="20"/>
          <w:lang w:eastAsia="zh-CN"/>
        </w:rPr>
      </w:pPr>
      <w:r w:rsidRPr="00D87B36">
        <w:rPr>
          <w:i/>
          <w:iCs/>
          <w:szCs w:val="20"/>
          <w:lang w:eastAsia="ko-KR"/>
        </w:rPr>
        <w:t>Alt-b: The UE assumes that the configured UL transmission corresponds to UE-initiated COT.</w:t>
      </w:r>
    </w:p>
    <w:p w14:paraId="0A396D06" w14:textId="77777777" w:rsidR="00250B39" w:rsidRPr="00D87B36" w:rsidRDefault="00250B39" w:rsidP="00250B39">
      <w:pPr>
        <w:numPr>
          <w:ilvl w:val="1"/>
          <w:numId w:val="27"/>
        </w:numPr>
        <w:autoSpaceDE/>
        <w:autoSpaceDN/>
        <w:adjustRightInd/>
        <w:snapToGrid/>
        <w:spacing w:after="0"/>
        <w:jc w:val="left"/>
        <w:rPr>
          <w:i/>
          <w:iCs/>
          <w:szCs w:val="20"/>
          <w:lang w:eastAsia="zh-CN"/>
        </w:rPr>
      </w:pPr>
      <w:r w:rsidRPr="00D87B36">
        <w:rPr>
          <w:i/>
          <w:iCs/>
          <w:szCs w:val="20"/>
          <w:lang w:eastAsia="ko-KR"/>
        </w:rPr>
        <w:t xml:space="preserve">Alt-c: </w:t>
      </w:r>
      <w:bookmarkStart w:id="2" w:name="_Hlk61274866"/>
      <w:r w:rsidRPr="00D87B36">
        <w:rPr>
          <w:i/>
          <w:iCs/>
          <w:szCs w:val="20"/>
          <w:lang w:eastAsia="ko-KR"/>
        </w:rPr>
        <w:t xml:space="preserve">The UE assumption on whether the configured UL transmission </w:t>
      </w:r>
      <w:proofErr w:type="gramStart"/>
      <w:r w:rsidRPr="00D87B36">
        <w:rPr>
          <w:i/>
          <w:iCs/>
          <w:szCs w:val="20"/>
          <w:lang w:eastAsia="ko-KR"/>
        </w:rPr>
        <w:t>is allowed to</w:t>
      </w:r>
      <w:proofErr w:type="gramEnd"/>
      <w:r w:rsidRPr="00D87B36">
        <w:rPr>
          <w:i/>
          <w:iCs/>
          <w:szCs w:val="20"/>
          <w:lang w:eastAsia="ko-KR"/>
        </w:rPr>
        <w:t xml:space="preserve"> correspond to UE-initiated COT is based on gNB configuration.</w:t>
      </w:r>
      <w:bookmarkEnd w:id="2"/>
    </w:p>
    <w:p w14:paraId="581827CA" w14:textId="77777777" w:rsidR="00250B39" w:rsidRPr="00D87B36" w:rsidRDefault="00250B39" w:rsidP="00250B39">
      <w:pPr>
        <w:numPr>
          <w:ilvl w:val="0"/>
          <w:numId w:val="28"/>
        </w:numPr>
        <w:autoSpaceDE/>
        <w:autoSpaceDN/>
        <w:adjustRightInd/>
        <w:snapToGrid/>
        <w:spacing w:after="0"/>
        <w:jc w:val="left"/>
        <w:rPr>
          <w:i/>
          <w:iCs/>
          <w:szCs w:val="20"/>
          <w:lang w:eastAsia="zh-CN"/>
        </w:rPr>
      </w:pPr>
      <w:r w:rsidRPr="00D87B36">
        <w:rPr>
          <w:i/>
          <w:iCs/>
          <w:szCs w:val="20"/>
          <w:lang w:eastAsia="ko-KR"/>
        </w:rPr>
        <w:t>When a configured UL transmission starts after a UE FFP boundary and ends before the idle period of that UE FFP associated to the UE:</w:t>
      </w:r>
    </w:p>
    <w:p w14:paraId="31BB5B75" w14:textId="77777777" w:rsidR="00250B39" w:rsidRPr="00D87B36" w:rsidRDefault="00250B39" w:rsidP="00250B39">
      <w:pPr>
        <w:numPr>
          <w:ilvl w:val="1"/>
          <w:numId w:val="28"/>
        </w:numPr>
        <w:autoSpaceDE/>
        <w:autoSpaceDN/>
        <w:adjustRightInd/>
        <w:snapToGrid/>
        <w:spacing w:after="0"/>
        <w:jc w:val="left"/>
        <w:rPr>
          <w:i/>
          <w:iCs/>
          <w:szCs w:val="20"/>
          <w:lang w:eastAsia="zh-CN"/>
        </w:rPr>
      </w:pPr>
      <w:r w:rsidRPr="00D87B36">
        <w:rPr>
          <w:i/>
          <w:iCs/>
          <w:szCs w:val="20"/>
          <w:lang w:eastAsia="ko-KR"/>
        </w:rPr>
        <w:t>If the UE</w:t>
      </w:r>
      <w:r w:rsidRPr="00D87B36">
        <w:rPr>
          <w:rStyle w:val="apple-converted-space"/>
          <w:i/>
          <w:iCs/>
          <w:szCs w:val="20"/>
          <w:lang w:eastAsia="ko-KR"/>
        </w:rPr>
        <w:t> </w:t>
      </w:r>
      <w:r w:rsidRPr="00D87B36">
        <w:rPr>
          <w:i/>
          <w:iCs/>
          <w:szCs w:val="20"/>
          <w:lang w:eastAsia="ko-KR"/>
        </w:rPr>
        <w:t>has</w:t>
      </w:r>
      <w:r w:rsidRPr="00D87B36">
        <w:rPr>
          <w:rStyle w:val="apple-converted-space"/>
          <w:i/>
          <w:iCs/>
          <w:szCs w:val="20"/>
          <w:lang w:eastAsia="ko-KR"/>
        </w:rPr>
        <w:t> </w:t>
      </w:r>
      <w:r w:rsidRPr="00D87B36">
        <w:rPr>
          <w:i/>
          <w:iCs/>
          <w:szCs w:val="20"/>
          <w:lang w:eastAsia="ko-KR"/>
        </w:rPr>
        <w:t>already</w:t>
      </w:r>
      <w:r w:rsidRPr="00D87B36">
        <w:rPr>
          <w:rStyle w:val="apple-converted-space"/>
          <w:i/>
          <w:iCs/>
          <w:szCs w:val="20"/>
          <w:lang w:eastAsia="ko-KR"/>
        </w:rPr>
        <w:t> </w:t>
      </w:r>
      <w:r w:rsidRPr="00D87B36">
        <w:rPr>
          <w:i/>
          <w:iCs/>
          <w:szCs w:val="20"/>
          <w:lang w:eastAsia="ko-KR"/>
        </w:rPr>
        <w:t>initiated</w:t>
      </w:r>
      <w:r w:rsidRPr="00D87B36">
        <w:rPr>
          <w:rStyle w:val="apple-converted-space"/>
          <w:i/>
          <w:iCs/>
          <w:szCs w:val="20"/>
          <w:lang w:eastAsia="ko-KR"/>
        </w:rPr>
        <w:t> </w:t>
      </w:r>
      <w:r w:rsidRPr="00D87B36">
        <w:rPr>
          <w:i/>
          <w:iCs/>
          <w:szCs w:val="20"/>
          <w:lang w:eastAsia="ko-KR"/>
        </w:rPr>
        <w:t>the UE FFP, then UE assumes that the configured UL transmission corresponds to UE-initiated COT</w:t>
      </w:r>
    </w:p>
    <w:p w14:paraId="7BB060A1" w14:textId="77777777" w:rsidR="00250B39" w:rsidRPr="004C0C0C" w:rsidRDefault="00250B39" w:rsidP="00250B39">
      <w:pPr>
        <w:numPr>
          <w:ilvl w:val="1"/>
          <w:numId w:val="28"/>
        </w:numPr>
        <w:autoSpaceDE/>
        <w:autoSpaceDN/>
        <w:adjustRightInd/>
        <w:snapToGrid/>
        <w:spacing w:after="0"/>
        <w:jc w:val="left"/>
        <w:rPr>
          <w:i/>
          <w:iCs/>
          <w:szCs w:val="20"/>
          <w:lang w:eastAsia="zh-CN"/>
        </w:rPr>
      </w:pPr>
      <w:r w:rsidRPr="004C0C0C">
        <w:rPr>
          <w:i/>
          <w:iCs/>
          <w:szCs w:val="20"/>
          <w:lang w:eastAsia="ko-KR"/>
        </w:rPr>
        <w:t>Otherwise, If the transmission is confined within a gNB FFP before the idle period of that gNB FFP, and if the UE</w:t>
      </w:r>
      <w:r w:rsidRPr="004C0C0C">
        <w:rPr>
          <w:rStyle w:val="apple-converted-space"/>
          <w:i/>
          <w:iCs/>
          <w:szCs w:val="20"/>
          <w:lang w:eastAsia="ko-KR"/>
        </w:rPr>
        <w:t> </w:t>
      </w:r>
      <w:r w:rsidRPr="004C0C0C">
        <w:rPr>
          <w:i/>
          <w:iCs/>
          <w:szCs w:val="20"/>
          <w:lang w:eastAsia="ko-KR"/>
        </w:rPr>
        <w:t>has</w:t>
      </w:r>
      <w:r w:rsidRPr="004C0C0C">
        <w:rPr>
          <w:rStyle w:val="apple-converted-space"/>
          <w:i/>
          <w:iCs/>
          <w:szCs w:val="20"/>
          <w:lang w:eastAsia="ko-KR"/>
        </w:rPr>
        <w:t> </w:t>
      </w:r>
      <w:r w:rsidRPr="004C0C0C">
        <w:rPr>
          <w:i/>
          <w:iCs/>
          <w:szCs w:val="20"/>
          <w:lang w:eastAsia="ko-KR"/>
        </w:rPr>
        <w:t>already</w:t>
      </w:r>
      <w:r w:rsidRPr="004C0C0C">
        <w:rPr>
          <w:rStyle w:val="apple-converted-space"/>
          <w:i/>
          <w:iCs/>
          <w:szCs w:val="20"/>
          <w:lang w:eastAsia="ko-KR"/>
        </w:rPr>
        <w:t> </w:t>
      </w:r>
      <w:r w:rsidRPr="004C0C0C">
        <w:rPr>
          <w:i/>
          <w:iCs/>
          <w:szCs w:val="20"/>
          <w:lang w:eastAsia="ko-KR"/>
        </w:rPr>
        <w:t>determined</w:t>
      </w:r>
      <w:r w:rsidRPr="004C0C0C">
        <w:rPr>
          <w:rStyle w:val="apple-converted-space"/>
          <w:i/>
          <w:iCs/>
          <w:szCs w:val="20"/>
          <w:lang w:eastAsia="ko-KR"/>
        </w:rPr>
        <w:t> </w:t>
      </w:r>
      <w:r w:rsidRPr="004C0C0C">
        <w:rPr>
          <w:i/>
          <w:iCs/>
          <w:szCs w:val="20"/>
          <w:lang w:eastAsia="ko-KR"/>
        </w:rPr>
        <w:t>that gNB has initiated that gNB FFP, then UE assumes that the configured UL transmission corresponds to gNB-initiated COT.</w:t>
      </w:r>
    </w:p>
    <w:p w14:paraId="38780B7B" w14:textId="77777777" w:rsidR="00250B39" w:rsidRPr="004C0C0C" w:rsidRDefault="00250B39" w:rsidP="00250B39">
      <w:pPr>
        <w:numPr>
          <w:ilvl w:val="0"/>
          <w:numId w:val="28"/>
        </w:numPr>
        <w:autoSpaceDE/>
        <w:autoSpaceDN/>
        <w:adjustRightInd/>
        <w:snapToGrid/>
        <w:spacing w:after="0"/>
        <w:jc w:val="left"/>
        <w:rPr>
          <w:i/>
          <w:iCs/>
          <w:szCs w:val="20"/>
          <w:lang w:eastAsia="zh-CN"/>
        </w:rPr>
      </w:pPr>
      <w:r w:rsidRPr="004C0C0C">
        <w:rPr>
          <w:i/>
          <w:iCs/>
          <w:szCs w:val="20"/>
          <w:lang w:eastAsia="ko-KR"/>
        </w:rPr>
        <w:t>FFS on other conditions for determining the corresponding UE or gNB initiated COT</w:t>
      </w:r>
    </w:p>
    <w:p w14:paraId="705D456C" w14:textId="77777777" w:rsidR="00250B39" w:rsidRPr="004C0C0C" w:rsidRDefault="00250B39" w:rsidP="00250B39">
      <w:pPr>
        <w:numPr>
          <w:ilvl w:val="0"/>
          <w:numId w:val="28"/>
        </w:numPr>
        <w:autoSpaceDE/>
        <w:autoSpaceDN/>
        <w:adjustRightInd/>
        <w:snapToGrid/>
        <w:spacing w:after="0"/>
        <w:jc w:val="left"/>
        <w:rPr>
          <w:i/>
          <w:iCs/>
          <w:szCs w:val="20"/>
          <w:lang w:eastAsia="zh-CN"/>
        </w:rPr>
      </w:pPr>
      <w:r w:rsidRPr="004C0C0C">
        <w:rPr>
          <w:i/>
          <w:iCs/>
          <w:szCs w:val="20"/>
          <w:lang w:eastAsia="ko-KR"/>
        </w:rPr>
        <w:t>Note: A configured UL transmission cannot be transmitted according to both shared gNB COT and UE-initiated COT.</w:t>
      </w:r>
    </w:p>
    <w:p w14:paraId="0566747B" w14:textId="77777777" w:rsidR="00250B39" w:rsidRDefault="00250B39" w:rsidP="000619CC"/>
    <w:p w14:paraId="7B89A5C4" w14:textId="77777777" w:rsidR="007E21CF" w:rsidRPr="000619CC" w:rsidRDefault="007E21CF" w:rsidP="007E21CF">
      <w:pPr>
        <w:pStyle w:val="Heading1"/>
        <w:rPr>
          <w:rFonts w:cs="Arial"/>
        </w:rPr>
      </w:pPr>
      <w:r w:rsidRPr="000619CC">
        <w:rPr>
          <w:rFonts w:cs="Arial"/>
        </w:rPr>
        <w:t>Discussion</w:t>
      </w:r>
    </w:p>
    <w:p w14:paraId="6174DED3" w14:textId="48AC4035" w:rsidR="000619CC" w:rsidRDefault="000619CC" w:rsidP="000619CC">
      <w:r>
        <w:t>The</w:t>
      </w:r>
      <w:r w:rsidR="00DA2F90">
        <w:t xml:space="preserve"> above</w:t>
      </w:r>
      <w:r>
        <w:t xml:space="preserve"> agreements offer </w:t>
      </w:r>
      <w:r w:rsidR="00DA2F90">
        <w:t xml:space="preserve">a </w:t>
      </w:r>
      <w:r>
        <w:t xml:space="preserve">flexible </w:t>
      </w:r>
      <w:r w:rsidR="00355762">
        <w:t xml:space="preserve">framework for </w:t>
      </w:r>
      <w:r>
        <w:t xml:space="preserve">design, however </w:t>
      </w:r>
      <w:r w:rsidR="00417CD0">
        <w:t>the</w:t>
      </w:r>
      <w:r>
        <w:t xml:space="preserve"> details </w:t>
      </w:r>
      <w:r w:rsidR="00355762">
        <w:t xml:space="preserve">left for FFS </w:t>
      </w:r>
      <w:r>
        <w:t>need to be specified.</w:t>
      </w:r>
    </w:p>
    <w:p w14:paraId="4B031538" w14:textId="14FEED67" w:rsidR="005A62FE" w:rsidRDefault="00DA2F90" w:rsidP="00D548AE">
      <w:r>
        <w:t xml:space="preserve">As </w:t>
      </w:r>
      <w:r w:rsidR="00C63BA8">
        <w:t xml:space="preserve">it </w:t>
      </w:r>
      <w:r>
        <w:t>was noted in prior contribution [</w:t>
      </w:r>
      <w:r w:rsidR="00C63BA8">
        <w:t>2</w:t>
      </w:r>
      <w:r>
        <w:t>], i</w:t>
      </w:r>
      <w:r w:rsidRPr="00DA2F90">
        <w:t>n semi-static channel access mode, a UE should be able to determine whether a scheduled UL transmission should be transmitted according to shared gNB COT or UE-initiated COT.</w:t>
      </w:r>
      <w:r>
        <w:t xml:space="preserve">  If this determination would rely on continue UE observance of gNB it could lead to additional waste of energy. This is detrimental in applications of low power devices such sensor networks. Therefore</w:t>
      </w:r>
      <w:r w:rsidR="00F91807">
        <w:t>,</w:t>
      </w:r>
      <w:r>
        <w:t xml:space="preserve"> is preferable that gNB would explicitly indicate to UE </w:t>
      </w:r>
      <w:r w:rsidR="00F91807">
        <w:t xml:space="preserve">if UE or gNB should be the COT initiator for that UL transmission. </w:t>
      </w:r>
      <w:r w:rsidR="00A57F68">
        <w:t xml:space="preserve">We also note that this would be in line with agreed conclusion that </w:t>
      </w:r>
      <w:r w:rsidR="00A57F68" w:rsidRPr="00BE192E">
        <w:rPr>
          <w:szCs w:val="20"/>
        </w:rPr>
        <w:t>all transmissions in DL and UL are controlled by gNB</w:t>
      </w:r>
      <w:r w:rsidR="00A57F68">
        <w:rPr>
          <w:szCs w:val="20"/>
        </w:rPr>
        <w:t xml:space="preserve">. </w:t>
      </w:r>
      <w:r w:rsidR="00F91807">
        <w:t xml:space="preserve">To provide better flexibility fast and slow signaling solutions </w:t>
      </w:r>
      <w:r w:rsidR="005A62FE">
        <w:t xml:space="preserve">i.e. DCI, RRC </w:t>
      </w:r>
      <w:r w:rsidR="0027011C">
        <w:t xml:space="preserve">(for instance for semi-persistent scheduling) </w:t>
      </w:r>
      <w:r w:rsidR="005A62FE">
        <w:t xml:space="preserve">and MAC CE </w:t>
      </w:r>
      <w:r w:rsidR="0027011C">
        <w:t xml:space="preserve">(for instance for activation or deactivation) </w:t>
      </w:r>
      <w:r w:rsidR="005A62FE">
        <w:t xml:space="preserve">based </w:t>
      </w:r>
      <w:r w:rsidR="00F91807">
        <w:t>should be supported.</w:t>
      </w:r>
      <w:r w:rsidR="005A62FE">
        <w:t xml:space="preserve"> </w:t>
      </w:r>
    </w:p>
    <w:p w14:paraId="6555AB5A" w14:textId="248C1DC3" w:rsidR="004C0C0C" w:rsidRPr="004C0C0C" w:rsidRDefault="004C0C0C" w:rsidP="004C0C0C">
      <w:pPr>
        <w:rPr>
          <w:b/>
          <w:bCs/>
        </w:rPr>
      </w:pPr>
      <w:r w:rsidRPr="004C0C0C">
        <w:rPr>
          <w:b/>
          <w:bCs/>
        </w:rPr>
        <w:t xml:space="preserve">Proposal </w:t>
      </w:r>
      <w:r>
        <w:rPr>
          <w:b/>
          <w:bCs/>
        </w:rPr>
        <w:t>1</w:t>
      </w:r>
      <w:r w:rsidRPr="004C0C0C">
        <w:rPr>
          <w:b/>
          <w:bCs/>
        </w:rPr>
        <w:t xml:space="preserve">: </w:t>
      </w:r>
      <w:r w:rsidR="00F91807" w:rsidRPr="00F91807">
        <w:rPr>
          <w:b/>
          <w:bCs/>
        </w:rPr>
        <w:t xml:space="preserve">In semi-static channel access mode, a UE should be able to determine whether a scheduled UL transmission should be transmitted according to shared gNB COT or UE-initiated COT. </w:t>
      </w:r>
      <w:r w:rsidR="00F91807">
        <w:rPr>
          <w:b/>
          <w:bCs/>
        </w:rPr>
        <w:t xml:space="preserve"> The </w:t>
      </w:r>
      <w:r w:rsidRPr="004C0C0C">
        <w:rPr>
          <w:b/>
          <w:bCs/>
        </w:rPr>
        <w:t>UE determines the initiator of a COT based</w:t>
      </w:r>
      <w:r w:rsidR="00F91807">
        <w:rPr>
          <w:b/>
          <w:bCs/>
        </w:rPr>
        <w:t xml:space="preserve"> </w:t>
      </w:r>
      <w:r w:rsidR="005A62FE">
        <w:rPr>
          <w:b/>
          <w:bCs/>
        </w:rPr>
        <w:t xml:space="preserve">on any of the </w:t>
      </w:r>
      <w:r w:rsidR="00C672CA">
        <w:rPr>
          <w:b/>
          <w:bCs/>
        </w:rPr>
        <w:t>following options</w:t>
      </w:r>
      <w:r w:rsidR="005A62FE">
        <w:rPr>
          <w:b/>
          <w:bCs/>
        </w:rPr>
        <w:t xml:space="preserve"> </w:t>
      </w:r>
      <w:r w:rsidR="00F91807">
        <w:rPr>
          <w:b/>
          <w:bCs/>
        </w:rPr>
        <w:t xml:space="preserve">(Alt </w:t>
      </w:r>
      <w:r w:rsidR="005A62FE">
        <w:rPr>
          <w:b/>
          <w:bCs/>
        </w:rPr>
        <w:t xml:space="preserve">1, </w:t>
      </w:r>
      <w:r w:rsidR="00F91807">
        <w:rPr>
          <w:b/>
          <w:bCs/>
        </w:rPr>
        <w:t>Alt</w:t>
      </w:r>
      <w:r w:rsidR="005A62FE">
        <w:rPr>
          <w:b/>
          <w:bCs/>
        </w:rPr>
        <w:t xml:space="preserve"> </w:t>
      </w:r>
      <w:r w:rsidR="00F91807">
        <w:rPr>
          <w:b/>
          <w:bCs/>
        </w:rPr>
        <w:t>4</w:t>
      </w:r>
      <w:r w:rsidR="005A62FE">
        <w:rPr>
          <w:b/>
          <w:bCs/>
        </w:rPr>
        <w:t xml:space="preserve"> or Alt 5)</w:t>
      </w:r>
      <w:r w:rsidR="00F91807">
        <w:rPr>
          <w:b/>
          <w:bCs/>
        </w:rPr>
        <w:t>)</w:t>
      </w:r>
      <w:r w:rsidRPr="004C0C0C">
        <w:rPr>
          <w:b/>
          <w:bCs/>
        </w:rPr>
        <w:t>:</w:t>
      </w:r>
    </w:p>
    <w:p w14:paraId="29DEB8FF" w14:textId="7DC97C6A" w:rsidR="00250B39" w:rsidRPr="004C0C0C" w:rsidRDefault="005A62FE" w:rsidP="004C0C0C">
      <w:pPr>
        <w:pStyle w:val="ListParagraph"/>
        <w:numPr>
          <w:ilvl w:val="0"/>
          <w:numId w:val="29"/>
        </w:numPr>
        <w:rPr>
          <w:b/>
          <w:bCs/>
        </w:rPr>
      </w:pPr>
      <w:r>
        <w:rPr>
          <w:b/>
          <w:bCs/>
        </w:rPr>
        <w:t>DCI based (either a</w:t>
      </w:r>
      <w:r w:rsidR="004C0C0C" w:rsidRPr="004C0C0C">
        <w:rPr>
          <w:b/>
          <w:bCs/>
        </w:rPr>
        <w:t xml:space="preserve">n additional bit field in the scheduling DCI </w:t>
      </w:r>
      <w:r>
        <w:rPr>
          <w:b/>
          <w:bCs/>
        </w:rPr>
        <w:t xml:space="preserve">or using the existing </w:t>
      </w:r>
      <w:r w:rsidRPr="00D87B36">
        <w:rPr>
          <w:i/>
          <w:iCs/>
          <w:szCs w:val="20"/>
          <w:lang w:eastAsia="ja-JP"/>
        </w:rPr>
        <w:t>ChannelAccess-CPext</w:t>
      </w:r>
      <w:r w:rsidRPr="00D87B36">
        <w:rPr>
          <w:lang w:eastAsia="ja-JP"/>
        </w:rPr>
        <w:t> </w:t>
      </w:r>
      <w:r w:rsidRPr="00D87B36">
        <w:rPr>
          <w:i/>
          <w:iCs/>
          <w:szCs w:val="20"/>
          <w:lang w:eastAsia="ja-JP"/>
        </w:rPr>
        <w:t>field</w:t>
      </w:r>
      <w:r>
        <w:rPr>
          <w:i/>
          <w:iCs/>
          <w:szCs w:val="20"/>
          <w:lang w:eastAsia="ja-JP"/>
        </w:rPr>
        <w:t>)</w:t>
      </w:r>
      <w:r>
        <w:rPr>
          <w:b/>
          <w:bCs/>
        </w:rPr>
        <w:t xml:space="preserve"> </w:t>
      </w:r>
      <w:r w:rsidRPr="004C0C0C">
        <w:rPr>
          <w:b/>
          <w:bCs/>
        </w:rPr>
        <w:t xml:space="preserve"> </w:t>
      </w:r>
    </w:p>
    <w:p w14:paraId="4B865DB4" w14:textId="0D07E54E" w:rsidR="004C0C0C" w:rsidRDefault="004C0C0C" w:rsidP="004C0C0C">
      <w:pPr>
        <w:pStyle w:val="ListParagraph"/>
        <w:numPr>
          <w:ilvl w:val="0"/>
          <w:numId w:val="29"/>
        </w:numPr>
        <w:rPr>
          <w:b/>
          <w:bCs/>
        </w:rPr>
      </w:pPr>
      <w:r w:rsidRPr="004C0C0C">
        <w:rPr>
          <w:b/>
          <w:bCs/>
        </w:rPr>
        <w:lastRenderedPageBreak/>
        <w:t xml:space="preserve">RRC </w:t>
      </w:r>
      <w:r w:rsidR="00F91807" w:rsidRPr="004C0C0C">
        <w:rPr>
          <w:b/>
          <w:bCs/>
        </w:rPr>
        <w:t>signalling</w:t>
      </w:r>
    </w:p>
    <w:p w14:paraId="64FF06EC" w14:textId="2A13C2AC" w:rsidR="005A62FE" w:rsidRPr="004C0C0C" w:rsidRDefault="005A62FE" w:rsidP="004C0C0C">
      <w:pPr>
        <w:pStyle w:val="ListParagraph"/>
        <w:numPr>
          <w:ilvl w:val="0"/>
          <w:numId w:val="29"/>
        </w:numPr>
        <w:rPr>
          <w:b/>
          <w:bCs/>
        </w:rPr>
      </w:pPr>
      <w:r>
        <w:rPr>
          <w:b/>
          <w:bCs/>
        </w:rPr>
        <w:t>MAC CE based</w:t>
      </w:r>
    </w:p>
    <w:p w14:paraId="26C5FE97" w14:textId="2A1A8E87" w:rsidR="00F91807" w:rsidRDefault="00A57F68" w:rsidP="00F91807">
      <w:pPr>
        <w:autoSpaceDE/>
        <w:autoSpaceDN/>
        <w:adjustRightInd/>
        <w:snapToGrid/>
        <w:spacing w:after="0"/>
        <w:jc w:val="left"/>
        <w:rPr>
          <w:szCs w:val="20"/>
          <w:lang w:eastAsia="ko-KR"/>
        </w:rPr>
      </w:pPr>
      <w:r>
        <w:rPr>
          <w:szCs w:val="20"/>
          <w:lang w:eastAsia="ko-KR"/>
        </w:rPr>
        <w:t xml:space="preserve">gNb should control the DL and UL transmissions therefore </w:t>
      </w:r>
      <w:r w:rsidR="00CA29C0">
        <w:rPr>
          <w:szCs w:val="20"/>
          <w:lang w:eastAsia="ko-KR"/>
        </w:rPr>
        <w:t xml:space="preserve">UE should not make any assumption (Alt a and Alt b) on the initiator of </w:t>
      </w:r>
      <w:r>
        <w:rPr>
          <w:szCs w:val="20"/>
          <w:lang w:eastAsia="ko-KR"/>
        </w:rPr>
        <w:t xml:space="preserve">the </w:t>
      </w:r>
      <w:r w:rsidR="00CA29C0">
        <w:rPr>
          <w:szCs w:val="20"/>
          <w:lang w:eastAsia="ko-KR"/>
        </w:rPr>
        <w:t>COT, which may lead to errors. UE rather shall determine the</w:t>
      </w:r>
      <w:r w:rsidR="00F91807">
        <w:rPr>
          <w:szCs w:val="20"/>
          <w:lang w:eastAsia="ko-KR"/>
        </w:rPr>
        <w:t xml:space="preserve"> </w:t>
      </w:r>
      <w:r w:rsidR="00CA29C0">
        <w:rPr>
          <w:szCs w:val="20"/>
          <w:lang w:eastAsia="ko-KR"/>
        </w:rPr>
        <w:t xml:space="preserve">allowed COT initiator for </w:t>
      </w:r>
      <w:r w:rsidR="00F91807">
        <w:rPr>
          <w:szCs w:val="20"/>
          <w:lang w:eastAsia="ko-KR"/>
        </w:rPr>
        <w:t xml:space="preserve">scheduled UL </w:t>
      </w:r>
      <w:r w:rsidR="00B06B9A">
        <w:rPr>
          <w:szCs w:val="20"/>
          <w:lang w:eastAsia="ko-KR"/>
        </w:rPr>
        <w:t>transmission based</w:t>
      </w:r>
      <w:r w:rsidR="00CA29C0">
        <w:rPr>
          <w:szCs w:val="20"/>
          <w:lang w:eastAsia="ko-KR"/>
        </w:rPr>
        <w:t xml:space="preserve"> on gNB configuration</w:t>
      </w:r>
      <w:r w:rsidR="00F91807">
        <w:rPr>
          <w:szCs w:val="20"/>
          <w:lang w:eastAsia="ko-KR"/>
        </w:rPr>
        <w:t xml:space="preserve">: </w:t>
      </w:r>
    </w:p>
    <w:p w14:paraId="1D539E61" w14:textId="77777777" w:rsidR="00D548AE" w:rsidRPr="00F91807" w:rsidRDefault="00D548AE" w:rsidP="00D548AE">
      <w:pPr>
        <w:autoSpaceDE/>
        <w:autoSpaceDN/>
        <w:adjustRightInd/>
        <w:snapToGrid/>
        <w:spacing w:after="0"/>
        <w:jc w:val="left"/>
        <w:rPr>
          <w:szCs w:val="20"/>
          <w:lang w:eastAsia="ko-KR"/>
        </w:rPr>
      </w:pPr>
    </w:p>
    <w:p w14:paraId="5D61900C" w14:textId="36FAE117" w:rsidR="00F91807" w:rsidRDefault="00F91807" w:rsidP="00F91807">
      <w:pPr>
        <w:autoSpaceDE/>
        <w:autoSpaceDN/>
        <w:adjustRightInd/>
        <w:snapToGrid/>
        <w:spacing w:after="0"/>
        <w:jc w:val="left"/>
        <w:rPr>
          <w:b/>
          <w:bCs/>
          <w:szCs w:val="20"/>
          <w:lang w:eastAsia="ko-KR"/>
        </w:rPr>
      </w:pPr>
      <w:r w:rsidRPr="00F91807">
        <w:rPr>
          <w:b/>
          <w:bCs/>
          <w:szCs w:val="20"/>
          <w:lang w:eastAsia="ko-KR"/>
        </w:rPr>
        <w:t xml:space="preserve">Proposal 2: </w:t>
      </w:r>
      <w:r w:rsidR="009A488A" w:rsidRPr="00F91807">
        <w:rPr>
          <w:b/>
          <w:bCs/>
        </w:rPr>
        <w:t xml:space="preserve">In semi-static channel access mode, </w:t>
      </w:r>
      <w:r w:rsidR="00AB561C">
        <w:rPr>
          <w:b/>
          <w:bCs/>
          <w:szCs w:val="20"/>
          <w:lang w:eastAsia="ko-KR"/>
        </w:rPr>
        <w:t>w</w:t>
      </w:r>
      <w:r w:rsidRPr="00F91807">
        <w:rPr>
          <w:b/>
          <w:bCs/>
          <w:szCs w:val="20"/>
          <w:lang w:eastAsia="ko-KR"/>
        </w:rPr>
        <w:t>hen a configured UL transmission is aligned with a UE FFP boundary and ends before the idle period of that UE FFP associated to the UE</w:t>
      </w:r>
      <w:r>
        <w:rPr>
          <w:b/>
          <w:bCs/>
          <w:szCs w:val="20"/>
          <w:lang w:eastAsia="ko-KR"/>
        </w:rPr>
        <w:t>, t</w:t>
      </w:r>
      <w:r w:rsidRPr="00F91807">
        <w:rPr>
          <w:b/>
          <w:bCs/>
          <w:szCs w:val="20"/>
          <w:lang w:eastAsia="ko-KR"/>
        </w:rPr>
        <w:t>he UE assumption on whether the configured UL transmission is allowed to correspond to UE-initiated COT is based on gNB configuration</w:t>
      </w:r>
      <w:r>
        <w:rPr>
          <w:b/>
          <w:bCs/>
          <w:szCs w:val="20"/>
          <w:lang w:eastAsia="ko-KR"/>
        </w:rPr>
        <w:t xml:space="preserve"> (Alt c)</w:t>
      </w:r>
      <w:r w:rsidRPr="00F91807">
        <w:rPr>
          <w:b/>
          <w:bCs/>
          <w:szCs w:val="20"/>
          <w:lang w:eastAsia="ko-KR"/>
        </w:rPr>
        <w:t xml:space="preserve"> .</w:t>
      </w:r>
    </w:p>
    <w:p w14:paraId="4E44CF60" w14:textId="77777777" w:rsidR="00D548AE" w:rsidRPr="00F91807" w:rsidRDefault="00D548AE" w:rsidP="00F91807">
      <w:pPr>
        <w:autoSpaceDE/>
        <w:autoSpaceDN/>
        <w:adjustRightInd/>
        <w:snapToGrid/>
        <w:spacing w:after="0"/>
        <w:jc w:val="left"/>
        <w:rPr>
          <w:b/>
          <w:bCs/>
          <w:szCs w:val="20"/>
          <w:lang w:eastAsia="zh-CN"/>
        </w:rPr>
      </w:pPr>
    </w:p>
    <w:p w14:paraId="48EC4BF7" w14:textId="5F0299CD" w:rsidR="004F6135" w:rsidRPr="004F6135" w:rsidRDefault="004F6135" w:rsidP="004F6135">
      <w:r w:rsidRPr="004F6135">
        <w:t xml:space="preserve">We note that </w:t>
      </w:r>
      <w:r>
        <w:t>group discussion did not cover the situation when the configure</w:t>
      </w:r>
      <w:r w:rsidR="009A488A">
        <w:t>d</w:t>
      </w:r>
      <w:r>
        <w:t xml:space="preserve"> </w:t>
      </w:r>
      <w:r w:rsidR="009A488A">
        <w:t>grant for</w:t>
      </w:r>
      <w:r w:rsidR="00AE1D84">
        <w:t xml:space="preserve"> </w:t>
      </w:r>
      <w:r>
        <w:t xml:space="preserve">UL transmission </w:t>
      </w:r>
      <w:r w:rsidR="00AE1D84">
        <w:t xml:space="preserve">may </w:t>
      </w:r>
      <w:r>
        <w:t xml:space="preserve">end after the beginning of the corresponding idle period. When UE </w:t>
      </w:r>
      <w:r w:rsidR="009A488A">
        <w:t xml:space="preserve">already </w:t>
      </w:r>
      <w:r>
        <w:t xml:space="preserve">initiated a COT and </w:t>
      </w:r>
      <w:r w:rsidR="009A488A">
        <w:t xml:space="preserve">the configured </w:t>
      </w:r>
      <w:r w:rsidR="00B06B9A">
        <w:t>grant overlaps</w:t>
      </w:r>
      <w:r>
        <w:t xml:space="preserve"> with the idle period the UE</w:t>
      </w:r>
      <w:r w:rsidR="00AE1D84">
        <w:t xml:space="preserve"> FFP</w:t>
      </w:r>
      <w:bookmarkStart w:id="3" w:name="_GoBack"/>
      <w:bookmarkEnd w:id="3"/>
      <w:r>
        <w:t xml:space="preserve"> </w:t>
      </w:r>
      <w:r w:rsidR="00AE1D84">
        <w:t xml:space="preserve">should </w:t>
      </w:r>
      <w:r>
        <w:t xml:space="preserve">not expected to transmit during that </w:t>
      </w:r>
      <w:r w:rsidR="00AE1D84">
        <w:t>COT</w:t>
      </w:r>
      <w:r>
        <w:t xml:space="preserve">. </w:t>
      </w:r>
    </w:p>
    <w:p w14:paraId="2528926C" w14:textId="399CD036" w:rsidR="004F6135" w:rsidRPr="00DA2F90" w:rsidRDefault="004F6135" w:rsidP="004F6135">
      <w:pPr>
        <w:rPr>
          <w:b/>
          <w:bCs/>
        </w:rPr>
      </w:pPr>
      <w:r w:rsidRPr="00DA2F90">
        <w:rPr>
          <w:b/>
          <w:bCs/>
        </w:rPr>
        <w:t xml:space="preserve">Proposal </w:t>
      </w:r>
      <w:r>
        <w:rPr>
          <w:b/>
          <w:bCs/>
        </w:rPr>
        <w:t>3</w:t>
      </w:r>
      <w:r w:rsidRPr="00DA2F90">
        <w:rPr>
          <w:b/>
          <w:bCs/>
        </w:rPr>
        <w:t xml:space="preserve">: When a UE receives a configured </w:t>
      </w:r>
      <w:r w:rsidR="009A488A">
        <w:rPr>
          <w:b/>
          <w:bCs/>
        </w:rPr>
        <w:t xml:space="preserve">grant for </w:t>
      </w:r>
      <w:r w:rsidRPr="00DA2F90">
        <w:rPr>
          <w:b/>
          <w:bCs/>
        </w:rPr>
        <w:t>UL transmission that starts after the UE FFP boundary and ends after the beginning of the idle period of that UE FFP the UE shall skip this transmission if the UE has already initiated the UE FFP the UE shall discard.</w:t>
      </w:r>
    </w:p>
    <w:p w14:paraId="0DB15BE2" w14:textId="53F5C3F9" w:rsidR="00B374ED" w:rsidRPr="00B374ED" w:rsidRDefault="00B374ED" w:rsidP="000619CC">
      <w:pPr>
        <w:rPr>
          <w:b/>
          <w:bCs/>
        </w:rPr>
      </w:pPr>
      <w:r>
        <w:t>In order to avoid a device to behave simultaneously as a COT initiator and COT responsive the following clarifications are necessary:</w:t>
      </w:r>
    </w:p>
    <w:p w14:paraId="23F3C253" w14:textId="31537369" w:rsidR="00250B39" w:rsidRDefault="00A563CA" w:rsidP="000619CC">
      <w:pPr>
        <w:rPr>
          <w:b/>
          <w:bCs/>
        </w:rPr>
      </w:pPr>
      <w:r w:rsidRPr="004C0C0C">
        <w:rPr>
          <w:b/>
          <w:bCs/>
        </w:rPr>
        <w:t xml:space="preserve">Proposal </w:t>
      </w:r>
      <w:r w:rsidR="004F6135">
        <w:rPr>
          <w:b/>
          <w:bCs/>
        </w:rPr>
        <w:t>4</w:t>
      </w:r>
      <w:r w:rsidRPr="004C0C0C">
        <w:rPr>
          <w:b/>
          <w:bCs/>
        </w:rPr>
        <w:t>: A device that initiated a COT for FFP shall use the FFP configuration used to initiate the COT until the end of the current FFP</w:t>
      </w:r>
      <w:r w:rsidR="004C0C0C">
        <w:rPr>
          <w:b/>
          <w:bCs/>
        </w:rPr>
        <w:t>. The device that initiated COT</w:t>
      </w:r>
      <w:r w:rsidRPr="004C0C0C">
        <w:rPr>
          <w:b/>
          <w:bCs/>
        </w:rPr>
        <w:t xml:space="preserve"> cannot </w:t>
      </w:r>
      <w:r w:rsidR="004C0C0C">
        <w:rPr>
          <w:b/>
          <w:bCs/>
        </w:rPr>
        <w:t>be a</w:t>
      </w:r>
      <w:r w:rsidRPr="004C0C0C">
        <w:rPr>
          <w:b/>
          <w:bCs/>
        </w:rPr>
        <w:t xml:space="preserve"> respon</w:t>
      </w:r>
      <w:r w:rsidR="00B374ED">
        <w:rPr>
          <w:b/>
          <w:bCs/>
        </w:rPr>
        <w:t>ding</w:t>
      </w:r>
      <w:r w:rsidRPr="004C0C0C">
        <w:rPr>
          <w:b/>
          <w:bCs/>
        </w:rPr>
        <w:t xml:space="preserve"> device in </w:t>
      </w:r>
      <w:r w:rsidR="004C0C0C">
        <w:rPr>
          <w:b/>
          <w:bCs/>
        </w:rPr>
        <w:t xml:space="preserve">a </w:t>
      </w:r>
      <w:r w:rsidRPr="004C0C0C">
        <w:rPr>
          <w:b/>
          <w:bCs/>
        </w:rPr>
        <w:t>COT initiated by another device during the current FFP.</w:t>
      </w:r>
    </w:p>
    <w:p w14:paraId="793CD63B" w14:textId="56F61ACB" w:rsidR="00260664" w:rsidRDefault="00B374ED" w:rsidP="000619CC">
      <w:r w:rsidRPr="00B374ED">
        <w:t>ETSI EN 301 893</w:t>
      </w:r>
      <w:r>
        <w:t>, defines a responding device as the device that received a</w:t>
      </w:r>
      <w:r w:rsidRPr="00B374ED">
        <w:t xml:space="preserve"> transmit </w:t>
      </w:r>
      <w:r>
        <w:t xml:space="preserve">grant </w:t>
      </w:r>
      <w:r w:rsidRPr="00B374ED">
        <w:t xml:space="preserve">on the current Operating Channel within the current </w:t>
      </w:r>
      <w:r w:rsidR="00260664">
        <w:t>COT</w:t>
      </w:r>
      <w:r>
        <w:t xml:space="preserve">. </w:t>
      </w:r>
    </w:p>
    <w:p w14:paraId="1FE2BC7B" w14:textId="3A673013" w:rsidR="00260664" w:rsidRPr="00D548AE" w:rsidRDefault="00260664" w:rsidP="00260664">
      <w:pPr>
        <w:autoSpaceDE/>
        <w:autoSpaceDN/>
        <w:adjustRightInd/>
        <w:snapToGrid/>
        <w:spacing w:after="0"/>
        <w:jc w:val="left"/>
        <w:rPr>
          <w:szCs w:val="20"/>
          <w:lang w:eastAsia="ko-KR"/>
        </w:rPr>
      </w:pPr>
      <w:r w:rsidRPr="00D548AE">
        <w:rPr>
          <w:szCs w:val="20"/>
          <w:lang w:eastAsia="ko-KR"/>
        </w:rPr>
        <w:t xml:space="preserve"> “</w:t>
      </w:r>
      <w:r w:rsidRPr="00B06B9A">
        <w:rPr>
          <w:i/>
          <w:iCs/>
          <w:szCs w:val="20"/>
          <w:lang w:eastAsia="ko-KR"/>
        </w:rPr>
        <w:t>An Initiating Device is allowed to grant an authorization to one or more associated Responding Devices to transmit on the current Operating Channel within the current Channel Occupancy Time</w:t>
      </w:r>
      <w:r w:rsidRPr="00D548AE">
        <w:rPr>
          <w:szCs w:val="20"/>
          <w:lang w:eastAsia="ko-KR"/>
        </w:rPr>
        <w:t>”</w:t>
      </w:r>
    </w:p>
    <w:p w14:paraId="586583AA" w14:textId="77777777" w:rsidR="00260664" w:rsidRPr="00D548AE" w:rsidRDefault="00260664" w:rsidP="00260664">
      <w:pPr>
        <w:autoSpaceDE/>
        <w:autoSpaceDN/>
        <w:adjustRightInd/>
        <w:snapToGrid/>
        <w:spacing w:after="0"/>
        <w:jc w:val="left"/>
        <w:rPr>
          <w:szCs w:val="20"/>
          <w:lang w:eastAsia="ko-KR"/>
        </w:rPr>
      </w:pPr>
      <w:r w:rsidRPr="00D548AE">
        <w:rPr>
          <w:szCs w:val="20"/>
          <w:lang w:eastAsia="ko-KR"/>
        </w:rPr>
        <w:t>And respectively</w:t>
      </w:r>
    </w:p>
    <w:p w14:paraId="3E5406B0" w14:textId="4E1A8BD5" w:rsidR="00260664" w:rsidRDefault="00260664" w:rsidP="00260664">
      <w:pPr>
        <w:autoSpaceDE/>
        <w:autoSpaceDN/>
        <w:adjustRightInd/>
        <w:snapToGrid/>
        <w:spacing w:after="0"/>
        <w:jc w:val="left"/>
        <w:rPr>
          <w:szCs w:val="20"/>
          <w:lang w:eastAsia="ko-KR"/>
        </w:rPr>
      </w:pPr>
      <w:r w:rsidRPr="00D548AE">
        <w:rPr>
          <w:szCs w:val="20"/>
          <w:lang w:eastAsia="ko-KR"/>
        </w:rPr>
        <w:t>“</w:t>
      </w:r>
      <w:r w:rsidRPr="00B06B9A">
        <w:rPr>
          <w:i/>
          <w:iCs/>
          <w:szCs w:val="20"/>
          <w:lang w:eastAsia="ko-KR"/>
        </w:rPr>
        <w:t>Responding Device that received a transmission grant from an associated Initiating Device may proceed</w:t>
      </w:r>
      <w:r>
        <w:rPr>
          <w:i/>
          <w:iCs/>
          <w:szCs w:val="20"/>
          <w:lang w:eastAsia="ko-KR"/>
        </w:rPr>
        <w:t xml:space="preserve"> </w:t>
      </w:r>
      <w:r w:rsidRPr="00B06B9A">
        <w:rPr>
          <w:i/>
          <w:iCs/>
          <w:szCs w:val="20"/>
          <w:lang w:eastAsia="ko-KR"/>
        </w:rPr>
        <w:t>with transmissions on the current Operating Channel</w:t>
      </w:r>
      <w:r w:rsidRPr="00D548AE">
        <w:rPr>
          <w:szCs w:val="20"/>
          <w:lang w:eastAsia="ko-KR"/>
        </w:rPr>
        <w:t>”</w:t>
      </w:r>
    </w:p>
    <w:p w14:paraId="6B73511A" w14:textId="77777777" w:rsidR="00C672CA" w:rsidRPr="00B06B9A" w:rsidRDefault="00C672CA" w:rsidP="00260664">
      <w:pPr>
        <w:autoSpaceDE/>
        <w:autoSpaceDN/>
        <w:adjustRightInd/>
        <w:snapToGrid/>
        <w:spacing w:after="0"/>
        <w:jc w:val="left"/>
        <w:rPr>
          <w:i/>
          <w:iCs/>
          <w:szCs w:val="20"/>
          <w:lang w:eastAsia="ko-KR"/>
        </w:rPr>
      </w:pPr>
    </w:p>
    <w:p w14:paraId="0132AEB2" w14:textId="41FB53C6" w:rsidR="00260664" w:rsidRDefault="00C672CA" w:rsidP="00260664">
      <w:pPr>
        <w:autoSpaceDE/>
        <w:autoSpaceDN/>
        <w:adjustRightInd/>
        <w:snapToGrid/>
        <w:spacing w:after="0"/>
        <w:jc w:val="left"/>
        <w:rPr>
          <w:szCs w:val="20"/>
          <w:lang w:eastAsia="ko-KR"/>
        </w:rPr>
      </w:pPr>
      <w:r>
        <w:rPr>
          <w:szCs w:val="20"/>
          <w:lang w:eastAsia="ko-KR"/>
        </w:rPr>
        <w:t>The following</w:t>
      </w:r>
      <w:r w:rsidR="00260664">
        <w:rPr>
          <w:szCs w:val="20"/>
          <w:lang w:eastAsia="ko-KR"/>
        </w:rPr>
        <w:t xml:space="preserve"> observations are worth noting:</w:t>
      </w:r>
    </w:p>
    <w:p w14:paraId="61C99A2F" w14:textId="77777777" w:rsidR="00C672CA" w:rsidRDefault="00C672CA" w:rsidP="00260664">
      <w:pPr>
        <w:autoSpaceDE/>
        <w:autoSpaceDN/>
        <w:adjustRightInd/>
        <w:snapToGrid/>
        <w:spacing w:after="0"/>
        <w:jc w:val="left"/>
        <w:rPr>
          <w:szCs w:val="20"/>
          <w:lang w:eastAsia="ko-KR"/>
        </w:rPr>
      </w:pPr>
    </w:p>
    <w:p w14:paraId="38915498" w14:textId="7181C1C4" w:rsidR="00260664" w:rsidRDefault="00260664" w:rsidP="00260664">
      <w:pPr>
        <w:autoSpaceDE/>
        <w:autoSpaceDN/>
        <w:adjustRightInd/>
        <w:snapToGrid/>
        <w:spacing w:after="0"/>
        <w:jc w:val="left"/>
        <w:rPr>
          <w:b/>
          <w:bCs/>
          <w:szCs w:val="20"/>
          <w:lang w:eastAsia="ko-KR"/>
        </w:rPr>
      </w:pPr>
      <w:r w:rsidRPr="00B06B9A">
        <w:rPr>
          <w:b/>
          <w:bCs/>
          <w:szCs w:val="20"/>
          <w:lang w:eastAsia="ko-KR"/>
        </w:rPr>
        <w:t xml:space="preserve">Observation 1: The transmit authorization </w:t>
      </w:r>
      <w:r w:rsidR="00E670FE" w:rsidRPr="00B06B9A">
        <w:rPr>
          <w:b/>
          <w:bCs/>
          <w:szCs w:val="20"/>
          <w:lang w:eastAsia="ko-KR"/>
        </w:rPr>
        <w:t xml:space="preserve">for the responding devices </w:t>
      </w:r>
      <w:r w:rsidRPr="00B06B9A">
        <w:rPr>
          <w:b/>
          <w:bCs/>
          <w:szCs w:val="20"/>
          <w:lang w:eastAsia="ko-KR"/>
        </w:rPr>
        <w:t xml:space="preserve">is valid only for the current COT, therefore “an authorization” cannot extend beyond the current </w:t>
      </w:r>
      <w:r w:rsidR="00E670FE">
        <w:rPr>
          <w:b/>
          <w:bCs/>
          <w:szCs w:val="20"/>
          <w:lang w:eastAsia="ko-KR"/>
        </w:rPr>
        <w:t>initiating device</w:t>
      </w:r>
      <w:r w:rsidR="00C6530F">
        <w:rPr>
          <w:b/>
          <w:bCs/>
          <w:szCs w:val="20"/>
          <w:lang w:eastAsia="ko-KR"/>
        </w:rPr>
        <w:t>’s</w:t>
      </w:r>
      <w:r w:rsidR="00E670FE">
        <w:rPr>
          <w:b/>
          <w:bCs/>
          <w:szCs w:val="20"/>
          <w:lang w:eastAsia="ko-KR"/>
        </w:rPr>
        <w:t xml:space="preserve"> </w:t>
      </w:r>
      <w:r w:rsidRPr="00B06B9A">
        <w:rPr>
          <w:b/>
          <w:bCs/>
          <w:szCs w:val="20"/>
          <w:lang w:eastAsia="ko-KR"/>
        </w:rPr>
        <w:t>COT duration. If necessary</w:t>
      </w:r>
      <w:r w:rsidR="00E670FE" w:rsidRPr="00B06B9A">
        <w:rPr>
          <w:b/>
          <w:bCs/>
          <w:szCs w:val="20"/>
          <w:lang w:eastAsia="ko-KR"/>
        </w:rPr>
        <w:t>,</w:t>
      </w:r>
      <w:r w:rsidRPr="00B06B9A">
        <w:rPr>
          <w:b/>
          <w:bCs/>
          <w:szCs w:val="20"/>
          <w:lang w:eastAsia="ko-KR"/>
        </w:rPr>
        <w:t xml:space="preserve"> it must be provided in each </w:t>
      </w:r>
      <w:r w:rsidR="00E670FE">
        <w:rPr>
          <w:b/>
          <w:bCs/>
          <w:szCs w:val="20"/>
          <w:lang w:eastAsia="ko-KR"/>
        </w:rPr>
        <w:t>initiator device</w:t>
      </w:r>
      <w:r w:rsidR="00C6530F">
        <w:rPr>
          <w:b/>
          <w:bCs/>
          <w:szCs w:val="20"/>
          <w:lang w:eastAsia="ko-KR"/>
        </w:rPr>
        <w:t>’s</w:t>
      </w:r>
      <w:r w:rsidR="00E670FE">
        <w:rPr>
          <w:b/>
          <w:bCs/>
          <w:szCs w:val="20"/>
          <w:lang w:eastAsia="ko-KR"/>
        </w:rPr>
        <w:t xml:space="preserve"> </w:t>
      </w:r>
      <w:r w:rsidRPr="00B06B9A">
        <w:rPr>
          <w:b/>
          <w:bCs/>
          <w:szCs w:val="20"/>
          <w:lang w:eastAsia="ko-KR"/>
        </w:rPr>
        <w:t>COT.</w:t>
      </w:r>
    </w:p>
    <w:p w14:paraId="19F366D4" w14:textId="77777777" w:rsidR="00C672CA" w:rsidRDefault="00C672CA" w:rsidP="00260664">
      <w:pPr>
        <w:autoSpaceDE/>
        <w:autoSpaceDN/>
        <w:adjustRightInd/>
        <w:snapToGrid/>
        <w:spacing w:after="0"/>
        <w:jc w:val="left"/>
        <w:rPr>
          <w:b/>
          <w:bCs/>
          <w:szCs w:val="20"/>
          <w:lang w:eastAsia="ko-KR"/>
        </w:rPr>
      </w:pPr>
    </w:p>
    <w:p w14:paraId="0EECC079" w14:textId="6D49F8E6" w:rsidR="00E670FE" w:rsidRDefault="00E670FE" w:rsidP="00260664">
      <w:pPr>
        <w:autoSpaceDE/>
        <w:autoSpaceDN/>
        <w:adjustRightInd/>
        <w:snapToGrid/>
        <w:spacing w:after="0"/>
        <w:jc w:val="left"/>
        <w:rPr>
          <w:b/>
          <w:bCs/>
          <w:szCs w:val="20"/>
          <w:lang w:eastAsia="ko-KR"/>
        </w:rPr>
      </w:pPr>
      <w:r>
        <w:rPr>
          <w:b/>
          <w:bCs/>
          <w:szCs w:val="20"/>
          <w:lang w:eastAsia="ko-KR"/>
        </w:rPr>
        <w:t xml:space="preserve">Observation 2: </w:t>
      </w:r>
      <w:r w:rsidR="00C63BA8">
        <w:rPr>
          <w:b/>
          <w:bCs/>
          <w:szCs w:val="20"/>
          <w:lang w:eastAsia="ko-KR"/>
        </w:rPr>
        <w:t>O</w:t>
      </w:r>
      <w:r w:rsidR="0002058D">
        <w:rPr>
          <w:b/>
          <w:bCs/>
          <w:szCs w:val="20"/>
          <w:lang w:eastAsia="ko-KR"/>
        </w:rPr>
        <w:t xml:space="preserve">nly </w:t>
      </w:r>
      <w:r w:rsidR="00C6530F">
        <w:rPr>
          <w:b/>
          <w:bCs/>
          <w:szCs w:val="20"/>
          <w:lang w:eastAsia="ko-KR"/>
        </w:rPr>
        <w:t xml:space="preserve">for </w:t>
      </w:r>
      <w:r w:rsidR="0002058D">
        <w:rPr>
          <w:b/>
          <w:bCs/>
          <w:szCs w:val="20"/>
          <w:lang w:eastAsia="ko-KR"/>
        </w:rPr>
        <w:t xml:space="preserve">a transmission </w:t>
      </w:r>
      <w:r w:rsidR="00C6530F">
        <w:rPr>
          <w:b/>
          <w:bCs/>
          <w:szCs w:val="20"/>
          <w:lang w:eastAsia="ko-KR"/>
        </w:rPr>
        <w:t xml:space="preserve">a device </w:t>
      </w:r>
      <w:r w:rsidR="00C63BA8">
        <w:rPr>
          <w:b/>
          <w:bCs/>
          <w:szCs w:val="20"/>
          <w:lang w:eastAsia="ko-KR"/>
        </w:rPr>
        <w:t xml:space="preserve">is </w:t>
      </w:r>
      <w:r w:rsidR="0002058D">
        <w:rPr>
          <w:b/>
          <w:bCs/>
          <w:szCs w:val="20"/>
          <w:lang w:eastAsia="ko-KR"/>
        </w:rPr>
        <w:t>require</w:t>
      </w:r>
      <w:r w:rsidR="00C63BA8">
        <w:rPr>
          <w:b/>
          <w:bCs/>
          <w:szCs w:val="20"/>
          <w:lang w:eastAsia="ko-KR"/>
        </w:rPr>
        <w:t>d</w:t>
      </w:r>
      <w:r w:rsidR="0002058D">
        <w:rPr>
          <w:b/>
          <w:bCs/>
          <w:szCs w:val="20"/>
          <w:lang w:eastAsia="ko-KR"/>
        </w:rPr>
        <w:t xml:space="preserve"> </w:t>
      </w:r>
      <w:r w:rsidR="00C6530F">
        <w:rPr>
          <w:b/>
          <w:bCs/>
          <w:szCs w:val="20"/>
          <w:lang w:eastAsia="ko-KR"/>
        </w:rPr>
        <w:t>to determine if it</w:t>
      </w:r>
      <w:r w:rsidR="0002058D">
        <w:rPr>
          <w:b/>
          <w:bCs/>
          <w:szCs w:val="20"/>
          <w:lang w:eastAsia="ko-KR"/>
        </w:rPr>
        <w:t xml:space="preserve"> </w:t>
      </w:r>
      <w:r w:rsidR="00C6530F">
        <w:rPr>
          <w:b/>
          <w:bCs/>
          <w:szCs w:val="20"/>
          <w:lang w:eastAsia="ko-KR"/>
        </w:rPr>
        <w:t xml:space="preserve">is </w:t>
      </w:r>
      <w:r w:rsidR="0002058D">
        <w:rPr>
          <w:b/>
          <w:bCs/>
          <w:szCs w:val="20"/>
          <w:lang w:eastAsia="ko-KR"/>
        </w:rPr>
        <w:t>an initiating or a responding device.</w:t>
      </w:r>
    </w:p>
    <w:p w14:paraId="08E7A283" w14:textId="77777777" w:rsidR="00E670FE" w:rsidRPr="00B06B9A" w:rsidRDefault="00E670FE" w:rsidP="00260664">
      <w:pPr>
        <w:autoSpaceDE/>
        <w:autoSpaceDN/>
        <w:adjustRightInd/>
        <w:snapToGrid/>
        <w:spacing w:after="0"/>
        <w:jc w:val="left"/>
        <w:rPr>
          <w:b/>
          <w:bCs/>
          <w:szCs w:val="20"/>
          <w:lang w:eastAsia="ko-KR"/>
        </w:rPr>
      </w:pPr>
    </w:p>
    <w:p w14:paraId="3B9A0BE7" w14:textId="77777777" w:rsidR="00C6530F" w:rsidRDefault="00B374ED" w:rsidP="000619CC">
      <w:r>
        <w:t>Therefore, a</w:t>
      </w:r>
      <w:r w:rsidRPr="00B374ED">
        <w:t>t the time</w:t>
      </w:r>
      <w:r>
        <w:t xml:space="preserve"> a </w:t>
      </w:r>
      <w:r w:rsidR="00C6530F">
        <w:t xml:space="preserve">transmitting </w:t>
      </w:r>
      <w:r>
        <w:t xml:space="preserve">device </w:t>
      </w:r>
      <w:r w:rsidR="00C6530F">
        <w:t xml:space="preserve">that determine itself as responding device </w:t>
      </w:r>
      <w:r>
        <w:t>should be respon</w:t>
      </w:r>
      <w:r w:rsidR="004F6135">
        <w:t>ding</w:t>
      </w:r>
      <w:r>
        <w:t xml:space="preserve"> device in a single COT as clarified </w:t>
      </w:r>
      <w:r w:rsidR="00C6530F">
        <w:t>from the RAN1 conclusion</w:t>
      </w:r>
    </w:p>
    <w:p w14:paraId="7FAB27F4" w14:textId="4EEB8802" w:rsidR="00C6530F" w:rsidRPr="004C0C0C" w:rsidRDefault="00C6530F" w:rsidP="00C6530F">
      <w:pPr>
        <w:rPr>
          <w:i/>
          <w:iCs/>
          <w:szCs w:val="20"/>
          <w:lang w:eastAsia="ja-JP"/>
        </w:rPr>
      </w:pPr>
      <w:r>
        <w:rPr>
          <w:i/>
          <w:iCs/>
          <w:szCs w:val="20"/>
          <w:lang w:eastAsia="ja-JP"/>
        </w:rPr>
        <w:t>“</w:t>
      </w:r>
      <w:r w:rsidRPr="004C0C0C">
        <w:rPr>
          <w:i/>
          <w:iCs/>
          <w:szCs w:val="20"/>
          <w:lang w:eastAsia="ja-JP"/>
        </w:rPr>
        <w:t>If a device X at a given time is sharing a COT initiated by a device Y, the applicable FFP for the device X is the FFP associated with Y.</w:t>
      </w:r>
      <w:r>
        <w:rPr>
          <w:i/>
          <w:iCs/>
          <w:szCs w:val="20"/>
          <w:lang w:eastAsia="ja-JP"/>
        </w:rPr>
        <w:t>”</w:t>
      </w:r>
    </w:p>
    <w:p w14:paraId="1D502882" w14:textId="64D80112" w:rsidR="004C0C0C" w:rsidRPr="00B374ED" w:rsidRDefault="00C6530F" w:rsidP="000619CC">
      <w:r>
        <w:t>and further clarified in the</w:t>
      </w:r>
      <w:r w:rsidR="00B374ED">
        <w:t xml:space="preserve"> following proposal</w:t>
      </w:r>
      <w:r w:rsidR="00E12232">
        <w:t>:</w:t>
      </w:r>
    </w:p>
    <w:p w14:paraId="2B72A52C" w14:textId="52ABADF2" w:rsidR="00A563CA" w:rsidRDefault="00A563CA" w:rsidP="000619CC">
      <w:pPr>
        <w:rPr>
          <w:b/>
          <w:bCs/>
        </w:rPr>
      </w:pPr>
      <w:r w:rsidRPr="004C0C0C">
        <w:rPr>
          <w:b/>
          <w:bCs/>
        </w:rPr>
        <w:t xml:space="preserve">Proposal </w:t>
      </w:r>
      <w:r w:rsidR="004F6135">
        <w:rPr>
          <w:b/>
          <w:bCs/>
        </w:rPr>
        <w:t>5</w:t>
      </w:r>
      <w:r w:rsidRPr="004C0C0C">
        <w:rPr>
          <w:b/>
          <w:bCs/>
        </w:rPr>
        <w:t xml:space="preserve">: </w:t>
      </w:r>
      <w:r w:rsidR="00B06B9A" w:rsidRPr="004C0C0C">
        <w:rPr>
          <w:b/>
          <w:bCs/>
        </w:rPr>
        <w:t xml:space="preserve">A </w:t>
      </w:r>
      <w:r w:rsidR="00B06B9A">
        <w:rPr>
          <w:b/>
          <w:bCs/>
        </w:rPr>
        <w:t>UE</w:t>
      </w:r>
      <w:r w:rsidR="001D516E">
        <w:rPr>
          <w:b/>
          <w:bCs/>
        </w:rPr>
        <w:t xml:space="preserve"> </w:t>
      </w:r>
      <w:r w:rsidRPr="004C0C0C">
        <w:rPr>
          <w:b/>
          <w:bCs/>
        </w:rPr>
        <w:t>device that transmit</w:t>
      </w:r>
      <w:r w:rsidR="00885386" w:rsidRPr="004C0C0C">
        <w:rPr>
          <w:b/>
          <w:bCs/>
        </w:rPr>
        <w:t>s</w:t>
      </w:r>
      <w:r w:rsidRPr="004C0C0C">
        <w:rPr>
          <w:b/>
          <w:bCs/>
        </w:rPr>
        <w:t xml:space="preserve"> as </w:t>
      </w:r>
      <w:r w:rsidR="004C0C0C">
        <w:rPr>
          <w:b/>
          <w:bCs/>
        </w:rPr>
        <w:t>respon</w:t>
      </w:r>
      <w:r w:rsidR="00B374ED">
        <w:rPr>
          <w:b/>
          <w:bCs/>
        </w:rPr>
        <w:t>ding</w:t>
      </w:r>
      <w:r w:rsidR="004C0C0C">
        <w:rPr>
          <w:b/>
          <w:bCs/>
        </w:rPr>
        <w:t xml:space="preserve"> </w:t>
      </w:r>
      <w:r w:rsidR="001D516E">
        <w:rPr>
          <w:b/>
          <w:bCs/>
        </w:rPr>
        <w:t xml:space="preserve">FFP </w:t>
      </w:r>
      <w:r w:rsidR="004C0C0C">
        <w:rPr>
          <w:b/>
          <w:bCs/>
        </w:rPr>
        <w:t>device</w:t>
      </w:r>
      <w:r w:rsidRPr="004C0C0C">
        <w:rPr>
          <w:b/>
          <w:bCs/>
        </w:rPr>
        <w:t xml:space="preserve"> shall use the FFP configuration of the </w:t>
      </w:r>
      <w:r w:rsidR="001D516E">
        <w:rPr>
          <w:b/>
          <w:bCs/>
        </w:rPr>
        <w:t xml:space="preserve">initiating </w:t>
      </w:r>
      <w:r w:rsidR="00DA7B40">
        <w:rPr>
          <w:b/>
          <w:bCs/>
        </w:rPr>
        <w:t xml:space="preserve">COT </w:t>
      </w:r>
      <w:r w:rsidR="00DA7B40" w:rsidRPr="004C0C0C">
        <w:rPr>
          <w:b/>
          <w:bCs/>
        </w:rPr>
        <w:t>gNB</w:t>
      </w:r>
      <w:r w:rsidR="001D516E">
        <w:rPr>
          <w:b/>
          <w:bCs/>
        </w:rPr>
        <w:t xml:space="preserve"> </w:t>
      </w:r>
      <w:r w:rsidRPr="004C0C0C">
        <w:rPr>
          <w:b/>
          <w:bCs/>
        </w:rPr>
        <w:t xml:space="preserve">for the duration of the </w:t>
      </w:r>
      <w:r w:rsidR="001D516E">
        <w:rPr>
          <w:b/>
          <w:bCs/>
        </w:rPr>
        <w:t>gNB</w:t>
      </w:r>
      <w:r w:rsidRPr="004C0C0C">
        <w:rPr>
          <w:b/>
          <w:bCs/>
        </w:rPr>
        <w:t xml:space="preserve"> FFP</w:t>
      </w:r>
      <w:r w:rsidR="001D516E">
        <w:rPr>
          <w:b/>
          <w:bCs/>
        </w:rPr>
        <w:t>. The UE</w:t>
      </w:r>
      <w:r w:rsidRPr="004C0C0C">
        <w:rPr>
          <w:b/>
          <w:bCs/>
        </w:rPr>
        <w:t xml:space="preserve"> cannot itself initiate a</w:t>
      </w:r>
      <w:r w:rsidR="001D516E">
        <w:rPr>
          <w:b/>
          <w:bCs/>
        </w:rPr>
        <w:t>nother</w:t>
      </w:r>
      <w:r w:rsidRPr="004C0C0C">
        <w:rPr>
          <w:b/>
          <w:bCs/>
        </w:rPr>
        <w:t xml:space="preserve"> COT </w:t>
      </w:r>
      <w:r w:rsidR="001D516E">
        <w:rPr>
          <w:b/>
          <w:bCs/>
        </w:rPr>
        <w:t xml:space="preserve">for the duration of the current initiating device </w:t>
      </w:r>
      <w:r w:rsidRPr="004C0C0C">
        <w:rPr>
          <w:b/>
          <w:bCs/>
        </w:rPr>
        <w:t>FFP</w:t>
      </w:r>
      <w:r w:rsidR="00CC1D4B" w:rsidRPr="004C0C0C">
        <w:rPr>
          <w:b/>
          <w:bCs/>
        </w:rPr>
        <w:t xml:space="preserve"> unless </w:t>
      </w:r>
      <w:r w:rsidR="003C36A3">
        <w:rPr>
          <w:b/>
          <w:bCs/>
        </w:rPr>
        <w:t xml:space="preserve">explicitly allowed </w:t>
      </w:r>
      <w:r w:rsidR="00CC1D4B" w:rsidRPr="004C0C0C">
        <w:rPr>
          <w:b/>
          <w:bCs/>
        </w:rPr>
        <w:t>by gNB.</w:t>
      </w:r>
    </w:p>
    <w:p w14:paraId="7FDAD005" w14:textId="3ED27E52" w:rsidR="001D516E" w:rsidRDefault="001D516E" w:rsidP="000619CC">
      <w:r w:rsidRPr="00B06B9A">
        <w:t xml:space="preserve">It is worth noting that </w:t>
      </w:r>
      <w:r>
        <w:t>Proposal 5 covers</w:t>
      </w:r>
      <w:r w:rsidR="00EB3BC0">
        <w:t>,</w:t>
      </w:r>
      <w:r>
        <w:t xml:space="preserve"> for instance</w:t>
      </w:r>
      <w:r w:rsidR="00EB3BC0">
        <w:t>,</w:t>
      </w:r>
      <w:r>
        <w:t xml:space="preserve"> the situation whe</w:t>
      </w:r>
      <w:r w:rsidR="00EB3BC0">
        <w:t>re</w:t>
      </w:r>
      <w:r>
        <w:t xml:space="preserve"> UE is a responding device and gNB ends its COT much earlier than FFP. In this case</w:t>
      </w:r>
      <w:r w:rsidR="00EB3BC0">
        <w:t>,</w:t>
      </w:r>
      <w:r>
        <w:t xml:space="preserve"> the UE cannot start its own COT after the gNB </w:t>
      </w:r>
      <w:r>
        <w:lastRenderedPageBreak/>
        <w:t>COT ends and should not transmit until the current gNB FFP ends</w:t>
      </w:r>
      <w:r w:rsidR="003C36A3">
        <w:t xml:space="preserve"> unless the gNB would allow it.</w:t>
      </w:r>
      <w:r>
        <w:t xml:space="preserve"> The main reason for this restriction is to avoid UE </w:t>
      </w:r>
      <w:r w:rsidR="00EB3BC0">
        <w:t>blocking</w:t>
      </w:r>
      <w:r>
        <w:t xml:space="preserve"> gNB to initiate its next COT.</w:t>
      </w:r>
    </w:p>
    <w:p w14:paraId="07F22285" w14:textId="6A4A8557" w:rsidR="009E5DE9" w:rsidRDefault="009E5DE9" w:rsidP="00B06B9A">
      <w:pPr>
        <w:keepNext/>
        <w:jc w:val="center"/>
      </w:pPr>
      <w:r>
        <w:rPr>
          <w:noProof/>
        </w:rPr>
        <w:drawing>
          <wp:inline distT="0" distB="0" distL="0" distR="0" wp14:anchorId="4A8750FE" wp14:editId="59C8F9D0">
            <wp:extent cx="5141595" cy="1844593"/>
            <wp:effectExtent l="19050" t="19050" r="20955" b="2286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0491" cy="1851372"/>
                    </a:xfrm>
                    <a:prstGeom prst="rect">
                      <a:avLst/>
                    </a:prstGeom>
                    <a:noFill/>
                    <a:ln>
                      <a:solidFill>
                        <a:schemeClr val="tx1"/>
                      </a:solidFill>
                    </a:ln>
                  </pic:spPr>
                </pic:pic>
              </a:graphicData>
            </a:graphic>
          </wp:inline>
        </w:drawing>
      </w:r>
    </w:p>
    <w:p w14:paraId="139EA620" w14:textId="45FC2D59" w:rsidR="009E5DE9" w:rsidRPr="00B06B9A" w:rsidRDefault="009E5DE9" w:rsidP="00B06B9A">
      <w:pPr>
        <w:pStyle w:val="Caption"/>
        <w:rPr>
          <w:bCs w:val="0"/>
        </w:rPr>
      </w:pPr>
      <w:r>
        <w:t xml:space="preserve">Figure </w:t>
      </w:r>
      <w:fldSimple w:instr=" SEQ Figure \* ARABIC ">
        <w:r>
          <w:rPr>
            <w:noProof/>
          </w:rPr>
          <w:t>1</w:t>
        </w:r>
      </w:fldSimple>
    </w:p>
    <w:p w14:paraId="67352990" w14:textId="652D725D" w:rsidR="003E7156" w:rsidRDefault="00EB3BC0" w:rsidP="00552E50">
      <w:r>
        <w:t>The</w:t>
      </w:r>
      <w:r w:rsidR="003E7156">
        <w:t xml:space="preserve"> legacy </w:t>
      </w:r>
      <w:r w:rsidR="00BB131B">
        <w:t xml:space="preserve">UEs </w:t>
      </w:r>
      <w:r w:rsidR="003E7156">
        <w:t xml:space="preserve">cannot initiate a COT </w:t>
      </w:r>
      <w:r w:rsidR="003B73D3">
        <w:t xml:space="preserve">for </w:t>
      </w:r>
      <w:r w:rsidR="00820F36">
        <w:t>semi-static</w:t>
      </w:r>
      <w:r w:rsidR="003B73D3">
        <w:t xml:space="preserve"> channel access</w:t>
      </w:r>
      <w:r w:rsidR="003E7156">
        <w:t xml:space="preserve"> </w:t>
      </w:r>
      <w:r w:rsidR="00AE511B">
        <w:t xml:space="preserve">while the </w:t>
      </w:r>
      <w:r w:rsidR="003E7156">
        <w:t xml:space="preserve">new UEs can. </w:t>
      </w:r>
      <w:r w:rsidR="003B73D3">
        <w:t>Therefore</w:t>
      </w:r>
      <w:r w:rsidR="003E7156">
        <w:t>, the UE should inform the gNB that</w:t>
      </w:r>
      <w:r w:rsidR="00BB131B">
        <w:t xml:space="preserve"> </w:t>
      </w:r>
      <w:r w:rsidR="003B73D3">
        <w:t xml:space="preserve">it </w:t>
      </w:r>
      <w:r w:rsidR="00BB131B">
        <w:t>can</w:t>
      </w:r>
      <w:r w:rsidR="003E7156">
        <w:t xml:space="preserve"> initiate a COT. </w:t>
      </w:r>
      <w:r w:rsidR="003B73D3">
        <w:t xml:space="preserve"> </w:t>
      </w:r>
    </w:p>
    <w:p w14:paraId="736B59E3" w14:textId="281606D9" w:rsidR="008434F6" w:rsidRPr="003E2B7E" w:rsidRDefault="00552E50" w:rsidP="003E2B7E">
      <w:pPr>
        <w:rPr>
          <w:b/>
          <w:bCs/>
        </w:rPr>
      </w:pPr>
      <w:r w:rsidRPr="00891247">
        <w:rPr>
          <w:b/>
          <w:bCs/>
        </w:rPr>
        <w:t>Proposal</w:t>
      </w:r>
      <w:r w:rsidR="003E2B7E" w:rsidRPr="00891247">
        <w:rPr>
          <w:b/>
          <w:bCs/>
        </w:rPr>
        <w:t xml:space="preserve"> </w:t>
      </w:r>
      <w:r w:rsidR="004F6135">
        <w:rPr>
          <w:b/>
          <w:bCs/>
        </w:rPr>
        <w:t>6</w:t>
      </w:r>
      <w:r w:rsidRPr="00891247">
        <w:rPr>
          <w:b/>
          <w:bCs/>
        </w:rPr>
        <w:t>:</w:t>
      </w:r>
      <w:r w:rsidRPr="003E2B7E">
        <w:rPr>
          <w:b/>
          <w:bCs/>
        </w:rPr>
        <w:t xml:space="preserve"> The UE sh</w:t>
      </w:r>
      <w:r w:rsidR="00706EB8">
        <w:rPr>
          <w:b/>
          <w:bCs/>
        </w:rPr>
        <w:t>all</w:t>
      </w:r>
      <w:r w:rsidRPr="003E2B7E">
        <w:rPr>
          <w:b/>
          <w:bCs/>
        </w:rPr>
        <w:t xml:space="preserve"> support </w:t>
      </w:r>
      <w:r w:rsidR="00891247">
        <w:rPr>
          <w:b/>
          <w:bCs/>
        </w:rPr>
        <w:t xml:space="preserve">capabilities </w:t>
      </w:r>
      <w:r w:rsidRPr="003E2B7E">
        <w:rPr>
          <w:b/>
          <w:bCs/>
        </w:rPr>
        <w:t xml:space="preserve">signaling to inform gNB that it can initiate COTs for </w:t>
      </w:r>
      <w:r w:rsidR="00820F36">
        <w:rPr>
          <w:b/>
          <w:bCs/>
        </w:rPr>
        <w:t>semi-static</w:t>
      </w:r>
      <w:r w:rsidR="003B73D3">
        <w:rPr>
          <w:b/>
          <w:bCs/>
        </w:rPr>
        <w:t xml:space="preserve"> channel access</w:t>
      </w:r>
      <w:r w:rsidRPr="003E2B7E">
        <w:rPr>
          <w:b/>
          <w:bCs/>
        </w:rPr>
        <w:t xml:space="preserve">. </w:t>
      </w:r>
    </w:p>
    <w:p w14:paraId="48B90EDD" w14:textId="234FD61B" w:rsidR="00AB2920" w:rsidRPr="00924BAA" w:rsidRDefault="003E2B7E" w:rsidP="000619CC">
      <w:pPr>
        <w:rPr>
          <w:b/>
          <w:bCs/>
        </w:rPr>
      </w:pPr>
      <w:r>
        <w:t xml:space="preserve"> </w:t>
      </w:r>
    </w:p>
    <w:p w14:paraId="7F9849E5" w14:textId="0C384448" w:rsidR="00DD2619" w:rsidRPr="000619CC" w:rsidRDefault="00DD2619" w:rsidP="00DD2619">
      <w:pPr>
        <w:pStyle w:val="Heading1"/>
        <w:rPr>
          <w:rFonts w:cs="Arial"/>
        </w:rPr>
      </w:pPr>
      <w:r>
        <w:rPr>
          <w:rFonts w:cs="Arial"/>
        </w:rPr>
        <w:t>Conclusions</w:t>
      </w:r>
    </w:p>
    <w:p w14:paraId="7215CD30" w14:textId="31C6CBD6" w:rsidR="008944C5" w:rsidRPr="004C0C0C" w:rsidRDefault="008944C5" w:rsidP="008944C5">
      <w:pPr>
        <w:rPr>
          <w:b/>
          <w:bCs/>
        </w:rPr>
      </w:pPr>
      <w:r w:rsidRPr="004C0C0C">
        <w:rPr>
          <w:b/>
          <w:bCs/>
        </w:rPr>
        <w:t xml:space="preserve">Proposal </w:t>
      </w:r>
      <w:r>
        <w:rPr>
          <w:b/>
          <w:bCs/>
        </w:rPr>
        <w:t>1</w:t>
      </w:r>
      <w:r w:rsidRPr="004C0C0C">
        <w:rPr>
          <w:b/>
          <w:bCs/>
        </w:rPr>
        <w:t xml:space="preserve">: </w:t>
      </w:r>
      <w:r w:rsidRPr="00F91807">
        <w:rPr>
          <w:b/>
          <w:bCs/>
        </w:rPr>
        <w:t xml:space="preserve">In semi-static channel access mode, a UE should be able to determine whether a scheduled UL transmission should be transmitted according to shared gNB COT or UE-initiated COT. </w:t>
      </w:r>
      <w:r>
        <w:rPr>
          <w:b/>
          <w:bCs/>
        </w:rPr>
        <w:t xml:space="preserve"> The </w:t>
      </w:r>
      <w:r w:rsidRPr="004C0C0C">
        <w:rPr>
          <w:b/>
          <w:bCs/>
        </w:rPr>
        <w:t>UE determines the initiator of a COT based</w:t>
      </w:r>
      <w:r>
        <w:rPr>
          <w:b/>
          <w:bCs/>
        </w:rPr>
        <w:t xml:space="preserve"> on any of the following options (Alt 1, Alt 4 or Alt 5))</w:t>
      </w:r>
      <w:r w:rsidRPr="004C0C0C">
        <w:rPr>
          <w:b/>
          <w:bCs/>
        </w:rPr>
        <w:t>:</w:t>
      </w:r>
    </w:p>
    <w:p w14:paraId="496D8EFE" w14:textId="77777777" w:rsidR="008944C5" w:rsidRPr="004C0C0C" w:rsidRDefault="008944C5" w:rsidP="008944C5">
      <w:pPr>
        <w:pStyle w:val="ListParagraph"/>
        <w:numPr>
          <w:ilvl w:val="0"/>
          <w:numId w:val="29"/>
        </w:numPr>
        <w:rPr>
          <w:b/>
          <w:bCs/>
        </w:rPr>
      </w:pPr>
      <w:r>
        <w:rPr>
          <w:b/>
          <w:bCs/>
        </w:rPr>
        <w:t>DCI based (either a</w:t>
      </w:r>
      <w:r w:rsidRPr="004C0C0C">
        <w:rPr>
          <w:b/>
          <w:bCs/>
        </w:rPr>
        <w:t xml:space="preserve">n additional bit field in the scheduling DCI </w:t>
      </w:r>
      <w:r>
        <w:rPr>
          <w:b/>
          <w:bCs/>
        </w:rPr>
        <w:t xml:space="preserve">or using the existing </w:t>
      </w:r>
      <w:r w:rsidRPr="00D87B36">
        <w:rPr>
          <w:i/>
          <w:iCs/>
          <w:szCs w:val="20"/>
          <w:lang w:eastAsia="ja-JP"/>
        </w:rPr>
        <w:t>ChannelAccess-CPext</w:t>
      </w:r>
      <w:r w:rsidRPr="00D87B36">
        <w:rPr>
          <w:lang w:eastAsia="ja-JP"/>
        </w:rPr>
        <w:t> </w:t>
      </w:r>
      <w:r w:rsidRPr="00D87B36">
        <w:rPr>
          <w:i/>
          <w:iCs/>
          <w:szCs w:val="20"/>
          <w:lang w:eastAsia="ja-JP"/>
        </w:rPr>
        <w:t>field</w:t>
      </w:r>
      <w:r>
        <w:rPr>
          <w:i/>
          <w:iCs/>
          <w:szCs w:val="20"/>
          <w:lang w:eastAsia="ja-JP"/>
        </w:rPr>
        <w:t>)</w:t>
      </w:r>
      <w:r>
        <w:rPr>
          <w:b/>
          <w:bCs/>
        </w:rPr>
        <w:t xml:space="preserve"> </w:t>
      </w:r>
      <w:r w:rsidRPr="004C0C0C">
        <w:rPr>
          <w:b/>
          <w:bCs/>
        </w:rPr>
        <w:t xml:space="preserve"> </w:t>
      </w:r>
    </w:p>
    <w:p w14:paraId="1D531F0C" w14:textId="77777777" w:rsidR="00AE54BE" w:rsidRDefault="008944C5" w:rsidP="00AE54BE">
      <w:pPr>
        <w:pStyle w:val="ListParagraph"/>
        <w:numPr>
          <w:ilvl w:val="0"/>
          <w:numId w:val="29"/>
        </w:numPr>
        <w:rPr>
          <w:b/>
          <w:bCs/>
        </w:rPr>
      </w:pPr>
      <w:r w:rsidRPr="004C0C0C">
        <w:rPr>
          <w:b/>
          <w:bCs/>
        </w:rPr>
        <w:t>RRC signalling</w:t>
      </w:r>
    </w:p>
    <w:p w14:paraId="4F1983F2" w14:textId="6385C13D" w:rsidR="008944C5" w:rsidRPr="00B06B9A" w:rsidRDefault="008944C5" w:rsidP="00B06B9A">
      <w:pPr>
        <w:pStyle w:val="ListParagraph"/>
        <w:numPr>
          <w:ilvl w:val="0"/>
          <w:numId w:val="29"/>
        </w:numPr>
        <w:rPr>
          <w:b/>
          <w:bCs/>
        </w:rPr>
      </w:pPr>
      <w:r w:rsidRPr="00B06B9A">
        <w:rPr>
          <w:b/>
          <w:bCs/>
        </w:rPr>
        <w:t>MAC CE based</w:t>
      </w:r>
    </w:p>
    <w:p w14:paraId="7344EAD6" w14:textId="227C31EF" w:rsidR="008944C5" w:rsidRDefault="008944C5" w:rsidP="008944C5">
      <w:pPr>
        <w:jc w:val="left"/>
        <w:rPr>
          <w:b/>
          <w:bCs/>
        </w:rPr>
      </w:pPr>
      <w:r w:rsidRPr="00B06B9A">
        <w:rPr>
          <w:b/>
          <w:bCs/>
          <w:iCs/>
          <w:color w:val="000000"/>
        </w:rPr>
        <w:t>Proposal 2: In semi-static channel access mode, when a configured UL transmission is aligned with a UE FFP boundary and ends before the idle period of that UE FFP associated to the UE, the UE assumption on whether the configured UL transmission is allowed to correspond to UE-initiated COT is based on gNB configuration (Alt c) .</w:t>
      </w:r>
    </w:p>
    <w:p w14:paraId="388C9472" w14:textId="77777777" w:rsidR="008944C5" w:rsidRPr="00DA2F90" w:rsidRDefault="008944C5" w:rsidP="008944C5">
      <w:pPr>
        <w:rPr>
          <w:b/>
          <w:bCs/>
        </w:rPr>
      </w:pPr>
      <w:r w:rsidRPr="00DA2F90">
        <w:rPr>
          <w:b/>
          <w:bCs/>
        </w:rPr>
        <w:t xml:space="preserve">Proposal </w:t>
      </w:r>
      <w:r>
        <w:rPr>
          <w:b/>
          <w:bCs/>
        </w:rPr>
        <w:t>3</w:t>
      </w:r>
      <w:r w:rsidRPr="00DA2F90">
        <w:rPr>
          <w:b/>
          <w:bCs/>
        </w:rPr>
        <w:t xml:space="preserve">: When a UE receives a configured </w:t>
      </w:r>
      <w:r>
        <w:rPr>
          <w:b/>
          <w:bCs/>
        </w:rPr>
        <w:t xml:space="preserve">grant for </w:t>
      </w:r>
      <w:r w:rsidRPr="00DA2F90">
        <w:rPr>
          <w:b/>
          <w:bCs/>
        </w:rPr>
        <w:t>UL transmission that starts after the UE FFP boundary and ends after the beginning of the idle period of that UE FFP the UE shall skip this transmission if the UE has already initiated the UE FFP the UE shall discard.</w:t>
      </w:r>
    </w:p>
    <w:p w14:paraId="7EB63D14" w14:textId="77777777" w:rsidR="008944C5" w:rsidRDefault="008944C5" w:rsidP="008944C5">
      <w:pPr>
        <w:rPr>
          <w:b/>
          <w:bCs/>
        </w:rPr>
      </w:pPr>
      <w:r w:rsidRPr="004C0C0C">
        <w:rPr>
          <w:b/>
          <w:bCs/>
        </w:rPr>
        <w:t xml:space="preserve">Proposal </w:t>
      </w:r>
      <w:r>
        <w:rPr>
          <w:b/>
          <w:bCs/>
        </w:rPr>
        <w:t>4</w:t>
      </w:r>
      <w:r w:rsidRPr="004C0C0C">
        <w:rPr>
          <w:b/>
          <w:bCs/>
        </w:rPr>
        <w:t>: A device that initiated a COT for FFP shall use the FFP configuration used to initiate the COT until the end of the current FFP</w:t>
      </w:r>
      <w:r>
        <w:rPr>
          <w:b/>
          <w:bCs/>
        </w:rPr>
        <w:t>. The device that initiated COT</w:t>
      </w:r>
      <w:r w:rsidRPr="004C0C0C">
        <w:rPr>
          <w:b/>
          <w:bCs/>
        </w:rPr>
        <w:t xml:space="preserve"> cannot </w:t>
      </w:r>
      <w:r>
        <w:rPr>
          <w:b/>
          <w:bCs/>
        </w:rPr>
        <w:t>be a</w:t>
      </w:r>
      <w:r w:rsidRPr="004C0C0C">
        <w:rPr>
          <w:b/>
          <w:bCs/>
        </w:rPr>
        <w:t xml:space="preserve"> respon</w:t>
      </w:r>
      <w:r>
        <w:rPr>
          <w:b/>
          <w:bCs/>
        </w:rPr>
        <w:t>ding</w:t>
      </w:r>
      <w:r w:rsidRPr="004C0C0C">
        <w:rPr>
          <w:b/>
          <w:bCs/>
        </w:rPr>
        <w:t xml:space="preserve"> device in </w:t>
      </w:r>
      <w:r>
        <w:rPr>
          <w:b/>
          <w:bCs/>
        </w:rPr>
        <w:t xml:space="preserve">a </w:t>
      </w:r>
      <w:r w:rsidRPr="004C0C0C">
        <w:rPr>
          <w:b/>
          <w:bCs/>
        </w:rPr>
        <w:t>COT initiated by another device during the current FFP.</w:t>
      </w:r>
    </w:p>
    <w:p w14:paraId="4B5EA623" w14:textId="77777777" w:rsidR="008944C5" w:rsidRDefault="008944C5" w:rsidP="008944C5">
      <w:pPr>
        <w:autoSpaceDE/>
        <w:autoSpaceDN/>
        <w:adjustRightInd/>
        <w:snapToGrid/>
        <w:spacing w:after="0"/>
        <w:jc w:val="left"/>
        <w:rPr>
          <w:b/>
          <w:bCs/>
          <w:szCs w:val="20"/>
          <w:lang w:eastAsia="ko-KR"/>
        </w:rPr>
      </w:pPr>
      <w:r w:rsidRPr="00F31E6A">
        <w:rPr>
          <w:b/>
          <w:bCs/>
          <w:szCs w:val="20"/>
          <w:lang w:eastAsia="ko-KR"/>
        </w:rPr>
        <w:t xml:space="preserve">Observation 1: The transmit authorization for the responding devices is valid only for the current COT, therefore “an authorization” cannot extend beyond the current </w:t>
      </w:r>
      <w:r>
        <w:rPr>
          <w:b/>
          <w:bCs/>
          <w:szCs w:val="20"/>
          <w:lang w:eastAsia="ko-KR"/>
        </w:rPr>
        <w:t xml:space="preserve">initiating device’s </w:t>
      </w:r>
      <w:r w:rsidRPr="00F31E6A">
        <w:rPr>
          <w:b/>
          <w:bCs/>
          <w:szCs w:val="20"/>
          <w:lang w:eastAsia="ko-KR"/>
        </w:rPr>
        <w:t xml:space="preserve">COT duration. If necessary, it must be provided in each </w:t>
      </w:r>
      <w:r>
        <w:rPr>
          <w:b/>
          <w:bCs/>
          <w:szCs w:val="20"/>
          <w:lang w:eastAsia="ko-KR"/>
        </w:rPr>
        <w:t xml:space="preserve">initiator device’s </w:t>
      </w:r>
      <w:r w:rsidRPr="00F31E6A">
        <w:rPr>
          <w:b/>
          <w:bCs/>
          <w:szCs w:val="20"/>
          <w:lang w:eastAsia="ko-KR"/>
        </w:rPr>
        <w:t>COT.</w:t>
      </w:r>
    </w:p>
    <w:p w14:paraId="09187B76" w14:textId="77777777" w:rsidR="008944C5" w:rsidRDefault="008944C5" w:rsidP="008944C5">
      <w:pPr>
        <w:autoSpaceDE/>
        <w:autoSpaceDN/>
        <w:adjustRightInd/>
        <w:snapToGrid/>
        <w:spacing w:after="0"/>
        <w:jc w:val="left"/>
        <w:rPr>
          <w:b/>
          <w:bCs/>
          <w:szCs w:val="20"/>
          <w:lang w:eastAsia="ko-KR"/>
        </w:rPr>
      </w:pPr>
    </w:p>
    <w:p w14:paraId="0B45232E" w14:textId="27C14719" w:rsidR="008944C5" w:rsidRDefault="008944C5" w:rsidP="008944C5">
      <w:pPr>
        <w:autoSpaceDE/>
        <w:autoSpaceDN/>
        <w:adjustRightInd/>
        <w:snapToGrid/>
        <w:spacing w:after="0"/>
        <w:jc w:val="left"/>
        <w:rPr>
          <w:b/>
          <w:bCs/>
          <w:szCs w:val="20"/>
          <w:lang w:eastAsia="ko-KR"/>
        </w:rPr>
      </w:pPr>
      <w:r>
        <w:rPr>
          <w:b/>
          <w:bCs/>
          <w:szCs w:val="20"/>
          <w:lang w:eastAsia="ko-KR"/>
        </w:rPr>
        <w:t xml:space="preserve">Observation 2: </w:t>
      </w:r>
      <w:r w:rsidR="00C63BA8">
        <w:rPr>
          <w:b/>
          <w:bCs/>
          <w:szCs w:val="20"/>
          <w:lang w:eastAsia="ko-KR"/>
        </w:rPr>
        <w:t>O</w:t>
      </w:r>
      <w:r>
        <w:rPr>
          <w:b/>
          <w:bCs/>
          <w:szCs w:val="20"/>
          <w:lang w:eastAsia="ko-KR"/>
        </w:rPr>
        <w:t>nly for a transmission a device</w:t>
      </w:r>
      <w:r w:rsidR="00C63BA8">
        <w:rPr>
          <w:b/>
          <w:bCs/>
          <w:szCs w:val="20"/>
          <w:lang w:eastAsia="ko-KR"/>
        </w:rPr>
        <w:t xml:space="preserve"> is</w:t>
      </w:r>
      <w:r>
        <w:rPr>
          <w:b/>
          <w:bCs/>
          <w:szCs w:val="20"/>
          <w:lang w:eastAsia="ko-KR"/>
        </w:rPr>
        <w:t xml:space="preserve"> require</w:t>
      </w:r>
      <w:r w:rsidR="00C63BA8">
        <w:rPr>
          <w:b/>
          <w:bCs/>
          <w:szCs w:val="20"/>
          <w:lang w:eastAsia="ko-KR"/>
        </w:rPr>
        <w:t>d</w:t>
      </w:r>
      <w:r>
        <w:rPr>
          <w:b/>
          <w:bCs/>
          <w:szCs w:val="20"/>
          <w:lang w:eastAsia="ko-KR"/>
        </w:rPr>
        <w:t xml:space="preserve"> to determine if it is an initiating or a responding device.</w:t>
      </w:r>
    </w:p>
    <w:p w14:paraId="3340837F" w14:textId="77777777" w:rsidR="00C63BA8" w:rsidRDefault="00C63BA8" w:rsidP="008944C5">
      <w:pPr>
        <w:autoSpaceDE/>
        <w:autoSpaceDN/>
        <w:adjustRightInd/>
        <w:snapToGrid/>
        <w:spacing w:after="0"/>
        <w:jc w:val="left"/>
        <w:rPr>
          <w:b/>
          <w:bCs/>
          <w:szCs w:val="20"/>
          <w:lang w:eastAsia="ko-KR"/>
        </w:rPr>
      </w:pPr>
    </w:p>
    <w:p w14:paraId="134ADC4E" w14:textId="1F265929" w:rsidR="008944C5" w:rsidRDefault="008944C5" w:rsidP="008944C5">
      <w:pPr>
        <w:rPr>
          <w:b/>
          <w:bCs/>
        </w:rPr>
      </w:pPr>
      <w:r w:rsidRPr="004C0C0C">
        <w:rPr>
          <w:b/>
          <w:bCs/>
        </w:rPr>
        <w:t xml:space="preserve">Proposal </w:t>
      </w:r>
      <w:r>
        <w:rPr>
          <w:b/>
          <w:bCs/>
        </w:rPr>
        <w:t>5</w:t>
      </w:r>
      <w:r w:rsidRPr="004C0C0C">
        <w:rPr>
          <w:b/>
          <w:bCs/>
        </w:rPr>
        <w:t xml:space="preserve">: A </w:t>
      </w:r>
      <w:r>
        <w:rPr>
          <w:b/>
          <w:bCs/>
        </w:rPr>
        <w:t xml:space="preserve">UE </w:t>
      </w:r>
      <w:r w:rsidRPr="004C0C0C">
        <w:rPr>
          <w:b/>
          <w:bCs/>
        </w:rPr>
        <w:t xml:space="preserve">device that transmits as </w:t>
      </w:r>
      <w:r>
        <w:rPr>
          <w:b/>
          <w:bCs/>
        </w:rPr>
        <w:t>responding FFP device</w:t>
      </w:r>
      <w:r w:rsidRPr="004C0C0C">
        <w:rPr>
          <w:b/>
          <w:bCs/>
        </w:rPr>
        <w:t xml:space="preserve"> shall use the FFP configuration of the </w:t>
      </w:r>
      <w:r>
        <w:rPr>
          <w:b/>
          <w:bCs/>
        </w:rPr>
        <w:t xml:space="preserve">initiating COT gNB </w:t>
      </w:r>
      <w:r w:rsidRPr="004C0C0C">
        <w:rPr>
          <w:b/>
          <w:bCs/>
        </w:rPr>
        <w:t xml:space="preserve">for the duration of the </w:t>
      </w:r>
      <w:r>
        <w:rPr>
          <w:b/>
          <w:bCs/>
        </w:rPr>
        <w:t>gNB</w:t>
      </w:r>
      <w:r w:rsidRPr="004C0C0C">
        <w:rPr>
          <w:b/>
          <w:bCs/>
        </w:rPr>
        <w:t xml:space="preserve"> FFP</w:t>
      </w:r>
      <w:r>
        <w:rPr>
          <w:b/>
          <w:bCs/>
        </w:rPr>
        <w:t>. The UE</w:t>
      </w:r>
      <w:r w:rsidRPr="004C0C0C">
        <w:rPr>
          <w:b/>
          <w:bCs/>
        </w:rPr>
        <w:t xml:space="preserve"> cannot itself initiate a</w:t>
      </w:r>
      <w:r>
        <w:rPr>
          <w:b/>
          <w:bCs/>
        </w:rPr>
        <w:t>nother</w:t>
      </w:r>
      <w:r w:rsidRPr="004C0C0C">
        <w:rPr>
          <w:b/>
          <w:bCs/>
        </w:rPr>
        <w:t xml:space="preserve"> COT </w:t>
      </w:r>
      <w:r>
        <w:rPr>
          <w:b/>
          <w:bCs/>
        </w:rPr>
        <w:t xml:space="preserve">for the duration of the current initiating device </w:t>
      </w:r>
      <w:r w:rsidRPr="004C0C0C">
        <w:rPr>
          <w:b/>
          <w:bCs/>
        </w:rPr>
        <w:t xml:space="preserve">FFP unless </w:t>
      </w:r>
      <w:r>
        <w:rPr>
          <w:b/>
          <w:bCs/>
        </w:rPr>
        <w:t xml:space="preserve">explicitly allowed </w:t>
      </w:r>
      <w:r w:rsidRPr="004C0C0C">
        <w:rPr>
          <w:b/>
          <w:bCs/>
        </w:rPr>
        <w:t>by gNB.</w:t>
      </w:r>
    </w:p>
    <w:p w14:paraId="6B21ACAB" w14:textId="77777777" w:rsidR="008944C5" w:rsidRPr="003E2B7E" w:rsidRDefault="008944C5" w:rsidP="008944C5">
      <w:pPr>
        <w:rPr>
          <w:b/>
          <w:bCs/>
        </w:rPr>
      </w:pPr>
      <w:r w:rsidRPr="00891247">
        <w:rPr>
          <w:b/>
          <w:bCs/>
        </w:rPr>
        <w:lastRenderedPageBreak/>
        <w:t xml:space="preserve">Proposal </w:t>
      </w:r>
      <w:r>
        <w:rPr>
          <w:b/>
          <w:bCs/>
        </w:rPr>
        <w:t>6</w:t>
      </w:r>
      <w:r w:rsidRPr="00891247">
        <w:rPr>
          <w:b/>
          <w:bCs/>
        </w:rPr>
        <w:t>:</w:t>
      </w:r>
      <w:r w:rsidRPr="003E2B7E">
        <w:rPr>
          <w:b/>
          <w:bCs/>
        </w:rPr>
        <w:t xml:space="preserve"> The UE sh</w:t>
      </w:r>
      <w:r>
        <w:rPr>
          <w:b/>
          <w:bCs/>
        </w:rPr>
        <w:t>all</w:t>
      </w:r>
      <w:r w:rsidRPr="003E2B7E">
        <w:rPr>
          <w:b/>
          <w:bCs/>
        </w:rPr>
        <w:t xml:space="preserve"> support </w:t>
      </w:r>
      <w:r>
        <w:rPr>
          <w:b/>
          <w:bCs/>
        </w:rPr>
        <w:t xml:space="preserve">capabilities </w:t>
      </w:r>
      <w:r w:rsidRPr="003E2B7E">
        <w:rPr>
          <w:b/>
          <w:bCs/>
        </w:rPr>
        <w:t xml:space="preserve">signaling to inform gNB that it can initiate COTs for </w:t>
      </w:r>
      <w:r>
        <w:rPr>
          <w:b/>
          <w:bCs/>
        </w:rPr>
        <w:t>semi-static channel access</w:t>
      </w:r>
      <w:r w:rsidRPr="003E2B7E">
        <w:rPr>
          <w:b/>
          <w:bCs/>
        </w:rPr>
        <w:t xml:space="preserve">. </w:t>
      </w:r>
    </w:p>
    <w:p w14:paraId="0D85E729" w14:textId="77777777" w:rsidR="003E2B7E" w:rsidRDefault="003E2B7E" w:rsidP="00B06B9A">
      <w:pPr>
        <w:pStyle w:val="ListParagraph"/>
        <w:ind w:left="0"/>
        <w:jc w:val="left"/>
      </w:pPr>
    </w:p>
    <w:p w14:paraId="7A4C1D83" w14:textId="53B039ED" w:rsidR="00DD2619" w:rsidRPr="000619CC" w:rsidRDefault="00DD2619" w:rsidP="00DD2619">
      <w:pPr>
        <w:pStyle w:val="Heading1"/>
        <w:rPr>
          <w:rFonts w:cs="Arial"/>
        </w:rPr>
      </w:pPr>
      <w:r>
        <w:rPr>
          <w:rFonts w:cs="Arial"/>
        </w:rPr>
        <w:t>References</w:t>
      </w:r>
      <w:r w:rsidR="003E2B7E">
        <w:rPr>
          <w:rFonts w:cs="Arial"/>
        </w:rPr>
        <w:t xml:space="preserve"> </w:t>
      </w:r>
      <w:r w:rsidR="00181F53">
        <w:rPr>
          <w:rFonts w:cs="Arial"/>
        </w:rPr>
        <w:t xml:space="preserve"> </w:t>
      </w:r>
    </w:p>
    <w:p w14:paraId="1DCF23BD" w14:textId="05FF1A9C" w:rsidR="00FE28CF" w:rsidRDefault="00BD28EC" w:rsidP="00FE28CF">
      <w:pPr>
        <w:pStyle w:val="BodyText"/>
        <w:numPr>
          <w:ilvl w:val="0"/>
          <w:numId w:val="24"/>
        </w:numPr>
        <w:autoSpaceDE/>
        <w:autoSpaceDN/>
        <w:adjustRightInd/>
        <w:snapToGrid/>
        <w:rPr>
          <w:szCs w:val="24"/>
          <w:lang w:eastAsia="zh-CN"/>
        </w:rPr>
      </w:pPr>
      <w:bookmarkStart w:id="4" w:name="_Ref129681832"/>
      <w:bookmarkStart w:id="5" w:name="_Ref167612875"/>
      <w:bookmarkStart w:id="6" w:name="_Ref167612671"/>
      <w:r>
        <w:t xml:space="preserve"> </w:t>
      </w:r>
      <w:bookmarkStart w:id="7" w:name="_Ref53393056"/>
      <w:r w:rsidR="00FE28CF">
        <w:rPr>
          <w:lang w:eastAsia="zh-CN"/>
        </w:rPr>
        <w:t>Chairman</w:t>
      </w:r>
      <w:r w:rsidR="00250B39">
        <w:rPr>
          <w:lang w:eastAsia="zh-CN"/>
        </w:rPr>
        <w:t>’s</w:t>
      </w:r>
      <w:r w:rsidR="00FE28CF">
        <w:rPr>
          <w:lang w:eastAsia="zh-CN"/>
        </w:rPr>
        <w:t xml:space="preserve"> </w:t>
      </w:r>
      <w:r w:rsidR="00250B39">
        <w:rPr>
          <w:lang w:eastAsia="zh-CN"/>
        </w:rPr>
        <w:t>N</w:t>
      </w:r>
      <w:r w:rsidR="00FE28CF">
        <w:rPr>
          <w:lang w:eastAsia="zh-CN"/>
        </w:rPr>
        <w:t>otes, RAN1#10</w:t>
      </w:r>
      <w:r w:rsidR="00250B39">
        <w:rPr>
          <w:lang w:eastAsia="zh-CN"/>
        </w:rPr>
        <w:t>3</w:t>
      </w:r>
      <w:r w:rsidR="00FE28CF">
        <w:rPr>
          <w:lang w:eastAsia="zh-CN"/>
        </w:rPr>
        <w:t xml:space="preserve">-e, </w:t>
      </w:r>
      <w:r w:rsidR="008944C5">
        <w:rPr>
          <w:lang w:eastAsia="zh-CN"/>
        </w:rPr>
        <w:t>November</w:t>
      </w:r>
      <w:r w:rsidR="00FE28CF">
        <w:rPr>
          <w:lang w:eastAsia="zh-CN"/>
        </w:rPr>
        <w:t xml:space="preserve"> 2020</w:t>
      </w:r>
      <w:bookmarkEnd w:id="7"/>
    </w:p>
    <w:p w14:paraId="2FEDB6B0" w14:textId="7A56EFED" w:rsidR="00C63BA8" w:rsidRPr="00B06B9A" w:rsidRDefault="00C63BA8" w:rsidP="00706EB8">
      <w:pPr>
        <w:pStyle w:val="BodyText"/>
        <w:numPr>
          <w:ilvl w:val="0"/>
          <w:numId w:val="24"/>
        </w:numPr>
        <w:autoSpaceDE/>
        <w:autoSpaceDN/>
        <w:adjustRightInd/>
        <w:snapToGrid/>
        <w:rPr>
          <w:szCs w:val="24"/>
          <w:lang w:eastAsia="zh-CN"/>
        </w:rPr>
      </w:pPr>
      <w:r w:rsidRPr="00C63BA8">
        <w:rPr>
          <w:szCs w:val="24"/>
          <w:lang w:eastAsia="zh-CN"/>
        </w:rPr>
        <w:tab/>
        <w:t>R1-2007551</w:t>
      </w:r>
      <w:r>
        <w:rPr>
          <w:szCs w:val="24"/>
          <w:lang w:eastAsia="zh-CN"/>
        </w:rPr>
        <w:t>, “</w:t>
      </w:r>
      <w:r w:rsidRPr="00C63BA8">
        <w:rPr>
          <w:szCs w:val="24"/>
          <w:lang w:eastAsia="zh-CN"/>
        </w:rPr>
        <w:t>UE initiated COT for FFP</w:t>
      </w:r>
      <w:r w:rsidR="00B06B9A">
        <w:rPr>
          <w:szCs w:val="24"/>
          <w:lang w:eastAsia="zh-CN"/>
        </w:rPr>
        <w:t>”, Futurewei</w:t>
      </w:r>
      <w:r>
        <w:rPr>
          <w:szCs w:val="24"/>
          <w:lang w:eastAsia="zh-CN"/>
        </w:rPr>
        <w:t>, RAN1#103-e</w:t>
      </w:r>
    </w:p>
    <w:p w14:paraId="2F304167" w14:textId="24E9945F" w:rsidR="00FE28CF" w:rsidRPr="00706EB8" w:rsidRDefault="00FE28CF" w:rsidP="00706EB8">
      <w:pPr>
        <w:pStyle w:val="BodyText"/>
        <w:numPr>
          <w:ilvl w:val="0"/>
          <w:numId w:val="24"/>
        </w:numPr>
        <w:autoSpaceDE/>
        <w:autoSpaceDN/>
        <w:adjustRightInd/>
        <w:snapToGrid/>
        <w:rPr>
          <w:szCs w:val="24"/>
          <w:lang w:eastAsia="zh-CN"/>
        </w:rPr>
      </w:pPr>
      <w:r w:rsidRPr="00706EB8">
        <w:t>3GPP TS 37.213 V16.</w:t>
      </w:r>
      <w:r>
        <w:t>3</w:t>
      </w:r>
      <w:r w:rsidRPr="00706EB8">
        <w:t>.0 (2020-0</w:t>
      </w:r>
      <w:r>
        <w:t>9</w:t>
      </w:r>
      <w:r w:rsidRPr="00706EB8">
        <w:t>)</w:t>
      </w:r>
    </w:p>
    <w:p w14:paraId="280D8B2E" w14:textId="2AAB0E11" w:rsidR="00CF3384" w:rsidRDefault="00FE28CF" w:rsidP="00706EB8">
      <w:pPr>
        <w:pStyle w:val="BodyText"/>
      </w:pPr>
      <w:r w:rsidRPr="00FE28CF">
        <w:t>[</w:t>
      </w:r>
      <w:r>
        <w:t>3</w:t>
      </w:r>
      <w:r w:rsidRPr="00FE28CF">
        <w:t>]</w:t>
      </w:r>
      <w:r w:rsidRPr="00FE28CF">
        <w:tab/>
        <w:t>Draft ETSI EN 302 567 V2.1.20 (2020-06)</w:t>
      </w:r>
      <w:bookmarkEnd w:id="4"/>
      <w:bookmarkEnd w:id="5"/>
      <w:bookmarkEnd w:id="6"/>
    </w:p>
    <w:sectPr w:rsidR="00CF33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8166F" w14:textId="77777777" w:rsidR="004971E0" w:rsidRDefault="004971E0">
      <w:r>
        <w:separator/>
      </w:r>
    </w:p>
  </w:endnote>
  <w:endnote w:type="continuationSeparator" w:id="0">
    <w:p w14:paraId="0BD89A71" w14:textId="77777777" w:rsidR="004971E0" w:rsidRDefault="00497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23552" w14:textId="77777777" w:rsidR="004971E0" w:rsidRDefault="004971E0">
      <w:r>
        <w:separator/>
      </w:r>
    </w:p>
  </w:footnote>
  <w:footnote w:type="continuationSeparator" w:id="0">
    <w:p w14:paraId="6F426023" w14:textId="77777777" w:rsidR="004971E0" w:rsidRDefault="004971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A17356"/>
    <w:multiLevelType w:val="hybridMultilevel"/>
    <w:tmpl w:val="F7702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F73CF"/>
    <w:multiLevelType w:val="multilevel"/>
    <w:tmpl w:val="223F73C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2F21499E"/>
    <w:multiLevelType w:val="hybridMultilevel"/>
    <w:tmpl w:val="3FA40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80258B9"/>
    <w:multiLevelType w:val="hybridMultilevel"/>
    <w:tmpl w:val="DFAA3D6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F737FC"/>
    <w:multiLevelType w:val="hybridMultilevel"/>
    <w:tmpl w:val="96303FD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4BCD369B"/>
    <w:multiLevelType w:val="hybridMultilevel"/>
    <w:tmpl w:val="0EE0F5B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7" w15:restartNumberingAfterBreak="0">
    <w:nsid w:val="4DD6621B"/>
    <w:multiLevelType w:val="hybridMultilevel"/>
    <w:tmpl w:val="EEF83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45259C0"/>
    <w:multiLevelType w:val="multilevel"/>
    <w:tmpl w:val="645259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6D34F3C"/>
    <w:multiLevelType w:val="hybridMultilevel"/>
    <w:tmpl w:val="0122B470"/>
    <w:lvl w:ilvl="0" w:tplc="C302995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8C32134"/>
    <w:multiLevelType w:val="multilevel"/>
    <w:tmpl w:val="78C3213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98E00EB"/>
    <w:multiLevelType w:val="multilevel"/>
    <w:tmpl w:val="798E0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E131AF"/>
    <w:multiLevelType w:val="hybridMultilevel"/>
    <w:tmpl w:val="7CD0B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20"/>
  </w:num>
  <w:num w:numId="4">
    <w:abstractNumId w:val="10"/>
  </w:num>
  <w:num w:numId="5">
    <w:abstractNumId w:val="2"/>
  </w:num>
  <w:num w:numId="6">
    <w:abstractNumId w:val="15"/>
  </w:num>
  <w:num w:numId="7">
    <w:abstractNumId w:val="5"/>
  </w:num>
  <w:num w:numId="8">
    <w:abstractNumId w:val="12"/>
  </w:num>
  <w:num w:numId="9">
    <w:abstractNumId w:val="8"/>
  </w:num>
  <w:num w:numId="10">
    <w:abstractNumId w:val="3"/>
  </w:num>
  <w:num w:numId="11">
    <w:abstractNumId w:val="7"/>
  </w:num>
  <w:num w:numId="12">
    <w:abstractNumId w:val="16"/>
  </w:num>
  <w:num w:numId="13">
    <w:abstractNumId w:val="27"/>
  </w:num>
  <w:num w:numId="14">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8"/>
  </w:num>
  <w:num w:numId="17">
    <w:abstractNumId w:val="0"/>
  </w:num>
  <w:num w:numId="18">
    <w:abstractNumId w:val="19"/>
  </w:num>
  <w:num w:numId="19">
    <w:abstractNumId w:val="13"/>
  </w:num>
  <w:num w:numId="20">
    <w:abstractNumId w:val="25"/>
  </w:num>
  <w:num w:numId="21">
    <w:abstractNumId w:val="26"/>
  </w:num>
  <w:num w:numId="22">
    <w:abstractNumId w:val="4"/>
  </w:num>
  <w:num w:numId="23">
    <w:abstractNumId w:val="22"/>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4"/>
  </w:num>
  <w:num w:numId="27">
    <w:abstractNumId w:val="23"/>
  </w:num>
  <w:num w:numId="28">
    <w:abstractNumId w:val="1"/>
  </w:num>
  <w:num w:numId="29">
    <w:abstractNumId w:val="17"/>
  </w:num>
  <w:num w:numId="30">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E66"/>
    <w:rsid w:val="000067E8"/>
    <w:rsid w:val="00006B4B"/>
    <w:rsid w:val="000072B6"/>
    <w:rsid w:val="00007813"/>
    <w:rsid w:val="000102D7"/>
    <w:rsid w:val="000109E6"/>
    <w:rsid w:val="00010ED5"/>
    <w:rsid w:val="000110D8"/>
    <w:rsid w:val="0001116D"/>
    <w:rsid w:val="00011278"/>
    <w:rsid w:val="00011F67"/>
    <w:rsid w:val="00012862"/>
    <w:rsid w:val="000128E6"/>
    <w:rsid w:val="00012F77"/>
    <w:rsid w:val="00013371"/>
    <w:rsid w:val="00014BE1"/>
    <w:rsid w:val="00015A05"/>
    <w:rsid w:val="00015EFB"/>
    <w:rsid w:val="000165E2"/>
    <w:rsid w:val="00016B0E"/>
    <w:rsid w:val="00016EF9"/>
    <w:rsid w:val="000172BE"/>
    <w:rsid w:val="00017AB7"/>
    <w:rsid w:val="00017D8A"/>
    <w:rsid w:val="0002058D"/>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1A9"/>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BEB"/>
    <w:rsid w:val="00052FEE"/>
    <w:rsid w:val="000530DF"/>
    <w:rsid w:val="000543DD"/>
    <w:rsid w:val="00054BBB"/>
    <w:rsid w:val="00054E0C"/>
    <w:rsid w:val="0005541D"/>
    <w:rsid w:val="00055B33"/>
    <w:rsid w:val="000565C8"/>
    <w:rsid w:val="000567AD"/>
    <w:rsid w:val="00057DC8"/>
    <w:rsid w:val="00060AB2"/>
    <w:rsid w:val="000612E1"/>
    <w:rsid w:val="000614FE"/>
    <w:rsid w:val="000619CC"/>
    <w:rsid w:val="0006295E"/>
    <w:rsid w:val="00063B1C"/>
    <w:rsid w:val="00065D38"/>
    <w:rsid w:val="0006694E"/>
    <w:rsid w:val="00067DD1"/>
    <w:rsid w:val="00070447"/>
    <w:rsid w:val="000706E7"/>
    <w:rsid w:val="00070EF8"/>
    <w:rsid w:val="00070F3B"/>
    <w:rsid w:val="00070FC0"/>
    <w:rsid w:val="00071192"/>
    <w:rsid w:val="000713A7"/>
    <w:rsid w:val="0007258D"/>
    <w:rsid w:val="0007272F"/>
    <w:rsid w:val="00072A80"/>
    <w:rsid w:val="000731A0"/>
    <w:rsid w:val="00073551"/>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23B0"/>
    <w:rsid w:val="000824C9"/>
    <w:rsid w:val="0008335B"/>
    <w:rsid w:val="00083379"/>
    <w:rsid w:val="00083587"/>
    <w:rsid w:val="00083838"/>
    <w:rsid w:val="00083B6A"/>
    <w:rsid w:val="000859AF"/>
    <w:rsid w:val="00085E04"/>
    <w:rsid w:val="000861D9"/>
    <w:rsid w:val="00086800"/>
    <w:rsid w:val="00086AA0"/>
    <w:rsid w:val="00087913"/>
    <w:rsid w:val="000902DC"/>
    <w:rsid w:val="00090946"/>
    <w:rsid w:val="000911AE"/>
    <w:rsid w:val="00091D41"/>
    <w:rsid w:val="00092DF7"/>
    <w:rsid w:val="00093697"/>
    <w:rsid w:val="00093D42"/>
    <w:rsid w:val="00093DD0"/>
    <w:rsid w:val="000942B1"/>
    <w:rsid w:val="000945A7"/>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33E9"/>
    <w:rsid w:val="000A41D1"/>
    <w:rsid w:val="000A4205"/>
    <w:rsid w:val="000A4226"/>
    <w:rsid w:val="000A4A19"/>
    <w:rsid w:val="000A4DEA"/>
    <w:rsid w:val="000A54B7"/>
    <w:rsid w:val="000A6351"/>
    <w:rsid w:val="000A63D6"/>
    <w:rsid w:val="000A64C6"/>
    <w:rsid w:val="000A7B38"/>
    <w:rsid w:val="000A7F11"/>
    <w:rsid w:val="000B0343"/>
    <w:rsid w:val="000B13B8"/>
    <w:rsid w:val="000B1FE1"/>
    <w:rsid w:val="000B2985"/>
    <w:rsid w:val="000B2C88"/>
    <w:rsid w:val="000B3342"/>
    <w:rsid w:val="000B3905"/>
    <w:rsid w:val="000B3A59"/>
    <w:rsid w:val="000B3B37"/>
    <w:rsid w:val="000B3D2A"/>
    <w:rsid w:val="000B4D45"/>
    <w:rsid w:val="000B51FA"/>
    <w:rsid w:val="000B56AB"/>
    <w:rsid w:val="000B5905"/>
    <w:rsid w:val="000B5975"/>
    <w:rsid w:val="000B60DB"/>
    <w:rsid w:val="000B6A93"/>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C7A6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5E5E"/>
    <w:rsid w:val="000D71E2"/>
    <w:rsid w:val="000D73A5"/>
    <w:rsid w:val="000D76EB"/>
    <w:rsid w:val="000E07D6"/>
    <w:rsid w:val="000E1380"/>
    <w:rsid w:val="000E18DF"/>
    <w:rsid w:val="000E4761"/>
    <w:rsid w:val="000E48AF"/>
    <w:rsid w:val="000E59A0"/>
    <w:rsid w:val="000E7403"/>
    <w:rsid w:val="000E7A84"/>
    <w:rsid w:val="000F0B69"/>
    <w:rsid w:val="000F0C3E"/>
    <w:rsid w:val="000F15BC"/>
    <w:rsid w:val="000F16AA"/>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989"/>
    <w:rsid w:val="00104B45"/>
    <w:rsid w:val="0010505A"/>
    <w:rsid w:val="0010532D"/>
    <w:rsid w:val="00105CC7"/>
    <w:rsid w:val="00106A5E"/>
    <w:rsid w:val="00107779"/>
    <w:rsid w:val="001078C2"/>
    <w:rsid w:val="00107E1C"/>
    <w:rsid w:val="00110243"/>
    <w:rsid w:val="001112C4"/>
    <w:rsid w:val="001113D1"/>
    <w:rsid w:val="00111444"/>
    <w:rsid w:val="00111723"/>
    <w:rsid w:val="00111860"/>
    <w:rsid w:val="00111F85"/>
    <w:rsid w:val="001129B5"/>
    <w:rsid w:val="00112AD7"/>
    <w:rsid w:val="00112BE6"/>
    <w:rsid w:val="00112FE5"/>
    <w:rsid w:val="001141E3"/>
    <w:rsid w:val="001144DF"/>
    <w:rsid w:val="001148C0"/>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80A"/>
    <w:rsid w:val="00134B88"/>
    <w:rsid w:val="00135A01"/>
    <w:rsid w:val="00136A23"/>
    <w:rsid w:val="00136B99"/>
    <w:rsid w:val="0014063E"/>
    <w:rsid w:val="0014087D"/>
    <w:rsid w:val="00140F74"/>
    <w:rsid w:val="00141191"/>
    <w:rsid w:val="0014159C"/>
    <w:rsid w:val="00142665"/>
    <w:rsid w:val="0014384A"/>
    <w:rsid w:val="001443C8"/>
    <w:rsid w:val="0014450F"/>
    <w:rsid w:val="00144D8F"/>
    <w:rsid w:val="00144DCF"/>
    <w:rsid w:val="00145C74"/>
    <w:rsid w:val="001462E9"/>
    <w:rsid w:val="00146B4B"/>
    <w:rsid w:val="00146E32"/>
    <w:rsid w:val="0015005A"/>
    <w:rsid w:val="00150C0B"/>
    <w:rsid w:val="00150CE4"/>
    <w:rsid w:val="00151058"/>
    <w:rsid w:val="001512CF"/>
    <w:rsid w:val="00151619"/>
    <w:rsid w:val="00151CA4"/>
    <w:rsid w:val="00151FDC"/>
    <w:rsid w:val="00152835"/>
    <w:rsid w:val="00152CFF"/>
    <w:rsid w:val="001559FA"/>
    <w:rsid w:val="00156374"/>
    <w:rsid w:val="001572C1"/>
    <w:rsid w:val="001577D8"/>
    <w:rsid w:val="00157F00"/>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69AB"/>
    <w:rsid w:val="00167A37"/>
    <w:rsid w:val="00167C3C"/>
    <w:rsid w:val="0017060E"/>
    <w:rsid w:val="00170E24"/>
    <w:rsid w:val="00171143"/>
    <w:rsid w:val="001726E4"/>
    <w:rsid w:val="00172864"/>
    <w:rsid w:val="00172B82"/>
    <w:rsid w:val="00172EFA"/>
    <w:rsid w:val="00173608"/>
    <w:rsid w:val="001745EC"/>
    <w:rsid w:val="001747B7"/>
    <w:rsid w:val="00174B63"/>
    <w:rsid w:val="00174FFF"/>
    <w:rsid w:val="00175C30"/>
    <w:rsid w:val="001762F8"/>
    <w:rsid w:val="00177069"/>
    <w:rsid w:val="00177FC1"/>
    <w:rsid w:val="0018014F"/>
    <w:rsid w:val="0018070A"/>
    <w:rsid w:val="001815A2"/>
    <w:rsid w:val="00181F53"/>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492"/>
    <w:rsid w:val="00194848"/>
    <w:rsid w:val="00194BA9"/>
    <w:rsid w:val="00194F68"/>
    <w:rsid w:val="001958EA"/>
    <w:rsid w:val="00195D4B"/>
    <w:rsid w:val="00195E0E"/>
    <w:rsid w:val="00195EEA"/>
    <w:rsid w:val="001A01A5"/>
    <w:rsid w:val="001A0274"/>
    <w:rsid w:val="001A02E9"/>
    <w:rsid w:val="001A0E0D"/>
    <w:rsid w:val="001A180D"/>
    <w:rsid w:val="001A1BAC"/>
    <w:rsid w:val="001A23CE"/>
    <w:rsid w:val="001A2AE3"/>
    <w:rsid w:val="001A2C89"/>
    <w:rsid w:val="001A2CF2"/>
    <w:rsid w:val="001A4965"/>
    <w:rsid w:val="001A57EE"/>
    <w:rsid w:val="001A5C71"/>
    <w:rsid w:val="001A673E"/>
    <w:rsid w:val="001A7763"/>
    <w:rsid w:val="001B0525"/>
    <w:rsid w:val="001B2439"/>
    <w:rsid w:val="001B27A5"/>
    <w:rsid w:val="001B2ABD"/>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C7760"/>
    <w:rsid w:val="001D2360"/>
    <w:rsid w:val="001D2372"/>
    <w:rsid w:val="001D2CE6"/>
    <w:rsid w:val="001D3109"/>
    <w:rsid w:val="001D332E"/>
    <w:rsid w:val="001D5033"/>
    <w:rsid w:val="001D516E"/>
    <w:rsid w:val="001D5C88"/>
    <w:rsid w:val="001D6567"/>
    <w:rsid w:val="001D695C"/>
    <w:rsid w:val="001D6FD1"/>
    <w:rsid w:val="001D6FD9"/>
    <w:rsid w:val="001D780E"/>
    <w:rsid w:val="001D7A29"/>
    <w:rsid w:val="001E05C3"/>
    <w:rsid w:val="001E0AB0"/>
    <w:rsid w:val="001E0AD3"/>
    <w:rsid w:val="001E36E4"/>
    <w:rsid w:val="001E379D"/>
    <w:rsid w:val="001E3A3C"/>
    <w:rsid w:val="001E462D"/>
    <w:rsid w:val="001E5B1A"/>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6103"/>
    <w:rsid w:val="001F7121"/>
    <w:rsid w:val="001F7534"/>
    <w:rsid w:val="002002C0"/>
    <w:rsid w:val="00200926"/>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0DA3"/>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28"/>
    <w:rsid w:val="00234F8C"/>
    <w:rsid w:val="0023535E"/>
    <w:rsid w:val="00235542"/>
    <w:rsid w:val="00235DAD"/>
    <w:rsid w:val="00236095"/>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D6F"/>
    <w:rsid w:val="00246F24"/>
    <w:rsid w:val="00247103"/>
    <w:rsid w:val="0024790B"/>
    <w:rsid w:val="002479D7"/>
    <w:rsid w:val="00250067"/>
    <w:rsid w:val="00250B39"/>
    <w:rsid w:val="00250FCC"/>
    <w:rsid w:val="002516DE"/>
    <w:rsid w:val="00251F81"/>
    <w:rsid w:val="00252BE0"/>
    <w:rsid w:val="00253588"/>
    <w:rsid w:val="00253C1D"/>
    <w:rsid w:val="002546F4"/>
    <w:rsid w:val="00254B31"/>
    <w:rsid w:val="002551D0"/>
    <w:rsid w:val="00255374"/>
    <w:rsid w:val="002553FF"/>
    <w:rsid w:val="00255780"/>
    <w:rsid w:val="002559BE"/>
    <w:rsid w:val="00255BA9"/>
    <w:rsid w:val="00257536"/>
    <w:rsid w:val="00257BF4"/>
    <w:rsid w:val="00260003"/>
    <w:rsid w:val="0026035D"/>
    <w:rsid w:val="00260664"/>
    <w:rsid w:val="002606D6"/>
    <w:rsid w:val="00261C98"/>
    <w:rsid w:val="0026248E"/>
    <w:rsid w:val="002626AE"/>
    <w:rsid w:val="00262914"/>
    <w:rsid w:val="00263CAF"/>
    <w:rsid w:val="00263D53"/>
    <w:rsid w:val="00263F38"/>
    <w:rsid w:val="002647BF"/>
    <w:rsid w:val="002647D5"/>
    <w:rsid w:val="00265032"/>
    <w:rsid w:val="002651FB"/>
    <w:rsid w:val="0026538C"/>
    <w:rsid w:val="00265781"/>
    <w:rsid w:val="00265933"/>
    <w:rsid w:val="00266B13"/>
    <w:rsid w:val="00266B23"/>
    <w:rsid w:val="0027011C"/>
    <w:rsid w:val="00270728"/>
    <w:rsid w:val="00270D42"/>
    <w:rsid w:val="00270FA0"/>
    <w:rsid w:val="002714D5"/>
    <w:rsid w:val="0027195D"/>
    <w:rsid w:val="002724CE"/>
    <w:rsid w:val="00272B03"/>
    <w:rsid w:val="002733E2"/>
    <w:rsid w:val="002750B1"/>
    <w:rsid w:val="00276750"/>
    <w:rsid w:val="00276A35"/>
    <w:rsid w:val="00276F36"/>
    <w:rsid w:val="00277342"/>
    <w:rsid w:val="002774DD"/>
    <w:rsid w:val="00277835"/>
    <w:rsid w:val="00280AB1"/>
    <w:rsid w:val="00281274"/>
    <w:rsid w:val="0028344F"/>
    <w:rsid w:val="002837EB"/>
    <w:rsid w:val="00283AD1"/>
    <w:rsid w:val="002846CE"/>
    <w:rsid w:val="00284B4D"/>
    <w:rsid w:val="00284BAE"/>
    <w:rsid w:val="002859AF"/>
    <w:rsid w:val="00286AE7"/>
    <w:rsid w:val="00287243"/>
    <w:rsid w:val="00287552"/>
    <w:rsid w:val="002905AA"/>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53A"/>
    <w:rsid w:val="002A1E92"/>
    <w:rsid w:val="002A1E9C"/>
    <w:rsid w:val="002A204D"/>
    <w:rsid w:val="002A2087"/>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0779"/>
    <w:rsid w:val="002D11B7"/>
    <w:rsid w:val="002D2D24"/>
    <w:rsid w:val="002D3055"/>
    <w:rsid w:val="002D3BBC"/>
    <w:rsid w:val="002D3C29"/>
    <w:rsid w:val="002D4171"/>
    <w:rsid w:val="002D438A"/>
    <w:rsid w:val="002D4FDB"/>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62F"/>
    <w:rsid w:val="002F281C"/>
    <w:rsid w:val="002F2999"/>
    <w:rsid w:val="002F3CDE"/>
    <w:rsid w:val="002F559A"/>
    <w:rsid w:val="002F56D9"/>
    <w:rsid w:val="002F5DD6"/>
    <w:rsid w:val="002F5FEA"/>
    <w:rsid w:val="002F6147"/>
    <w:rsid w:val="002F63E7"/>
    <w:rsid w:val="002F7BE3"/>
    <w:rsid w:val="002F7E6A"/>
    <w:rsid w:val="00300165"/>
    <w:rsid w:val="00300445"/>
    <w:rsid w:val="003008C7"/>
    <w:rsid w:val="00300978"/>
    <w:rsid w:val="00300F00"/>
    <w:rsid w:val="003010CF"/>
    <w:rsid w:val="00303440"/>
    <w:rsid w:val="003041E6"/>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D2"/>
    <w:rsid w:val="00326957"/>
    <w:rsid w:val="00326A54"/>
    <w:rsid w:val="00326AE2"/>
    <w:rsid w:val="00326E13"/>
    <w:rsid w:val="00327792"/>
    <w:rsid w:val="003302B8"/>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A0F"/>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0B"/>
    <w:rsid w:val="003530D2"/>
    <w:rsid w:val="00353116"/>
    <w:rsid w:val="0035331A"/>
    <w:rsid w:val="003534E1"/>
    <w:rsid w:val="0035382D"/>
    <w:rsid w:val="00353F59"/>
    <w:rsid w:val="0035463B"/>
    <w:rsid w:val="003548D8"/>
    <w:rsid w:val="003554CA"/>
    <w:rsid w:val="00355762"/>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6A1"/>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7F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8B5"/>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AAB"/>
    <w:rsid w:val="003A4C3F"/>
    <w:rsid w:val="003A597E"/>
    <w:rsid w:val="003A5A88"/>
    <w:rsid w:val="003A5BAD"/>
    <w:rsid w:val="003A7702"/>
    <w:rsid w:val="003A7834"/>
    <w:rsid w:val="003B029F"/>
    <w:rsid w:val="003B0B5B"/>
    <w:rsid w:val="003B0CE2"/>
    <w:rsid w:val="003B0E79"/>
    <w:rsid w:val="003B10BF"/>
    <w:rsid w:val="003B19A2"/>
    <w:rsid w:val="003B31B1"/>
    <w:rsid w:val="003B3575"/>
    <w:rsid w:val="003B38D1"/>
    <w:rsid w:val="003B50BC"/>
    <w:rsid w:val="003B5D97"/>
    <w:rsid w:val="003B6376"/>
    <w:rsid w:val="003B63A4"/>
    <w:rsid w:val="003B68FE"/>
    <w:rsid w:val="003B6D7D"/>
    <w:rsid w:val="003B73D3"/>
    <w:rsid w:val="003B7D7E"/>
    <w:rsid w:val="003C04B9"/>
    <w:rsid w:val="003C1012"/>
    <w:rsid w:val="003C11C9"/>
    <w:rsid w:val="003C1229"/>
    <w:rsid w:val="003C149B"/>
    <w:rsid w:val="003C1FD4"/>
    <w:rsid w:val="003C213D"/>
    <w:rsid w:val="003C25AD"/>
    <w:rsid w:val="003C2D21"/>
    <w:rsid w:val="003C2D42"/>
    <w:rsid w:val="003C36A3"/>
    <w:rsid w:val="003C4503"/>
    <w:rsid w:val="003C56F7"/>
    <w:rsid w:val="003C5718"/>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42"/>
    <w:rsid w:val="003D729E"/>
    <w:rsid w:val="003E0282"/>
    <w:rsid w:val="003E0473"/>
    <w:rsid w:val="003E07AE"/>
    <w:rsid w:val="003E14FC"/>
    <w:rsid w:val="003E28FB"/>
    <w:rsid w:val="003E2976"/>
    <w:rsid w:val="003E2B7E"/>
    <w:rsid w:val="003E33B8"/>
    <w:rsid w:val="003E349D"/>
    <w:rsid w:val="003E3B8E"/>
    <w:rsid w:val="003E3FDA"/>
    <w:rsid w:val="003E4858"/>
    <w:rsid w:val="003E557D"/>
    <w:rsid w:val="003E6316"/>
    <w:rsid w:val="003E6884"/>
    <w:rsid w:val="003E6AC5"/>
    <w:rsid w:val="003E7156"/>
    <w:rsid w:val="003F0096"/>
    <w:rsid w:val="003F0381"/>
    <w:rsid w:val="003F0850"/>
    <w:rsid w:val="003F0D12"/>
    <w:rsid w:val="003F12C3"/>
    <w:rsid w:val="003F15A3"/>
    <w:rsid w:val="003F15A9"/>
    <w:rsid w:val="003F160C"/>
    <w:rsid w:val="003F1DBA"/>
    <w:rsid w:val="003F1E6E"/>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3CB"/>
    <w:rsid w:val="0040274F"/>
    <w:rsid w:val="0040282F"/>
    <w:rsid w:val="00402FCE"/>
    <w:rsid w:val="004039EC"/>
    <w:rsid w:val="00403F9A"/>
    <w:rsid w:val="004047C4"/>
    <w:rsid w:val="0040523D"/>
    <w:rsid w:val="0040539B"/>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CD0"/>
    <w:rsid w:val="00417F6C"/>
    <w:rsid w:val="00421908"/>
    <w:rsid w:val="00421DCF"/>
    <w:rsid w:val="00421F52"/>
    <w:rsid w:val="00422341"/>
    <w:rsid w:val="004226CC"/>
    <w:rsid w:val="004228B2"/>
    <w:rsid w:val="00423641"/>
    <w:rsid w:val="004237F1"/>
    <w:rsid w:val="00423DA5"/>
    <w:rsid w:val="00426266"/>
    <w:rsid w:val="00426ED5"/>
    <w:rsid w:val="00430A2D"/>
    <w:rsid w:val="004312B0"/>
    <w:rsid w:val="00431505"/>
    <w:rsid w:val="0043190D"/>
    <w:rsid w:val="00431AF0"/>
    <w:rsid w:val="0043213A"/>
    <w:rsid w:val="0043260B"/>
    <w:rsid w:val="004330C1"/>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4BC1"/>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381"/>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4E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0D39"/>
    <w:rsid w:val="0049162F"/>
    <w:rsid w:val="00492D44"/>
    <w:rsid w:val="00493895"/>
    <w:rsid w:val="00493C77"/>
    <w:rsid w:val="00494242"/>
    <w:rsid w:val="004947F7"/>
    <w:rsid w:val="00494E8E"/>
    <w:rsid w:val="00494F26"/>
    <w:rsid w:val="004955BC"/>
    <w:rsid w:val="00495676"/>
    <w:rsid w:val="00495D63"/>
    <w:rsid w:val="0049629E"/>
    <w:rsid w:val="0049648F"/>
    <w:rsid w:val="00496606"/>
    <w:rsid w:val="00496F05"/>
    <w:rsid w:val="004971E0"/>
    <w:rsid w:val="00497370"/>
    <w:rsid w:val="004A0F39"/>
    <w:rsid w:val="004A152B"/>
    <w:rsid w:val="004A251F"/>
    <w:rsid w:val="004A2C8C"/>
    <w:rsid w:val="004A3329"/>
    <w:rsid w:val="004A3A34"/>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2A5E"/>
    <w:rsid w:val="004B44D6"/>
    <w:rsid w:val="004B49E6"/>
    <w:rsid w:val="004B4D69"/>
    <w:rsid w:val="004B4DE4"/>
    <w:rsid w:val="004B6A5A"/>
    <w:rsid w:val="004B6C16"/>
    <w:rsid w:val="004B7E99"/>
    <w:rsid w:val="004C01A8"/>
    <w:rsid w:val="004C0C0C"/>
    <w:rsid w:val="004C1840"/>
    <w:rsid w:val="004C24C9"/>
    <w:rsid w:val="004C252E"/>
    <w:rsid w:val="004C2B04"/>
    <w:rsid w:val="004C31B6"/>
    <w:rsid w:val="004C5319"/>
    <w:rsid w:val="004C5395"/>
    <w:rsid w:val="004C621F"/>
    <w:rsid w:val="004C6C17"/>
    <w:rsid w:val="004C7049"/>
    <w:rsid w:val="004C73E6"/>
    <w:rsid w:val="004C7948"/>
    <w:rsid w:val="004C7BB8"/>
    <w:rsid w:val="004C7C60"/>
    <w:rsid w:val="004D0C61"/>
    <w:rsid w:val="004D0DFE"/>
    <w:rsid w:val="004D1D91"/>
    <w:rsid w:val="004D22C3"/>
    <w:rsid w:val="004D2E1A"/>
    <w:rsid w:val="004D40AE"/>
    <w:rsid w:val="004D41C6"/>
    <w:rsid w:val="004D4924"/>
    <w:rsid w:val="004D5556"/>
    <w:rsid w:val="004D6292"/>
    <w:rsid w:val="004D6F4D"/>
    <w:rsid w:val="004D6F95"/>
    <w:rsid w:val="004D70CF"/>
    <w:rsid w:val="004D72FE"/>
    <w:rsid w:val="004D7358"/>
    <w:rsid w:val="004D77A8"/>
    <w:rsid w:val="004D7E91"/>
    <w:rsid w:val="004E003A"/>
    <w:rsid w:val="004E0768"/>
    <w:rsid w:val="004E1A31"/>
    <w:rsid w:val="004E1C6F"/>
    <w:rsid w:val="004E2413"/>
    <w:rsid w:val="004E27A3"/>
    <w:rsid w:val="004E2971"/>
    <w:rsid w:val="004E298C"/>
    <w:rsid w:val="004E2DE0"/>
    <w:rsid w:val="004E4060"/>
    <w:rsid w:val="004E409A"/>
    <w:rsid w:val="004E4456"/>
    <w:rsid w:val="004E7A42"/>
    <w:rsid w:val="004E7C7A"/>
    <w:rsid w:val="004E7F04"/>
    <w:rsid w:val="004F0E25"/>
    <w:rsid w:val="004F0FB9"/>
    <w:rsid w:val="004F1C3B"/>
    <w:rsid w:val="004F1C8E"/>
    <w:rsid w:val="004F247B"/>
    <w:rsid w:val="004F2910"/>
    <w:rsid w:val="004F2F7E"/>
    <w:rsid w:val="004F32B5"/>
    <w:rsid w:val="004F407E"/>
    <w:rsid w:val="004F41E5"/>
    <w:rsid w:val="004F517A"/>
    <w:rsid w:val="004F5479"/>
    <w:rsid w:val="004F6135"/>
    <w:rsid w:val="004F6C73"/>
    <w:rsid w:val="004F7528"/>
    <w:rsid w:val="004F7BCA"/>
    <w:rsid w:val="004F7D89"/>
    <w:rsid w:val="00501981"/>
    <w:rsid w:val="00501A85"/>
    <w:rsid w:val="00501BB3"/>
    <w:rsid w:val="005021DD"/>
    <w:rsid w:val="005026CA"/>
    <w:rsid w:val="00502723"/>
    <w:rsid w:val="00502B72"/>
    <w:rsid w:val="00502CFE"/>
    <w:rsid w:val="00502FB1"/>
    <w:rsid w:val="0050376D"/>
    <w:rsid w:val="00504009"/>
    <w:rsid w:val="00504BC1"/>
    <w:rsid w:val="00505134"/>
    <w:rsid w:val="00505C04"/>
    <w:rsid w:val="00506853"/>
    <w:rsid w:val="005076EC"/>
    <w:rsid w:val="005118E5"/>
    <w:rsid w:val="00511F15"/>
    <w:rsid w:val="0051240A"/>
    <w:rsid w:val="0051318C"/>
    <w:rsid w:val="005142CD"/>
    <w:rsid w:val="005143C9"/>
    <w:rsid w:val="005144FC"/>
    <w:rsid w:val="00515049"/>
    <w:rsid w:val="00515443"/>
    <w:rsid w:val="005157A9"/>
    <w:rsid w:val="0051685C"/>
    <w:rsid w:val="00516951"/>
    <w:rsid w:val="00516E58"/>
    <w:rsid w:val="005173A7"/>
    <w:rsid w:val="005176D7"/>
    <w:rsid w:val="00517742"/>
    <w:rsid w:val="005177E1"/>
    <w:rsid w:val="00520BD7"/>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921"/>
    <w:rsid w:val="00530FEB"/>
    <w:rsid w:val="00531491"/>
    <w:rsid w:val="0053150A"/>
    <w:rsid w:val="00531EA5"/>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09DF"/>
    <w:rsid w:val="005411F6"/>
    <w:rsid w:val="00541B25"/>
    <w:rsid w:val="00541D27"/>
    <w:rsid w:val="0054343A"/>
    <w:rsid w:val="005437F3"/>
    <w:rsid w:val="00543974"/>
    <w:rsid w:val="00543EBF"/>
    <w:rsid w:val="00543FB5"/>
    <w:rsid w:val="00544466"/>
    <w:rsid w:val="00544ABA"/>
    <w:rsid w:val="0054593A"/>
    <w:rsid w:val="0054622F"/>
    <w:rsid w:val="005467FB"/>
    <w:rsid w:val="00546AE9"/>
    <w:rsid w:val="00546CA8"/>
    <w:rsid w:val="00547916"/>
    <w:rsid w:val="00547989"/>
    <w:rsid w:val="00551320"/>
    <w:rsid w:val="005518A4"/>
    <w:rsid w:val="00552768"/>
    <w:rsid w:val="00552935"/>
    <w:rsid w:val="00552A30"/>
    <w:rsid w:val="00552E5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3212"/>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136A"/>
    <w:rsid w:val="00581692"/>
    <w:rsid w:val="00582C3A"/>
    <w:rsid w:val="00582E1A"/>
    <w:rsid w:val="00583147"/>
    <w:rsid w:val="00584416"/>
    <w:rsid w:val="00584874"/>
    <w:rsid w:val="00584B39"/>
    <w:rsid w:val="00585028"/>
    <w:rsid w:val="00585253"/>
    <w:rsid w:val="005854D1"/>
    <w:rsid w:val="005856A2"/>
    <w:rsid w:val="0058590B"/>
    <w:rsid w:val="00585F5B"/>
    <w:rsid w:val="0058620A"/>
    <w:rsid w:val="005865F0"/>
    <w:rsid w:val="00587FC0"/>
    <w:rsid w:val="005906AD"/>
    <w:rsid w:val="00590DA6"/>
    <w:rsid w:val="00590FF4"/>
    <w:rsid w:val="00591C7D"/>
    <w:rsid w:val="0059239D"/>
    <w:rsid w:val="00592A47"/>
    <w:rsid w:val="00592B03"/>
    <w:rsid w:val="00593AB9"/>
    <w:rsid w:val="00593F35"/>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0EE3"/>
    <w:rsid w:val="005A10B9"/>
    <w:rsid w:val="005A11EA"/>
    <w:rsid w:val="005A15DA"/>
    <w:rsid w:val="005A1BF0"/>
    <w:rsid w:val="005A1CD9"/>
    <w:rsid w:val="005A269F"/>
    <w:rsid w:val="005A305E"/>
    <w:rsid w:val="005A30BB"/>
    <w:rsid w:val="005A3887"/>
    <w:rsid w:val="005A57EA"/>
    <w:rsid w:val="005A5E23"/>
    <w:rsid w:val="005A62FE"/>
    <w:rsid w:val="005A70A3"/>
    <w:rsid w:val="005B0542"/>
    <w:rsid w:val="005B0AD7"/>
    <w:rsid w:val="005B162A"/>
    <w:rsid w:val="005B17C6"/>
    <w:rsid w:val="005B1C65"/>
    <w:rsid w:val="005B1FD1"/>
    <w:rsid w:val="005B2225"/>
    <w:rsid w:val="005B2799"/>
    <w:rsid w:val="005B2B77"/>
    <w:rsid w:val="005B3330"/>
    <w:rsid w:val="005B3D4A"/>
    <w:rsid w:val="005B4D87"/>
    <w:rsid w:val="005B519B"/>
    <w:rsid w:val="005B6111"/>
    <w:rsid w:val="005B7DD1"/>
    <w:rsid w:val="005C00A0"/>
    <w:rsid w:val="005C0943"/>
    <w:rsid w:val="005C0A1E"/>
    <w:rsid w:val="005C1F42"/>
    <w:rsid w:val="005C28FA"/>
    <w:rsid w:val="005C378E"/>
    <w:rsid w:val="005C40F4"/>
    <w:rsid w:val="005C43BE"/>
    <w:rsid w:val="005C44F3"/>
    <w:rsid w:val="005C4BBD"/>
    <w:rsid w:val="005C5CDC"/>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22C"/>
    <w:rsid w:val="005D648A"/>
    <w:rsid w:val="005D7E0D"/>
    <w:rsid w:val="005E0B3F"/>
    <w:rsid w:val="005E1FBC"/>
    <w:rsid w:val="005E234A"/>
    <w:rsid w:val="005E2867"/>
    <w:rsid w:val="005E35CC"/>
    <w:rsid w:val="005E371E"/>
    <w:rsid w:val="005E4426"/>
    <w:rsid w:val="005E5035"/>
    <w:rsid w:val="005E53F9"/>
    <w:rsid w:val="005E7614"/>
    <w:rsid w:val="005E775D"/>
    <w:rsid w:val="005F0551"/>
    <w:rsid w:val="005F0A43"/>
    <w:rsid w:val="005F0E91"/>
    <w:rsid w:val="005F25A0"/>
    <w:rsid w:val="005F27BF"/>
    <w:rsid w:val="005F375C"/>
    <w:rsid w:val="005F3D1F"/>
    <w:rsid w:val="005F4171"/>
    <w:rsid w:val="005F46D6"/>
    <w:rsid w:val="005F4DD6"/>
    <w:rsid w:val="005F50D8"/>
    <w:rsid w:val="005F53A1"/>
    <w:rsid w:val="005F53D8"/>
    <w:rsid w:val="005F5879"/>
    <w:rsid w:val="005F6B77"/>
    <w:rsid w:val="005F6D0F"/>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4626"/>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0E3E"/>
    <w:rsid w:val="0063120A"/>
    <w:rsid w:val="0063150B"/>
    <w:rsid w:val="00631585"/>
    <w:rsid w:val="00632303"/>
    <w:rsid w:val="006349D9"/>
    <w:rsid w:val="00634ACF"/>
    <w:rsid w:val="00635035"/>
    <w:rsid w:val="00635426"/>
    <w:rsid w:val="0063580D"/>
    <w:rsid w:val="00635CAE"/>
    <w:rsid w:val="00637240"/>
    <w:rsid w:val="00643607"/>
    <w:rsid w:val="00643660"/>
    <w:rsid w:val="006447DC"/>
    <w:rsid w:val="00644C95"/>
    <w:rsid w:val="00645361"/>
    <w:rsid w:val="00645817"/>
    <w:rsid w:val="00646711"/>
    <w:rsid w:val="006475AB"/>
    <w:rsid w:val="0064769F"/>
    <w:rsid w:val="00647CBC"/>
    <w:rsid w:val="00650139"/>
    <w:rsid w:val="006504F1"/>
    <w:rsid w:val="00651704"/>
    <w:rsid w:val="0065185B"/>
    <w:rsid w:val="00652756"/>
    <w:rsid w:val="00652AD8"/>
    <w:rsid w:val="00652B79"/>
    <w:rsid w:val="006533C3"/>
    <w:rsid w:val="00653D02"/>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FD4"/>
    <w:rsid w:val="006860A2"/>
    <w:rsid w:val="00686612"/>
    <w:rsid w:val="0068661E"/>
    <w:rsid w:val="00686BB5"/>
    <w:rsid w:val="00690A49"/>
    <w:rsid w:val="00690BB6"/>
    <w:rsid w:val="0069135B"/>
    <w:rsid w:val="00691610"/>
    <w:rsid w:val="006919EF"/>
    <w:rsid w:val="00691B30"/>
    <w:rsid w:val="00692012"/>
    <w:rsid w:val="00693E1F"/>
    <w:rsid w:val="00693ECB"/>
    <w:rsid w:val="00694482"/>
    <w:rsid w:val="00694797"/>
    <w:rsid w:val="00694F2D"/>
    <w:rsid w:val="00695246"/>
    <w:rsid w:val="00695257"/>
    <w:rsid w:val="00695887"/>
    <w:rsid w:val="006966D1"/>
    <w:rsid w:val="00697733"/>
    <w:rsid w:val="006A254E"/>
    <w:rsid w:val="006A2C30"/>
    <w:rsid w:val="006A2D61"/>
    <w:rsid w:val="006A301C"/>
    <w:rsid w:val="006A307F"/>
    <w:rsid w:val="006A3E2B"/>
    <w:rsid w:val="006A3FF2"/>
    <w:rsid w:val="006A6262"/>
    <w:rsid w:val="006A6E17"/>
    <w:rsid w:val="006A7BE0"/>
    <w:rsid w:val="006B10F2"/>
    <w:rsid w:val="006B120D"/>
    <w:rsid w:val="006B17E7"/>
    <w:rsid w:val="006B19E8"/>
    <w:rsid w:val="006B1A8A"/>
    <w:rsid w:val="006B1FD5"/>
    <w:rsid w:val="006B24D6"/>
    <w:rsid w:val="006B2F57"/>
    <w:rsid w:val="006B371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C7360"/>
    <w:rsid w:val="006D004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89C"/>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4BD"/>
    <w:rsid w:val="006F0593"/>
    <w:rsid w:val="006F1064"/>
    <w:rsid w:val="006F1B76"/>
    <w:rsid w:val="006F1EB7"/>
    <w:rsid w:val="006F1FFC"/>
    <w:rsid w:val="006F2EE5"/>
    <w:rsid w:val="006F49EF"/>
    <w:rsid w:val="006F4BE0"/>
    <w:rsid w:val="006F52E5"/>
    <w:rsid w:val="006F52FF"/>
    <w:rsid w:val="006F54E1"/>
    <w:rsid w:val="006F6066"/>
    <w:rsid w:val="006F6850"/>
    <w:rsid w:val="006F707E"/>
    <w:rsid w:val="006F7692"/>
    <w:rsid w:val="007001DC"/>
    <w:rsid w:val="007003D1"/>
    <w:rsid w:val="007015D6"/>
    <w:rsid w:val="00701FB7"/>
    <w:rsid w:val="007025CB"/>
    <w:rsid w:val="007034AA"/>
    <w:rsid w:val="007038CC"/>
    <w:rsid w:val="00703C5D"/>
    <w:rsid w:val="00703C9D"/>
    <w:rsid w:val="0070490C"/>
    <w:rsid w:val="007054F5"/>
    <w:rsid w:val="00705C38"/>
    <w:rsid w:val="007060B1"/>
    <w:rsid w:val="00706465"/>
    <w:rsid w:val="0070683C"/>
    <w:rsid w:val="0070695A"/>
    <w:rsid w:val="00706EB8"/>
    <w:rsid w:val="007072EB"/>
    <w:rsid w:val="0070782D"/>
    <w:rsid w:val="00707D16"/>
    <w:rsid w:val="007109C2"/>
    <w:rsid w:val="00711250"/>
    <w:rsid w:val="00711340"/>
    <w:rsid w:val="00712C42"/>
    <w:rsid w:val="0071312C"/>
    <w:rsid w:val="007136E0"/>
    <w:rsid w:val="00713DE4"/>
    <w:rsid w:val="00714C47"/>
    <w:rsid w:val="007157CD"/>
    <w:rsid w:val="00715903"/>
    <w:rsid w:val="00716462"/>
    <w:rsid w:val="00717CCE"/>
    <w:rsid w:val="00720093"/>
    <w:rsid w:val="00721084"/>
    <w:rsid w:val="00721262"/>
    <w:rsid w:val="007212F4"/>
    <w:rsid w:val="00721D9B"/>
    <w:rsid w:val="00721E63"/>
    <w:rsid w:val="00722121"/>
    <w:rsid w:val="007224B9"/>
    <w:rsid w:val="00722F94"/>
    <w:rsid w:val="00723AA7"/>
    <w:rsid w:val="0072432E"/>
    <w:rsid w:val="0072530E"/>
    <w:rsid w:val="007255B8"/>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00F"/>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57B57"/>
    <w:rsid w:val="007603F1"/>
    <w:rsid w:val="00760975"/>
    <w:rsid w:val="00761A5B"/>
    <w:rsid w:val="00761FDA"/>
    <w:rsid w:val="007621FF"/>
    <w:rsid w:val="0076259E"/>
    <w:rsid w:val="007634E3"/>
    <w:rsid w:val="00764194"/>
    <w:rsid w:val="0076443E"/>
    <w:rsid w:val="00765ED3"/>
    <w:rsid w:val="0076681D"/>
    <w:rsid w:val="00766A65"/>
    <w:rsid w:val="007671F5"/>
    <w:rsid w:val="007676B8"/>
    <w:rsid w:val="007703B0"/>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87ACE"/>
    <w:rsid w:val="007908F8"/>
    <w:rsid w:val="0079162F"/>
    <w:rsid w:val="00794924"/>
    <w:rsid w:val="00794A16"/>
    <w:rsid w:val="0079506E"/>
    <w:rsid w:val="00797107"/>
    <w:rsid w:val="007A0BC2"/>
    <w:rsid w:val="007A1F44"/>
    <w:rsid w:val="007A23FF"/>
    <w:rsid w:val="007A25D6"/>
    <w:rsid w:val="007A295B"/>
    <w:rsid w:val="007A3424"/>
    <w:rsid w:val="007A35EF"/>
    <w:rsid w:val="007A43A2"/>
    <w:rsid w:val="007A4D04"/>
    <w:rsid w:val="007A59F6"/>
    <w:rsid w:val="007A7362"/>
    <w:rsid w:val="007A7A96"/>
    <w:rsid w:val="007B03AF"/>
    <w:rsid w:val="007B1543"/>
    <w:rsid w:val="007B1AC0"/>
    <w:rsid w:val="007B1B9F"/>
    <w:rsid w:val="007B25A8"/>
    <w:rsid w:val="007B270A"/>
    <w:rsid w:val="007B2D3B"/>
    <w:rsid w:val="007B52CD"/>
    <w:rsid w:val="007B7DC1"/>
    <w:rsid w:val="007B7EDB"/>
    <w:rsid w:val="007C01DD"/>
    <w:rsid w:val="007C0718"/>
    <w:rsid w:val="007C1066"/>
    <w:rsid w:val="007C116D"/>
    <w:rsid w:val="007C19AD"/>
    <w:rsid w:val="007C1F83"/>
    <w:rsid w:val="007C2977"/>
    <w:rsid w:val="007C2A16"/>
    <w:rsid w:val="007C2ABC"/>
    <w:rsid w:val="007C3598"/>
    <w:rsid w:val="007C3FA8"/>
    <w:rsid w:val="007C417E"/>
    <w:rsid w:val="007C4FFF"/>
    <w:rsid w:val="007C5956"/>
    <w:rsid w:val="007C5BFC"/>
    <w:rsid w:val="007C5F1A"/>
    <w:rsid w:val="007C624D"/>
    <w:rsid w:val="007C6552"/>
    <w:rsid w:val="007C669D"/>
    <w:rsid w:val="007C68DA"/>
    <w:rsid w:val="007C712D"/>
    <w:rsid w:val="007C767B"/>
    <w:rsid w:val="007C7BB9"/>
    <w:rsid w:val="007D01D9"/>
    <w:rsid w:val="007D1C9B"/>
    <w:rsid w:val="007D229A"/>
    <w:rsid w:val="007D2EAF"/>
    <w:rsid w:val="007D2F44"/>
    <w:rsid w:val="007D2F4D"/>
    <w:rsid w:val="007D3699"/>
    <w:rsid w:val="007D3C97"/>
    <w:rsid w:val="007D4178"/>
    <w:rsid w:val="007D4D33"/>
    <w:rsid w:val="007D52BA"/>
    <w:rsid w:val="007D5403"/>
    <w:rsid w:val="007D604B"/>
    <w:rsid w:val="007D7175"/>
    <w:rsid w:val="007D7ADE"/>
    <w:rsid w:val="007E02A5"/>
    <w:rsid w:val="007E1369"/>
    <w:rsid w:val="007E1A1B"/>
    <w:rsid w:val="007E1A88"/>
    <w:rsid w:val="007E21CF"/>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1E87"/>
    <w:rsid w:val="0080245F"/>
    <w:rsid w:val="00802BFD"/>
    <w:rsid w:val="00802E74"/>
    <w:rsid w:val="00804B92"/>
    <w:rsid w:val="00804C24"/>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2FC"/>
    <w:rsid w:val="008205E8"/>
    <w:rsid w:val="00820DCE"/>
    <w:rsid w:val="00820F36"/>
    <w:rsid w:val="0082102D"/>
    <w:rsid w:val="00821E7B"/>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4DF"/>
    <w:rsid w:val="00832C0C"/>
    <w:rsid w:val="00832F5C"/>
    <w:rsid w:val="00834046"/>
    <w:rsid w:val="00834AF8"/>
    <w:rsid w:val="00834DE6"/>
    <w:rsid w:val="00834ECD"/>
    <w:rsid w:val="008359E0"/>
    <w:rsid w:val="0083689A"/>
    <w:rsid w:val="0083695D"/>
    <w:rsid w:val="008376F6"/>
    <w:rsid w:val="00837D5B"/>
    <w:rsid w:val="00840607"/>
    <w:rsid w:val="00840A16"/>
    <w:rsid w:val="00840F64"/>
    <w:rsid w:val="00841CD2"/>
    <w:rsid w:val="008424BA"/>
    <w:rsid w:val="00842899"/>
    <w:rsid w:val="00842B77"/>
    <w:rsid w:val="00842B92"/>
    <w:rsid w:val="0084309F"/>
    <w:rsid w:val="008434F6"/>
    <w:rsid w:val="008435CF"/>
    <w:rsid w:val="00843A92"/>
    <w:rsid w:val="0084556E"/>
    <w:rsid w:val="00845B5C"/>
    <w:rsid w:val="00845C12"/>
    <w:rsid w:val="008469D9"/>
    <w:rsid w:val="00846DC0"/>
    <w:rsid w:val="008474A7"/>
    <w:rsid w:val="0085049F"/>
    <w:rsid w:val="008506B6"/>
    <w:rsid w:val="00850AE0"/>
    <w:rsid w:val="008524D2"/>
    <w:rsid w:val="00852E19"/>
    <w:rsid w:val="00853507"/>
    <w:rsid w:val="008551A3"/>
    <w:rsid w:val="00856441"/>
    <w:rsid w:val="00856833"/>
    <w:rsid w:val="00856840"/>
    <w:rsid w:val="0086087C"/>
    <w:rsid w:val="0086099F"/>
    <w:rsid w:val="00860D8E"/>
    <w:rsid w:val="00861562"/>
    <w:rsid w:val="00861D51"/>
    <w:rsid w:val="0086275E"/>
    <w:rsid w:val="008636A3"/>
    <w:rsid w:val="008640CC"/>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4766"/>
    <w:rsid w:val="008756A4"/>
    <w:rsid w:val="00875793"/>
    <w:rsid w:val="00875F73"/>
    <w:rsid w:val="00877049"/>
    <w:rsid w:val="00877F56"/>
    <w:rsid w:val="00880933"/>
    <w:rsid w:val="00880D53"/>
    <w:rsid w:val="00880F30"/>
    <w:rsid w:val="00882238"/>
    <w:rsid w:val="00882C3C"/>
    <w:rsid w:val="008833E8"/>
    <w:rsid w:val="00885386"/>
    <w:rsid w:val="00886333"/>
    <w:rsid w:val="008865C8"/>
    <w:rsid w:val="00887B48"/>
    <w:rsid w:val="00890EC6"/>
    <w:rsid w:val="0089111A"/>
    <w:rsid w:val="00891247"/>
    <w:rsid w:val="00891625"/>
    <w:rsid w:val="0089176E"/>
    <w:rsid w:val="008917E0"/>
    <w:rsid w:val="008918B6"/>
    <w:rsid w:val="00892365"/>
    <w:rsid w:val="00892BE5"/>
    <w:rsid w:val="0089387C"/>
    <w:rsid w:val="00893D2A"/>
    <w:rsid w:val="0089444E"/>
    <w:rsid w:val="008944C5"/>
    <w:rsid w:val="008949DF"/>
    <w:rsid w:val="008951DB"/>
    <w:rsid w:val="00895E47"/>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5EC0"/>
    <w:rsid w:val="008A732B"/>
    <w:rsid w:val="008A73B2"/>
    <w:rsid w:val="008A7425"/>
    <w:rsid w:val="008B043F"/>
    <w:rsid w:val="008B0808"/>
    <w:rsid w:val="008B0AEC"/>
    <w:rsid w:val="008B0FB4"/>
    <w:rsid w:val="008B1828"/>
    <w:rsid w:val="008B1E53"/>
    <w:rsid w:val="008B1E5B"/>
    <w:rsid w:val="008B24DC"/>
    <w:rsid w:val="008B2AC8"/>
    <w:rsid w:val="008B2E11"/>
    <w:rsid w:val="008B389D"/>
    <w:rsid w:val="008B3C5C"/>
    <w:rsid w:val="008B41D2"/>
    <w:rsid w:val="008B421E"/>
    <w:rsid w:val="008B4F53"/>
    <w:rsid w:val="008B50E1"/>
    <w:rsid w:val="008B5299"/>
    <w:rsid w:val="008B5A5F"/>
    <w:rsid w:val="008B5AB0"/>
    <w:rsid w:val="008B5D36"/>
    <w:rsid w:val="008B6054"/>
    <w:rsid w:val="008B7B08"/>
    <w:rsid w:val="008B7D1A"/>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1E7"/>
    <w:rsid w:val="008D27E2"/>
    <w:rsid w:val="008D32DF"/>
    <w:rsid w:val="008D35E9"/>
    <w:rsid w:val="008D3959"/>
    <w:rsid w:val="008D3966"/>
    <w:rsid w:val="008D4352"/>
    <w:rsid w:val="008D44E3"/>
    <w:rsid w:val="008D5A60"/>
    <w:rsid w:val="008D60BC"/>
    <w:rsid w:val="008D6D7B"/>
    <w:rsid w:val="008D7D04"/>
    <w:rsid w:val="008D7EB7"/>
    <w:rsid w:val="008E0430"/>
    <w:rsid w:val="008E0EB8"/>
    <w:rsid w:val="008E10A6"/>
    <w:rsid w:val="008E1271"/>
    <w:rsid w:val="008E1A5B"/>
    <w:rsid w:val="008E2251"/>
    <w:rsid w:val="008E238B"/>
    <w:rsid w:val="008E24B3"/>
    <w:rsid w:val="008E24CA"/>
    <w:rsid w:val="008E2F6E"/>
    <w:rsid w:val="008E38AD"/>
    <w:rsid w:val="008E3EEC"/>
    <w:rsid w:val="008E46AE"/>
    <w:rsid w:val="008E4A36"/>
    <w:rsid w:val="008E50AB"/>
    <w:rsid w:val="008E5BF2"/>
    <w:rsid w:val="008E5C81"/>
    <w:rsid w:val="008E7A29"/>
    <w:rsid w:val="008F0446"/>
    <w:rsid w:val="008F0A38"/>
    <w:rsid w:val="008F0F84"/>
    <w:rsid w:val="008F1014"/>
    <w:rsid w:val="008F11C9"/>
    <w:rsid w:val="008F14BD"/>
    <w:rsid w:val="008F1DA6"/>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2550"/>
    <w:rsid w:val="00902FAB"/>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B66"/>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7D5"/>
    <w:rsid w:val="00922F17"/>
    <w:rsid w:val="009232C9"/>
    <w:rsid w:val="00923608"/>
    <w:rsid w:val="009238E5"/>
    <w:rsid w:val="00923F12"/>
    <w:rsid w:val="00924BAA"/>
    <w:rsid w:val="00924FF8"/>
    <w:rsid w:val="009258AE"/>
    <w:rsid w:val="00925BA8"/>
    <w:rsid w:val="00925C26"/>
    <w:rsid w:val="00926DA7"/>
    <w:rsid w:val="00927F41"/>
    <w:rsid w:val="00927F8B"/>
    <w:rsid w:val="0093094D"/>
    <w:rsid w:val="009312BE"/>
    <w:rsid w:val="00931C2A"/>
    <w:rsid w:val="009328C7"/>
    <w:rsid w:val="009336EC"/>
    <w:rsid w:val="00933F56"/>
    <w:rsid w:val="00934C13"/>
    <w:rsid w:val="0093515C"/>
    <w:rsid w:val="00935228"/>
    <w:rsid w:val="009355A2"/>
    <w:rsid w:val="00935F25"/>
    <w:rsid w:val="00935F9E"/>
    <w:rsid w:val="00936D98"/>
    <w:rsid w:val="00940324"/>
    <w:rsid w:val="00941523"/>
    <w:rsid w:val="00942C80"/>
    <w:rsid w:val="00943029"/>
    <w:rsid w:val="00943197"/>
    <w:rsid w:val="0094343A"/>
    <w:rsid w:val="009435F2"/>
    <w:rsid w:val="009446D2"/>
    <w:rsid w:val="00944856"/>
    <w:rsid w:val="00945180"/>
    <w:rsid w:val="00945718"/>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CCD"/>
    <w:rsid w:val="00962EB2"/>
    <w:rsid w:val="00963B86"/>
    <w:rsid w:val="00964777"/>
    <w:rsid w:val="009657F1"/>
    <w:rsid w:val="0096625D"/>
    <w:rsid w:val="0096648B"/>
    <w:rsid w:val="009664F5"/>
    <w:rsid w:val="00967ACF"/>
    <w:rsid w:val="009709F8"/>
    <w:rsid w:val="0097271B"/>
    <w:rsid w:val="009728F6"/>
    <w:rsid w:val="00972929"/>
    <w:rsid w:val="00972F91"/>
    <w:rsid w:val="0097317C"/>
    <w:rsid w:val="00973827"/>
    <w:rsid w:val="009739F2"/>
    <w:rsid w:val="00973D63"/>
    <w:rsid w:val="0097425E"/>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897"/>
    <w:rsid w:val="00984AED"/>
    <w:rsid w:val="00985E04"/>
    <w:rsid w:val="00985F28"/>
    <w:rsid w:val="00986149"/>
    <w:rsid w:val="00986176"/>
    <w:rsid w:val="0098686E"/>
    <w:rsid w:val="00986875"/>
    <w:rsid w:val="00986E7F"/>
    <w:rsid w:val="00987536"/>
    <w:rsid w:val="00990BD5"/>
    <w:rsid w:val="0099196F"/>
    <w:rsid w:val="0099296B"/>
    <w:rsid w:val="00992B98"/>
    <w:rsid w:val="0099359F"/>
    <w:rsid w:val="00994871"/>
    <w:rsid w:val="00994CB8"/>
    <w:rsid w:val="00994E08"/>
    <w:rsid w:val="009951F9"/>
    <w:rsid w:val="00995768"/>
    <w:rsid w:val="00995C95"/>
    <w:rsid w:val="00995E85"/>
    <w:rsid w:val="00996468"/>
    <w:rsid w:val="0099649B"/>
    <w:rsid w:val="00996876"/>
    <w:rsid w:val="00996FFA"/>
    <w:rsid w:val="0099723D"/>
    <w:rsid w:val="009973F1"/>
    <w:rsid w:val="009973F3"/>
    <w:rsid w:val="009A010D"/>
    <w:rsid w:val="009A0C6F"/>
    <w:rsid w:val="009A14EF"/>
    <w:rsid w:val="009A1729"/>
    <w:rsid w:val="009A2DF9"/>
    <w:rsid w:val="009A3A86"/>
    <w:rsid w:val="009A4869"/>
    <w:rsid w:val="009A488A"/>
    <w:rsid w:val="009A5CB5"/>
    <w:rsid w:val="009A6A6B"/>
    <w:rsid w:val="009A7DAA"/>
    <w:rsid w:val="009B03F6"/>
    <w:rsid w:val="009B19CA"/>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2CFC"/>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217"/>
    <w:rsid w:val="009D4CBF"/>
    <w:rsid w:val="009D5BAB"/>
    <w:rsid w:val="009D5FF6"/>
    <w:rsid w:val="009D6A0A"/>
    <w:rsid w:val="009D74ED"/>
    <w:rsid w:val="009D7580"/>
    <w:rsid w:val="009E058F"/>
    <w:rsid w:val="009E0A9E"/>
    <w:rsid w:val="009E19A2"/>
    <w:rsid w:val="009E3AFD"/>
    <w:rsid w:val="009E3CD1"/>
    <w:rsid w:val="009E3CDD"/>
    <w:rsid w:val="009E4A12"/>
    <w:rsid w:val="009E4B16"/>
    <w:rsid w:val="009E4F07"/>
    <w:rsid w:val="009E5C60"/>
    <w:rsid w:val="009E5DE9"/>
    <w:rsid w:val="009E64DB"/>
    <w:rsid w:val="009E6794"/>
    <w:rsid w:val="009E7189"/>
    <w:rsid w:val="009E79CB"/>
    <w:rsid w:val="009E7C89"/>
    <w:rsid w:val="009E7E46"/>
    <w:rsid w:val="009E7FC1"/>
    <w:rsid w:val="009F01E1"/>
    <w:rsid w:val="009F0B4D"/>
    <w:rsid w:val="009F1096"/>
    <w:rsid w:val="009F150E"/>
    <w:rsid w:val="009F266E"/>
    <w:rsid w:val="009F27AD"/>
    <w:rsid w:val="009F29FC"/>
    <w:rsid w:val="009F2E5C"/>
    <w:rsid w:val="009F3FB5"/>
    <w:rsid w:val="009F4129"/>
    <w:rsid w:val="009F47DD"/>
    <w:rsid w:val="009F521F"/>
    <w:rsid w:val="009F5356"/>
    <w:rsid w:val="009F553C"/>
    <w:rsid w:val="009F59F8"/>
    <w:rsid w:val="00A00457"/>
    <w:rsid w:val="00A005B0"/>
    <w:rsid w:val="00A00688"/>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78F"/>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39B"/>
    <w:rsid w:val="00A3042A"/>
    <w:rsid w:val="00A30924"/>
    <w:rsid w:val="00A309C6"/>
    <w:rsid w:val="00A30D13"/>
    <w:rsid w:val="00A3146E"/>
    <w:rsid w:val="00A314F9"/>
    <w:rsid w:val="00A319D0"/>
    <w:rsid w:val="00A321FE"/>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004"/>
    <w:rsid w:val="00A563CA"/>
    <w:rsid w:val="00A569D4"/>
    <w:rsid w:val="00A56A44"/>
    <w:rsid w:val="00A56B6B"/>
    <w:rsid w:val="00A570C6"/>
    <w:rsid w:val="00A5723F"/>
    <w:rsid w:val="00A57413"/>
    <w:rsid w:val="00A57B29"/>
    <w:rsid w:val="00A57DC7"/>
    <w:rsid w:val="00A57F1A"/>
    <w:rsid w:val="00A57F68"/>
    <w:rsid w:val="00A60163"/>
    <w:rsid w:val="00A6038D"/>
    <w:rsid w:val="00A60CF0"/>
    <w:rsid w:val="00A61429"/>
    <w:rsid w:val="00A61514"/>
    <w:rsid w:val="00A61645"/>
    <w:rsid w:val="00A61CB1"/>
    <w:rsid w:val="00A61CFB"/>
    <w:rsid w:val="00A62080"/>
    <w:rsid w:val="00A62322"/>
    <w:rsid w:val="00A630A2"/>
    <w:rsid w:val="00A632B8"/>
    <w:rsid w:val="00A63700"/>
    <w:rsid w:val="00A63A25"/>
    <w:rsid w:val="00A63BF3"/>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26F6"/>
    <w:rsid w:val="00A7333A"/>
    <w:rsid w:val="00A736B2"/>
    <w:rsid w:val="00A73D0D"/>
    <w:rsid w:val="00A74A92"/>
    <w:rsid w:val="00A74E31"/>
    <w:rsid w:val="00A75399"/>
    <w:rsid w:val="00A75CC1"/>
    <w:rsid w:val="00A75E88"/>
    <w:rsid w:val="00A7611B"/>
    <w:rsid w:val="00A800F3"/>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1E3C"/>
    <w:rsid w:val="00A92286"/>
    <w:rsid w:val="00A922A2"/>
    <w:rsid w:val="00A93050"/>
    <w:rsid w:val="00A931F9"/>
    <w:rsid w:val="00A9323F"/>
    <w:rsid w:val="00A9327B"/>
    <w:rsid w:val="00A9361B"/>
    <w:rsid w:val="00A93B69"/>
    <w:rsid w:val="00A94335"/>
    <w:rsid w:val="00A95C8A"/>
    <w:rsid w:val="00A963C7"/>
    <w:rsid w:val="00A96C23"/>
    <w:rsid w:val="00A96C6F"/>
    <w:rsid w:val="00AA080D"/>
    <w:rsid w:val="00AA0BF5"/>
    <w:rsid w:val="00AA1626"/>
    <w:rsid w:val="00AA1C25"/>
    <w:rsid w:val="00AA1C7A"/>
    <w:rsid w:val="00AA2133"/>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20"/>
    <w:rsid w:val="00AB29CF"/>
    <w:rsid w:val="00AB3113"/>
    <w:rsid w:val="00AB32D8"/>
    <w:rsid w:val="00AB348A"/>
    <w:rsid w:val="00AB3F38"/>
    <w:rsid w:val="00AB43EC"/>
    <w:rsid w:val="00AB4BF4"/>
    <w:rsid w:val="00AB561C"/>
    <w:rsid w:val="00AB577C"/>
    <w:rsid w:val="00AB5ADF"/>
    <w:rsid w:val="00AB5E57"/>
    <w:rsid w:val="00AB5EF9"/>
    <w:rsid w:val="00AB5FB8"/>
    <w:rsid w:val="00AB725F"/>
    <w:rsid w:val="00AC00EF"/>
    <w:rsid w:val="00AC0705"/>
    <w:rsid w:val="00AC109B"/>
    <w:rsid w:val="00AC209E"/>
    <w:rsid w:val="00AC4E94"/>
    <w:rsid w:val="00AC5636"/>
    <w:rsid w:val="00AC67A8"/>
    <w:rsid w:val="00AC6E70"/>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1D84"/>
    <w:rsid w:val="00AE2263"/>
    <w:rsid w:val="00AE22F2"/>
    <w:rsid w:val="00AE28C5"/>
    <w:rsid w:val="00AE29FC"/>
    <w:rsid w:val="00AE2ADF"/>
    <w:rsid w:val="00AE2B81"/>
    <w:rsid w:val="00AE2F3F"/>
    <w:rsid w:val="00AE3B4E"/>
    <w:rsid w:val="00AE4DDA"/>
    <w:rsid w:val="00AE511B"/>
    <w:rsid w:val="00AE54BE"/>
    <w:rsid w:val="00AE59EC"/>
    <w:rsid w:val="00AE67B3"/>
    <w:rsid w:val="00AE7864"/>
    <w:rsid w:val="00AE7933"/>
    <w:rsid w:val="00AE7949"/>
    <w:rsid w:val="00AF0B68"/>
    <w:rsid w:val="00AF25D5"/>
    <w:rsid w:val="00AF3DBB"/>
    <w:rsid w:val="00AF4B8D"/>
    <w:rsid w:val="00AF5021"/>
    <w:rsid w:val="00AF5194"/>
    <w:rsid w:val="00AF53EF"/>
    <w:rsid w:val="00AF6FEF"/>
    <w:rsid w:val="00AF73C3"/>
    <w:rsid w:val="00AF795C"/>
    <w:rsid w:val="00B00414"/>
    <w:rsid w:val="00B00752"/>
    <w:rsid w:val="00B0193D"/>
    <w:rsid w:val="00B026C1"/>
    <w:rsid w:val="00B02B9C"/>
    <w:rsid w:val="00B02C89"/>
    <w:rsid w:val="00B02D41"/>
    <w:rsid w:val="00B0353B"/>
    <w:rsid w:val="00B040B2"/>
    <w:rsid w:val="00B04184"/>
    <w:rsid w:val="00B04D88"/>
    <w:rsid w:val="00B06B9A"/>
    <w:rsid w:val="00B07150"/>
    <w:rsid w:val="00B0770D"/>
    <w:rsid w:val="00B10558"/>
    <w:rsid w:val="00B10E48"/>
    <w:rsid w:val="00B1143B"/>
    <w:rsid w:val="00B129CE"/>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B4B"/>
    <w:rsid w:val="00B23C15"/>
    <w:rsid w:val="00B243F2"/>
    <w:rsid w:val="00B25762"/>
    <w:rsid w:val="00B25981"/>
    <w:rsid w:val="00B25B40"/>
    <w:rsid w:val="00B25FDE"/>
    <w:rsid w:val="00B26AB0"/>
    <w:rsid w:val="00B26AD2"/>
    <w:rsid w:val="00B26CA2"/>
    <w:rsid w:val="00B30B4E"/>
    <w:rsid w:val="00B31246"/>
    <w:rsid w:val="00B319CD"/>
    <w:rsid w:val="00B32347"/>
    <w:rsid w:val="00B323B4"/>
    <w:rsid w:val="00B326FF"/>
    <w:rsid w:val="00B32864"/>
    <w:rsid w:val="00B340AA"/>
    <w:rsid w:val="00B34A9F"/>
    <w:rsid w:val="00B34B80"/>
    <w:rsid w:val="00B3501B"/>
    <w:rsid w:val="00B35CDA"/>
    <w:rsid w:val="00B372F2"/>
    <w:rsid w:val="00B374ED"/>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1E9"/>
    <w:rsid w:val="00B454CD"/>
    <w:rsid w:val="00B45679"/>
    <w:rsid w:val="00B457D1"/>
    <w:rsid w:val="00B45876"/>
    <w:rsid w:val="00B46082"/>
    <w:rsid w:val="00B46976"/>
    <w:rsid w:val="00B4732E"/>
    <w:rsid w:val="00B47676"/>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2A6"/>
    <w:rsid w:val="00B57777"/>
    <w:rsid w:val="00B57A17"/>
    <w:rsid w:val="00B57CD7"/>
    <w:rsid w:val="00B60459"/>
    <w:rsid w:val="00B6186B"/>
    <w:rsid w:val="00B61BE2"/>
    <w:rsid w:val="00B6266F"/>
    <w:rsid w:val="00B62907"/>
    <w:rsid w:val="00B62E0B"/>
    <w:rsid w:val="00B63C32"/>
    <w:rsid w:val="00B64434"/>
    <w:rsid w:val="00B6548B"/>
    <w:rsid w:val="00B657E1"/>
    <w:rsid w:val="00B659C5"/>
    <w:rsid w:val="00B66559"/>
    <w:rsid w:val="00B70D58"/>
    <w:rsid w:val="00B711CE"/>
    <w:rsid w:val="00B71CA8"/>
    <w:rsid w:val="00B71DC8"/>
    <w:rsid w:val="00B721CB"/>
    <w:rsid w:val="00B73469"/>
    <w:rsid w:val="00B73A6A"/>
    <w:rsid w:val="00B746C6"/>
    <w:rsid w:val="00B74B5B"/>
    <w:rsid w:val="00B75747"/>
    <w:rsid w:val="00B75950"/>
    <w:rsid w:val="00B7604C"/>
    <w:rsid w:val="00B7652C"/>
    <w:rsid w:val="00B76639"/>
    <w:rsid w:val="00B766AF"/>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65F"/>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1E1"/>
    <w:rsid w:val="00B957FE"/>
    <w:rsid w:val="00B958CD"/>
    <w:rsid w:val="00B95F02"/>
    <w:rsid w:val="00B96BEF"/>
    <w:rsid w:val="00B96FC0"/>
    <w:rsid w:val="00B97260"/>
    <w:rsid w:val="00B974E0"/>
    <w:rsid w:val="00B97A69"/>
    <w:rsid w:val="00BA029E"/>
    <w:rsid w:val="00BA0375"/>
    <w:rsid w:val="00BA0632"/>
    <w:rsid w:val="00BA0AAA"/>
    <w:rsid w:val="00BA0DFB"/>
    <w:rsid w:val="00BA26B7"/>
    <w:rsid w:val="00BA2A42"/>
    <w:rsid w:val="00BA2FEF"/>
    <w:rsid w:val="00BA4FAE"/>
    <w:rsid w:val="00BA5E62"/>
    <w:rsid w:val="00BA6425"/>
    <w:rsid w:val="00BA66A2"/>
    <w:rsid w:val="00BA7E4E"/>
    <w:rsid w:val="00BA7E92"/>
    <w:rsid w:val="00BB001A"/>
    <w:rsid w:val="00BB0149"/>
    <w:rsid w:val="00BB131B"/>
    <w:rsid w:val="00BB1548"/>
    <w:rsid w:val="00BB18A9"/>
    <w:rsid w:val="00BB1CE7"/>
    <w:rsid w:val="00BB22D5"/>
    <w:rsid w:val="00BB2FD3"/>
    <w:rsid w:val="00BB2FDF"/>
    <w:rsid w:val="00BB2FFF"/>
    <w:rsid w:val="00BB5FCB"/>
    <w:rsid w:val="00BB604B"/>
    <w:rsid w:val="00BB7E9B"/>
    <w:rsid w:val="00BC00EC"/>
    <w:rsid w:val="00BC01DD"/>
    <w:rsid w:val="00BC04E1"/>
    <w:rsid w:val="00BC08C5"/>
    <w:rsid w:val="00BC12FB"/>
    <w:rsid w:val="00BC13BA"/>
    <w:rsid w:val="00BC160A"/>
    <w:rsid w:val="00BC19F0"/>
    <w:rsid w:val="00BC1C3C"/>
    <w:rsid w:val="00BC28A5"/>
    <w:rsid w:val="00BC2D4A"/>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8EC"/>
    <w:rsid w:val="00BD2F3B"/>
    <w:rsid w:val="00BD3038"/>
    <w:rsid w:val="00BD3372"/>
    <w:rsid w:val="00BD4708"/>
    <w:rsid w:val="00BD4782"/>
    <w:rsid w:val="00BD50AA"/>
    <w:rsid w:val="00BD5135"/>
    <w:rsid w:val="00BD57A4"/>
    <w:rsid w:val="00BD596B"/>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60D"/>
    <w:rsid w:val="00BE6C02"/>
    <w:rsid w:val="00BE6EA1"/>
    <w:rsid w:val="00BE7529"/>
    <w:rsid w:val="00BE7AA7"/>
    <w:rsid w:val="00BE7C4D"/>
    <w:rsid w:val="00BE7D1F"/>
    <w:rsid w:val="00BE7F6A"/>
    <w:rsid w:val="00BF00E9"/>
    <w:rsid w:val="00BF0274"/>
    <w:rsid w:val="00BF0296"/>
    <w:rsid w:val="00BF044E"/>
    <w:rsid w:val="00BF056E"/>
    <w:rsid w:val="00BF08C4"/>
    <w:rsid w:val="00BF0BAF"/>
    <w:rsid w:val="00BF19CE"/>
    <w:rsid w:val="00BF2B6F"/>
    <w:rsid w:val="00BF2D52"/>
    <w:rsid w:val="00BF351A"/>
    <w:rsid w:val="00BF3914"/>
    <w:rsid w:val="00BF49B1"/>
    <w:rsid w:val="00BF507C"/>
    <w:rsid w:val="00BF5360"/>
    <w:rsid w:val="00BF5552"/>
    <w:rsid w:val="00BF5ABE"/>
    <w:rsid w:val="00BF5CC9"/>
    <w:rsid w:val="00BF6CBF"/>
    <w:rsid w:val="00BF73F2"/>
    <w:rsid w:val="00C001A9"/>
    <w:rsid w:val="00C01671"/>
    <w:rsid w:val="00C02419"/>
    <w:rsid w:val="00C02766"/>
    <w:rsid w:val="00C02F76"/>
    <w:rsid w:val="00C03231"/>
    <w:rsid w:val="00C03EE8"/>
    <w:rsid w:val="00C049A2"/>
    <w:rsid w:val="00C04AAF"/>
    <w:rsid w:val="00C0508B"/>
    <w:rsid w:val="00C05284"/>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21"/>
    <w:rsid w:val="00C13BDA"/>
    <w:rsid w:val="00C13EDB"/>
    <w:rsid w:val="00C13FFD"/>
    <w:rsid w:val="00C14632"/>
    <w:rsid w:val="00C15A77"/>
    <w:rsid w:val="00C167DB"/>
    <w:rsid w:val="00C16C30"/>
    <w:rsid w:val="00C20A00"/>
    <w:rsid w:val="00C21673"/>
    <w:rsid w:val="00C21C7A"/>
    <w:rsid w:val="00C21DC6"/>
    <w:rsid w:val="00C22E7A"/>
    <w:rsid w:val="00C23130"/>
    <w:rsid w:val="00C238DE"/>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1D5"/>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4A37"/>
    <w:rsid w:val="00C452F5"/>
    <w:rsid w:val="00C46555"/>
    <w:rsid w:val="00C46B15"/>
    <w:rsid w:val="00C46F7D"/>
    <w:rsid w:val="00C479B5"/>
    <w:rsid w:val="00C50242"/>
    <w:rsid w:val="00C5034D"/>
    <w:rsid w:val="00C5050E"/>
    <w:rsid w:val="00C50E99"/>
    <w:rsid w:val="00C516E0"/>
    <w:rsid w:val="00C51E83"/>
    <w:rsid w:val="00C52654"/>
    <w:rsid w:val="00C52744"/>
    <w:rsid w:val="00C53A87"/>
    <w:rsid w:val="00C53EB3"/>
    <w:rsid w:val="00C542D4"/>
    <w:rsid w:val="00C54C07"/>
    <w:rsid w:val="00C54D71"/>
    <w:rsid w:val="00C563F5"/>
    <w:rsid w:val="00C570F7"/>
    <w:rsid w:val="00C574BB"/>
    <w:rsid w:val="00C61E91"/>
    <w:rsid w:val="00C62254"/>
    <w:rsid w:val="00C62CD5"/>
    <w:rsid w:val="00C636E6"/>
    <w:rsid w:val="00C639D6"/>
    <w:rsid w:val="00C63BA8"/>
    <w:rsid w:val="00C63F8E"/>
    <w:rsid w:val="00C64093"/>
    <w:rsid w:val="00C647FB"/>
    <w:rsid w:val="00C64FEA"/>
    <w:rsid w:val="00C6530F"/>
    <w:rsid w:val="00C654E0"/>
    <w:rsid w:val="00C672CA"/>
    <w:rsid w:val="00C67719"/>
    <w:rsid w:val="00C67AE2"/>
    <w:rsid w:val="00C67EAB"/>
    <w:rsid w:val="00C70DFF"/>
    <w:rsid w:val="00C74FEE"/>
    <w:rsid w:val="00C75965"/>
    <w:rsid w:val="00C75A6B"/>
    <w:rsid w:val="00C763B6"/>
    <w:rsid w:val="00C7644F"/>
    <w:rsid w:val="00C768F6"/>
    <w:rsid w:val="00C80073"/>
    <w:rsid w:val="00C805E7"/>
    <w:rsid w:val="00C80DEA"/>
    <w:rsid w:val="00C80ED7"/>
    <w:rsid w:val="00C832DC"/>
    <w:rsid w:val="00C8377F"/>
    <w:rsid w:val="00C83D54"/>
    <w:rsid w:val="00C8443B"/>
    <w:rsid w:val="00C852A9"/>
    <w:rsid w:val="00C8646D"/>
    <w:rsid w:val="00C864DD"/>
    <w:rsid w:val="00C876BC"/>
    <w:rsid w:val="00C91DE3"/>
    <w:rsid w:val="00C92491"/>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29C0"/>
    <w:rsid w:val="00CA3CDD"/>
    <w:rsid w:val="00CA403B"/>
    <w:rsid w:val="00CA46C8"/>
    <w:rsid w:val="00CA505A"/>
    <w:rsid w:val="00CA59DD"/>
    <w:rsid w:val="00CB008E"/>
    <w:rsid w:val="00CB01FA"/>
    <w:rsid w:val="00CB0737"/>
    <w:rsid w:val="00CB097A"/>
    <w:rsid w:val="00CB0E3E"/>
    <w:rsid w:val="00CB1A0B"/>
    <w:rsid w:val="00CB24A2"/>
    <w:rsid w:val="00CB26EC"/>
    <w:rsid w:val="00CB2881"/>
    <w:rsid w:val="00CB2D2A"/>
    <w:rsid w:val="00CB4793"/>
    <w:rsid w:val="00CB4991"/>
    <w:rsid w:val="00CB5B1E"/>
    <w:rsid w:val="00CB6423"/>
    <w:rsid w:val="00CB7441"/>
    <w:rsid w:val="00CB787A"/>
    <w:rsid w:val="00CC0C4A"/>
    <w:rsid w:val="00CC12E2"/>
    <w:rsid w:val="00CC170E"/>
    <w:rsid w:val="00CC17F0"/>
    <w:rsid w:val="00CC1853"/>
    <w:rsid w:val="00CC1D13"/>
    <w:rsid w:val="00CC1D4B"/>
    <w:rsid w:val="00CC1FAE"/>
    <w:rsid w:val="00CC3A23"/>
    <w:rsid w:val="00CC3BD5"/>
    <w:rsid w:val="00CC3CD6"/>
    <w:rsid w:val="00CC426A"/>
    <w:rsid w:val="00CC50D9"/>
    <w:rsid w:val="00CC70D9"/>
    <w:rsid w:val="00CC737C"/>
    <w:rsid w:val="00CC737E"/>
    <w:rsid w:val="00CC7A2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3384"/>
    <w:rsid w:val="00CF3CD3"/>
    <w:rsid w:val="00CF4247"/>
    <w:rsid w:val="00CF5239"/>
    <w:rsid w:val="00CF5263"/>
    <w:rsid w:val="00CF5418"/>
    <w:rsid w:val="00CF5E61"/>
    <w:rsid w:val="00CF60B5"/>
    <w:rsid w:val="00D004FA"/>
    <w:rsid w:val="00D01B21"/>
    <w:rsid w:val="00D01E2F"/>
    <w:rsid w:val="00D030B7"/>
    <w:rsid w:val="00D03102"/>
    <w:rsid w:val="00D03161"/>
    <w:rsid w:val="00D03420"/>
    <w:rsid w:val="00D0348F"/>
    <w:rsid w:val="00D03727"/>
    <w:rsid w:val="00D0378A"/>
    <w:rsid w:val="00D03D32"/>
    <w:rsid w:val="00D04289"/>
    <w:rsid w:val="00D04E17"/>
    <w:rsid w:val="00D05132"/>
    <w:rsid w:val="00D05EA9"/>
    <w:rsid w:val="00D0634B"/>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37DBD"/>
    <w:rsid w:val="00D41005"/>
    <w:rsid w:val="00D41CC4"/>
    <w:rsid w:val="00D437D8"/>
    <w:rsid w:val="00D441F2"/>
    <w:rsid w:val="00D44609"/>
    <w:rsid w:val="00D44994"/>
    <w:rsid w:val="00D45C8D"/>
    <w:rsid w:val="00D45D1C"/>
    <w:rsid w:val="00D45DF3"/>
    <w:rsid w:val="00D46174"/>
    <w:rsid w:val="00D47DD0"/>
    <w:rsid w:val="00D50183"/>
    <w:rsid w:val="00D50373"/>
    <w:rsid w:val="00D5131B"/>
    <w:rsid w:val="00D51D12"/>
    <w:rsid w:val="00D52F94"/>
    <w:rsid w:val="00D53165"/>
    <w:rsid w:val="00D5362B"/>
    <w:rsid w:val="00D548AE"/>
    <w:rsid w:val="00D55072"/>
    <w:rsid w:val="00D551B5"/>
    <w:rsid w:val="00D56495"/>
    <w:rsid w:val="00D569FB"/>
    <w:rsid w:val="00D56AF5"/>
    <w:rsid w:val="00D56DB2"/>
    <w:rsid w:val="00D5747F"/>
    <w:rsid w:val="00D57495"/>
    <w:rsid w:val="00D574FA"/>
    <w:rsid w:val="00D57560"/>
    <w:rsid w:val="00D57A0E"/>
    <w:rsid w:val="00D57AB5"/>
    <w:rsid w:val="00D60A69"/>
    <w:rsid w:val="00D60C8D"/>
    <w:rsid w:val="00D60DEE"/>
    <w:rsid w:val="00D61374"/>
    <w:rsid w:val="00D6168A"/>
    <w:rsid w:val="00D616A5"/>
    <w:rsid w:val="00D61FF0"/>
    <w:rsid w:val="00D6211D"/>
    <w:rsid w:val="00D62BD2"/>
    <w:rsid w:val="00D62C97"/>
    <w:rsid w:val="00D63517"/>
    <w:rsid w:val="00D6394B"/>
    <w:rsid w:val="00D63B75"/>
    <w:rsid w:val="00D6460D"/>
    <w:rsid w:val="00D648A1"/>
    <w:rsid w:val="00D64F4F"/>
    <w:rsid w:val="00D659B1"/>
    <w:rsid w:val="00D66D92"/>
    <w:rsid w:val="00D66E18"/>
    <w:rsid w:val="00D6734D"/>
    <w:rsid w:val="00D67733"/>
    <w:rsid w:val="00D67823"/>
    <w:rsid w:val="00D679CF"/>
    <w:rsid w:val="00D679D3"/>
    <w:rsid w:val="00D70A36"/>
    <w:rsid w:val="00D729A9"/>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C53"/>
    <w:rsid w:val="00D80FEC"/>
    <w:rsid w:val="00D813D6"/>
    <w:rsid w:val="00D81792"/>
    <w:rsid w:val="00D819B1"/>
    <w:rsid w:val="00D81BA1"/>
    <w:rsid w:val="00D82494"/>
    <w:rsid w:val="00D83898"/>
    <w:rsid w:val="00D83AE9"/>
    <w:rsid w:val="00D83F48"/>
    <w:rsid w:val="00D84266"/>
    <w:rsid w:val="00D84C46"/>
    <w:rsid w:val="00D85096"/>
    <w:rsid w:val="00D85746"/>
    <w:rsid w:val="00D857B8"/>
    <w:rsid w:val="00D85D1F"/>
    <w:rsid w:val="00D87175"/>
    <w:rsid w:val="00D87664"/>
    <w:rsid w:val="00D87ABF"/>
    <w:rsid w:val="00D87B36"/>
    <w:rsid w:val="00D87C75"/>
    <w:rsid w:val="00D90CD3"/>
    <w:rsid w:val="00D90E2C"/>
    <w:rsid w:val="00D91221"/>
    <w:rsid w:val="00D919E6"/>
    <w:rsid w:val="00D91BE1"/>
    <w:rsid w:val="00D92B24"/>
    <w:rsid w:val="00D92C29"/>
    <w:rsid w:val="00D936E2"/>
    <w:rsid w:val="00D9503C"/>
    <w:rsid w:val="00D95104"/>
    <w:rsid w:val="00D95600"/>
    <w:rsid w:val="00D95900"/>
    <w:rsid w:val="00D9683C"/>
    <w:rsid w:val="00D9749F"/>
    <w:rsid w:val="00D977A0"/>
    <w:rsid w:val="00D97884"/>
    <w:rsid w:val="00D979F2"/>
    <w:rsid w:val="00D97C79"/>
    <w:rsid w:val="00D97F43"/>
    <w:rsid w:val="00DA0712"/>
    <w:rsid w:val="00DA0A7F"/>
    <w:rsid w:val="00DA1C31"/>
    <w:rsid w:val="00DA20BC"/>
    <w:rsid w:val="00DA2575"/>
    <w:rsid w:val="00DA26BA"/>
    <w:rsid w:val="00DA272E"/>
    <w:rsid w:val="00DA29EC"/>
    <w:rsid w:val="00DA2ED7"/>
    <w:rsid w:val="00DA2F90"/>
    <w:rsid w:val="00DA369D"/>
    <w:rsid w:val="00DA3E7A"/>
    <w:rsid w:val="00DA3EF7"/>
    <w:rsid w:val="00DA430C"/>
    <w:rsid w:val="00DA4DE3"/>
    <w:rsid w:val="00DA5471"/>
    <w:rsid w:val="00DA615D"/>
    <w:rsid w:val="00DA6598"/>
    <w:rsid w:val="00DA6C0F"/>
    <w:rsid w:val="00DA702F"/>
    <w:rsid w:val="00DA7B40"/>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7F3"/>
    <w:rsid w:val="00DC7E52"/>
    <w:rsid w:val="00DD0F5A"/>
    <w:rsid w:val="00DD12C5"/>
    <w:rsid w:val="00DD2025"/>
    <w:rsid w:val="00DD219C"/>
    <w:rsid w:val="00DD22EA"/>
    <w:rsid w:val="00DD23A0"/>
    <w:rsid w:val="00DD2619"/>
    <w:rsid w:val="00DD39E0"/>
    <w:rsid w:val="00DD3EF5"/>
    <w:rsid w:val="00DD51EE"/>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A11"/>
    <w:rsid w:val="00DF1E9C"/>
    <w:rsid w:val="00DF2168"/>
    <w:rsid w:val="00DF2D2C"/>
    <w:rsid w:val="00DF4572"/>
    <w:rsid w:val="00DF4658"/>
    <w:rsid w:val="00DF5A1C"/>
    <w:rsid w:val="00DF5C5B"/>
    <w:rsid w:val="00DF5FFF"/>
    <w:rsid w:val="00DF6C8B"/>
    <w:rsid w:val="00DF6F17"/>
    <w:rsid w:val="00DF6F28"/>
    <w:rsid w:val="00DF78FA"/>
    <w:rsid w:val="00DF7A5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2232"/>
    <w:rsid w:val="00E134D4"/>
    <w:rsid w:val="00E13E39"/>
    <w:rsid w:val="00E14A7E"/>
    <w:rsid w:val="00E151E1"/>
    <w:rsid w:val="00E15AB0"/>
    <w:rsid w:val="00E16766"/>
    <w:rsid w:val="00E17619"/>
    <w:rsid w:val="00E17805"/>
    <w:rsid w:val="00E17CAC"/>
    <w:rsid w:val="00E200FB"/>
    <w:rsid w:val="00E20AD3"/>
    <w:rsid w:val="00E20F79"/>
    <w:rsid w:val="00E21278"/>
    <w:rsid w:val="00E2150A"/>
    <w:rsid w:val="00E219A9"/>
    <w:rsid w:val="00E2257F"/>
    <w:rsid w:val="00E22CCD"/>
    <w:rsid w:val="00E23296"/>
    <w:rsid w:val="00E239FC"/>
    <w:rsid w:val="00E23A11"/>
    <w:rsid w:val="00E23FB7"/>
    <w:rsid w:val="00E249E4"/>
    <w:rsid w:val="00E24A27"/>
    <w:rsid w:val="00E24B5C"/>
    <w:rsid w:val="00E25F89"/>
    <w:rsid w:val="00E26009"/>
    <w:rsid w:val="00E26387"/>
    <w:rsid w:val="00E274C4"/>
    <w:rsid w:val="00E30808"/>
    <w:rsid w:val="00E30F69"/>
    <w:rsid w:val="00E3117A"/>
    <w:rsid w:val="00E311C3"/>
    <w:rsid w:val="00E31A95"/>
    <w:rsid w:val="00E32299"/>
    <w:rsid w:val="00E32D62"/>
    <w:rsid w:val="00E339DC"/>
    <w:rsid w:val="00E33E15"/>
    <w:rsid w:val="00E353A4"/>
    <w:rsid w:val="00E361B8"/>
    <w:rsid w:val="00E36A1B"/>
    <w:rsid w:val="00E37DDE"/>
    <w:rsid w:val="00E40949"/>
    <w:rsid w:val="00E40C38"/>
    <w:rsid w:val="00E42428"/>
    <w:rsid w:val="00E429ED"/>
    <w:rsid w:val="00E43F37"/>
    <w:rsid w:val="00E441E6"/>
    <w:rsid w:val="00E4428C"/>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5210"/>
    <w:rsid w:val="00E66248"/>
    <w:rsid w:val="00E66945"/>
    <w:rsid w:val="00E670FE"/>
    <w:rsid w:val="00E671C9"/>
    <w:rsid w:val="00E6743F"/>
    <w:rsid w:val="00E6758E"/>
    <w:rsid w:val="00E67E23"/>
    <w:rsid w:val="00E70016"/>
    <w:rsid w:val="00E70658"/>
    <w:rsid w:val="00E70BC7"/>
    <w:rsid w:val="00E70F07"/>
    <w:rsid w:val="00E70FBC"/>
    <w:rsid w:val="00E72BDF"/>
    <w:rsid w:val="00E72C01"/>
    <w:rsid w:val="00E72E4B"/>
    <w:rsid w:val="00E741AC"/>
    <w:rsid w:val="00E747AA"/>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31D0"/>
    <w:rsid w:val="00E83E86"/>
    <w:rsid w:val="00E844D8"/>
    <w:rsid w:val="00E8519F"/>
    <w:rsid w:val="00E85387"/>
    <w:rsid w:val="00E85CC3"/>
    <w:rsid w:val="00E8644A"/>
    <w:rsid w:val="00E870A9"/>
    <w:rsid w:val="00E90279"/>
    <w:rsid w:val="00E90635"/>
    <w:rsid w:val="00E909A1"/>
    <w:rsid w:val="00E90BFF"/>
    <w:rsid w:val="00E91673"/>
    <w:rsid w:val="00E91F04"/>
    <w:rsid w:val="00E91F35"/>
    <w:rsid w:val="00E9259E"/>
    <w:rsid w:val="00E95BA6"/>
    <w:rsid w:val="00E97648"/>
    <w:rsid w:val="00EA07E9"/>
    <w:rsid w:val="00EA0E4A"/>
    <w:rsid w:val="00EA1A54"/>
    <w:rsid w:val="00EA2226"/>
    <w:rsid w:val="00EA2483"/>
    <w:rsid w:val="00EA26FC"/>
    <w:rsid w:val="00EA3647"/>
    <w:rsid w:val="00EA3B5A"/>
    <w:rsid w:val="00EA410E"/>
    <w:rsid w:val="00EA4FD1"/>
    <w:rsid w:val="00EA53C2"/>
    <w:rsid w:val="00EA5695"/>
    <w:rsid w:val="00EA5B0A"/>
    <w:rsid w:val="00EA5B4B"/>
    <w:rsid w:val="00EA65AD"/>
    <w:rsid w:val="00EA7FCF"/>
    <w:rsid w:val="00EB05C6"/>
    <w:rsid w:val="00EB0A53"/>
    <w:rsid w:val="00EB0CA3"/>
    <w:rsid w:val="00EB104F"/>
    <w:rsid w:val="00EB1B27"/>
    <w:rsid w:val="00EB1DA8"/>
    <w:rsid w:val="00EB28C3"/>
    <w:rsid w:val="00EB2D2E"/>
    <w:rsid w:val="00EB3BC0"/>
    <w:rsid w:val="00EB3D49"/>
    <w:rsid w:val="00EB4071"/>
    <w:rsid w:val="00EB4B75"/>
    <w:rsid w:val="00EB4CFF"/>
    <w:rsid w:val="00EB53A6"/>
    <w:rsid w:val="00EB5476"/>
    <w:rsid w:val="00EB5FB6"/>
    <w:rsid w:val="00EB5FF6"/>
    <w:rsid w:val="00EB70B0"/>
    <w:rsid w:val="00EB74F4"/>
    <w:rsid w:val="00EB7633"/>
    <w:rsid w:val="00EB7736"/>
    <w:rsid w:val="00EB7808"/>
    <w:rsid w:val="00EB7B3B"/>
    <w:rsid w:val="00EC1DCD"/>
    <w:rsid w:val="00EC2BF5"/>
    <w:rsid w:val="00EC2E2D"/>
    <w:rsid w:val="00EC363A"/>
    <w:rsid w:val="00EC462B"/>
    <w:rsid w:val="00EC4723"/>
    <w:rsid w:val="00EC56E0"/>
    <w:rsid w:val="00EC5CE8"/>
    <w:rsid w:val="00EC6057"/>
    <w:rsid w:val="00EC6847"/>
    <w:rsid w:val="00EC6EB4"/>
    <w:rsid w:val="00EC6F7B"/>
    <w:rsid w:val="00EC7189"/>
    <w:rsid w:val="00EC7DB6"/>
    <w:rsid w:val="00ED162F"/>
    <w:rsid w:val="00ED16C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76C"/>
    <w:rsid w:val="00EE534D"/>
    <w:rsid w:val="00EE5560"/>
    <w:rsid w:val="00EE596F"/>
    <w:rsid w:val="00EE5AD0"/>
    <w:rsid w:val="00EE6ABC"/>
    <w:rsid w:val="00EE6F1E"/>
    <w:rsid w:val="00EE7D82"/>
    <w:rsid w:val="00EF0348"/>
    <w:rsid w:val="00EF12CC"/>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427"/>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6F0"/>
    <w:rsid w:val="00F25A20"/>
    <w:rsid w:val="00F261AB"/>
    <w:rsid w:val="00F26252"/>
    <w:rsid w:val="00F2640F"/>
    <w:rsid w:val="00F26A2B"/>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CB0"/>
    <w:rsid w:val="00F55043"/>
    <w:rsid w:val="00F5626D"/>
    <w:rsid w:val="00F56681"/>
    <w:rsid w:val="00F56DCF"/>
    <w:rsid w:val="00F56EEA"/>
    <w:rsid w:val="00F57034"/>
    <w:rsid w:val="00F57B1F"/>
    <w:rsid w:val="00F60BE9"/>
    <w:rsid w:val="00F618E7"/>
    <w:rsid w:val="00F61FD8"/>
    <w:rsid w:val="00F62478"/>
    <w:rsid w:val="00F629C0"/>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7C5"/>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29A"/>
    <w:rsid w:val="00F843D7"/>
    <w:rsid w:val="00F84997"/>
    <w:rsid w:val="00F85536"/>
    <w:rsid w:val="00F8631D"/>
    <w:rsid w:val="00F8657A"/>
    <w:rsid w:val="00F86637"/>
    <w:rsid w:val="00F8679A"/>
    <w:rsid w:val="00F86F07"/>
    <w:rsid w:val="00F87117"/>
    <w:rsid w:val="00F8736C"/>
    <w:rsid w:val="00F87D9F"/>
    <w:rsid w:val="00F9030E"/>
    <w:rsid w:val="00F90ADB"/>
    <w:rsid w:val="00F90E78"/>
    <w:rsid w:val="00F91209"/>
    <w:rsid w:val="00F91807"/>
    <w:rsid w:val="00F9221F"/>
    <w:rsid w:val="00F931C7"/>
    <w:rsid w:val="00F93559"/>
    <w:rsid w:val="00F93D72"/>
    <w:rsid w:val="00F93E65"/>
    <w:rsid w:val="00F94070"/>
    <w:rsid w:val="00F9469E"/>
    <w:rsid w:val="00F947EC"/>
    <w:rsid w:val="00F950B5"/>
    <w:rsid w:val="00F9513F"/>
    <w:rsid w:val="00F956A6"/>
    <w:rsid w:val="00F95E5C"/>
    <w:rsid w:val="00F9632B"/>
    <w:rsid w:val="00F967B3"/>
    <w:rsid w:val="00F96CAC"/>
    <w:rsid w:val="00F96CDF"/>
    <w:rsid w:val="00F97120"/>
    <w:rsid w:val="00F97908"/>
    <w:rsid w:val="00F97B43"/>
    <w:rsid w:val="00FA07F8"/>
    <w:rsid w:val="00FA105C"/>
    <w:rsid w:val="00FA1475"/>
    <w:rsid w:val="00FA148A"/>
    <w:rsid w:val="00FA26BA"/>
    <w:rsid w:val="00FA27C8"/>
    <w:rsid w:val="00FA2D22"/>
    <w:rsid w:val="00FA3023"/>
    <w:rsid w:val="00FA33A9"/>
    <w:rsid w:val="00FA35E3"/>
    <w:rsid w:val="00FA3B76"/>
    <w:rsid w:val="00FA45EE"/>
    <w:rsid w:val="00FA4D66"/>
    <w:rsid w:val="00FA56AE"/>
    <w:rsid w:val="00FA5A4E"/>
    <w:rsid w:val="00FA6157"/>
    <w:rsid w:val="00FA66EC"/>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2FCB"/>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1EB"/>
    <w:rsid w:val="00FD7DF9"/>
    <w:rsid w:val="00FD7FC9"/>
    <w:rsid w:val="00FE0564"/>
    <w:rsid w:val="00FE0A29"/>
    <w:rsid w:val="00FE0B51"/>
    <w:rsid w:val="00FE0B78"/>
    <w:rsid w:val="00FE0ED4"/>
    <w:rsid w:val="00FE1EAB"/>
    <w:rsid w:val="00FE23ED"/>
    <w:rsid w:val="00FE284B"/>
    <w:rsid w:val="00FE28CF"/>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710"/>
    <w:rsid w:val="00FF2E73"/>
    <w:rsid w:val="00FF34D1"/>
    <w:rsid w:val="00FF3D93"/>
    <w:rsid w:val="00FF3FE2"/>
    <w:rsid w:val="00FF47E1"/>
    <w:rsid w:val="00FF4AE2"/>
    <w:rsid w:val="00FF50A8"/>
    <w:rsid w:val="00FF571E"/>
    <w:rsid w:val="00FF5BC1"/>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80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52BA"/>
    <w:pPr>
      <w:autoSpaceDE/>
      <w:autoSpaceDN/>
      <w:adjustRightInd/>
      <w:snapToGrid/>
      <w:ind w:left="720"/>
      <w:contextualSpacing/>
    </w:pPr>
    <w:rPr>
      <w:rFonts w:eastAsia="DengXian"/>
      <w:lang w:val="en-GB"/>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iPriority w:val="99"/>
    <w:unhideWhenUsed/>
    <w:qFormat/>
    <w:rsid w:val="000C5ADD"/>
    <w:rPr>
      <w:sz w:val="20"/>
      <w:szCs w:val="20"/>
    </w:rPr>
  </w:style>
  <w:style w:type="character" w:customStyle="1" w:styleId="CommentTextChar">
    <w:name w:val="Comment Text Char"/>
    <w:basedOn w:val="DefaultParagraphFont"/>
    <w:link w:val="CommentText"/>
    <w:uiPriority w:val="99"/>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D52BA"/>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character" w:customStyle="1" w:styleId="B1Char1">
    <w:name w:val="B1 Char1"/>
    <w:link w:val="B1"/>
    <w:locked/>
    <w:rsid w:val="00593F35"/>
    <w:rPr>
      <w:lang w:val="en-GB"/>
    </w:rPr>
  </w:style>
  <w:style w:type="paragraph" w:customStyle="1" w:styleId="B1">
    <w:name w:val="B1"/>
    <w:basedOn w:val="Normal"/>
    <w:link w:val="B1Char1"/>
    <w:qFormat/>
    <w:rsid w:val="00593F35"/>
    <w:pPr>
      <w:autoSpaceDE/>
      <w:autoSpaceDN/>
      <w:adjustRightInd/>
      <w:snapToGrid/>
      <w:spacing w:after="180"/>
      <w:ind w:left="568" w:hanging="284"/>
      <w:jc w:val="left"/>
    </w:pPr>
    <w:rPr>
      <w:sz w:val="20"/>
      <w:szCs w:val="20"/>
      <w:lang w:val="en-GB"/>
    </w:rPr>
  </w:style>
  <w:style w:type="character" w:customStyle="1" w:styleId="apple-converted-space">
    <w:name w:val="apple-converted-space"/>
    <w:basedOn w:val="DefaultParagraphFont"/>
    <w:qFormat/>
    <w:rsid w:val="00250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1602390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42226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7970108">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83913945">
      <w:bodyDiv w:val="1"/>
      <w:marLeft w:val="0"/>
      <w:marRight w:val="0"/>
      <w:marTop w:val="0"/>
      <w:marBottom w:val="0"/>
      <w:divBdr>
        <w:top w:val="none" w:sz="0" w:space="0" w:color="auto"/>
        <w:left w:val="none" w:sz="0" w:space="0" w:color="auto"/>
        <w:bottom w:val="none" w:sz="0" w:space="0" w:color="auto"/>
        <w:right w:val="none" w:sz="0" w:space="0" w:color="auto"/>
      </w:divBdr>
    </w:div>
    <w:div w:id="1203053572">
      <w:bodyDiv w:val="1"/>
      <w:marLeft w:val="0"/>
      <w:marRight w:val="0"/>
      <w:marTop w:val="0"/>
      <w:marBottom w:val="0"/>
      <w:divBdr>
        <w:top w:val="none" w:sz="0" w:space="0" w:color="auto"/>
        <w:left w:val="none" w:sz="0" w:space="0" w:color="auto"/>
        <w:bottom w:val="none" w:sz="0" w:space="0" w:color="auto"/>
        <w:right w:val="none" w:sz="0" w:space="0" w:color="auto"/>
      </w:divBdr>
    </w:div>
    <w:div w:id="1244486105">
      <w:bodyDiv w:val="1"/>
      <w:marLeft w:val="0"/>
      <w:marRight w:val="0"/>
      <w:marTop w:val="0"/>
      <w:marBottom w:val="0"/>
      <w:divBdr>
        <w:top w:val="none" w:sz="0" w:space="0" w:color="auto"/>
        <w:left w:val="none" w:sz="0" w:space="0" w:color="auto"/>
        <w:bottom w:val="none" w:sz="0" w:space="0" w:color="auto"/>
        <w:right w:val="none" w:sz="0" w:space="0" w:color="auto"/>
      </w:divBdr>
    </w:div>
    <w:div w:id="1445732324">
      <w:bodyDiv w:val="1"/>
      <w:marLeft w:val="0"/>
      <w:marRight w:val="0"/>
      <w:marTop w:val="0"/>
      <w:marBottom w:val="0"/>
      <w:divBdr>
        <w:top w:val="none" w:sz="0" w:space="0" w:color="auto"/>
        <w:left w:val="none" w:sz="0" w:space="0" w:color="auto"/>
        <w:bottom w:val="none" w:sz="0" w:space="0" w:color="auto"/>
        <w:right w:val="none" w:sz="0" w:space="0" w:color="auto"/>
      </w:divBdr>
    </w:div>
    <w:div w:id="161817715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70475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200304">
      <w:bodyDiv w:val="1"/>
      <w:marLeft w:val="0"/>
      <w:marRight w:val="0"/>
      <w:marTop w:val="0"/>
      <w:marBottom w:val="0"/>
      <w:divBdr>
        <w:top w:val="none" w:sz="0" w:space="0" w:color="auto"/>
        <w:left w:val="none" w:sz="0" w:space="0" w:color="auto"/>
        <w:bottom w:val="none" w:sz="0" w:space="0" w:color="auto"/>
        <w:right w:val="none" w:sz="0" w:space="0" w:color="auto"/>
      </w:divBdr>
    </w:div>
    <w:div w:id="205515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BB739-0F23-4369-BD8B-A1507124E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1769</Words>
  <Characters>10087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Weimin Xiao</cp:lastModifiedBy>
  <cp:revision>3</cp:revision>
  <cp:lastPrinted>2007-06-18T22:08:00Z</cp:lastPrinted>
  <dcterms:created xsi:type="dcterms:W3CDTF">2021-01-18T19:01:00Z</dcterms:created>
  <dcterms:modified xsi:type="dcterms:W3CDTF">2021-01-18T19:35:00Z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