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39845576"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2D6C65F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BF1BDC">
        <w:rPr>
          <w:rFonts w:ascii="Arial" w:hAnsi="Arial" w:cs="Arial"/>
          <w:b/>
          <w:kern w:val="2"/>
          <w:lang w:eastAsia="zh-CN"/>
        </w:rPr>
        <w:t>4</w:t>
      </w:r>
      <w:r w:rsidR="007B1EE1">
        <w:rPr>
          <w:rFonts w:ascii="Arial" w:hAnsi="Arial" w:cs="Arial"/>
          <w:b/>
          <w:kern w:val="2"/>
          <w:lang w:eastAsia="zh-CN"/>
        </w:rPr>
        <w:t>-e</w:t>
      </w:r>
      <w:r w:rsidR="00972929" w:rsidRPr="00D74B92">
        <w:rPr>
          <w:rFonts w:ascii="Arial" w:hAnsi="Arial" w:cs="Arial"/>
          <w:b/>
          <w:kern w:val="2"/>
          <w:lang w:eastAsia="zh-CN"/>
        </w:rPr>
        <w:tab/>
      </w:r>
      <w:r w:rsidR="0095183B" w:rsidRPr="0095183B">
        <w:rPr>
          <w:rFonts w:ascii="Arial" w:hAnsi="Arial" w:cs="Arial"/>
          <w:b/>
          <w:kern w:val="2"/>
          <w:lang w:eastAsia="zh-CN"/>
        </w:rPr>
        <w:t>R1-2100037</w:t>
      </w:r>
      <w:bookmarkStart w:id="0" w:name="_GoBack"/>
      <w:bookmarkEnd w:id="0"/>
    </w:p>
    <w:p w14:paraId="61DD1440" w14:textId="36960964" w:rsidR="00F47B5C" w:rsidRDefault="00661125" w:rsidP="003E0282">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Pr>
          <w:rFonts w:ascii="Arial" w:hAnsi="Arial" w:cs="Arial"/>
          <w:b/>
          <w:kern w:val="2"/>
          <w:lang w:eastAsia="zh-CN"/>
        </w:rPr>
        <w:t>January</w:t>
      </w:r>
      <w:r w:rsidRPr="00F47B5C">
        <w:rPr>
          <w:rFonts w:ascii="Arial" w:hAnsi="Arial" w:cs="Arial"/>
          <w:b/>
          <w:kern w:val="2"/>
          <w:lang w:eastAsia="zh-CN"/>
        </w:rPr>
        <w:t xml:space="preserve"> </w:t>
      </w:r>
      <w:r>
        <w:rPr>
          <w:rFonts w:ascii="Arial" w:hAnsi="Arial" w:cs="Arial"/>
          <w:b/>
          <w:kern w:val="2"/>
          <w:lang w:eastAsia="zh-CN"/>
        </w:rPr>
        <w:t>25</w:t>
      </w:r>
      <w:r w:rsidRPr="00F47B5C">
        <w:rPr>
          <w:rFonts w:ascii="Arial" w:hAnsi="Arial" w:cs="Arial"/>
          <w:b/>
          <w:kern w:val="2"/>
          <w:lang w:eastAsia="zh-CN"/>
        </w:rPr>
        <w:t xml:space="preserve">th – </w:t>
      </w:r>
      <w:r>
        <w:rPr>
          <w:rFonts w:ascii="Arial" w:hAnsi="Arial" w:cs="Arial"/>
          <w:b/>
          <w:kern w:val="2"/>
          <w:lang w:eastAsia="zh-CN"/>
        </w:rPr>
        <w:t>February</w:t>
      </w:r>
      <w:r w:rsidRPr="00F47B5C">
        <w:rPr>
          <w:rFonts w:ascii="Arial" w:hAnsi="Arial" w:cs="Arial"/>
          <w:b/>
          <w:kern w:val="2"/>
          <w:lang w:eastAsia="zh-CN"/>
        </w:rPr>
        <w:t xml:space="preserve"> </w:t>
      </w:r>
      <w:r>
        <w:rPr>
          <w:rFonts w:ascii="Arial" w:hAnsi="Arial" w:cs="Arial"/>
          <w:b/>
          <w:kern w:val="2"/>
          <w:lang w:eastAsia="zh-CN"/>
        </w:rPr>
        <w:t>5</w:t>
      </w:r>
      <w:r w:rsidRPr="00F47B5C">
        <w:rPr>
          <w:rFonts w:ascii="Arial" w:hAnsi="Arial" w:cs="Arial"/>
          <w:b/>
          <w:kern w:val="2"/>
          <w:lang w:eastAsia="zh-CN"/>
        </w:rPr>
        <w:t>th, 202</w:t>
      </w:r>
      <w:r>
        <w:rPr>
          <w:rFonts w:ascii="Arial" w:hAnsi="Arial" w:cs="Arial"/>
          <w:b/>
          <w:kern w:val="2"/>
          <w:lang w:eastAsia="zh-CN"/>
        </w:rPr>
        <w:t>1</w:t>
      </w:r>
    </w:p>
    <w:p w14:paraId="7826937B" w14:textId="3E3ADF24"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3F045C">
        <w:rPr>
          <w:rFonts w:ascii="Arial" w:hAnsi="Arial" w:cs="Arial"/>
          <w:b/>
          <w:lang w:eastAsia="zh-CN"/>
        </w:rPr>
        <w:t>3</w:t>
      </w:r>
      <w:r w:rsidR="003041E6">
        <w:rPr>
          <w:rFonts w:ascii="Arial" w:hAnsi="Arial" w:cs="Arial"/>
          <w:b/>
          <w:lang w:eastAsia="zh-CN"/>
        </w:rPr>
        <w:t>.</w:t>
      </w:r>
      <w:r w:rsidR="003F045C">
        <w:rPr>
          <w:rFonts w:ascii="Arial" w:hAnsi="Arial" w:cs="Arial"/>
          <w:b/>
          <w:lang w:eastAsia="zh-CN"/>
        </w:rPr>
        <w:t>1</w:t>
      </w:r>
      <w:r w:rsidR="00E244CC">
        <w:rPr>
          <w:rFonts w:ascii="Arial" w:hAnsi="Arial" w:cs="Arial"/>
          <w:b/>
          <w:lang w:eastAsia="zh-CN"/>
        </w:rPr>
        <w:t>.</w:t>
      </w:r>
      <w:r w:rsidR="003F045C">
        <w:rPr>
          <w:rFonts w:ascii="Arial" w:hAnsi="Arial" w:cs="Arial"/>
          <w:b/>
          <w:lang w:eastAsia="zh-CN"/>
        </w:rPr>
        <w:t>2</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2A02627A"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F045C" w:rsidRPr="003F045C">
        <w:rPr>
          <w:rFonts w:ascii="Arial" w:hAnsi="Arial" w:cs="Arial"/>
          <w:b/>
          <w:lang w:eastAsia="zh-CN"/>
        </w:rPr>
        <w:t>CSI feedback enhancements for URLLC</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33BAA889" w14:textId="30D450EB" w:rsidR="00341749" w:rsidRDefault="00E200FB" w:rsidP="00341749">
      <w:pPr>
        <w:rPr>
          <w:lang w:eastAsia="zh-CN"/>
        </w:rPr>
      </w:pPr>
      <w:bookmarkStart w:id="3" w:name="_Ref129681832"/>
      <w:r>
        <w:rPr>
          <w:lang w:eastAsia="zh-CN"/>
        </w:rPr>
        <w:t xml:space="preserve">In </w:t>
      </w:r>
      <w:r w:rsidR="00A8638C">
        <w:rPr>
          <w:lang w:eastAsia="zh-CN"/>
        </w:rPr>
        <w:t>RAN</w:t>
      </w:r>
      <w:r w:rsidR="008D6155">
        <w:rPr>
          <w:lang w:eastAsia="zh-CN"/>
        </w:rPr>
        <w:t>1</w:t>
      </w:r>
      <w:r w:rsidR="000E612F">
        <w:rPr>
          <w:lang w:eastAsia="zh-CN"/>
        </w:rPr>
        <w:t>#</w:t>
      </w:r>
      <w:r w:rsidR="008D6155">
        <w:rPr>
          <w:lang w:eastAsia="zh-CN"/>
        </w:rPr>
        <w:t>10</w:t>
      </w:r>
      <w:r w:rsidR="00AC2DBA">
        <w:rPr>
          <w:lang w:eastAsia="zh-CN"/>
        </w:rPr>
        <w:t>3</w:t>
      </w:r>
      <w:r w:rsidR="008D6155">
        <w:rPr>
          <w:lang w:eastAsia="zh-CN"/>
        </w:rPr>
        <w:t>-e</w:t>
      </w:r>
      <w:r>
        <w:rPr>
          <w:lang w:eastAsia="zh-CN"/>
        </w:rPr>
        <w:t xml:space="preserve"> meeting</w:t>
      </w:r>
      <w:r w:rsidR="000E612F">
        <w:rPr>
          <w:lang w:eastAsia="zh-CN"/>
        </w:rPr>
        <w:t>,</w:t>
      </w:r>
      <w:r>
        <w:rPr>
          <w:lang w:eastAsia="zh-CN"/>
        </w:rPr>
        <w:t xml:space="preserve"> the </w:t>
      </w:r>
      <w:r w:rsidR="00303C3F">
        <w:rPr>
          <w:lang w:eastAsia="zh-CN"/>
        </w:rPr>
        <w:t xml:space="preserve">Rel. 17 NR </w:t>
      </w:r>
      <w:r w:rsidR="004516B2" w:rsidRPr="00B61F1B">
        <w:t>NR_IIOT_URLLC_enh</w:t>
      </w:r>
      <w:r w:rsidR="00303C3F">
        <w:rPr>
          <w:lang w:eastAsia="zh-CN"/>
        </w:rPr>
        <w:t xml:space="preserve"> WID </w:t>
      </w:r>
      <w:r w:rsidR="002E1E84">
        <w:rPr>
          <w:lang w:eastAsia="zh-CN"/>
        </w:rPr>
        <w:fldChar w:fldCharType="begin"/>
      </w:r>
      <w:r w:rsidR="002E1E84">
        <w:rPr>
          <w:lang w:eastAsia="zh-CN"/>
        </w:rPr>
        <w:instrText xml:space="preserve"> REF _Ref45631853 \r \h </w:instrText>
      </w:r>
      <w:r w:rsidR="002E1E84">
        <w:rPr>
          <w:lang w:eastAsia="zh-CN"/>
        </w:rPr>
      </w:r>
      <w:r w:rsidR="002E1E84">
        <w:rPr>
          <w:lang w:eastAsia="zh-CN"/>
        </w:rPr>
        <w:fldChar w:fldCharType="separate"/>
      </w:r>
      <w:r w:rsidR="00220318">
        <w:rPr>
          <w:lang w:eastAsia="zh-CN"/>
        </w:rPr>
        <w:t>[1]</w:t>
      </w:r>
      <w:r w:rsidR="002E1E84">
        <w:rPr>
          <w:lang w:eastAsia="zh-CN"/>
        </w:rPr>
        <w:fldChar w:fldCharType="end"/>
      </w:r>
      <w:r w:rsidR="00BE7812">
        <w:rPr>
          <w:lang w:eastAsia="zh-CN"/>
        </w:rPr>
        <w:t xml:space="preserve"> </w:t>
      </w:r>
      <w:r w:rsidR="00303C3F">
        <w:rPr>
          <w:lang w:eastAsia="zh-CN"/>
        </w:rPr>
        <w:t xml:space="preserve">was </w:t>
      </w:r>
      <w:r w:rsidR="008D6155">
        <w:rPr>
          <w:lang w:eastAsia="zh-CN"/>
        </w:rPr>
        <w:t>discussed</w:t>
      </w:r>
      <w:r w:rsidR="00303C3F">
        <w:rPr>
          <w:lang w:eastAsia="zh-CN"/>
        </w:rPr>
        <w:t xml:space="preserve">. </w:t>
      </w:r>
      <w:r w:rsidR="00672CC6">
        <w:rPr>
          <w:lang w:eastAsia="zh-CN"/>
        </w:rPr>
        <w:t>T</w:t>
      </w:r>
      <w:r w:rsidR="008D6155">
        <w:rPr>
          <w:lang w:eastAsia="zh-CN"/>
        </w:rPr>
        <w:t xml:space="preserve">he following was agreed </w:t>
      </w:r>
      <w:r w:rsidR="00C23639">
        <w:rPr>
          <w:lang w:eastAsia="zh-CN"/>
        </w:rPr>
        <w:fldChar w:fldCharType="begin"/>
      </w:r>
      <w:r w:rsidR="00C23639">
        <w:rPr>
          <w:lang w:eastAsia="zh-CN"/>
        </w:rPr>
        <w:instrText xml:space="preserve"> REF _Ref17737264 \r \h </w:instrText>
      </w:r>
      <w:r w:rsidR="00C23639">
        <w:rPr>
          <w:lang w:eastAsia="zh-CN"/>
        </w:rPr>
      </w:r>
      <w:r w:rsidR="00C23639">
        <w:rPr>
          <w:lang w:eastAsia="zh-CN"/>
        </w:rPr>
        <w:fldChar w:fldCharType="separate"/>
      </w:r>
      <w:r w:rsidR="00220318">
        <w:rPr>
          <w:lang w:eastAsia="zh-CN"/>
        </w:rPr>
        <w:t>[2]</w:t>
      </w:r>
      <w:r w:rsidR="00C23639">
        <w:rPr>
          <w:lang w:eastAsia="zh-CN"/>
        </w:rPr>
        <w:fldChar w:fldCharType="end"/>
      </w:r>
      <w:r w:rsidR="00C23639">
        <w:rPr>
          <w:lang w:eastAsia="zh-CN"/>
        </w:rPr>
        <w:t xml:space="preserve"> </w:t>
      </w:r>
      <w:r w:rsidR="008D6155">
        <w:rPr>
          <w:lang w:eastAsia="zh-CN"/>
        </w:rPr>
        <w:t xml:space="preserve">on the topic of </w:t>
      </w:r>
      <w:r w:rsidR="00DA3873">
        <w:rPr>
          <w:lang w:eastAsia="zh-CN"/>
        </w:rPr>
        <w:t xml:space="preserve">CSI </w:t>
      </w:r>
      <w:r w:rsidR="008D6155">
        <w:rPr>
          <w:lang w:eastAsia="zh-CN"/>
        </w:rPr>
        <w:t xml:space="preserve">enhancement </w:t>
      </w:r>
      <w:r w:rsidR="00DA3873">
        <w:rPr>
          <w:lang w:eastAsia="zh-CN"/>
        </w:rPr>
        <w:t>for URLLC</w:t>
      </w:r>
      <w:r w:rsidR="008D6155">
        <w:rPr>
          <w:lang w:eastAsia="zh-CN"/>
        </w:rPr>
        <w:t>:</w:t>
      </w:r>
    </w:p>
    <w:tbl>
      <w:tblPr>
        <w:tblStyle w:val="TableGrid"/>
        <w:tblW w:w="0" w:type="auto"/>
        <w:tblLook w:val="04A0" w:firstRow="1" w:lastRow="0" w:firstColumn="1" w:lastColumn="0" w:noHBand="0" w:noVBand="1"/>
      </w:tblPr>
      <w:tblGrid>
        <w:gridCol w:w="9307"/>
      </w:tblGrid>
      <w:tr w:rsidR="008D2238" w14:paraId="41304368" w14:textId="77777777" w:rsidTr="000D1122">
        <w:trPr>
          <w:trHeight w:val="2258"/>
        </w:trPr>
        <w:tc>
          <w:tcPr>
            <w:tcW w:w="9307" w:type="dxa"/>
          </w:tcPr>
          <w:p w14:paraId="273F06A7" w14:textId="77777777" w:rsidR="00A327B7" w:rsidRPr="00A327B7" w:rsidRDefault="00A327B7" w:rsidP="00A327B7">
            <w:pPr>
              <w:autoSpaceDE/>
              <w:autoSpaceDN/>
              <w:adjustRightInd/>
              <w:snapToGrid/>
              <w:spacing w:after="180"/>
              <w:jc w:val="left"/>
              <w:rPr>
                <w:rFonts w:eastAsia="Malgun Gothic"/>
                <w:szCs w:val="20"/>
                <w:lang w:val="en-GB"/>
              </w:rPr>
            </w:pPr>
            <w:r w:rsidRPr="00A327B7">
              <w:rPr>
                <w:rFonts w:eastAsia="Malgun Gothic"/>
                <w:szCs w:val="20"/>
                <w:highlight w:val="green"/>
                <w:lang w:val="en-GB"/>
              </w:rPr>
              <w:t>Agreements</w:t>
            </w:r>
          </w:p>
          <w:p w14:paraId="37EEF33C" w14:textId="77777777" w:rsidR="00A327B7" w:rsidRPr="00A327B7" w:rsidRDefault="00A327B7" w:rsidP="00A327B7">
            <w:pPr>
              <w:numPr>
                <w:ilvl w:val="0"/>
                <w:numId w:val="23"/>
              </w:numPr>
              <w:autoSpaceDE/>
              <w:autoSpaceDN/>
              <w:adjustRightInd/>
              <w:snapToGrid/>
              <w:spacing w:after="0"/>
              <w:jc w:val="left"/>
              <w:rPr>
                <w:rFonts w:eastAsia="Malgun Gothic"/>
                <w:szCs w:val="20"/>
                <w:lang w:val="en-GB"/>
              </w:rPr>
            </w:pPr>
            <w:r w:rsidRPr="00A327B7">
              <w:rPr>
                <w:rFonts w:eastAsia="Malgun Gothic"/>
                <w:szCs w:val="20"/>
                <w:lang w:val="en-GB"/>
              </w:rPr>
              <w:t>No change of CSI processing time relative to Rel-16 CSI in this WI</w:t>
            </w:r>
          </w:p>
          <w:p w14:paraId="64F611F9" w14:textId="77777777" w:rsidR="00A327B7" w:rsidRPr="00A327B7" w:rsidRDefault="00A327B7" w:rsidP="00A327B7">
            <w:pPr>
              <w:numPr>
                <w:ilvl w:val="0"/>
                <w:numId w:val="23"/>
              </w:numPr>
              <w:autoSpaceDE/>
              <w:autoSpaceDN/>
              <w:adjustRightInd/>
              <w:snapToGrid/>
              <w:spacing w:after="0"/>
              <w:jc w:val="left"/>
              <w:rPr>
                <w:rFonts w:eastAsia="Malgun Gothic"/>
                <w:szCs w:val="20"/>
                <w:lang w:val="en-GB"/>
              </w:rPr>
            </w:pPr>
            <w:r w:rsidRPr="00A327B7">
              <w:rPr>
                <w:rFonts w:eastAsia="Malgun Gothic"/>
                <w:szCs w:val="20"/>
                <w:lang w:val="en-GB"/>
              </w:rPr>
              <w:t>CSI processing time specific to a new CSI reporting quantity/type (if supported) can be studied</w:t>
            </w:r>
          </w:p>
          <w:p w14:paraId="4F1C5ABE" w14:textId="77777777" w:rsidR="00A327B7" w:rsidRPr="00A327B7" w:rsidRDefault="00A327B7" w:rsidP="00A327B7">
            <w:pPr>
              <w:autoSpaceDE/>
              <w:autoSpaceDN/>
              <w:adjustRightInd/>
              <w:snapToGrid/>
              <w:spacing w:after="180"/>
              <w:jc w:val="left"/>
              <w:rPr>
                <w:rFonts w:eastAsia="Malgun Gothic"/>
                <w:szCs w:val="20"/>
                <w:highlight w:val="magenta"/>
                <w:lang w:val="en-GB"/>
              </w:rPr>
            </w:pPr>
          </w:p>
          <w:p w14:paraId="0DD20A56" w14:textId="77777777" w:rsidR="00A327B7" w:rsidRPr="00A327B7" w:rsidRDefault="00A327B7" w:rsidP="00A327B7">
            <w:pPr>
              <w:autoSpaceDE/>
              <w:autoSpaceDN/>
              <w:adjustRightInd/>
              <w:snapToGrid/>
              <w:spacing w:after="180"/>
              <w:jc w:val="left"/>
              <w:rPr>
                <w:rFonts w:ascii="Gulim" w:eastAsia="Gulim" w:hAnsi="Gulim"/>
                <w:color w:val="000000"/>
                <w:szCs w:val="20"/>
                <w:highlight w:val="green"/>
                <w:lang w:val="en-GB"/>
              </w:rPr>
            </w:pPr>
            <w:r w:rsidRPr="00A327B7">
              <w:rPr>
                <w:rFonts w:eastAsia="Malgun Gothic"/>
                <w:color w:val="000000"/>
                <w:szCs w:val="20"/>
                <w:highlight w:val="green"/>
                <w:shd w:val="clear" w:color="auto" w:fill="FFFF00"/>
                <w:lang w:val="en-GB"/>
              </w:rPr>
              <w:t>Agreement:</w:t>
            </w:r>
          </w:p>
          <w:p w14:paraId="2148B96A" w14:textId="12450177" w:rsidR="00A327B7" w:rsidRPr="00A327B7" w:rsidRDefault="00A327B7" w:rsidP="006420E4">
            <w:pPr>
              <w:numPr>
                <w:ilvl w:val="0"/>
                <w:numId w:val="24"/>
              </w:numPr>
              <w:autoSpaceDE/>
              <w:autoSpaceDN/>
              <w:adjustRightInd/>
              <w:snapToGrid/>
              <w:spacing w:after="160" w:line="231" w:lineRule="atLeast"/>
              <w:jc w:val="left"/>
              <w:rPr>
                <w:rFonts w:ascii="Gulim" w:eastAsia="Gulim" w:hAnsi="Gulim"/>
                <w:color w:val="000000"/>
                <w:szCs w:val="20"/>
                <w:lang w:val="en-GB"/>
              </w:rPr>
            </w:pPr>
            <w:r w:rsidRPr="00A327B7">
              <w:rPr>
                <w:rFonts w:eastAsia="Malgun Gothic"/>
                <w:color w:val="000000"/>
                <w:szCs w:val="20"/>
                <w:lang w:val="en-GB"/>
              </w:rPr>
              <w:t>For Case-2 new reporting, continue studying with focus on the new reporting type based on PDSCH decoding for OLLA performance enhancement for initial and re-transmissions of PDSCH.</w:t>
            </w:r>
          </w:p>
          <w:p w14:paraId="7DFDDAB7" w14:textId="77777777" w:rsidR="00A327B7" w:rsidRPr="00A327B7" w:rsidRDefault="00A327B7" w:rsidP="00A327B7">
            <w:pPr>
              <w:autoSpaceDE/>
              <w:autoSpaceDN/>
              <w:adjustRightInd/>
              <w:snapToGrid/>
              <w:spacing w:after="180"/>
              <w:jc w:val="left"/>
              <w:rPr>
                <w:rFonts w:ascii="Gulim" w:eastAsia="Gulim" w:hAnsi="Gulim"/>
                <w:color w:val="000000"/>
                <w:szCs w:val="20"/>
                <w:highlight w:val="green"/>
                <w:lang w:val="en-GB"/>
              </w:rPr>
            </w:pPr>
            <w:r w:rsidRPr="00A327B7">
              <w:rPr>
                <w:rFonts w:eastAsia="Malgun Gothic"/>
                <w:color w:val="000000"/>
                <w:szCs w:val="20"/>
                <w:highlight w:val="green"/>
                <w:shd w:val="clear" w:color="auto" w:fill="FFFF00"/>
                <w:lang w:val="en-GB"/>
              </w:rPr>
              <w:t>Agreements:</w:t>
            </w:r>
          </w:p>
          <w:p w14:paraId="0EBC9C10" w14:textId="77777777" w:rsidR="00A327B7" w:rsidRPr="00A327B7" w:rsidRDefault="00A327B7" w:rsidP="00A327B7">
            <w:pPr>
              <w:autoSpaceDE/>
              <w:autoSpaceDN/>
              <w:adjustRightInd/>
              <w:snapToGrid/>
              <w:spacing w:after="180"/>
              <w:rPr>
                <w:rFonts w:ascii="Gulim" w:eastAsia="Gulim" w:hAnsi="Gulim"/>
                <w:color w:val="000000"/>
                <w:szCs w:val="20"/>
                <w:lang w:val="en-GB"/>
              </w:rPr>
            </w:pPr>
            <w:r w:rsidRPr="00A327B7">
              <w:rPr>
                <w:rFonts w:eastAsia="Malgun Gothic"/>
                <w:color w:val="000000"/>
                <w:szCs w:val="20"/>
                <w:lang w:val="en-GB"/>
              </w:rPr>
              <w:t>For Case-1 New reporting, the following candidate schemes have been identified to address the fast interference change over time. Continue studying with focus on the identified schemes below for further study and evaluation.</w:t>
            </w:r>
          </w:p>
          <w:p w14:paraId="74BBD5C5" w14:textId="77777777" w:rsidR="00A327B7" w:rsidRPr="00A327B7" w:rsidRDefault="00A327B7" w:rsidP="00A327B7">
            <w:pPr>
              <w:numPr>
                <w:ilvl w:val="0"/>
                <w:numId w:val="25"/>
              </w:numPr>
              <w:autoSpaceDE/>
              <w:autoSpaceDN/>
              <w:adjustRightInd/>
              <w:snapToGrid/>
              <w:spacing w:after="160" w:line="231" w:lineRule="atLeast"/>
              <w:jc w:val="left"/>
              <w:rPr>
                <w:rFonts w:ascii="Gulim" w:eastAsia="Gulim" w:hAnsi="Gulim"/>
                <w:color w:val="000000"/>
                <w:szCs w:val="20"/>
                <w:lang w:val="en-GB"/>
              </w:rPr>
            </w:pPr>
            <w:r w:rsidRPr="00A327B7">
              <w:rPr>
                <w:rFonts w:eastAsia="Malgun Gothic"/>
                <w:color w:val="000000"/>
                <w:szCs w:val="20"/>
                <w:lang w:val="en-GB"/>
              </w:rPr>
              <w:t>Scheme 1a: New reporting quantity based on CQI/SINR statistics, e.g.,</w:t>
            </w:r>
          </w:p>
          <w:p w14:paraId="6504DD1A" w14:textId="77777777" w:rsidR="00A327B7" w:rsidRPr="00A327B7" w:rsidRDefault="00A327B7" w:rsidP="00A327B7">
            <w:pPr>
              <w:numPr>
                <w:ilvl w:val="1"/>
                <w:numId w:val="26"/>
              </w:numPr>
              <w:autoSpaceDE/>
              <w:autoSpaceDN/>
              <w:adjustRightInd/>
              <w:snapToGrid/>
              <w:spacing w:after="160" w:line="231" w:lineRule="atLeast"/>
              <w:jc w:val="left"/>
              <w:rPr>
                <w:rFonts w:ascii="Gulim" w:eastAsia="Gulim" w:hAnsi="Gulim"/>
                <w:color w:val="000000"/>
                <w:szCs w:val="20"/>
                <w:lang w:val="en-GB"/>
              </w:rPr>
            </w:pPr>
            <w:r w:rsidRPr="00A327B7">
              <w:rPr>
                <w:rFonts w:eastAsia="Malgun Gothic"/>
                <w:color w:val="000000"/>
                <w:szCs w:val="20"/>
                <w:lang w:val="en-GB"/>
              </w:rPr>
              <w:t>CQI/SINR statistics (e.g., mean, variance, etc.)</w:t>
            </w:r>
          </w:p>
          <w:p w14:paraId="06A31613" w14:textId="77777777" w:rsidR="00A327B7" w:rsidRPr="00A327B7" w:rsidRDefault="00A327B7" w:rsidP="00A327B7">
            <w:pPr>
              <w:numPr>
                <w:ilvl w:val="1"/>
                <w:numId w:val="26"/>
              </w:numPr>
              <w:autoSpaceDE/>
              <w:autoSpaceDN/>
              <w:adjustRightInd/>
              <w:snapToGrid/>
              <w:spacing w:after="160" w:line="231" w:lineRule="atLeast"/>
              <w:jc w:val="left"/>
              <w:rPr>
                <w:rFonts w:ascii="Gulim" w:eastAsia="Gulim" w:hAnsi="Gulim"/>
                <w:color w:val="000000"/>
                <w:szCs w:val="20"/>
                <w:lang w:val="en-GB"/>
              </w:rPr>
            </w:pPr>
            <w:r w:rsidRPr="00A327B7">
              <w:rPr>
                <w:rFonts w:eastAsia="Malgun Gothic"/>
                <w:color w:val="000000"/>
                <w:szCs w:val="20"/>
                <w:lang w:val="en-GB"/>
              </w:rPr>
              <w:t>CSI prediction</w:t>
            </w:r>
          </w:p>
          <w:p w14:paraId="39929265" w14:textId="77777777" w:rsidR="00A327B7" w:rsidRPr="00A327B7" w:rsidRDefault="00A327B7" w:rsidP="00A327B7">
            <w:pPr>
              <w:numPr>
                <w:ilvl w:val="0"/>
                <w:numId w:val="27"/>
              </w:numPr>
              <w:autoSpaceDE/>
              <w:autoSpaceDN/>
              <w:adjustRightInd/>
              <w:snapToGrid/>
              <w:spacing w:after="160" w:line="231" w:lineRule="atLeast"/>
              <w:jc w:val="left"/>
              <w:rPr>
                <w:rFonts w:ascii="Gulim" w:eastAsia="Gulim" w:hAnsi="Gulim"/>
                <w:color w:val="000000"/>
                <w:szCs w:val="20"/>
                <w:lang w:val="en-GB"/>
              </w:rPr>
            </w:pPr>
            <w:r w:rsidRPr="00A327B7">
              <w:rPr>
                <w:rFonts w:eastAsia="Malgun Gothic"/>
                <w:color w:val="000000"/>
                <w:szCs w:val="20"/>
                <w:lang w:val="en-GB"/>
              </w:rPr>
              <w:t xml:space="preserve">Scheme 1b: New reporting quantity of interference statistics (e.g., mean, </w:t>
            </w:r>
            <w:r w:rsidRPr="00A327B7">
              <w:rPr>
                <w:rFonts w:eastAsia="Malgun Gothic"/>
                <w:szCs w:val="20"/>
                <w:lang w:val="en-GB"/>
              </w:rPr>
              <w:t>variance, interference covariance matrix, etc.)</w:t>
            </w:r>
          </w:p>
          <w:p w14:paraId="47070F12" w14:textId="77777777" w:rsidR="00A327B7" w:rsidRPr="00A327B7" w:rsidRDefault="00A327B7" w:rsidP="00A327B7">
            <w:pPr>
              <w:numPr>
                <w:ilvl w:val="0"/>
                <w:numId w:val="27"/>
              </w:numPr>
              <w:autoSpaceDE/>
              <w:autoSpaceDN/>
              <w:adjustRightInd/>
              <w:snapToGrid/>
              <w:spacing w:after="160" w:line="231" w:lineRule="atLeast"/>
              <w:jc w:val="left"/>
              <w:rPr>
                <w:rFonts w:ascii="Gulim" w:eastAsia="Gulim" w:hAnsi="Gulim"/>
                <w:color w:val="000000"/>
                <w:szCs w:val="20"/>
                <w:lang w:val="en-GB"/>
              </w:rPr>
            </w:pPr>
            <w:r w:rsidRPr="00A327B7">
              <w:rPr>
                <w:rFonts w:eastAsia="Malgun Gothic"/>
                <w:color w:val="000000"/>
                <w:szCs w:val="20"/>
                <w:lang w:val="en-GB"/>
              </w:rPr>
              <w:t>Scheme 1c: New reporting quantity based on modifying existing reporting format, e.g.,</w:t>
            </w:r>
          </w:p>
          <w:p w14:paraId="74DA1255" w14:textId="77777777" w:rsidR="00A327B7" w:rsidRPr="00A327B7" w:rsidRDefault="00A327B7" w:rsidP="00A327B7">
            <w:pPr>
              <w:numPr>
                <w:ilvl w:val="1"/>
                <w:numId w:val="28"/>
              </w:numPr>
              <w:autoSpaceDE/>
              <w:autoSpaceDN/>
              <w:adjustRightInd/>
              <w:snapToGrid/>
              <w:spacing w:after="160" w:line="231" w:lineRule="atLeast"/>
              <w:jc w:val="left"/>
              <w:rPr>
                <w:rFonts w:ascii="Gulim" w:eastAsia="Gulim" w:hAnsi="Gulim"/>
                <w:color w:val="000000"/>
                <w:szCs w:val="20"/>
                <w:lang w:val="en-GB"/>
              </w:rPr>
            </w:pPr>
            <w:r w:rsidRPr="00A327B7">
              <w:rPr>
                <w:rFonts w:eastAsia="Malgun Gothic"/>
                <w:color w:val="000000"/>
                <w:szCs w:val="20"/>
                <w:lang w:val="en-GB"/>
              </w:rPr>
              <w:t>CQI reporting considering the worst subbands</w:t>
            </w:r>
          </w:p>
          <w:p w14:paraId="6CFE3D30" w14:textId="77777777" w:rsidR="00A327B7" w:rsidRPr="00A327B7" w:rsidRDefault="00A327B7" w:rsidP="00A327B7">
            <w:pPr>
              <w:numPr>
                <w:ilvl w:val="1"/>
                <w:numId w:val="28"/>
              </w:numPr>
              <w:autoSpaceDE/>
              <w:autoSpaceDN/>
              <w:adjustRightInd/>
              <w:snapToGrid/>
              <w:spacing w:after="160" w:line="231" w:lineRule="atLeast"/>
              <w:jc w:val="left"/>
              <w:rPr>
                <w:rFonts w:ascii="Gulim" w:eastAsia="Gulim" w:hAnsi="Gulim"/>
                <w:color w:val="000000"/>
                <w:szCs w:val="20"/>
                <w:lang w:val="en-GB"/>
              </w:rPr>
            </w:pPr>
            <w:r w:rsidRPr="00A327B7">
              <w:rPr>
                <w:rFonts w:eastAsia="Malgun Gothic"/>
                <w:color w:val="000000"/>
                <w:szCs w:val="20"/>
                <w:lang w:val="en-GB"/>
              </w:rPr>
              <w:t>Subband CQI granularity enhancement</w:t>
            </w:r>
          </w:p>
          <w:p w14:paraId="707E5372" w14:textId="77777777" w:rsidR="00A327B7" w:rsidRPr="00A327B7" w:rsidRDefault="00A327B7" w:rsidP="00A327B7">
            <w:pPr>
              <w:numPr>
                <w:ilvl w:val="0"/>
                <w:numId w:val="29"/>
              </w:numPr>
              <w:autoSpaceDE/>
              <w:autoSpaceDN/>
              <w:adjustRightInd/>
              <w:snapToGrid/>
              <w:spacing w:after="160" w:line="231" w:lineRule="atLeast"/>
              <w:jc w:val="left"/>
              <w:rPr>
                <w:rFonts w:ascii="Gulim" w:eastAsia="Gulim" w:hAnsi="Gulim"/>
                <w:color w:val="000000"/>
                <w:szCs w:val="20"/>
                <w:lang w:val="en-GB"/>
              </w:rPr>
            </w:pPr>
            <w:r w:rsidRPr="00A327B7">
              <w:rPr>
                <w:rFonts w:eastAsia="Malgun Gothic"/>
                <w:color w:val="000000"/>
                <w:szCs w:val="20"/>
                <w:lang w:val="en-GB"/>
              </w:rPr>
              <w:t>Scheme 1d: New reporting quantity related to CSI expiration time</w:t>
            </w:r>
          </w:p>
          <w:p w14:paraId="395423BE" w14:textId="77777777" w:rsidR="00A327B7" w:rsidRPr="00A327B7" w:rsidRDefault="00A327B7" w:rsidP="00A327B7">
            <w:pPr>
              <w:numPr>
                <w:ilvl w:val="0"/>
                <w:numId w:val="29"/>
              </w:numPr>
              <w:autoSpaceDE/>
              <w:autoSpaceDN/>
              <w:adjustRightInd/>
              <w:snapToGrid/>
              <w:spacing w:after="160" w:line="231" w:lineRule="atLeast"/>
              <w:jc w:val="left"/>
              <w:rPr>
                <w:rFonts w:ascii="Gulim" w:eastAsia="Gulim" w:hAnsi="Gulim"/>
                <w:color w:val="000000"/>
                <w:szCs w:val="20"/>
                <w:lang w:val="en-GB"/>
              </w:rPr>
            </w:pPr>
            <w:r w:rsidRPr="00A327B7">
              <w:rPr>
                <w:rFonts w:eastAsia="Malgun Gothic"/>
                <w:color w:val="000000"/>
                <w:szCs w:val="20"/>
                <w:lang w:val="en-GB"/>
              </w:rPr>
              <w:t>Scheme 1e: New reporting quantity with partial information update, e.g.,</w:t>
            </w:r>
          </w:p>
          <w:p w14:paraId="6BEBF614" w14:textId="77777777" w:rsidR="00A327B7" w:rsidRPr="00A327B7" w:rsidRDefault="00A327B7" w:rsidP="00A327B7">
            <w:pPr>
              <w:numPr>
                <w:ilvl w:val="1"/>
                <w:numId w:val="30"/>
              </w:numPr>
              <w:autoSpaceDE/>
              <w:autoSpaceDN/>
              <w:adjustRightInd/>
              <w:snapToGrid/>
              <w:spacing w:after="160" w:line="231" w:lineRule="atLeast"/>
              <w:jc w:val="left"/>
              <w:rPr>
                <w:rFonts w:ascii="Gulim" w:eastAsia="Gulim" w:hAnsi="Gulim"/>
                <w:color w:val="000000"/>
                <w:szCs w:val="20"/>
                <w:lang w:val="en-GB"/>
              </w:rPr>
            </w:pPr>
            <w:r w:rsidRPr="00A327B7">
              <w:rPr>
                <w:rFonts w:eastAsia="Malgun Gothic"/>
                <w:color w:val="000000"/>
                <w:szCs w:val="20"/>
                <w:lang w:val="en-GB"/>
              </w:rPr>
              <w:t>CSI reporting with interference update only</w:t>
            </w:r>
          </w:p>
          <w:p w14:paraId="564C5719" w14:textId="77777777" w:rsidR="00A327B7" w:rsidRPr="00A327B7" w:rsidRDefault="00A327B7" w:rsidP="00A327B7">
            <w:pPr>
              <w:autoSpaceDE/>
              <w:autoSpaceDN/>
              <w:adjustRightInd/>
              <w:snapToGrid/>
              <w:spacing w:after="160" w:line="231" w:lineRule="atLeast"/>
              <w:jc w:val="left"/>
              <w:rPr>
                <w:rFonts w:ascii="Gulim" w:eastAsia="Gulim" w:hAnsi="Gulim"/>
                <w:color w:val="000000"/>
                <w:szCs w:val="20"/>
                <w:lang w:val="en-GB"/>
              </w:rPr>
            </w:pPr>
            <w:r w:rsidRPr="00A327B7">
              <w:rPr>
                <w:rFonts w:eastAsia="Malgun Gothic"/>
                <w:color w:val="000000"/>
                <w:szCs w:val="20"/>
                <w:lang w:val="en-GB"/>
              </w:rPr>
              <w:t>Companies are encouraged to investigate the above schemes, aiming for down-selection in RAN1#104-e</w:t>
            </w:r>
          </w:p>
          <w:p w14:paraId="7F462617" w14:textId="33FFBA82" w:rsidR="008D2238" w:rsidRPr="00EC53B6" w:rsidRDefault="008D2238" w:rsidP="00A327B7">
            <w:pPr>
              <w:autoSpaceDE/>
              <w:autoSpaceDN/>
              <w:adjustRightInd/>
              <w:snapToGrid/>
              <w:spacing w:after="0"/>
              <w:jc w:val="left"/>
              <w:rPr>
                <w:rFonts w:eastAsia="Malgun Gothic" w:cs="Times"/>
                <w:szCs w:val="20"/>
                <w:lang w:val="en-GB"/>
              </w:rPr>
            </w:pPr>
          </w:p>
        </w:tc>
      </w:tr>
    </w:tbl>
    <w:p w14:paraId="5AD25BD9" w14:textId="2650B72E" w:rsidR="0064769F" w:rsidRDefault="0064769F" w:rsidP="00DB43EE">
      <w:pPr>
        <w:spacing w:before="120"/>
      </w:pPr>
      <w:r w:rsidRPr="0064769F">
        <w:t xml:space="preserve">In this </w:t>
      </w:r>
      <w:r w:rsidR="000D1122">
        <w:t>contribution</w:t>
      </w:r>
      <w:r w:rsidR="00A8638C">
        <w:t>,</w:t>
      </w:r>
      <w:r>
        <w:t xml:space="preserve"> we </w:t>
      </w:r>
      <w:r w:rsidR="00B5131D">
        <w:t xml:space="preserve">present our views on </w:t>
      </w:r>
      <w:r w:rsidR="00A457E8">
        <w:t>Case 1</w:t>
      </w:r>
      <w:r w:rsidR="00E664F7">
        <w:rPr>
          <w:rFonts w:eastAsia="Times New Roman"/>
          <w:color w:val="000000"/>
        </w:rPr>
        <w:t xml:space="preserve"> new reporting</w:t>
      </w:r>
      <w:r w:rsidR="002A2DC5">
        <w:rPr>
          <w:rFonts w:eastAsia="Times New Roman"/>
          <w:color w:val="000000"/>
        </w:rPr>
        <w:t xml:space="preserve"> and Case 2</w:t>
      </w:r>
      <w:r w:rsidR="006420E4">
        <w:rPr>
          <w:rFonts w:eastAsia="Times New Roman"/>
          <w:color w:val="000000"/>
        </w:rPr>
        <w:t xml:space="preserve"> new reporting</w:t>
      </w:r>
      <w:r w:rsidR="00EC53B6">
        <w:t>,</w:t>
      </w:r>
      <w:r w:rsidR="00B5131D">
        <w:t xml:space="preserve"> and proposals for moving forward</w:t>
      </w:r>
      <w:r>
        <w:t>.</w:t>
      </w:r>
    </w:p>
    <w:p w14:paraId="658A0E28" w14:textId="77777777" w:rsidR="0064769F" w:rsidRPr="0064769F" w:rsidRDefault="0064769F" w:rsidP="0064769F"/>
    <w:p w14:paraId="426156C6" w14:textId="3827FCAC" w:rsidR="00DD39E0" w:rsidRDefault="004437F3" w:rsidP="00DD39E0">
      <w:pPr>
        <w:pStyle w:val="Heading1"/>
      </w:pPr>
      <w:r>
        <w:rPr>
          <w:rFonts w:eastAsia="Times New Roman"/>
          <w:color w:val="000000"/>
        </w:rPr>
        <w:lastRenderedPageBreak/>
        <w:t xml:space="preserve">New </w:t>
      </w:r>
      <w:r w:rsidR="00A457E8">
        <w:rPr>
          <w:rFonts w:eastAsia="Times New Roman"/>
          <w:color w:val="000000"/>
        </w:rPr>
        <w:t>Reporting</w:t>
      </w:r>
      <w:r>
        <w:rPr>
          <w:rFonts w:eastAsia="Times New Roman"/>
          <w:color w:val="000000"/>
        </w:rPr>
        <w:t xml:space="preserve"> for CSI Enhancements</w:t>
      </w:r>
    </w:p>
    <w:p w14:paraId="4AF88B03" w14:textId="01A5F339" w:rsidR="00A56684" w:rsidRDefault="00A56684" w:rsidP="0027190E">
      <w:pPr>
        <w:pStyle w:val="Heading2"/>
      </w:pPr>
      <w:r>
        <w:t>Case-1 new reporting</w:t>
      </w:r>
    </w:p>
    <w:p w14:paraId="69A30882" w14:textId="0851F389" w:rsidR="0027190E" w:rsidRDefault="0027190E" w:rsidP="0027190E">
      <w:pPr>
        <w:rPr>
          <w:lang w:eastAsia="zh-CN"/>
        </w:rPr>
      </w:pPr>
      <w:r>
        <w:t xml:space="preserve">In </w:t>
      </w:r>
      <w:r>
        <w:rPr>
          <w:lang w:eastAsia="zh-CN"/>
        </w:rPr>
        <w:t>RAN1#103-e meeting, the following was agreed regarding Case-1 new reporting.</w:t>
      </w:r>
    </w:p>
    <w:tbl>
      <w:tblPr>
        <w:tblStyle w:val="TableGrid"/>
        <w:tblW w:w="0" w:type="auto"/>
        <w:tblLook w:val="04A0" w:firstRow="1" w:lastRow="0" w:firstColumn="1" w:lastColumn="0" w:noHBand="0" w:noVBand="1"/>
      </w:tblPr>
      <w:tblGrid>
        <w:gridCol w:w="9307"/>
      </w:tblGrid>
      <w:tr w:rsidR="0027190E" w14:paraId="1339F7E8" w14:textId="77777777" w:rsidTr="00196F81">
        <w:trPr>
          <w:trHeight w:val="2258"/>
        </w:trPr>
        <w:tc>
          <w:tcPr>
            <w:tcW w:w="9307" w:type="dxa"/>
          </w:tcPr>
          <w:p w14:paraId="4A100768" w14:textId="77777777" w:rsidR="0027190E" w:rsidRPr="00A327B7" w:rsidRDefault="0027190E" w:rsidP="0027190E">
            <w:pPr>
              <w:autoSpaceDE/>
              <w:autoSpaceDN/>
              <w:adjustRightInd/>
              <w:snapToGrid/>
              <w:spacing w:after="180"/>
              <w:jc w:val="left"/>
              <w:rPr>
                <w:rFonts w:ascii="Gulim" w:eastAsia="Gulim" w:hAnsi="Gulim"/>
                <w:color w:val="000000"/>
                <w:szCs w:val="20"/>
                <w:highlight w:val="green"/>
                <w:lang w:val="en-GB"/>
              </w:rPr>
            </w:pPr>
            <w:r w:rsidRPr="00A327B7">
              <w:rPr>
                <w:rFonts w:eastAsia="Malgun Gothic"/>
                <w:color w:val="000000"/>
                <w:szCs w:val="20"/>
                <w:highlight w:val="green"/>
                <w:shd w:val="clear" w:color="auto" w:fill="FFFF00"/>
                <w:lang w:val="en-GB"/>
              </w:rPr>
              <w:t>Agreements:</w:t>
            </w:r>
          </w:p>
          <w:p w14:paraId="63F8FBE4" w14:textId="77777777" w:rsidR="0027190E" w:rsidRPr="00A327B7" w:rsidRDefault="0027190E" w:rsidP="0027190E">
            <w:pPr>
              <w:autoSpaceDE/>
              <w:autoSpaceDN/>
              <w:adjustRightInd/>
              <w:snapToGrid/>
              <w:spacing w:after="180"/>
              <w:rPr>
                <w:rFonts w:ascii="Gulim" w:eastAsia="Gulim" w:hAnsi="Gulim"/>
                <w:color w:val="000000"/>
                <w:szCs w:val="20"/>
                <w:lang w:val="en-GB"/>
              </w:rPr>
            </w:pPr>
            <w:r w:rsidRPr="00A327B7">
              <w:rPr>
                <w:rFonts w:eastAsia="Malgun Gothic"/>
                <w:color w:val="000000"/>
                <w:szCs w:val="20"/>
                <w:lang w:val="en-GB"/>
              </w:rPr>
              <w:t>For Case-1 New reporting, the following candidate schemes have been identified to address the fast interference change over time. Continue studying with focus on the identified schemes below for further study and evaluation.</w:t>
            </w:r>
          </w:p>
          <w:p w14:paraId="61E4553C" w14:textId="77777777" w:rsidR="0027190E" w:rsidRPr="00A327B7" w:rsidRDefault="0027190E" w:rsidP="0027190E">
            <w:pPr>
              <w:numPr>
                <w:ilvl w:val="0"/>
                <w:numId w:val="25"/>
              </w:numPr>
              <w:autoSpaceDE/>
              <w:autoSpaceDN/>
              <w:adjustRightInd/>
              <w:snapToGrid/>
              <w:spacing w:after="160" w:line="231" w:lineRule="atLeast"/>
              <w:jc w:val="left"/>
              <w:rPr>
                <w:rFonts w:ascii="Gulim" w:eastAsia="Gulim" w:hAnsi="Gulim"/>
                <w:color w:val="000000"/>
                <w:szCs w:val="20"/>
                <w:lang w:val="en-GB"/>
              </w:rPr>
            </w:pPr>
            <w:r w:rsidRPr="00A327B7">
              <w:rPr>
                <w:rFonts w:eastAsia="Malgun Gothic"/>
                <w:color w:val="000000"/>
                <w:szCs w:val="20"/>
                <w:lang w:val="en-GB"/>
              </w:rPr>
              <w:t>Scheme 1a: New reporting quantity based on CQI/SINR statistics, e.g.,</w:t>
            </w:r>
          </w:p>
          <w:p w14:paraId="0FA6BEDC" w14:textId="77777777" w:rsidR="0027190E" w:rsidRPr="00A327B7" w:rsidRDefault="0027190E" w:rsidP="0027190E">
            <w:pPr>
              <w:numPr>
                <w:ilvl w:val="1"/>
                <w:numId w:val="26"/>
              </w:numPr>
              <w:autoSpaceDE/>
              <w:autoSpaceDN/>
              <w:adjustRightInd/>
              <w:snapToGrid/>
              <w:spacing w:after="160" w:line="231" w:lineRule="atLeast"/>
              <w:jc w:val="left"/>
              <w:rPr>
                <w:rFonts w:ascii="Gulim" w:eastAsia="Gulim" w:hAnsi="Gulim"/>
                <w:color w:val="000000"/>
                <w:szCs w:val="20"/>
                <w:lang w:val="en-GB"/>
              </w:rPr>
            </w:pPr>
            <w:r w:rsidRPr="00A327B7">
              <w:rPr>
                <w:rFonts w:eastAsia="Malgun Gothic"/>
                <w:color w:val="000000"/>
                <w:szCs w:val="20"/>
                <w:lang w:val="en-GB"/>
              </w:rPr>
              <w:t>CQI/SINR statistics (e.g., mean, variance, etc.)</w:t>
            </w:r>
          </w:p>
          <w:p w14:paraId="0AF4AC28" w14:textId="77777777" w:rsidR="0027190E" w:rsidRPr="00A327B7" w:rsidRDefault="0027190E" w:rsidP="0027190E">
            <w:pPr>
              <w:numPr>
                <w:ilvl w:val="1"/>
                <w:numId w:val="26"/>
              </w:numPr>
              <w:autoSpaceDE/>
              <w:autoSpaceDN/>
              <w:adjustRightInd/>
              <w:snapToGrid/>
              <w:spacing w:after="160" w:line="231" w:lineRule="atLeast"/>
              <w:jc w:val="left"/>
              <w:rPr>
                <w:rFonts w:ascii="Gulim" w:eastAsia="Gulim" w:hAnsi="Gulim"/>
                <w:color w:val="000000"/>
                <w:szCs w:val="20"/>
                <w:lang w:val="en-GB"/>
              </w:rPr>
            </w:pPr>
            <w:r w:rsidRPr="00A327B7">
              <w:rPr>
                <w:rFonts w:eastAsia="Malgun Gothic"/>
                <w:color w:val="000000"/>
                <w:szCs w:val="20"/>
                <w:lang w:val="en-GB"/>
              </w:rPr>
              <w:t>CSI prediction</w:t>
            </w:r>
          </w:p>
          <w:p w14:paraId="677D30C7" w14:textId="77777777" w:rsidR="0027190E" w:rsidRPr="00A327B7" w:rsidRDefault="0027190E" w:rsidP="0027190E">
            <w:pPr>
              <w:numPr>
                <w:ilvl w:val="0"/>
                <w:numId w:val="27"/>
              </w:numPr>
              <w:autoSpaceDE/>
              <w:autoSpaceDN/>
              <w:adjustRightInd/>
              <w:snapToGrid/>
              <w:spacing w:after="160" w:line="231" w:lineRule="atLeast"/>
              <w:jc w:val="left"/>
              <w:rPr>
                <w:rFonts w:ascii="Gulim" w:eastAsia="Gulim" w:hAnsi="Gulim"/>
                <w:color w:val="000000"/>
                <w:szCs w:val="20"/>
                <w:lang w:val="en-GB"/>
              </w:rPr>
            </w:pPr>
            <w:r w:rsidRPr="00A327B7">
              <w:rPr>
                <w:rFonts w:eastAsia="Malgun Gothic"/>
                <w:color w:val="000000"/>
                <w:szCs w:val="20"/>
                <w:lang w:val="en-GB"/>
              </w:rPr>
              <w:t xml:space="preserve">Scheme 1b: </w:t>
            </w:r>
            <w:bookmarkStart w:id="4" w:name="_Hlk61021868"/>
            <w:r w:rsidRPr="00A327B7">
              <w:rPr>
                <w:rFonts w:eastAsia="Malgun Gothic"/>
                <w:color w:val="000000"/>
                <w:szCs w:val="20"/>
                <w:lang w:val="en-GB"/>
              </w:rPr>
              <w:t xml:space="preserve">New reporting quantity of interference statistics (e.g., mean, </w:t>
            </w:r>
            <w:r w:rsidRPr="00A327B7">
              <w:rPr>
                <w:rFonts w:eastAsia="Malgun Gothic"/>
                <w:szCs w:val="20"/>
                <w:lang w:val="en-GB"/>
              </w:rPr>
              <w:t>variance, interference covariance matrix, etc.)</w:t>
            </w:r>
          </w:p>
          <w:bookmarkEnd w:id="4"/>
          <w:p w14:paraId="48C52F9D" w14:textId="77777777" w:rsidR="0027190E" w:rsidRPr="00A327B7" w:rsidRDefault="0027190E" w:rsidP="0027190E">
            <w:pPr>
              <w:numPr>
                <w:ilvl w:val="0"/>
                <w:numId w:val="27"/>
              </w:numPr>
              <w:autoSpaceDE/>
              <w:autoSpaceDN/>
              <w:adjustRightInd/>
              <w:snapToGrid/>
              <w:spacing w:after="160" w:line="231" w:lineRule="atLeast"/>
              <w:jc w:val="left"/>
              <w:rPr>
                <w:rFonts w:ascii="Gulim" w:eastAsia="Gulim" w:hAnsi="Gulim"/>
                <w:color w:val="000000"/>
                <w:szCs w:val="20"/>
                <w:lang w:val="en-GB"/>
              </w:rPr>
            </w:pPr>
            <w:r w:rsidRPr="00A327B7">
              <w:rPr>
                <w:rFonts w:eastAsia="Malgun Gothic"/>
                <w:color w:val="000000"/>
                <w:szCs w:val="20"/>
                <w:lang w:val="en-GB"/>
              </w:rPr>
              <w:t>Scheme 1c: New reporting quantity based on modifying existing reporting format, e.g.,</w:t>
            </w:r>
          </w:p>
          <w:p w14:paraId="4FC07466" w14:textId="77777777" w:rsidR="0027190E" w:rsidRPr="00A327B7" w:rsidRDefault="0027190E" w:rsidP="0027190E">
            <w:pPr>
              <w:numPr>
                <w:ilvl w:val="1"/>
                <w:numId w:val="28"/>
              </w:numPr>
              <w:autoSpaceDE/>
              <w:autoSpaceDN/>
              <w:adjustRightInd/>
              <w:snapToGrid/>
              <w:spacing w:after="160" w:line="231" w:lineRule="atLeast"/>
              <w:jc w:val="left"/>
              <w:rPr>
                <w:rFonts w:ascii="Gulim" w:eastAsia="Gulim" w:hAnsi="Gulim"/>
                <w:color w:val="000000"/>
                <w:szCs w:val="20"/>
                <w:lang w:val="en-GB"/>
              </w:rPr>
            </w:pPr>
            <w:r w:rsidRPr="00A327B7">
              <w:rPr>
                <w:rFonts w:eastAsia="Malgun Gothic"/>
                <w:color w:val="000000"/>
                <w:szCs w:val="20"/>
                <w:lang w:val="en-GB"/>
              </w:rPr>
              <w:t>CQI reporting considering the worst subbands</w:t>
            </w:r>
          </w:p>
          <w:p w14:paraId="253E4925" w14:textId="77777777" w:rsidR="0027190E" w:rsidRPr="00A327B7" w:rsidRDefault="0027190E" w:rsidP="0027190E">
            <w:pPr>
              <w:numPr>
                <w:ilvl w:val="1"/>
                <w:numId w:val="28"/>
              </w:numPr>
              <w:autoSpaceDE/>
              <w:autoSpaceDN/>
              <w:adjustRightInd/>
              <w:snapToGrid/>
              <w:spacing w:after="160" w:line="231" w:lineRule="atLeast"/>
              <w:jc w:val="left"/>
              <w:rPr>
                <w:rFonts w:ascii="Gulim" w:eastAsia="Gulim" w:hAnsi="Gulim"/>
                <w:color w:val="000000"/>
                <w:szCs w:val="20"/>
                <w:lang w:val="en-GB"/>
              </w:rPr>
            </w:pPr>
            <w:r w:rsidRPr="00A327B7">
              <w:rPr>
                <w:rFonts w:eastAsia="Malgun Gothic"/>
                <w:color w:val="000000"/>
                <w:szCs w:val="20"/>
                <w:lang w:val="en-GB"/>
              </w:rPr>
              <w:t>Subband CQI granularity enhancement</w:t>
            </w:r>
          </w:p>
          <w:p w14:paraId="6188CCFB" w14:textId="77777777" w:rsidR="0027190E" w:rsidRPr="00A327B7" w:rsidRDefault="0027190E" w:rsidP="0027190E">
            <w:pPr>
              <w:numPr>
                <w:ilvl w:val="0"/>
                <w:numId w:val="29"/>
              </w:numPr>
              <w:autoSpaceDE/>
              <w:autoSpaceDN/>
              <w:adjustRightInd/>
              <w:snapToGrid/>
              <w:spacing w:after="160" w:line="231" w:lineRule="atLeast"/>
              <w:jc w:val="left"/>
              <w:rPr>
                <w:rFonts w:ascii="Gulim" w:eastAsia="Gulim" w:hAnsi="Gulim"/>
                <w:color w:val="000000"/>
                <w:szCs w:val="20"/>
                <w:lang w:val="en-GB"/>
              </w:rPr>
            </w:pPr>
            <w:r w:rsidRPr="00A327B7">
              <w:rPr>
                <w:rFonts w:eastAsia="Malgun Gothic"/>
                <w:color w:val="000000"/>
                <w:szCs w:val="20"/>
                <w:lang w:val="en-GB"/>
              </w:rPr>
              <w:t>Scheme 1d: New reporting quantity related to CSI expiration time</w:t>
            </w:r>
          </w:p>
          <w:p w14:paraId="582CB065" w14:textId="77777777" w:rsidR="0027190E" w:rsidRPr="00A327B7" w:rsidRDefault="0027190E" w:rsidP="0027190E">
            <w:pPr>
              <w:numPr>
                <w:ilvl w:val="0"/>
                <w:numId w:val="29"/>
              </w:numPr>
              <w:autoSpaceDE/>
              <w:autoSpaceDN/>
              <w:adjustRightInd/>
              <w:snapToGrid/>
              <w:spacing w:after="160" w:line="231" w:lineRule="atLeast"/>
              <w:jc w:val="left"/>
              <w:rPr>
                <w:rFonts w:ascii="Gulim" w:eastAsia="Gulim" w:hAnsi="Gulim"/>
                <w:color w:val="000000"/>
                <w:szCs w:val="20"/>
                <w:lang w:val="en-GB"/>
              </w:rPr>
            </w:pPr>
            <w:r w:rsidRPr="00A327B7">
              <w:rPr>
                <w:rFonts w:eastAsia="Malgun Gothic"/>
                <w:color w:val="000000"/>
                <w:szCs w:val="20"/>
                <w:lang w:val="en-GB"/>
              </w:rPr>
              <w:t>Scheme 1e: New reporting quantity with partial information update, e.g.,</w:t>
            </w:r>
          </w:p>
          <w:p w14:paraId="4577EC28" w14:textId="77777777" w:rsidR="0027190E" w:rsidRPr="00A327B7" w:rsidRDefault="0027190E" w:rsidP="0027190E">
            <w:pPr>
              <w:numPr>
                <w:ilvl w:val="1"/>
                <w:numId w:val="30"/>
              </w:numPr>
              <w:autoSpaceDE/>
              <w:autoSpaceDN/>
              <w:adjustRightInd/>
              <w:snapToGrid/>
              <w:spacing w:after="160" w:line="231" w:lineRule="atLeast"/>
              <w:jc w:val="left"/>
              <w:rPr>
                <w:rFonts w:ascii="Gulim" w:eastAsia="Gulim" w:hAnsi="Gulim"/>
                <w:color w:val="000000"/>
                <w:szCs w:val="20"/>
                <w:lang w:val="en-GB"/>
              </w:rPr>
            </w:pPr>
            <w:r w:rsidRPr="00A327B7">
              <w:rPr>
                <w:rFonts w:eastAsia="Malgun Gothic"/>
                <w:color w:val="000000"/>
                <w:szCs w:val="20"/>
                <w:lang w:val="en-GB"/>
              </w:rPr>
              <w:t>CSI reporting with interference update only</w:t>
            </w:r>
          </w:p>
          <w:p w14:paraId="24AB8FBA" w14:textId="77777777" w:rsidR="0027190E" w:rsidRPr="00A327B7" w:rsidRDefault="0027190E" w:rsidP="0027190E">
            <w:pPr>
              <w:autoSpaceDE/>
              <w:autoSpaceDN/>
              <w:adjustRightInd/>
              <w:snapToGrid/>
              <w:spacing w:after="160" w:line="231" w:lineRule="atLeast"/>
              <w:jc w:val="left"/>
              <w:rPr>
                <w:rFonts w:ascii="Gulim" w:eastAsia="Gulim" w:hAnsi="Gulim"/>
                <w:color w:val="000000"/>
                <w:szCs w:val="20"/>
                <w:lang w:val="en-GB"/>
              </w:rPr>
            </w:pPr>
            <w:r w:rsidRPr="00A327B7">
              <w:rPr>
                <w:rFonts w:eastAsia="Malgun Gothic"/>
                <w:color w:val="000000"/>
                <w:szCs w:val="20"/>
                <w:lang w:val="en-GB"/>
              </w:rPr>
              <w:t>Companies are encouraged to investigate the above schemes, aiming for down-selection in RAN1#104-e</w:t>
            </w:r>
          </w:p>
          <w:p w14:paraId="5DDA1A90" w14:textId="77777777" w:rsidR="0027190E" w:rsidRPr="007D10A0" w:rsidRDefault="0027190E" w:rsidP="0027190E">
            <w:pPr>
              <w:autoSpaceDE/>
              <w:autoSpaceDN/>
              <w:adjustRightInd/>
              <w:snapToGrid/>
              <w:spacing w:after="0"/>
              <w:contextualSpacing/>
              <w:jc w:val="left"/>
              <w:rPr>
                <w:rFonts w:ascii="Times" w:eastAsia="Malgun Gothic" w:hAnsi="Times"/>
                <w:szCs w:val="24"/>
                <w:lang w:val="en-GB" w:eastAsia="x-none"/>
              </w:rPr>
            </w:pPr>
          </w:p>
        </w:tc>
      </w:tr>
    </w:tbl>
    <w:p w14:paraId="31E84C4F" w14:textId="1797B762" w:rsidR="0027190E" w:rsidRDefault="0027190E" w:rsidP="0027190E">
      <w:r>
        <w:t xml:space="preserve">As can be seen from the agreement, </w:t>
      </w:r>
      <w:r w:rsidR="009E4A5E">
        <w:t xml:space="preserve">Schemes 1a and 1b are similar </w:t>
      </w:r>
      <w:r w:rsidR="00180897">
        <w:t>in that</w:t>
      </w:r>
      <w:r w:rsidR="009E4A5E">
        <w:t xml:space="preserve"> it is proposed to report interference statistics </w:t>
      </w:r>
      <w:r w:rsidR="0076233F">
        <w:t xml:space="preserve">either </w:t>
      </w:r>
      <w:r w:rsidR="009E4A5E">
        <w:t>directly (Scheme 1b) or indirectly through report of CQI/SINR statistics</w:t>
      </w:r>
      <w:r w:rsidR="00180897">
        <w:t xml:space="preserve"> (Scheme 1a)</w:t>
      </w:r>
      <w:r w:rsidR="009E4A5E">
        <w:t>.</w:t>
      </w:r>
      <w:r w:rsidR="0076233F">
        <w:t xml:space="preserve">  Schemes 1c, 1d, and 1e, on the contrast, do not report interference statistics, but other quantities.</w:t>
      </w:r>
    </w:p>
    <w:p w14:paraId="1774746C" w14:textId="2D030F75" w:rsidR="0027190E" w:rsidRDefault="0076233F" w:rsidP="000E612F">
      <w:r>
        <w:t xml:space="preserve">To investigate the variation of interference, system level simulations were conducted to collect interference samples observed by UEs over time (e.g., each TTI).  For a specific UE, the difference of interference samples with a gap equals to {1, 3, 5, 7} TTIs are </w:t>
      </w:r>
      <w:r w:rsidR="00FC1A6A">
        <w:t>measured</w:t>
      </w:r>
      <w:r>
        <w:t xml:space="preserve">.  That is, the difference (in dB) between interference at TTI </w:t>
      </w:r>
      <w:r w:rsidRPr="0076233F">
        <w:rPr>
          <w:i/>
          <w:iCs/>
        </w:rPr>
        <w:t>n</w:t>
      </w:r>
      <w:r>
        <w:t xml:space="preserve"> and </w:t>
      </w:r>
      <w:r w:rsidR="00A01754">
        <w:t xml:space="preserve">interference at </w:t>
      </w:r>
      <w:r>
        <w:t>TT</w:t>
      </w:r>
      <w:r w:rsidR="005170CC">
        <w:t xml:space="preserve">I </w:t>
      </w:r>
      <w:r w:rsidR="005170CC" w:rsidRPr="005170CC">
        <w:rPr>
          <w:i/>
          <w:iCs/>
        </w:rPr>
        <w:t>n</w:t>
      </w:r>
      <w:r w:rsidR="005170CC">
        <w:t>+</w:t>
      </w:r>
      <w:r w:rsidR="005170CC" w:rsidRPr="005170CC">
        <w:rPr>
          <w:i/>
          <w:iCs/>
        </w:rPr>
        <w:t>Gap</w:t>
      </w:r>
      <w:r w:rsidR="005170CC">
        <w:t xml:space="preserve"> </w:t>
      </w:r>
      <w:r w:rsidR="00A01754">
        <w:t xml:space="preserve">are </w:t>
      </w:r>
      <w:r w:rsidR="00FC1A6A">
        <w:t>measured</w:t>
      </w:r>
      <w:r w:rsidR="001E4664">
        <w:t xml:space="preserve">, where </w:t>
      </w:r>
      <w:r w:rsidR="001E4664" w:rsidRPr="001E4664">
        <w:rPr>
          <w:i/>
          <w:iCs/>
        </w:rPr>
        <w:t>Gap</w:t>
      </w:r>
      <w:r w:rsidR="001E4664">
        <w:t xml:space="preserve"> is the distance of interference samples </w:t>
      </w:r>
      <w:r w:rsidR="000712B2">
        <w:t>in</w:t>
      </w:r>
      <w:r w:rsidR="001E4664">
        <w:t xml:space="preserve"> time</w:t>
      </w:r>
      <w:r w:rsidR="00A01754">
        <w:t>.  The CDF of the interference difference is then derived.</w:t>
      </w:r>
      <w:r w:rsidR="0087691A">
        <w:t xml:space="preserve">  </w:t>
      </w:r>
      <w:r w:rsidR="0087691A">
        <w:fldChar w:fldCharType="begin"/>
      </w:r>
      <w:r w:rsidR="0087691A">
        <w:instrText xml:space="preserve"> REF _Ref61012363 \h </w:instrText>
      </w:r>
      <w:r w:rsidR="0087691A">
        <w:fldChar w:fldCharType="separate"/>
      </w:r>
      <w:r w:rsidR="00220318" w:rsidRPr="000A0A18">
        <w:t xml:space="preserve">Figure </w:t>
      </w:r>
      <w:r w:rsidR="00220318">
        <w:rPr>
          <w:noProof/>
        </w:rPr>
        <w:t>1</w:t>
      </w:r>
      <w:r w:rsidR="0087691A">
        <w:fldChar w:fldCharType="end"/>
      </w:r>
      <w:r w:rsidR="0087691A">
        <w:t xml:space="preserve"> shows the CDF of interference difference observed </w:t>
      </w:r>
      <w:r w:rsidR="004377C4">
        <w:t xml:space="preserve">by a UE </w:t>
      </w:r>
      <w:r w:rsidR="0087691A">
        <w:t>in a subband</w:t>
      </w:r>
      <w:r w:rsidR="004377C4">
        <w:t>,</w:t>
      </w:r>
      <w:r w:rsidR="0087691A">
        <w:t xml:space="preserve"> while </w:t>
      </w:r>
      <w:r w:rsidR="004377C4">
        <w:fldChar w:fldCharType="begin"/>
      </w:r>
      <w:r w:rsidR="004377C4">
        <w:instrText xml:space="preserve"> REF _Ref61012412 \h </w:instrText>
      </w:r>
      <w:r w:rsidR="004377C4">
        <w:fldChar w:fldCharType="separate"/>
      </w:r>
      <w:r w:rsidR="00220318" w:rsidRPr="000A0A18">
        <w:t xml:space="preserve">Figure </w:t>
      </w:r>
      <w:r w:rsidR="00220318">
        <w:rPr>
          <w:noProof/>
        </w:rPr>
        <w:t>2</w:t>
      </w:r>
      <w:r w:rsidR="004377C4">
        <w:fldChar w:fldCharType="end"/>
      </w:r>
      <w:r w:rsidR="004377C4">
        <w:t xml:space="preserve"> illustrates the CDF of interference difference observed  by the same UE </w:t>
      </w:r>
      <w:r w:rsidR="009D444F">
        <w:t>over</w:t>
      </w:r>
      <w:r w:rsidR="004377C4">
        <w:t xml:space="preserve"> a wideband</w:t>
      </w:r>
      <w:r w:rsidR="009D444F">
        <w:t xml:space="preserve"> (e.g., system bandwidth)</w:t>
      </w:r>
      <w:r w:rsidR="004377C4">
        <w:t>.</w:t>
      </w:r>
      <w:r w:rsidR="00A00AEC">
        <w:t xml:space="preserve">  In </w:t>
      </w:r>
      <w:r w:rsidR="00A00AEC">
        <w:fldChar w:fldCharType="begin"/>
      </w:r>
      <w:r w:rsidR="00A00AEC">
        <w:instrText xml:space="preserve"> REF _Ref61012363 \h </w:instrText>
      </w:r>
      <w:r w:rsidR="00A00AEC">
        <w:fldChar w:fldCharType="separate"/>
      </w:r>
      <w:r w:rsidR="00220318" w:rsidRPr="000A0A18">
        <w:t xml:space="preserve">Figure </w:t>
      </w:r>
      <w:r w:rsidR="00220318">
        <w:rPr>
          <w:noProof/>
        </w:rPr>
        <w:t>1</w:t>
      </w:r>
      <w:r w:rsidR="00A00AEC">
        <w:fldChar w:fldCharType="end"/>
      </w:r>
      <w:r w:rsidR="00A00AEC">
        <w:t xml:space="preserve"> and </w:t>
      </w:r>
      <w:r w:rsidR="00A00AEC">
        <w:fldChar w:fldCharType="begin"/>
      </w:r>
      <w:r w:rsidR="00A00AEC">
        <w:instrText xml:space="preserve"> REF _Ref61012412 \h </w:instrText>
      </w:r>
      <w:r w:rsidR="00A00AEC">
        <w:fldChar w:fldCharType="separate"/>
      </w:r>
      <w:r w:rsidR="00220318" w:rsidRPr="000A0A18">
        <w:t xml:space="preserve">Figure </w:t>
      </w:r>
      <w:r w:rsidR="00220318">
        <w:rPr>
          <w:noProof/>
        </w:rPr>
        <w:t>2</w:t>
      </w:r>
      <w:r w:rsidR="00A00AEC">
        <w:fldChar w:fldCharType="end"/>
      </w:r>
      <w:r w:rsidR="00A00AEC">
        <w:t xml:space="preserve">, </w:t>
      </w:r>
      <w:r w:rsidR="003101FF">
        <w:t>the system bandwidth is 20 MHz</w:t>
      </w:r>
      <w:r w:rsidR="00A409C6">
        <w:t>, SCS is 30 kHz</w:t>
      </w:r>
      <w:r w:rsidR="003101FF">
        <w:t xml:space="preserve">, and </w:t>
      </w:r>
      <w:r w:rsidR="0035562C">
        <w:t>subband size is 8 PRBs.</w:t>
      </w:r>
      <w:r w:rsidR="0069687A">
        <w:t xml:space="preserve">  </w:t>
      </w:r>
      <w:r w:rsidR="0067293E">
        <w:t>More</w:t>
      </w:r>
      <w:r w:rsidR="0069687A">
        <w:t xml:space="preserve"> simulation assumptions can be found in the </w:t>
      </w:r>
      <w:r w:rsidR="0069687A">
        <w:fldChar w:fldCharType="begin"/>
      </w:r>
      <w:r w:rsidR="0069687A">
        <w:instrText xml:space="preserve"> REF _Ref52888036 \h </w:instrText>
      </w:r>
      <w:r w:rsidR="0069687A">
        <w:fldChar w:fldCharType="separate"/>
      </w:r>
      <w:r w:rsidR="00220318">
        <w:t>Appendix</w:t>
      </w:r>
      <w:r w:rsidR="0069687A">
        <w:fldChar w:fldCharType="end"/>
      </w:r>
      <w:r w:rsidR="0069687A">
        <w:t>.</w:t>
      </w:r>
      <w:r w:rsidR="00D055DB">
        <w:t xml:space="preserve">  It is observed from </w:t>
      </w:r>
      <w:r w:rsidR="00D055DB">
        <w:fldChar w:fldCharType="begin"/>
      </w:r>
      <w:r w:rsidR="00D055DB">
        <w:instrText xml:space="preserve"> REF _Ref61012363 \h </w:instrText>
      </w:r>
      <w:r w:rsidR="00D055DB">
        <w:fldChar w:fldCharType="separate"/>
      </w:r>
      <w:r w:rsidR="00220318" w:rsidRPr="000A0A18">
        <w:t xml:space="preserve">Figure </w:t>
      </w:r>
      <w:r w:rsidR="00220318">
        <w:rPr>
          <w:noProof/>
        </w:rPr>
        <w:t>1</w:t>
      </w:r>
      <w:r w:rsidR="00D055DB">
        <w:fldChar w:fldCharType="end"/>
      </w:r>
      <w:r w:rsidR="00D055DB">
        <w:t xml:space="preserve"> </w:t>
      </w:r>
      <w:r w:rsidR="00110CA0">
        <w:t xml:space="preserve">that </w:t>
      </w:r>
      <w:r w:rsidR="00600413">
        <w:t>at 90% cumulative probability</w:t>
      </w:r>
      <w:r w:rsidR="00C50942">
        <w:t xml:space="preserve">, the interference </w:t>
      </w:r>
      <w:r w:rsidR="00A54991">
        <w:t xml:space="preserve">difference in a subband </w:t>
      </w:r>
      <w:r w:rsidR="00C50942">
        <w:t xml:space="preserve">is 1.5 dB, 6.2 dB, 8.8 dB, and 9.4 dB for gap of {1, 3, 5, 7} TTIs, respectively.  Similar observation can </w:t>
      </w:r>
      <w:r w:rsidR="000A0A18">
        <w:t xml:space="preserve">be made also for wideband interference.  </w:t>
      </w:r>
      <w:r w:rsidR="00CC5CC5">
        <w:fldChar w:fldCharType="begin"/>
      </w:r>
      <w:r w:rsidR="00CC5CC5">
        <w:instrText xml:space="preserve"> REF _Ref61018752 \h </w:instrText>
      </w:r>
      <w:r w:rsidR="00CC5CC5">
        <w:fldChar w:fldCharType="separate"/>
      </w:r>
      <w:r w:rsidR="00220318" w:rsidRPr="000A0A18">
        <w:t xml:space="preserve">Table </w:t>
      </w:r>
      <w:r w:rsidR="00220318">
        <w:rPr>
          <w:noProof/>
        </w:rPr>
        <w:t>1</w:t>
      </w:r>
      <w:r w:rsidR="00CC5CC5">
        <w:fldChar w:fldCharType="end"/>
      </w:r>
      <w:r w:rsidR="00CC5CC5">
        <w:t xml:space="preserve"> tab</w:t>
      </w:r>
      <w:r w:rsidR="009D444F">
        <w:t>u</w:t>
      </w:r>
      <w:r w:rsidR="00CC5CC5">
        <w:t>l</w:t>
      </w:r>
      <w:r w:rsidR="009D444F">
        <w:t>ated the interference difference at 90% cumulative probability.</w:t>
      </w:r>
      <w:r w:rsidR="007F3EC2">
        <w:t xml:space="preserve">  </w:t>
      </w:r>
      <w:r w:rsidR="008B0185">
        <w:t xml:space="preserve">We can see that </w:t>
      </w:r>
      <w:r w:rsidR="007F3EC2">
        <w:t xml:space="preserve">once the time gap </w:t>
      </w:r>
      <w:r w:rsidR="00C75665">
        <w:t xml:space="preserve">between two interference samples </w:t>
      </w:r>
      <w:r w:rsidR="007F3EC2">
        <w:t xml:space="preserve">is equal to or larger than 3 TTIs, </w:t>
      </w:r>
      <w:r w:rsidR="00C75665">
        <w:t xml:space="preserve">there are 10% probability that the interference </w:t>
      </w:r>
      <w:r w:rsidR="009B2B4D">
        <w:t xml:space="preserve">level </w:t>
      </w:r>
      <w:r w:rsidR="00C75665">
        <w:t>change</w:t>
      </w:r>
      <w:r w:rsidR="009B2B4D">
        <w:t>s</w:t>
      </w:r>
      <w:r w:rsidR="00C75665">
        <w:t xml:space="preserve"> by more than 6 dB</w:t>
      </w:r>
      <w:r w:rsidR="009C74B5">
        <w:t>.</w:t>
      </w:r>
      <w:r w:rsidR="009B2B4D">
        <w:t xml:space="preserve">  </w:t>
      </w:r>
      <w:r w:rsidR="00733D71">
        <w:t>Without the interference statistics reported, w</w:t>
      </w:r>
      <w:r w:rsidR="009B2B4D">
        <w:t>ith such a big variation of interference, the MCS decision</w:t>
      </w:r>
      <w:r w:rsidR="00CE411C">
        <w:t xml:space="preserve"> most likely will be in error if the time gap between the CQI</w:t>
      </w:r>
      <w:r w:rsidR="009B2B4D">
        <w:t xml:space="preserve"> </w:t>
      </w:r>
      <w:r w:rsidR="00CE411C">
        <w:t>measured and the actual PDSCH transmission is equal to or larger than 3 TTIs</w:t>
      </w:r>
      <w:r w:rsidR="005975A7">
        <w:t xml:space="preserve">, making it </w:t>
      </w:r>
      <w:r w:rsidR="00284BA3">
        <w:t>extremely difficult to achieve the target reliability of 99.999%</w:t>
      </w:r>
      <w:r w:rsidR="00CE411C">
        <w:t>.</w:t>
      </w:r>
    </w:p>
    <w:p w14:paraId="441ADD9F" w14:textId="6D075B50" w:rsidR="000962C0" w:rsidRPr="000A0A18" w:rsidRDefault="000962C0" w:rsidP="000A0A18">
      <w:pPr>
        <w:pStyle w:val="Caption"/>
        <w:keepNext/>
        <w:rPr>
          <w:sz w:val="22"/>
          <w:szCs w:val="22"/>
        </w:rPr>
      </w:pPr>
      <w:bookmarkStart w:id="5" w:name="_Ref61018752"/>
      <w:r w:rsidRPr="000A0A18">
        <w:rPr>
          <w:sz w:val="22"/>
          <w:szCs w:val="22"/>
        </w:rPr>
        <w:lastRenderedPageBreak/>
        <w:t xml:space="preserve">Table </w:t>
      </w:r>
      <w:r w:rsidRPr="000A0A18">
        <w:rPr>
          <w:sz w:val="22"/>
          <w:szCs w:val="22"/>
        </w:rPr>
        <w:fldChar w:fldCharType="begin"/>
      </w:r>
      <w:r w:rsidRPr="000A0A18">
        <w:rPr>
          <w:sz w:val="22"/>
          <w:szCs w:val="22"/>
        </w:rPr>
        <w:instrText xml:space="preserve"> SEQ Table \* ARABIC </w:instrText>
      </w:r>
      <w:r w:rsidRPr="000A0A18">
        <w:rPr>
          <w:sz w:val="22"/>
          <w:szCs w:val="22"/>
        </w:rPr>
        <w:fldChar w:fldCharType="separate"/>
      </w:r>
      <w:r w:rsidR="00220318">
        <w:rPr>
          <w:noProof/>
          <w:sz w:val="22"/>
          <w:szCs w:val="22"/>
        </w:rPr>
        <w:t>1</w:t>
      </w:r>
      <w:r w:rsidRPr="000A0A18">
        <w:rPr>
          <w:sz w:val="22"/>
          <w:szCs w:val="22"/>
        </w:rPr>
        <w:fldChar w:fldCharType="end"/>
      </w:r>
      <w:bookmarkEnd w:id="5"/>
      <w:r w:rsidRPr="000A0A18">
        <w:rPr>
          <w:sz w:val="22"/>
          <w:szCs w:val="22"/>
        </w:rPr>
        <w:t>:</w:t>
      </w:r>
      <w:r w:rsidR="00EF5436" w:rsidRPr="000A0A18">
        <w:rPr>
          <w:sz w:val="22"/>
          <w:szCs w:val="22"/>
        </w:rPr>
        <w:t xml:space="preserve"> Interference difference</w:t>
      </w:r>
      <w:r w:rsidR="00D739FA" w:rsidRPr="000A0A18">
        <w:rPr>
          <w:sz w:val="22"/>
          <w:szCs w:val="22"/>
        </w:rPr>
        <w:t xml:space="preserve"> at 90% cumulative probability</w:t>
      </w:r>
    </w:p>
    <w:tbl>
      <w:tblPr>
        <w:tblStyle w:val="TableGrid"/>
        <w:tblW w:w="0" w:type="auto"/>
        <w:jc w:val="center"/>
        <w:tblLook w:val="04A0" w:firstRow="1" w:lastRow="0" w:firstColumn="1" w:lastColumn="0" w:noHBand="0" w:noVBand="1"/>
      </w:tblPr>
      <w:tblGrid>
        <w:gridCol w:w="985"/>
        <w:gridCol w:w="2160"/>
        <w:gridCol w:w="2250"/>
      </w:tblGrid>
      <w:tr w:rsidR="000962C0" w14:paraId="0D525398" w14:textId="77777777" w:rsidTr="000A0A18">
        <w:trPr>
          <w:cantSplit/>
          <w:jc w:val="center"/>
        </w:trPr>
        <w:tc>
          <w:tcPr>
            <w:tcW w:w="985" w:type="dxa"/>
          </w:tcPr>
          <w:p w14:paraId="523E8D1E" w14:textId="5F2AE649" w:rsidR="000962C0" w:rsidRDefault="000962C0" w:rsidP="000A0A18">
            <w:pPr>
              <w:keepNext/>
              <w:jc w:val="center"/>
            </w:pPr>
            <w:r>
              <w:t>Gap (TTIs)</w:t>
            </w:r>
          </w:p>
        </w:tc>
        <w:tc>
          <w:tcPr>
            <w:tcW w:w="2160" w:type="dxa"/>
          </w:tcPr>
          <w:p w14:paraId="44B887EC" w14:textId="2EBE8549" w:rsidR="000962C0" w:rsidRDefault="000962C0" w:rsidP="000A0A18">
            <w:pPr>
              <w:keepNext/>
              <w:jc w:val="center"/>
            </w:pPr>
            <w:r>
              <w:t xml:space="preserve">Interference </w:t>
            </w:r>
            <w:r>
              <w:br/>
              <w:t>Difference (dB)</w:t>
            </w:r>
            <w:r w:rsidR="00550A98">
              <w:t xml:space="preserve"> in a Subband</w:t>
            </w:r>
          </w:p>
        </w:tc>
        <w:tc>
          <w:tcPr>
            <w:tcW w:w="2250" w:type="dxa"/>
          </w:tcPr>
          <w:p w14:paraId="76434245" w14:textId="3D3FDB71" w:rsidR="000962C0" w:rsidRDefault="000962C0" w:rsidP="000A0A18">
            <w:pPr>
              <w:keepNext/>
              <w:jc w:val="center"/>
            </w:pPr>
            <w:r>
              <w:t>Interference Difference (dB)</w:t>
            </w:r>
            <w:r w:rsidR="00550A98">
              <w:t xml:space="preserve"> over a Wideband</w:t>
            </w:r>
          </w:p>
        </w:tc>
      </w:tr>
      <w:tr w:rsidR="000962C0" w14:paraId="366E1FE0" w14:textId="77777777" w:rsidTr="000A0A18">
        <w:trPr>
          <w:cantSplit/>
          <w:jc w:val="center"/>
        </w:trPr>
        <w:tc>
          <w:tcPr>
            <w:tcW w:w="985" w:type="dxa"/>
          </w:tcPr>
          <w:p w14:paraId="2A5DB1E1" w14:textId="0BD16D6B" w:rsidR="000962C0" w:rsidRDefault="000962C0" w:rsidP="000A0A18">
            <w:pPr>
              <w:keepNext/>
              <w:jc w:val="center"/>
            </w:pPr>
            <w:r>
              <w:t>1</w:t>
            </w:r>
          </w:p>
        </w:tc>
        <w:tc>
          <w:tcPr>
            <w:tcW w:w="2160" w:type="dxa"/>
          </w:tcPr>
          <w:p w14:paraId="677DDF66" w14:textId="3959912D" w:rsidR="000962C0" w:rsidRDefault="000962C0" w:rsidP="000A0A18">
            <w:pPr>
              <w:keepNext/>
              <w:jc w:val="center"/>
            </w:pPr>
            <w:r>
              <w:t>1.5</w:t>
            </w:r>
          </w:p>
        </w:tc>
        <w:tc>
          <w:tcPr>
            <w:tcW w:w="2250" w:type="dxa"/>
          </w:tcPr>
          <w:p w14:paraId="62F04403" w14:textId="5F02EF59" w:rsidR="000962C0" w:rsidRDefault="000962C0" w:rsidP="000A0A18">
            <w:pPr>
              <w:keepNext/>
              <w:jc w:val="center"/>
            </w:pPr>
            <w:r>
              <w:t>1.1</w:t>
            </w:r>
          </w:p>
        </w:tc>
      </w:tr>
      <w:tr w:rsidR="000962C0" w14:paraId="68BE4665" w14:textId="77777777" w:rsidTr="000A0A18">
        <w:trPr>
          <w:cantSplit/>
          <w:jc w:val="center"/>
        </w:trPr>
        <w:tc>
          <w:tcPr>
            <w:tcW w:w="985" w:type="dxa"/>
          </w:tcPr>
          <w:p w14:paraId="39C9A6B9" w14:textId="7C5F4EC0" w:rsidR="000962C0" w:rsidRDefault="000962C0" w:rsidP="000A0A18">
            <w:pPr>
              <w:keepNext/>
              <w:jc w:val="center"/>
            </w:pPr>
            <w:r>
              <w:t>3</w:t>
            </w:r>
          </w:p>
        </w:tc>
        <w:tc>
          <w:tcPr>
            <w:tcW w:w="2160" w:type="dxa"/>
          </w:tcPr>
          <w:p w14:paraId="080DD297" w14:textId="616ADB30" w:rsidR="000962C0" w:rsidRDefault="000962C0" w:rsidP="000A0A18">
            <w:pPr>
              <w:keepNext/>
              <w:jc w:val="center"/>
            </w:pPr>
            <w:r>
              <w:t>6.2</w:t>
            </w:r>
          </w:p>
        </w:tc>
        <w:tc>
          <w:tcPr>
            <w:tcW w:w="2250" w:type="dxa"/>
          </w:tcPr>
          <w:p w14:paraId="155493FE" w14:textId="6F941C89" w:rsidR="000962C0" w:rsidRDefault="000962C0" w:rsidP="000A0A18">
            <w:pPr>
              <w:keepNext/>
              <w:jc w:val="center"/>
            </w:pPr>
            <w:r>
              <w:t>5.6</w:t>
            </w:r>
          </w:p>
        </w:tc>
      </w:tr>
      <w:tr w:rsidR="000962C0" w14:paraId="6C9EE49B" w14:textId="77777777" w:rsidTr="000A0A18">
        <w:trPr>
          <w:cantSplit/>
          <w:jc w:val="center"/>
        </w:trPr>
        <w:tc>
          <w:tcPr>
            <w:tcW w:w="985" w:type="dxa"/>
          </w:tcPr>
          <w:p w14:paraId="669F89B3" w14:textId="6F5D1462" w:rsidR="000962C0" w:rsidRDefault="000962C0" w:rsidP="000A0A18">
            <w:pPr>
              <w:keepNext/>
              <w:jc w:val="center"/>
            </w:pPr>
            <w:r>
              <w:t>5</w:t>
            </w:r>
          </w:p>
        </w:tc>
        <w:tc>
          <w:tcPr>
            <w:tcW w:w="2160" w:type="dxa"/>
          </w:tcPr>
          <w:p w14:paraId="11727F48" w14:textId="776CB6B2" w:rsidR="000962C0" w:rsidRDefault="000962C0" w:rsidP="000A0A18">
            <w:pPr>
              <w:keepNext/>
              <w:jc w:val="center"/>
            </w:pPr>
            <w:r>
              <w:t>8.8</w:t>
            </w:r>
          </w:p>
        </w:tc>
        <w:tc>
          <w:tcPr>
            <w:tcW w:w="2250" w:type="dxa"/>
          </w:tcPr>
          <w:p w14:paraId="7089AC2B" w14:textId="55BDDD16" w:rsidR="000962C0" w:rsidRDefault="000962C0" w:rsidP="000A0A18">
            <w:pPr>
              <w:keepNext/>
              <w:jc w:val="center"/>
            </w:pPr>
            <w:r>
              <w:t>7.8</w:t>
            </w:r>
          </w:p>
        </w:tc>
      </w:tr>
      <w:tr w:rsidR="000962C0" w14:paraId="6AA34C76" w14:textId="77777777" w:rsidTr="000A0A18">
        <w:trPr>
          <w:cantSplit/>
          <w:jc w:val="center"/>
        </w:trPr>
        <w:tc>
          <w:tcPr>
            <w:tcW w:w="985" w:type="dxa"/>
          </w:tcPr>
          <w:p w14:paraId="26B4F93C" w14:textId="60E3DE86" w:rsidR="000962C0" w:rsidRDefault="000962C0" w:rsidP="000A0A18">
            <w:pPr>
              <w:keepNext/>
              <w:jc w:val="center"/>
            </w:pPr>
            <w:r>
              <w:t>7</w:t>
            </w:r>
          </w:p>
        </w:tc>
        <w:tc>
          <w:tcPr>
            <w:tcW w:w="2160" w:type="dxa"/>
          </w:tcPr>
          <w:p w14:paraId="07CA2E12" w14:textId="2ED08F66" w:rsidR="000962C0" w:rsidRDefault="000962C0" w:rsidP="000A0A18">
            <w:pPr>
              <w:keepNext/>
              <w:jc w:val="center"/>
            </w:pPr>
            <w:r>
              <w:t>9.4</w:t>
            </w:r>
          </w:p>
        </w:tc>
        <w:tc>
          <w:tcPr>
            <w:tcW w:w="2250" w:type="dxa"/>
          </w:tcPr>
          <w:p w14:paraId="72560FA6" w14:textId="00D30675" w:rsidR="000962C0" w:rsidRDefault="000962C0" w:rsidP="000A0A18">
            <w:pPr>
              <w:keepNext/>
              <w:jc w:val="center"/>
            </w:pPr>
            <w:r>
              <w:t>9.3</w:t>
            </w:r>
          </w:p>
        </w:tc>
      </w:tr>
    </w:tbl>
    <w:p w14:paraId="58736155" w14:textId="77777777" w:rsidR="000962C0" w:rsidRDefault="000962C0" w:rsidP="000962C0">
      <w:pPr>
        <w:jc w:val="center"/>
      </w:pPr>
    </w:p>
    <w:p w14:paraId="3C8205DF" w14:textId="48D849D1" w:rsidR="000712B2" w:rsidRPr="005170CC" w:rsidRDefault="000712B2" w:rsidP="003B5B50">
      <w:pPr>
        <w:jc w:val="center"/>
      </w:pPr>
      <w:r>
        <w:rPr>
          <w:noProof/>
        </w:rPr>
        <w:drawing>
          <wp:inline distT="0" distB="0" distL="0" distR="0" wp14:anchorId="6FA30671" wp14:editId="4F4165A5">
            <wp:extent cx="3995928" cy="2999232"/>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95928" cy="2999232"/>
                    </a:xfrm>
                    <a:prstGeom prst="rect">
                      <a:avLst/>
                    </a:prstGeom>
                    <a:noFill/>
                    <a:ln>
                      <a:noFill/>
                    </a:ln>
                  </pic:spPr>
                </pic:pic>
              </a:graphicData>
            </a:graphic>
          </wp:inline>
        </w:drawing>
      </w:r>
    </w:p>
    <w:p w14:paraId="66DD51BA" w14:textId="53A03883" w:rsidR="003B5B50" w:rsidRPr="000A0A18" w:rsidRDefault="005406E0" w:rsidP="005406E0">
      <w:pPr>
        <w:pStyle w:val="Caption"/>
        <w:rPr>
          <w:sz w:val="22"/>
          <w:szCs w:val="22"/>
        </w:rPr>
      </w:pPr>
      <w:bookmarkStart w:id="6" w:name="_Ref61012363"/>
      <w:r w:rsidRPr="000A0A18">
        <w:rPr>
          <w:sz w:val="22"/>
          <w:szCs w:val="22"/>
        </w:rPr>
        <w:t xml:space="preserve">Figure </w:t>
      </w:r>
      <w:r w:rsidRPr="000A0A18">
        <w:rPr>
          <w:sz w:val="22"/>
          <w:szCs w:val="22"/>
        </w:rPr>
        <w:fldChar w:fldCharType="begin"/>
      </w:r>
      <w:r w:rsidRPr="000A0A18">
        <w:rPr>
          <w:sz w:val="22"/>
          <w:szCs w:val="22"/>
        </w:rPr>
        <w:instrText xml:space="preserve"> SEQ Figure \* ARABIC </w:instrText>
      </w:r>
      <w:r w:rsidRPr="000A0A18">
        <w:rPr>
          <w:sz w:val="22"/>
          <w:szCs w:val="22"/>
        </w:rPr>
        <w:fldChar w:fldCharType="separate"/>
      </w:r>
      <w:r w:rsidR="00220318">
        <w:rPr>
          <w:noProof/>
          <w:sz w:val="22"/>
          <w:szCs w:val="22"/>
        </w:rPr>
        <w:t>1</w:t>
      </w:r>
      <w:r w:rsidRPr="000A0A18">
        <w:rPr>
          <w:sz w:val="22"/>
          <w:szCs w:val="22"/>
        </w:rPr>
        <w:fldChar w:fldCharType="end"/>
      </w:r>
      <w:bookmarkEnd w:id="6"/>
      <w:r w:rsidRPr="000A0A18">
        <w:rPr>
          <w:sz w:val="22"/>
          <w:szCs w:val="22"/>
        </w:rPr>
        <w:t>: CDF of interference difference</w:t>
      </w:r>
      <w:r w:rsidR="00581345" w:rsidRPr="000A0A18">
        <w:rPr>
          <w:sz w:val="22"/>
          <w:szCs w:val="22"/>
        </w:rPr>
        <w:t xml:space="preserve"> observed in a subband</w:t>
      </w:r>
    </w:p>
    <w:p w14:paraId="78F44953" w14:textId="52E3C619" w:rsidR="00CE3D58" w:rsidRPr="00CE3D58" w:rsidRDefault="00CE3D58" w:rsidP="00CE3D58">
      <w:pPr>
        <w:jc w:val="center"/>
      </w:pPr>
      <w:r>
        <w:rPr>
          <w:noProof/>
        </w:rPr>
        <w:drawing>
          <wp:inline distT="0" distB="0" distL="0" distR="0" wp14:anchorId="78571D48" wp14:editId="49EA927C">
            <wp:extent cx="3995928" cy="2999232"/>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95928" cy="2999232"/>
                    </a:xfrm>
                    <a:prstGeom prst="rect">
                      <a:avLst/>
                    </a:prstGeom>
                    <a:noFill/>
                    <a:ln>
                      <a:noFill/>
                    </a:ln>
                  </pic:spPr>
                </pic:pic>
              </a:graphicData>
            </a:graphic>
          </wp:inline>
        </w:drawing>
      </w:r>
    </w:p>
    <w:p w14:paraId="7F92E2FF" w14:textId="25BBA573" w:rsidR="00CE3D58" w:rsidRPr="000A0A18" w:rsidRDefault="00CE3D58" w:rsidP="00CE3D58">
      <w:pPr>
        <w:pStyle w:val="Caption"/>
        <w:rPr>
          <w:sz w:val="22"/>
          <w:szCs w:val="22"/>
        </w:rPr>
      </w:pPr>
      <w:bookmarkStart w:id="7" w:name="_Ref61012412"/>
      <w:r w:rsidRPr="000A0A18">
        <w:rPr>
          <w:sz w:val="22"/>
          <w:szCs w:val="22"/>
        </w:rPr>
        <w:t xml:space="preserve">Figure </w:t>
      </w:r>
      <w:r w:rsidRPr="000A0A18">
        <w:rPr>
          <w:sz w:val="22"/>
          <w:szCs w:val="22"/>
        </w:rPr>
        <w:fldChar w:fldCharType="begin"/>
      </w:r>
      <w:r w:rsidRPr="000A0A18">
        <w:rPr>
          <w:sz w:val="22"/>
          <w:szCs w:val="22"/>
        </w:rPr>
        <w:instrText xml:space="preserve"> SEQ Figure \* ARABIC </w:instrText>
      </w:r>
      <w:r w:rsidRPr="000A0A18">
        <w:rPr>
          <w:sz w:val="22"/>
          <w:szCs w:val="22"/>
        </w:rPr>
        <w:fldChar w:fldCharType="separate"/>
      </w:r>
      <w:r w:rsidR="00220318">
        <w:rPr>
          <w:noProof/>
          <w:sz w:val="22"/>
          <w:szCs w:val="22"/>
        </w:rPr>
        <w:t>2</w:t>
      </w:r>
      <w:r w:rsidRPr="000A0A18">
        <w:rPr>
          <w:sz w:val="22"/>
          <w:szCs w:val="22"/>
        </w:rPr>
        <w:fldChar w:fldCharType="end"/>
      </w:r>
      <w:bookmarkEnd w:id="7"/>
      <w:r w:rsidRPr="000A0A18">
        <w:rPr>
          <w:sz w:val="22"/>
          <w:szCs w:val="22"/>
        </w:rPr>
        <w:t xml:space="preserve">: CDF of interference difference observed </w:t>
      </w:r>
      <w:r w:rsidR="00550A98">
        <w:rPr>
          <w:sz w:val="22"/>
          <w:szCs w:val="22"/>
        </w:rPr>
        <w:t>over</w:t>
      </w:r>
      <w:r w:rsidRPr="000A0A18">
        <w:rPr>
          <w:sz w:val="22"/>
          <w:szCs w:val="22"/>
        </w:rPr>
        <w:t xml:space="preserve"> a wideband</w:t>
      </w:r>
    </w:p>
    <w:p w14:paraId="59D49C20" w14:textId="78A57851" w:rsidR="00A5640D" w:rsidRDefault="00A5640D" w:rsidP="00A5640D">
      <w:r>
        <w:lastRenderedPageBreak/>
        <w:t>As can be observed from the agreements, Schemes 1c, 1d, and 1e do not provide interference statistics (e.g., mean and variance) to the gNB, therefore will not be able to mitigate the impact of the large variation of interference.  Schemes 1a and 1b, on the contrast, can provide interference statistics to the gNB, thus helping mitigate the impact of large variation of interference.</w:t>
      </w:r>
    </w:p>
    <w:p w14:paraId="381E013B" w14:textId="77777777" w:rsidR="00A56684" w:rsidRDefault="00A56684" w:rsidP="00A56684">
      <w:r>
        <w:t>Based on the above analysis, we propose the following:</w:t>
      </w:r>
    </w:p>
    <w:p w14:paraId="5604FC71" w14:textId="085CAF53" w:rsidR="00A56684" w:rsidRPr="00A56684" w:rsidRDefault="00A56684" w:rsidP="00A56684">
      <w:pPr>
        <w:numPr>
          <w:ilvl w:val="1"/>
          <w:numId w:val="22"/>
        </w:numPr>
      </w:pPr>
      <w:r>
        <w:rPr>
          <w:b/>
          <w:bCs/>
          <w:i/>
          <w:iCs/>
          <w:lang w:eastAsia="x-none"/>
        </w:rPr>
        <w:t xml:space="preserve">Proposal 1: </w:t>
      </w:r>
      <w:r w:rsidRPr="000A1069">
        <w:rPr>
          <w:b/>
          <w:bCs/>
          <w:i/>
          <w:iCs/>
          <w:lang w:eastAsia="x-none"/>
        </w:rPr>
        <w:t xml:space="preserve">NR_IIOT_URLLC_enh </w:t>
      </w:r>
      <w:r>
        <w:rPr>
          <w:b/>
          <w:bCs/>
          <w:i/>
          <w:iCs/>
          <w:lang w:eastAsia="x-none"/>
        </w:rPr>
        <w:t>supports n</w:t>
      </w:r>
      <w:r w:rsidRPr="00A56684">
        <w:rPr>
          <w:b/>
          <w:bCs/>
          <w:i/>
          <w:iCs/>
          <w:lang w:eastAsia="x-none"/>
        </w:rPr>
        <w:t>ew reporting quantity of interference statistics (e.g., mean, variance, interference covariance matrix, etc.)</w:t>
      </w:r>
      <w:r>
        <w:rPr>
          <w:b/>
          <w:bCs/>
          <w:i/>
          <w:iCs/>
          <w:lang w:eastAsia="x-none"/>
        </w:rPr>
        <w:t xml:space="preserve"> or </w:t>
      </w:r>
      <w:r w:rsidRPr="00A56684">
        <w:rPr>
          <w:b/>
          <w:bCs/>
          <w:i/>
          <w:iCs/>
          <w:lang w:eastAsia="x-none"/>
        </w:rPr>
        <w:t>CQI/SINR statistics (e.g., mean, variance, etc.)</w:t>
      </w:r>
      <w:r>
        <w:rPr>
          <w:b/>
          <w:bCs/>
          <w:i/>
          <w:iCs/>
          <w:lang w:eastAsia="x-none"/>
        </w:rPr>
        <w:t>.</w:t>
      </w:r>
    </w:p>
    <w:p w14:paraId="477F5022" w14:textId="411B40F4" w:rsidR="00CE3D58" w:rsidRDefault="00CE3D58" w:rsidP="00A5640D">
      <w:pPr>
        <w:pStyle w:val="Caption"/>
        <w:jc w:val="both"/>
      </w:pPr>
    </w:p>
    <w:p w14:paraId="5271F07A" w14:textId="5CC8706B" w:rsidR="00AB1A5F" w:rsidRDefault="00AB1A5F" w:rsidP="005B0658">
      <w:pPr>
        <w:pStyle w:val="Heading2"/>
      </w:pPr>
      <w:bookmarkStart w:id="8" w:name="_Ref53991996"/>
      <w:r>
        <w:t>Reporting interference statistical information</w:t>
      </w:r>
      <w:bookmarkEnd w:id="8"/>
    </w:p>
    <w:p w14:paraId="342591FB" w14:textId="13DD6ED9" w:rsidR="005B0658" w:rsidRDefault="005B0658" w:rsidP="005B0658">
      <w:pPr>
        <w:rPr>
          <w:bCs/>
        </w:rPr>
      </w:pPr>
      <w:r>
        <w:t xml:space="preserve">As </w:t>
      </w:r>
      <w:r w:rsidR="009B30C2">
        <w:t>discussed</w:t>
      </w:r>
      <w:r>
        <w:t xml:space="preserve"> above, </w:t>
      </w:r>
      <w:r w:rsidR="002C3859">
        <w:t>reporting interference statistics</w:t>
      </w:r>
      <w:r w:rsidR="00052D8D">
        <w:t xml:space="preserve"> is important to cope with volatile and unpredictable</w:t>
      </w:r>
      <w:r w:rsidR="00052D8D" w:rsidRPr="00CF34E2">
        <w:t xml:space="preserve"> interference</w:t>
      </w:r>
      <w:r>
        <w:t xml:space="preserve">. This </w:t>
      </w:r>
      <w:r w:rsidR="00CE140B">
        <w:t>can be achieved through</w:t>
      </w:r>
      <w:r>
        <w:t xml:space="preserve"> f</w:t>
      </w:r>
      <w:r w:rsidRPr="00242496">
        <w:rPr>
          <w:bCs/>
        </w:rPr>
        <w:t>eedback</w:t>
      </w:r>
      <w:r w:rsidR="00CE140B">
        <w:rPr>
          <w:bCs/>
        </w:rPr>
        <w:t>ing</w:t>
      </w:r>
      <w:r w:rsidRPr="00242496">
        <w:rPr>
          <w:bCs/>
        </w:rPr>
        <w:t xml:space="preserve"> separate information/statistics for channel and interference, for example, SNR and interference-to-noise ratio (INR)</w:t>
      </w:r>
      <w:r>
        <w:rPr>
          <w:bCs/>
        </w:rPr>
        <w:t xml:space="preserve">. The reported INR may be measured on interference measurement resource (IMR) and/or channel measurement resource (CMR). </w:t>
      </w:r>
    </w:p>
    <w:p w14:paraId="2D787629" w14:textId="2C1BF78C" w:rsidR="008C0701" w:rsidRPr="00FF7FD3" w:rsidRDefault="006C4149" w:rsidP="005B0658">
      <w:pPr>
        <w:rPr>
          <w:b/>
          <w:bCs/>
          <w:i/>
          <w:iCs/>
          <w:u w:val="single"/>
        </w:rPr>
      </w:pPr>
      <w:r w:rsidRPr="00FF7FD3">
        <w:rPr>
          <w:b/>
          <w:bCs/>
          <w:i/>
          <w:iCs/>
          <w:u w:val="single"/>
        </w:rPr>
        <w:t>Associated Measurement Resource</w:t>
      </w:r>
      <w:r w:rsidR="008C0701" w:rsidRPr="00FF7FD3">
        <w:rPr>
          <w:b/>
          <w:bCs/>
          <w:i/>
          <w:iCs/>
          <w:u w:val="single"/>
        </w:rPr>
        <w:t>:</w:t>
      </w:r>
    </w:p>
    <w:p w14:paraId="205E1989" w14:textId="464057E3" w:rsidR="005B0658" w:rsidRDefault="005B0658" w:rsidP="005B0658">
      <w:r>
        <w:t>Although interference measurement is already supported in existing standards, there is no separate reporting for interference. In order to support interference reporting (e.g., INR reporting), new approaches may be needed:</w:t>
      </w:r>
    </w:p>
    <w:p w14:paraId="55065DF5" w14:textId="479C154C" w:rsidR="005B0658" w:rsidRDefault="00EE6BAC" w:rsidP="005B0658">
      <w:pPr>
        <w:pStyle w:val="ListParagraph"/>
        <w:numPr>
          <w:ilvl w:val="0"/>
          <w:numId w:val="21"/>
        </w:numPr>
        <w:jc w:val="both"/>
        <w:rPr>
          <w:rFonts w:ascii="Times New Roman" w:hAnsi="Times New Roman"/>
        </w:rPr>
      </w:pPr>
      <w:r>
        <w:rPr>
          <w:rFonts w:ascii="Times New Roman" w:hAnsi="Times New Roman"/>
        </w:rPr>
        <w:t xml:space="preserve">Alt. 1: </w:t>
      </w:r>
      <w:r w:rsidR="005B0658">
        <w:rPr>
          <w:rFonts w:ascii="Times New Roman" w:hAnsi="Times New Roman"/>
        </w:rPr>
        <w:t>UE is further configured with noise (or residual interference plus noise) measurement resource (NMR)</w:t>
      </w:r>
    </w:p>
    <w:p w14:paraId="704F5AE4" w14:textId="77777777" w:rsidR="005B0658" w:rsidRDefault="005B0658" w:rsidP="005B0658">
      <w:pPr>
        <w:pStyle w:val="ListParagraph"/>
        <w:jc w:val="both"/>
        <w:rPr>
          <w:rFonts w:ascii="Times New Roman" w:hAnsi="Times New Roman"/>
        </w:rPr>
      </w:pPr>
      <w:r>
        <w:rPr>
          <w:rFonts w:ascii="Times New Roman" w:hAnsi="Times New Roman"/>
        </w:rPr>
        <w:t>The UE is already configured with CMR and IMR. With NMR, the UE can derive and report SNR (based on CMR and NMR) and INR (based on IMR and NMR). On the NMR, the UE assumes no transmission of signal or interference (except possibly for residual interference).</w:t>
      </w:r>
    </w:p>
    <w:p w14:paraId="2F5EC355" w14:textId="1DDC4761" w:rsidR="005B0658" w:rsidRDefault="00EE6BAC" w:rsidP="005B0658">
      <w:pPr>
        <w:pStyle w:val="ListParagraph"/>
        <w:numPr>
          <w:ilvl w:val="0"/>
          <w:numId w:val="21"/>
        </w:numPr>
        <w:jc w:val="both"/>
        <w:rPr>
          <w:rFonts w:ascii="Times New Roman" w:hAnsi="Times New Roman"/>
        </w:rPr>
      </w:pPr>
      <w:r>
        <w:rPr>
          <w:rFonts w:ascii="Times New Roman" w:hAnsi="Times New Roman"/>
        </w:rPr>
        <w:t xml:space="preserve">Alt. 2: </w:t>
      </w:r>
      <w:r w:rsidR="005B0658">
        <w:rPr>
          <w:rFonts w:ascii="Times New Roman" w:hAnsi="Times New Roman"/>
        </w:rPr>
        <w:t>UE is further configured with a reporting configuration in which “CMR” corresponds to interference</w:t>
      </w:r>
    </w:p>
    <w:p w14:paraId="617859EF" w14:textId="77777777" w:rsidR="005B0658" w:rsidRDefault="005B0658" w:rsidP="005B0658">
      <w:pPr>
        <w:pStyle w:val="ListParagraph"/>
        <w:jc w:val="both"/>
        <w:rPr>
          <w:rFonts w:ascii="Times New Roman" w:hAnsi="Times New Roman"/>
        </w:rPr>
      </w:pPr>
      <w:r>
        <w:rPr>
          <w:rFonts w:ascii="Times New Roman" w:hAnsi="Times New Roman"/>
        </w:rPr>
        <w:t xml:space="preserve">In other words, the reported CQI </w:t>
      </w:r>
      <w:proofErr w:type="gramStart"/>
      <w:r>
        <w:rPr>
          <w:rFonts w:ascii="Times New Roman" w:hAnsi="Times New Roman"/>
        </w:rPr>
        <w:t>actually corresponds</w:t>
      </w:r>
      <w:proofErr w:type="gramEnd"/>
      <w:r>
        <w:rPr>
          <w:rFonts w:ascii="Times New Roman" w:hAnsi="Times New Roman"/>
        </w:rPr>
        <w:t xml:space="preserve"> to INR, but this can be transparent to UE.</w:t>
      </w:r>
    </w:p>
    <w:p w14:paraId="611F1FA8" w14:textId="77777777" w:rsidR="005B0658" w:rsidRDefault="005B0658" w:rsidP="005B0658">
      <w:pPr>
        <w:pStyle w:val="ListParagraph"/>
        <w:jc w:val="both"/>
        <w:rPr>
          <w:rFonts w:ascii="Times New Roman" w:hAnsi="Times New Roman"/>
        </w:rPr>
      </w:pPr>
      <w:r>
        <w:rPr>
          <w:rFonts w:ascii="Times New Roman" w:hAnsi="Times New Roman"/>
        </w:rPr>
        <w:t>For this reporting configuration, the noise (or residual interference) may be measured on NMR, or on a ZP CSI-RS configured for interference measurement (or CSI-IM as in the standards).</w:t>
      </w:r>
    </w:p>
    <w:p w14:paraId="020E5736" w14:textId="77777777" w:rsidR="005B0658" w:rsidRDefault="005B0658" w:rsidP="005B0658">
      <w:pPr>
        <w:pStyle w:val="ListParagraph"/>
        <w:jc w:val="both"/>
        <w:rPr>
          <w:rFonts w:ascii="Times New Roman" w:hAnsi="Times New Roman"/>
        </w:rPr>
      </w:pPr>
      <w:r>
        <w:rPr>
          <w:rFonts w:ascii="Times New Roman" w:hAnsi="Times New Roman"/>
        </w:rPr>
        <w:t xml:space="preserve">The “CMR” may be </w:t>
      </w:r>
      <w:proofErr w:type="gramStart"/>
      <w:r>
        <w:rPr>
          <w:rFonts w:ascii="Times New Roman" w:hAnsi="Times New Roman"/>
        </w:rPr>
        <w:t>a</w:t>
      </w:r>
      <w:proofErr w:type="gramEnd"/>
      <w:r>
        <w:rPr>
          <w:rFonts w:ascii="Times New Roman" w:hAnsi="Times New Roman"/>
        </w:rPr>
        <w:t xml:space="preserve"> NZP CSI-RS resource on which the UE assumes each NZP port corresponds to one transmission layer, and the derived report reflects the dominant interference to noise ratio. However, if no IMR is configured for this “CMR”, the UE assumes each NZP port corresponds to one transmission layer of “signal” and other interference (residual interference plus noise) is also present on the resource, and the derived report reflects the dominant interference to residual interference ratio.</w:t>
      </w:r>
    </w:p>
    <w:p w14:paraId="7B346AA9" w14:textId="77777777" w:rsidR="005B0658" w:rsidRDefault="005B0658" w:rsidP="005B0658">
      <w:pPr>
        <w:pStyle w:val="ListParagraph"/>
        <w:jc w:val="both"/>
        <w:rPr>
          <w:rFonts w:ascii="Times New Roman" w:hAnsi="Times New Roman"/>
        </w:rPr>
      </w:pPr>
      <w:r>
        <w:rPr>
          <w:rFonts w:ascii="Times New Roman" w:hAnsi="Times New Roman"/>
        </w:rPr>
        <w:t xml:space="preserve">The “CMR” may also be a ZP CSI-RS resource or NZP CSI-RS on which the UE assumes all signals are present, including the NZP signals, and the derived report reflects the total interference to noise ratio.  </w:t>
      </w:r>
    </w:p>
    <w:p w14:paraId="0BBB1D65" w14:textId="5C51B9F7" w:rsidR="006C4149" w:rsidRPr="00FF7FD3" w:rsidRDefault="006C4149" w:rsidP="005B0658">
      <w:pPr>
        <w:rPr>
          <w:u w:val="single"/>
        </w:rPr>
      </w:pPr>
      <w:r w:rsidRPr="00FF7FD3">
        <w:rPr>
          <w:b/>
          <w:bCs/>
          <w:i/>
          <w:iCs/>
          <w:u w:val="single"/>
        </w:rPr>
        <w:t xml:space="preserve">Reporting </w:t>
      </w:r>
      <w:r w:rsidR="00CD7DF2" w:rsidRPr="00FF7FD3">
        <w:rPr>
          <w:b/>
          <w:bCs/>
          <w:i/>
          <w:iCs/>
          <w:u w:val="single"/>
        </w:rPr>
        <w:t xml:space="preserve">and Utilization of the Reporting </w:t>
      </w:r>
      <w:r w:rsidR="00CA2BA6" w:rsidRPr="00FF7FD3">
        <w:rPr>
          <w:b/>
          <w:bCs/>
          <w:i/>
          <w:iCs/>
          <w:u w:val="single"/>
        </w:rPr>
        <w:t>V</w:t>
      </w:r>
      <w:r w:rsidRPr="00FF7FD3">
        <w:rPr>
          <w:b/>
          <w:bCs/>
          <w:i/>
          <w:iCs/>
          <w:u w:val="single"/>
        </w:rPr>
        <w:t>alues:</w:t>
      </w:r>
    </w:p>
    <w:p w14:paraId="24ECD082" w14:textId="47F48C67" w:rsidR="005B0658" w:rsidRPr="00AD0C3F" w:rsidRDefault="005B0658" w:rsidP="005B0658">
      <w:r>
        <w:t xml:space="preserve">Next, we consider in which meaningful form the interference measurement (e.g., INR) should be reported. The high volatility of interference may render reporting of instantaneous interference value meaningless. However, it is worth pointing out that although interference values vary significantly, interference statistics can be more robust over time and can be useful for the network to utilize in link adaptation. For example, if the UE reports that 95% of the INR samples are below 20 dB, i.e., the 95%ile INR CDF is 20 dB, then the gNB knows that there is only 5% chance that the interference will go beyond 20 dB, and it can decide how aggressive it can be in setting the MCS, accounting for the URLLC requirements and traffic load. For another example, the UE may report the INR maximum value over time is 20 dB, then the gNB knows that when setting the MCS, assuming 20 dB interference is most likely to have </w:t>
      </w:r>
      <w:proofErr w:type="gramStart"/>
      <w:r>
        <w:t>sufficient</w:t>
      </w:r>
      <w:proofErr w:type="gramEnd"/>
      <w:r>
        <w:t xml:space="preserve"> margin and the transmission is most likely to be successful. </w:t>
      </w:r>
    </w:p>
    <w:p w14:paraId="2C07C00D" w14:textId="756A29F5" w:rsidR="005B0658" w:rsidRPr="001158D7" w:rsidRDefault="005B0658" w:rsidP="005B0658">
      <w:pPr>
        <w:numPr>
          <w:ilvl w:val="1"/>
          <w:numId w:val="22"/>
        </w:numPr>
        <w:rPr>
          <w:lang w:val="en-GB"/>
        </w:rPr>
      </w:pPr>
      <w:r w:rsidRPr="00B70E78">
        <w:rPr>
          <w:bCs/>
        </w:rPr>
        <w:lastRenderedPageBreak/>
        <w:t xml:space="preserve">Interference statistics may include the standard deviation / variance, maximum, minimum, 25%ile, 50%ile, 75%ile, x%ile, confidence interval, etc., of the instantaneous interference measurement values. </w:t>
      </w:r>
      <w:r>
        <w:rPr>
          <w:bCs/>
        </w:rPr>
        <w:t>These statistics may be reported periodically by URLLC UEs.</w:t>
      </w:r>
      <w:r w:rsidR="002677EA">
        <w:rPr>
          <w:bCs/>
        </w:rPr>
        <w:t xml:space="preserve">  </w:t>
      </w:r>
      <w:proofErr w:type="gramStart"/>
      <w:r w:rsidR="002677EA">
        <w:rPr>
          <w:bCs/>
        </w:rPr>
        <w:t>Considering the fact that</w:t>
      </w:r>
      <w:proofErr w:type="gramEnd"/>
      <w:r w:rsidR="002677EA">
        <w:rPr>
          <w:bCs/>
        </w:rPr>
        <w:t xml:space="preserve"> the interference statistics may be derived based on measurements over a longer time period than the channel measurement (e.g., SINR), the interference statistics can be reported with a longer period to reduce the CSI feedback overhead.  The interference statistics can also be reported alone (e.g., </w:t>
      </w:r>
      <w:r w:rsidR="008654F1">
        <w:rPr>
          <w:bCs/>
        </w:rPr>
        <w:t>without reporting</w:t>
      </w:r>
      <w:r w:rsidR="002677EA">
        <w:rPr>
          <w:bCs/>
        </w:rPr>
        <w:t xml:space="preserve"> the CQI)</w:t>
      </w:r>
      <w:r w:rsidR="00760A7A">
        <w:rPr>
          <w:bCs/>
        </w:rPr>
        <w:t xml:space="preserve"> </w:t>
      </w:r>
      <w:r w:rsidR="008654F1">
        <w:rPr>
          <w:bCs/>
        </w:rPr>
        <w:t>to further reduce the CSI feedback overhead</w:t>
      </w:r>
      <w:r w:rsidR="002677EA">
        <w:rPr>
          <w:bCs/>
        </w:rPr>
        <w:t xml:space="preserve">.  </w:t>
      </w:r>
      <w:r>
        <w:rPr>
          <w:bCs/>
        </w:rPr>
        <w:t xml:space="preserve"> </w:t>
      </w:r>
    </w:p>
    <w:p w14:paraId="405F8EBC" w14:textId="715CC462" w:rsidR="005B0658" w:rsidRPr="00DD00D4" w:rsidRDefault="005B0658" w:rsidP="005B0658">
      <w:pPr>
        <w:numPr>
          <w:ilvl w:val="1"/>
          <w:numId w:val="22"/>
        </w:numPr>
      </w:pPr>
      <w:r w:rsidRPr="00BC6D0D">
        <w:rPr>
          <w:bCs/>
        </w:rPr>
        <w:t>Exactly how the network may utilize the reported information does not need to be specified in standards but can be done in implementation, such as according to the examples given above. Also note that the network may need to take into account the time stamps of the report during link adaptation, e.g., when the reported information ages over time, the gNB should weigh its reliability less, and may need to apply more margin over time.</w:t>
      </w:r>
    </w:p>
    <w:p w14:paraId="270C5448" w14:textId="77777777" w:rsidR="00974464" w:rsidRDefault="00974464" w:rsidP="00974464">
      <w:r>
        <w:t>Based on the above analysis, we propose the following:</w:t>
      </w:r>
    </w:p>
    <w:p w14:paraId="6A3C516B" w14:textId="201AB745" w:rsidR="00974464" w:rsidRDefault="00974464" w:rsidP="000E612F">
      <w:pPr>
        <w:numPr>
          <w:ilvl w:val="1"/>
          <w:numId w:val="22"/>
        </w:numPr>
      </w:pPr>
      <w:r>
        <w:rPr>
          <w:b/>
          <w:bCs/>
          <w:i/>
          <w:iCs/>
          <w:lang w:eastAsia="x-none"/>
        </w:rPr>
        <w:t>Proposal</w:t>
      </w:r>
      <w:r w:rsidR="00220318">
        <w:rPr>
          <w:b/>
          <w:bCs/>
          <w:i/>
          <w:iCs/>
          <w:lang w:eastAsia="x-none"/>
        </w:rPr>
        <w:t xml:space="preserve"> 2</w:t>
      </w:r>
      <w:r>
        <w:rPr>
          <w:b/>
          <w:bCs/>
          <w:i/>
          <w:iCs/>
          <w:lang w:eastAsia="x-none"/>
        </w:rPr>
        <w:t xml:space="preserve">: </w:t>
      </w:r>
      <w:r w:rsidRPr="000A1069">
        <w:rPr>
          <w:b/>
          <w:bCs/>
          <w:i/>
          <w:iCs/>
          <w:lang w:eastAsia="x-none"/>
        </w:rPr>
        <w:t xml:space="preserve">NR_IIOT_URLLC_enh </w:t>
      </w:r>
      <w:r>
        <w:rPr>
          <w:b/>
          <w:bCs/>
          <w:i/>
          <w:iCs/>
          <w:lang w:eastAsia="x-none"/>
        </w:rPr>
        <w:t>supports s</w:t>
      </w:r>
      <w:r w:rsidRPr="00C407A0">
        <w:rPr>
          <w:b/>
          <w:i/>
          <w:iCs/>
        </w:rPr>
        <w:t>eparate CSI reporting of signal/channel information and interference information</w:t>
      </w:r>
      <w:r>
        <w:rPr>
          <w:b/>
          <w:i/>
          <w:iCs/>
        </w:rPr>
        <w:t>.</w:t>
      </w:r>
      <w:r>
        <w:rPr>
          <w:b/>
          <w:bCs/>
          <w:i/>
          <w:iCs/>
          <w:lang w:eastAsia="x-none"/>
        </w:rPr>
        <w:t xml:space="preserve"> The form of the reported interference information </w:t>
      </w:r>
      <w:r w:rsidRPr="00C407A0">
        <w:rPr>
          <w:b/>
          <w:i/>
          <w:iCs/>
        </w:rPr>
        <w:t>includes INR, frequency selective interference information, and interference statistics</w:t>
      </w:r>
      <w:r>
        <w:rPr>
          <w:b/>
          <w:i/>
          <w:iCs/>
        </w:rPr>
        <w:t xml:space="preserve"> such as</w:t>
      </w:r>
      <w:r w:rsidRPr="00C407A0">
        <w:rPr>
          <w:b/>
          <w:i/>
          <w:iCs/>
        </w:rPr>
        <w:t xml:space="preserve"> max, min, standard deviation, </w:t>
      </w:r>
      <w:r>
        <w:rPr>
          <w:b/>
          <w:i/>
          <w:iCs/>
        </w:rPr>
        <w:t xml:space="preserve">and </w:t>
      </w:r>
      <w:r w:rsidRPr="00C407A0">
        <w:rPr>
          <w:b/>
          <w:i/>
          <w:iCs/>
        </w:rPr>
        <w:t>x%ile</w:t>
      </w:r>
      <w:r>
        <w:rPr>
          <w:b/>
          <w:i/>
          <w:iCs/>
        </w:rPr>
        <w:t>.</w:t>
      </w:r>
    </w:p>
    <w:p w14:paraId="37DA338E" w14:textId="0B30AEDF" w:rsidR="00FD1A52" w:rsidRDefault="002F6F6E" w:rsidP="00FD1A52">
      <w:pPr>
        <w:pStyle w:val="Heading2"/>
      </w:pPr>
      <w:r>
        <w:t>Case-2 new reporting</w:t>
      </w:r>
    </w:p>
    <w:p w14:paraId="48F8A2BB" w14:textId="6A804BF9" w:rsidR="00FD1A52" w:rsidRDefault="00501F80" w:rsidP="00FD1A52">
      <w:pPr>
        <w:rPr>
          <w:bCs/>
        </w:rPr>
      </w:pPr>
      <w:r>
        <w:t xml:space="preserve">Regarding </w:t>
      </w:r>
      <w:r w:rsidR="00E60A41">
        <w:t>Case-2 new reporting</w:t>
      </w:r>
      <w:r>
        <w:rPr>
          <w:rFonts w:eastAsia="Times New Roman"/>
          <w:color w:val="000000"/>
        </w:rPr>
        <w:t>,</w:t>
      </w:r>
      <w:r w:rsidR="004E186A">
        <w:rPr>
          <w:rFonts w:eastAsia="Times New Roman"/>
          <w:color w:val="000000"/>
        </w:rPr>
        <w:t xml:space="preserve"> it was proposed</w:t>
      </w:r>
      <w:r>
        <w:rPr>
          <w:rFonts w:eastAsia="Times New Roman"/>
          <w:color w:val="000000"/>
        </w:rPr>
        <w:t xml:space="preserve"> </w:t>
      </w:r>
      <w:r w:rsidR="004E186A">
        <w:t xml:space="preserve">to report additional information such as </w:t>
      </w:r>
      <w:r w:rsidR="004E186A">
        <w:rPr>
          <w:rFonts w:eastAsia="Times New Roman"/>
          <w:color w:val="000000"/>
        </w:rPr>
        <w:t>PDCCH/PDSCH decoding</w:t>
      </w:r>
      <w:r w:rsidR="003A13E6">
        <w:rPr>
          <w:rFonts w:eastAsia="Times New Roman"/>
          <w:color w:val="000000"/>
        </w:rPr>
        <w:t xml:space="preserve"> together with HARQ-ACK </w:t>
      </w:r>
      <w:r w:rsidR="004E186A">
        <w:rPr>
          <w:rFonts w:eastAsia="Times New Roman"/>
          <w:color w:val="000000"/>
        </w:rPr>
        <w:t xml:space="preserve">to </w:t>
      </w:r>
      <w:r w:rsidR="003A13E6">
        <w:rPr>
          <w:rFonts w:eastAsia="Times New Roman"/>
          <w:color w:val="000000"/>
        </w:rPr>
        <w:t>improve the Open Loop Link Adaptation (OLLA) performance.</w:t>
      </w:r>
      <w:r w:rsidR="002141BC">
        <w:rPr>
          <w:rFonts w:eastAsia="Times New Roman"/>
          <w:color w:val="000000"/>
        </w:rPr>
        <w:t xml:space="preserve">  </w:t>
      </w:r>
      <w:r w:rsidR="001F7EDB">
        <w:rPr>
          <w:rFonts w:eastAsia="Times New Roman"/>
          <w:color w:val="000000"/>
        </w:rPr>
        <w:t xml:space="preserve">In our opinion, </w:t>
      </w:r>
      <w:r w:rsidR="005E31D2">
        <w:rPr>
          <w:rFonts w:eastAsia="Times New Roman"/>
          <w:color w:val="000000"/>
        </w:rPr>
        <w:t>since the additional information such as PDCCH/PDSCH decoding only represent a snapshot of the channel and interference status at the PDCCH/PDSCH reception time, it give</w:t>
      </w:r>
      <w:r w:rsidR="00B311E3">
        <w:rPr>
          <w:rFonts w:eastAsia="Times New Roman"/>
          <w:color w:val="000000"/>
        </w:rPr>
        <w:t>s</w:t>
      </w:r>
      <w:r w:rsidR="005E31D2">
        <w:rPr>
          <w:rFonts w:eastAsia="Times New Roman"/>
          <w:color w:val="000000"/>
        </w:rPr>
        <w:t xml:space="preserve"> little information about the interference at future PDCCH/PDSCH reception time due to the </w:t>
      </w:r>
      <w:r w:rsidR="005E31D2">
        <w:t xml:space="preserve">dynamic and unpredictable nature of interference.  Therefore, it is unclear how this </w:t>
      </w:r>
      <w:bookmarkStart w:id="9" w:name="_Hlk53999250"/>
      <w:r w:rsidR="005E31D2">
        <w:t xml:space="preserve">additional information can help gNB improve MCS selection for the future PDCCH/PDSCH transmission </w:t>
      </w:r>
      <w:bookmarkEnd w:id="9"/>
      <w:r w:rsidR="005E31D2">
        <w:t>considering the low latency requirements in URLLC.</w:t>
      </w:r>
    </w:p>
    <w:p w14:paraId="01509C73" w14:textId="77777777" w:rsidR="006609FF" w:rsidRDefault="006609FF" w:rsidP="006609FF">
      <w:r>
        <w:t>Based on the above analysis, we propose the following:</w:t>
      </w:r>
    </w:p>
    <w:p w14:paraId="0010BFCD" w14:textId="5CE3924B" w:rsidR="00DB6ED8" w:rsidRDefault="006609FF" w:rsidP="006609FF">
      <w:pPr>
        <w:rPr>
          <w:b/>
          <w:i/>
          <w:iCs/>
        </w:rPr>
      </w:pPr>
      <w:r>
        <w:rPr>
          <w:b/>
          <w:bCs/>
          <w:i/>
          <w:iCs/>
          <w:lang w:eastAsia="x-none"/>
        </w:rPr>
        <w:t>Proposal</w:t>
      </w:r>
      <w:r w:rsidR="00275B35">
        <w:rPr>
          <w:b/>
          <w:bCs/>
          <w:i/>
          <w:iCs/>
          <w:lang w:eastAsia="x-none"/>
        </w:rPr>
        <w:t xml:space="preserve"> </w:t>
      </w:r>
      <w:r w:rsidR="002E3F11">
        <w:rPr>
          <w:b/>
          <w:bCs/>
          <w:i/>
          <w:iCs/>
          <w:lang w:eastAsia="x-none"/>
        </w:rPr>
        <w:t>3</w:t>
      </w:r>
      <w:r>
        <w:rPr>
          <w:b/>
          <w:bCs/>
          <w:i/>
          <w:iCs/>
          <w:lang w:eastAsia="x-none"/>
        </w:rPr>
        <w:t xml:space="preserve">: </w:t>
      </w:r>
      <w:r w:rsidRPr="000A1069">
        <w:rPr>
          <w:b/>
          <w:bCs/>
          <w:i/>
          <w:iCs/>
          <w:lang w:eastAsia="x-none"/>
        </w:rPr>
        <w:t xml:space="preserve">NR_IIOT_URLLC_enh </w:t>
      </w:r>
      <w:r>
        <w:rPr>
          <w:b/>
          <w:bCs/>
          <w:i/>
          <w:iCs/>
          <w:lang w:eastAsia="x-none"/>
        </w:rPr>
        <w:t xml:space="preserve">should have a better understanding on how the other measurement such as PDCCH/PDSCH decoding </w:t>
      </w:r>
      <w:r w:rsidRPr="006609FF">
        <w:rPr>
          <w:b/>
          <w:bCs/>
          <w:i/>
          <w:iCs/>
          <w:lang w:eastAsia="x-none"/>
        </w:rPr>
        <w:t xml:space="preserve">can help gNB improve MCS selection for future PDCCH/PDSCH transmission </w:t>
      </w:r>
      <w:r>
        <w:rPr>
          <w:b/>
          <w:bCs/>
          <w:i/>
          <w:iCs/>
          <w:lang w:eastAsia="x-none"/>
        </w:rPr>
        <w:t xml:space="preserve">before </w:t>
      </w:r>
      <w:proofErr w:type="gramStart"/>
      <w:r w:rsidR="005D5C35">
        <w:rPr>
          <w:b/>
          <w:bCs/>
          <w:i/>
          <w:iCs/>
          <w:lang w:eastAsia="x-none"/>
        </w:rPr>
        <w:t>making a decision</w:t>
      </w:r>
      <w:proofErr w:type="gramEnd"/>
      <w:r w:rsidR="005D5C35">
        <w:rPr>
          <w:b/>
          <w:bCs/>
          <w:i/>
          <w:iCs/>
          <w:lang w:eastAsia="x-none"/>
        </w:rPr>
        <w:t xml:space="preserve"> on this feature.</w:t>
      </w:r>
      <w:r>
        <w:rPr>
          <w:b/>
          <w:bCs/>
          <w:i/>
          <w:iCs/>
          <w:lang w:eastAsia="x-none"/>
        </w:rPr>
        <w:t xml:space="preserve"> </w:t>
      </w:r>
    </w:p>
    <w:p w14:paraId="69402D66" w14:textId="77777777" w:rsidR="006609FF" w:rsidRPr="0064769F" w:rsidRDefault="006609FF" w:rsidP="006609FF"/>
    <w:p w14:paraId="18B94AA5" w14:textId="4F262795" w:rsidR="00157FC3" w:rsidRPr="00493C77" w:rsidRDefault="00747F48" w:rsidP="00493C77">
      <w:pPr>
        <w:pStyle w:val="Heading1"/>
      </w:pPr>
      <w:r w:rsidRPr="00493C77">
        <w:t>Conclusion</w:t>
      </w:r>
      <w:r w:rsidR="006B1FD5" w:rsidRPr="00493C77">
        <w:t>s</w:t>
      </w:r>
    </w:p>
    <w:p w14:paraId="317C4076" w14:textId="5BBF6D3F" w:rsidR="0021120F" w:rsidRDefault="00B94B12" w:rsidP="00E200FB">
      <w:pPr>
        <w:rPr>
          <w:lang w:eastAsia="zh-CN"/>
        </w:rPr>
      </w:pPr>
      <w:r w:rsidRPr="0064769F">
        <w:t xml:space="preserve">In this </w:t>
      </w:r>
      <w:r>
        <w:t xml:space="preserve">contribution, we present our views on </w:t>
      </w:r>
      <w:r w:rsidR="00E14BA8">
        <w:rPr>
          <w:rFonts w:eastAsia="Times New Roman"/>
          <w:color w:val="000000"/>
        </w:rPr>
        <w:t>channel/interference measurement for new CSI reporting</w:t>
      </w:r>
      <w:r>
        <w:t xml:space="preserve">. </w:t>
      </w:r>
      <w:r w:rsidR="002D7E51">
        <w:t xml:space="preserve"> Based on the discussions in the previous sections we propose the following:</w:t>
      </w:r>
      <w:r w:rsidR="001466E4">
        <w:rPr>
          <w:lang w:eastAsia="zh-CN"/>
        </w:rPr>
        <w:t xml:space="preserve"> </w:t>
      </w:r>
    </w:p>
    <w:p w14:paraId="68A82DEB" w14:textId="77777777" w:rsidR="00B27932" w:rsidRPr="00A56684" w:rsidRDefault="00B27932" w:rsidP="00B27932">
      <w:pPr>
        <w:numPr>
          <w:ilvl w:val="1"/>
          <w:numId w:val="22"/>
        </w:numPr>
      </w:pPr>
      <w:r>
        <w:rPr>
          <w:b/>
          <w:bCs/>
          <w:i/>
          <w:iCs/>
          <w:lang w:eastAsia="x-none"/>
        </w:rPr>
        <w:t xml:space="preserve">Proposal 1: </w:t>
      </w:r>
      <w:r w:rsidRPr="000A1069">
        <w:rPr>
          <w:b/>
          <w:bCs/>
          <w:i/>
          <w:iCs/>
          <w:lang w:eastAsia="x-none"/>
        </w:rPr>
        <w:t xml:space="preserve">NR_IIOT_URLLC_enh </w:t>
      </w:r>
      <w:r>
        <w:rPr>
          <w:b/>
          <w:bCs/>
          <w:i/>
          <w:iCs/>
          <w:lang w:eastAsia="x-none"/>
        </w:rPr>
        <w:t>supports n</w:t>
      </w:r>
      <w:r w:rsidRPr="00A56684">
        <w:rPr>
          <w:b/>
          <w:bCs/>
          <w:i/>
          <w:iCs/>
          <w:lang w:eastAsia="x-none"/>
        </w:rPr>
        <w:t>ew reporting quantity of interference statistics (e.g., mean, variance, interference covariance matrix, etc.)</w:t>
      </w:r>
      <w:r>
        <w:rPr>
          <w:b/>
          <w:bCs/>
          <w:i/>
          <w:iCs/>
          <w:lang w:eastAsia="x-none"/>
        </w:rPr>
        <w:t xml:space="preserve"> or </w:t>
      </w:r>
      <w:r w:rsidRPr="00A56684">
        <w:rPr>
          <w:b/>
          <w:bCs/>
          <w:i/>
          <w:iCs/>
          <w:lang w:eastAsia="x-none"/>
        </w:rPr>
        <w:t>CQI/SINR statistics (e.g., mean, variance, etc.)</w:t>
      </w:r>
      <w:r>
        <w:rPr>
          <w:b/>
          <w:bCs/>
          <w:i/>
          <w:iCs/>
          <w:lang w:eastAsia="x-none"/>
        </w:rPr>
        <w:t>.</w:t>
      </w:r>
    </w:p>
    <w:p w14:paraId="61B80A97" w14:textId="2508349D" w:rsidR="00E02A2B" w:rsidRPr="00B27932" w:rsidRDefault="00B27932" w:rsidP="00E200FB">
      <w:pPr>
        <w:numPr>
          <w:ilvl w:val="1"/>
          <w:numId w:val="22"/>
        </w:numPr>
      </w:pPr>
      <w:r>
        <w:rPr>
          <w:b/>
          <w:bCs/>
          <w:i/>
          <w:iCs/>
          <w:lang w:eastAsia="x-none"/>
        </w:rPr>
        <w:t xml:space="preserve">Proposal 2: </w:t>
      </w:r>
      <w:r w:rsidRPr="000A1069">
        <w:rPr>
          <w:b/>
          <w:bCs/>
          <w:i/>
          <w:iCs/>
          <w:lang w:eastAsia="x-none"/>
        </w:rPr>
        <w:t xml:space="preserve">NR_IIOT_URLLC_enh </w:t>
      </w:r>
      <w:r>
        <w:rPr>
          <w:b/>
          <w:bCs/>
          <w:i/>
          <w:iCs/>
          <w:lang w:eastAsia="x-none"/>
        </w:rPr>
        <w:t>supports s</w:t>
      </w:r>
      <w:r w:rsidRPr="00C407A0">
        <w:rPr>
          <w:b/>
          <w:i/>
          <w:iCs/>
        </w:rPr>
        <w:t>eparate CSI reporting of signal/channel information and interference information</w:t>
      </w:r>
      <w:r>
        <w:rPr>
          <w:b/>
          <w:i/>
          <w:iCs/>
        </w:rPr>
        <w:t>.</w:t>
      </w:r>
      <w:r>
        <w:rPr>
          <w:b/>
          <w:bCs/>
          <w:i/>
          <w:iCs/>
          <w:lang w:eastAsia="x-none"/>
        </w:rPr>
        <w:t xml:space="preserve"> The form of the reported interference information </w:t>
      </w:r>
      <w:r w:rsidRPr="00C407A0">
        <w:rPr>
          <w:b/>
          <w:i/>
          <w:iCs/>
        </w:rPr>
        <w:t>includes INR, frequency selective interference information, and interference statistics</w:t>
      </w:r>
      <w:r>
        <w:rPr>
          <w:b/>
          <w:i/>
          <w:iCs/>
        </w:rPr>
        <w:t xml:space="preserve"> such as</w:t>
      </w:r>
      <w:r w:rsidRPr="00C407A0">
        <w:rPr>
          <w:b/>
          <w:i/>
          <w:iCs/>
        </w:rPr>
        <w:t xml:space="preserve"> max, min, standard deviation, </w:t>
      </w:r>
      <w:r>
        <w:rPr>
          <w:b/>
          <w:i/>
          <w:iCs/>
        </w:rPr>
        <w:t xml:space="preserve">and </w:t>
      </w:r>
      <w:r w:rsidRPr="00C407A0">
        <w:rPr>
          <w:b/>
          <w:i/>
          <w:iCs/>
        </w:rPr>
        <w:t>x%ile</w:t>
      </w:r>
      <w:r>
        <w:rPr>
          <w:b/>
          <w:i/>
          <w:iCs/>
        </w:rPr>
        <w:t>.</w:t>
      </w:r>
    </w:p>
    <w:p w14:paraId="3B7CAFAA" w14:textId="61F8F2BB" w:rsidR="000D3930" w:rsidRDefault="00B27932" w:rsidP="00E200FB">
      <w:pPr>
        <w:rPr>
          <w:b/>
          <w:bCs/>
          <w:i/>
          <w:iCs/>
          <w:lang w:eastAsia="x-none"/>
        </w:rPr>
      </w:pPr>
      <w:r>
        <w:rPr>
          <w:b/>
          <w:bCs/>
          <w:i/>
          <w:iCs/>
          <w:lang w:eastAsia="x-none"/>
        </w:rPr>
        <w:t xml:space="preserve">Proposal 3: </w:t>
      </w:r>
      <w:r w:rsidRPr="000A1069">
        <w:rPr>
          <w:b/>
          <w:bCs/>
          <w:i/>
          <w:iCs/>
          <w:lang w:eastAsia="x-none"/>
        </w:rPr>
        <w:t xml:space="preserve">NR_IIOT_URLLC_enh </w:t>
      </w:r>
      <w:r>
        <w:rPr>
          <w:b/>
          <w:bCs/>
          <w:i/>
          <w:iCs/>
          <w:lang w:eastAsia="x-none"/>
        </w:rPr>
        <w:t xml:space="preserve">should have a better understanding on how the other measurement such as PDCCH/PDSCH decoding </w:t>
      </w:r>
      <w:r w:rsidRPr="006609FF">
        <w:rPr>
          <w:b/>
          <w:bCs/>
          <w:i/>
          <w:iCs/>
          <w:lang w:eastAsia="x-none"/>
        </w:rPr>
        <w:t xml:space="preserve">can help gNB improve MCS selection for future PDCCH/PDSCH transmission </w:t>
      </w:r>
      <w:r>
        <w:rPr>
          <w:b/>
          <w:bCs/>
          <w:i/>
          <w:iCs/>
          <w:lang w:eastAsia="x-none"/>
        </w:rPr>
        <w:t xml:space="preserve">before </w:t>
      </w:r>
      <w:proofErr w:type="gramStart"/>
      <w:r>
        <w:rPr>
          <w:b/>
          <w:bCs/>
          <w:i/>
          <w:iCs/>
          <w:lang w:eastAsia="x-none"/>
        </w:rPr>
        <w:t>making a decision</w:t>
      </w:r>
      <w:proofErr w:type="gramEnd"/>
      <w:r>
        <w:rPr>
          <w:b/>
          <w:bCs/>
          <w:i/>
          <w:iCs/>
          <w:lang w:eastAsia="x-none"/>
        </w:rPr>
        <w:t xml:space="preserve"> on this feature.</w:t>
      </w:r>
    </w:p>
    <w:p w14:paraId="75724A5F" w14:textId="77777777" w:rsidR="00855261" w:rsidRPr="007F5EC6" w:rsidRDefault="00855261" w:rsidP="00E200FB"/>
    <w:p w14:paraId="410E44E3" w14:textId="77777777" w:rsidR="001D780E" w:rsidRPr="00D74B92" w:rsidRDefault="001D780E" w:rsidP="007F5EC6">
      <w:pPr>
        <w:pStyle w:val="Heading1"/>
        <w:numPr>
          <w:ilvl w:val="0"/>
          <w:numId w:val="0"/>
        </w:numPr>
        <w:ind w:left="432" w:hanging="432"/>
      </w:pPr>
      <w:bookmarkStart w:id="10" w:name="_Ref124589665"/>
      <w:bookmarkStart w:id="11" w:name="_Ref71620620"/>
      <w:bookmarkStart w:id="12" w:name="_Ref124671424"/>
      <w:r w:rsidRPr="00D74B92">
        <w:lastRenderedPageBreak/>
        <w:t>References</w:t>
      </w:r>
    </w:p>
    <w:p w14:paraId="5E4A69DA" w14:textId="467EC4AD" w:rsidR="003E034F" w:rsidRDefault="004516B2" w:rsidP="00C703B5">
      <w:pPr>
        <w:pStyle w:val="References"/>
        <w:rPr>
          <w:sz w:val="22"/>
          <w:szCs w:val="22"/>
        </w:rPr>
      </w:pPr>
      <w:bookmarkStart w:id="13" w:name="_Ref45631853"/>
      <w:bookmarkStart w:id="14" w:name="_Ref6583376"/>
      <w:bookmarkStart w:id="15" w:name="_Ref167612875"/>
      <w:bookmarkStart w:id="16" w:name="_Ref167612671"/>
      <w:bookmarkEnd w:id="10"/>
      <w:bookmarkEnd w:id="11"/>
      <w:bookmarkEnd w:id="12"/>
      <w:r w:rsidRPr="00D95274">
        <w:rPr>
          <w:sz w:val="22"/>
          <w:szCs w:val="22"/>
        </w:rPr>
        <w:t>RP-</w:t>
      </w:r>
      <w:r>
        <w:rPr>
          <w:sz w:val="22"/>
          <w:szCs w:val="22"/>
        </w:rPr>
        <w:t>201310</w:t>
      </w:r>
      <w:r w:rsidRPr="00D95274">
        <w:rPr>
          <w:sz w:val="22"/>
          <w:szCs w:val="22"/>
        </w:rPr>
        <w:t>, “</w:t>
      </w:r>
      <w:r w:rsidRPr="000C5BB5">
        <w:rPr>
          <w:sz w:val="22"/>
          <w:szCs w:val="22"/>
        </w:rPr>
        <w:t>Enhanced Industrial Internet of Things (IoT) and ultra-reliable and low latency communication (URLLC) support for NR</w:t>
      </w:r>
      <w:r w:rsidRPr="00D95274">
        <w:rPr>
          <w:sz w:val="22"/>
          <w:szCs w:val="22"/>
        </w:rPr>
        <w:t>”</w:t>
      </w:r>
      <w:r>
        <w:rPr>
          <w:sz w:val="22"/>
          <w:szCs w:val="22"/>
        </w:rPr>
        <w:t>, Nokia, RAN#88e</w:t>
      </w:r>
      <w:r w:rsidRPr="00D95274">
        <w:rPr>
          <w:sz w:val="22"/>
          <w:szCs w:val="22"/>
        </w:rPr>
        <w:t>.</w:t>
      </w:r>
      <w:bookmarkEnd w:id="13"/>
    </w:p>
    <w:p w14:paraId="009C1F75" w14:textId="33B8F6F3" w:rsidR="00961A83" w:rsidRPr="00F361EC" w:rsidRDefault="00961A83" w:rsidP="00C703B5">
      <w:pPr>
        <w:pStyle w:val="References"/>
        <w:rPr>
          <w:sz w:val="22"/>
          <w:szCs w:val="22"/>
        </w:rPr>
      </w:pPr>
      <w:bookmarkStart w:id="17" w:name="_Ref17737264"/>
      <w:r w:rsidRPr="00961A83">
        <w:rPr>
          <w:sz w:val="22"/>
          <w:szCs w:val="18"/>
          <w:lang w:eastAsia="ko-KR"/>
        </w:rPr>
        <w:t>3GPP RAN1, RAN1#10</w:t>
      </w:r>
      <w:r w:rsidR="00004650">
        <w:rPr>
          <w:sz w:val="22"/>
          <w:szCs w:val="18"/>
          <w:lang w:eastAsia="ko-KR"/>
        </w:rPr>
        <w:t>3</w:t>
      </w:r>
      <w:r w:rsidRPr="00961A83">
        <w:rPr>
          <w:sz w:val="22"/>
          <w:szCs w:val="18"/>
          <w:lang w:eastAsia="ko-KR"/>
        </w:rPr>
        <w:t>-e, Chairman Notes</w:t>
      </w:r>
      <w:bookmarkEnd w:id="17"/>
      <w:r w:rsidR="00D370ED">
        <w:rPr>
          <w:sz w:val="22"/>
          <w:szCs w:val="18"/>
          <w:lang w:eastAsia="ko-KR"/>
        </w:rPr>
        <w:t>.</w:t>
      </w:r>
      <w:bookmarkEnd w:id="3"/>
      <w:bookmarkEnd w:id="14"/>
      <w:bookmarkEnd w:id="15"/>
      <w:bookmarkEnd w:id="16"/>
    </w:p>
    <w:p w14:paraId="59E69228" w14:textId="7D81E61D" w:rsidR="00F361EC" w:rsidRDefault="00F361EC" w:rsidP="00F361EC">
      <w:pPr>
        <w:pStyle w:val="References"/>
        <w:numPr>
          <w:ilvl w:val="0"/>
          <w:numId w:val="0"/>
        </w:numPr>
        <w:rPr>
          <w:sz w:val="22"/>
          <w:szCs w:val="18"/>
          <w:lang w:eastAsia="ko-KR"/>
        </w:rPr>
      </w:pPr>
    </w:p>
    <w:p w14:paraId="6FC589AB" w14:textId="77777777" w:rsidR="00F361EC" w:rsidRPr="007F5EC6" w:rsidRDefault="00F361EC" w:rsidP="00F361EC"/>
    <w:p w14:paraId="083F4795" w14:textId="77777777" w:rsidR="00F361EC" w:rsidRDefault="00F361EC" w:rsidP="00F361EC">
      <w:pPr>
        <w:pStyle w:val="Heading1"/>
        <w:numPr>
          <w:ilvl w:val="0"/>
          <w:numId w:val="0"/>
        </w:numPr>
        <w:ind w:left="432" w:hanging="432"/>
      </w:pPr>
      <w:bookmarkStart w:id="18" w:name="_Ref52888036"/>
      <w:r>
        <w:t>Appendix</w:t>
      </w:r>
      <w:bookmarkEnd w:id="18"/>
    </w:p>
    <w:p w14:paraId="7EA9C650" w14:textId="72E05B3B" w:rsidR="00F361EC" w:rsidRDefault="00F361EC" w:rsidP="00F361EC">
      <w:pPr>
        <w:pStyle w:val="Caption"/>
        <w:rPr>
          <w:sz w:val="22"/>
          <w:szCs w:val="22"/>
        </w:rPr>
      </w:pPr>
      <w:r w:rsidRPr="00D3609F">
        <w:rPr>
          <w:sz w:val="22"/>
          <w:szCs w:val="22"/>
        </w:rPr>
        <w:t xml:space="preserve">Table A - </w:t>
      </w:r>
      <w:r w:rsidRPr="00D3609F">
        <w:rPr>
          <w:sz w:val="22"/>
          <w:szCs w:val="22"/>
        </w:rPr>
        <w:fldChar w:fldCharType="begin"/>
      </w:r>
      <w:r w:rsidRPr="00D3609F">
        <w:rPr>
          <w:sz w:val="22"/>
          <w:szCs w:val="22"/>
        </w:rPr>
        <w:instrText xml:space="preserve"> SEQ Table_A_- \* ARABIC </w:instrText>
      </w:r>
      <w:r w:rsidRPr="00D3609F">
        <w:rPr>
          <w:sz w:val="22"/>
          <w:szCs w:val="22"/>
        </w:rPr>
        <w:fldChar w:fldCharType="separate"/>
      </w:r>
      <w:r w:rsidR="00220318">
        <w:rPr>
          <w:noProof/>
          <w:sz w:val="22"/>
          <w:szCs w:val="22"/>
        </w:rPr>
        <w:t>1</w:t>
      </w:r>
      <w:r w:rsidRPr="00D3609F">
        <w:rPr>
          <w:sz w:val="22"/>
          <w:szCs w:val="22"/>
        </w:rPr>
        <w:fldChar w:fldCharType="end"/>
      </w:r>
      <w:r w:rsidRPr="00D3609F">
        <w:rPr>
          <w:sz w:val="22"/>
          <w:szCs w:val="22"/>
        </w:rPr>
        <w:t xml:space="preserve">: Simulation assumptions for </w:t>
      </w:r>
      <w:r w:rsidR="003C07F6">
        <w:rPr>
          <w:sz w:val="22"/>
          <w:szCs w:val="22"/>
        </w:rPr>
        <w:t>interference difference</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3C07F6" w:rsidRPr="007368F9" w14:paraId="348949D8" w14:textId="77777777" w:rsidTr="00196F81">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47FCD059" w14:textId="77777777" w:rsidR="003C07F6" w:rsidRPr="007368F9" w:rsidRDefault="003C07F6" w:rsidP="00196F81">
            <w:pPr>
              <w:pStyle w:val="TAH"/>
            </w:pPr>
            <w:r w:rsidRPr="007368F9">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48D1D29A" w14:textId="77777777" w:rsidR="003C07F6" w:rsidRPr="007368F9" w:rsidRDefault="003C07F6" w:rsidP="00196F81">
            <w:pPr>
              <w:pStyle w:val="TAH"/>
              <w:rPr>
                <w:lang w:eastAsia="zh-CN"/>
              </w:rPr>
            </w:pPr>
            <w:r w:rsidRPr="007368F9">
              <w:rPr>
                <w:lang w:eastAsia="zh-CN"/>
              </w:rPr>
              <w:t>Value</w:t>
            </w:r>
          </w:p>
        </w:tc>
      </w:tr>
      <w:tr w:rsidR="003C07F6" w:rsidRPr="007368F9" w14:paraId="11F2DB65" w14:textId="77777777" w:rsidTr="00196F81">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1E2AC87" w14:textId="2DDCBB47" w:rsidR="003C07F6" w:rsidRPr="007368F9" w:rsidRDefault="003C07F6" w:rsidP="00196F81">
            <w:pPr>
              <w:pStyle w:val="TAL"/>
            </w:pPr>
            <w:r w:rsidRPr="007368F9">
              <w:rPr>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40016E57" w14:textId="0434C1CA" w:rsidR="003C07F6" w:rsidRPr="007368F9" w:rsidRDefault="003C07F6" w:rsidP="00196F81">
            <w:pPr>
              <w:pStyle w:val="TAL"/>
              <w:rPr>
                <w:lang w:eastAsia="ko-KR"/>
              </w:rPr>
            </w:pPr>
            <w:r>
              <w:rPr>
                <w:lang w:eastAsia="ja-JP"/>
              </w:rPr>
              <w:t>10</w:t>
            </w:r>
          </w:p>
        </w:tc>
      </w:tr>
      <w:tr w:rsidR="003C07F6" w:rsidRPr="007368F9" w14:paraId="6AF16D01" w14:textId="77777777" w:rsidTr="00196F81">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C8283D2" w14:textId="3FFB23E5" w:rsidR="003C07F6" w:rsidRDefault="003C07F6" w:rsidP="003C07F6">
            <w:pPr>
              <w:pStyle w:val="TAL"/>
              <w:rPr>
                <w:lang w:eastAsia="ja-JP"/>
              </w:rPr>
            </w:pPr>
            <w:r w:rsidRPr="007368F9">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3607F93D" w14:textId="209CE5A1" w:rsidR="003C07F6" w:rsidRDefault="003C07F6" w:rsidP="003C07F6">
            <w:pPr>
              <w:pStyle w:val="TAL"/>
            </w:pPr>
            <w:r w:rsidRPr="007368F9">
              <w:rPr>
                <w:lang w:eastAsia="zh-CN"/>
              </w:rPr>
              <w:t>4 GHz</w:t>
            </w:r>
          </w:p>
        </w:tc>
      </w:tr>
      <w:tr w:rsidR="003C07F6" w:rsidRPr="007368F9" w14:paraId="0133A1ED" w14:textId="77777777" w:rsidTr="00196F81">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4BAEF7D" w14:textId="100A6487" w:rsidR="003C07F6" w:rsidRDefault="003C07F6" w:rsidP="003C07F6">
            <w:pPr>
              <w:pStyle w:val="TAL"/>
              <w:rPr>
                <w:lang w:eastAsia="ja-JP"/>
              </w:rPr>
            </w:pPr>
            <w:r w:rsidRPr="007368F9">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228270F1" w14:textId="169BD01D" w:rsidR="003C07F6" w:rsidRDefault="009A5AEB" w:rsidP="003C07F6">
            <w:pPr>
              <w:pStyle w:val="TAL"/>
              <w:rPr>
                <w:lang w:eastAsia="zh-CN"/>
              </w:rPr>
            </w:pPr>
            <w:r>
              <w:rPr>
                <w:lang w:eastAsia="zh-CN"/>
              </w:rPr>
              <w:t>2</w:t>
            </w:r>
            <w:r w:rsidR="003C07F6" w:rsidRPr="007368F9">
              <w:rPr>
                <w:lang w:eastAsia="zh-CN"/>
              </w:rPr>
              <w:t>0 MHz</w:t>
            </w:r>
            <w:r w:rsidR="003C07F6">
              <w:rPr>
                <w:lang w:eastAsia="zh-CN"/>
              </w:rPr>
              <w:t xml:space="preserve"> </w:t>
            </w:r>
          </w:p>
        </w:tc>
      </w:tr>
      <w:tr w:rsidR="003C07F6" w:rsidRPr="007368F9" w14:paraId="40AA925D" w14:textId="77777777" w:rsidTr="00196F81">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CD778BA" w14:textId="68788CB1" w:rsidR="003C07F6" w:rsidRPr="007368F9" w:rsidRDefault="003C07F6" w:rsidP="003C07F6">
            <w:pPr>
              <w:pStyle w:val="TAL"/>
            </w:pPr>
            <w:r>
              <w:rPr>
                <w:lang w:eastAsia="ja-JP"/>
              </w:rPr>
              <w:t>SCS</w:t>
            </w:r>
          </w:p>
        </w:tc>
        <w:tc>
          <w:tcPr>
            <w:tcW w:w="5208" w:type="dxa"/>
            <w:tcBorders>
              <w:top w:val="single" w:sz="4" w:space="0" w:color="auto"/>
              <w:left w:val="single" w:sz="4" w:space="0" w:color="auto"/>
              <w:bottom w:val="single" w:sz="4" w:space="0" w:color="auto"/>
              <w:right w:val="single" w:sz="4" w:space="0" w:color="auto"/>
            </w:tcBorders>
          </w:tcPr>
          <w:p w14:paraId="5082B019" w14:textId="7EBBD5C9" w:rsidR="003C07F6" w:rsidRPr="007368F9" w:rsidRDefault="003C07F6" w:rsidP="003C07F6">
            <w:pPr>
              <w:pStyle w:val="TAL"/>
              <w:rPr>
                <w:lang w:eastAsia="zh-CN"/>
              </w:rPr>
            </w:pPr>
            <w:r>
              <w:t>30 kHz</w:t>
            </w:r>
          </w:p>
        </w:tc>
      </w:tr>
      <w:tr w:rsidR="006A2B47" w:rsidRPr="007368F9" w14:paraId="50BCF8C2" w14:textId="77777777" w:rsidTr="00196F81">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66CA80B" w14:textId="5554EB14" w:rsidR="006A2B47" w:rsidRPr="007368F9" w:rsidRDefault="006A2B47" w:rsidP="003C07F6">
            <w:pPr>
              <w:pStyle w:val="TAL"/>
              <w:rPr>
                <w:lang w:eastAsia="zh-CN"/>
              </w:rPr>
            </w:pPr>
            <w:r>
              <w:rPr>
                <w:lang w:eastAsia="zh-CN"/>
              </w:rPr>
              <w:t>TTI length</w:t>
            </w:r>
          </w:p>
        </w:tc>
        <w:tc>
          <w:tcPr>
            <w:tcW w:w="5208" w:type="dxa"/>
            <w:tcBorders>
              <w:top w:val="single" w:sz="4" w:space="0" w:color="auto"/>
              <w:left w:val="single" w:sz="4" w:space="0" w:color="auto"/>
              <w:bottom w:val="single" w:sz="4" w:space="0" w:color="auto"/>
              <w:right w:val="single" w:sz="4" w:space="0" w:color="auto"/>
            </w:tcBorders>
          </w:tcPr>
          <w:p w14:paraId="317781D8" w14:textId="07AC4A69" w:rsidR="006A2B47" w:rsidRDefault="006A2B47" w:rsidP="003C07F6">
            <w:pPr>
              <w:pStyle w:val="TAL"/>
              <w:rPr>
                <w:bCs/>
                <w:lang w:eastAsia="zh-CN"/>
              </w:rPr>
            </w:pPr>
            <w:r>
              <w:rPr>
                <w:bCs/>
                <w:lang w:eastAsia="zh-CN"/>
              </w:rPr>
              <w:t>0.5 ms</w:t>
            </w:r>
          </w:p>
        </w:tc>
      </w:tr>
      <w:tr w:rsidR="00CF48C6" w:rsidRPr="007368F9" w14:paraId="51845E6A" w14:textId="77777777" w:rsidTr="00196F81">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6820BEE" w14:textId="30AF65B2" w:rsidR="00CF48C6" w:rsidRDefault="00CF48C6" w:rsidP="003C07F6">
            <w:pPr>
              <w:pStyle w:val="TAL"/>
              <w:rPr>
                <w:lang w:eastAsia="zh-CN"/>
              </w:rPr>
            </w:pPr>
            <w:r>
              <w:rPr>
                <w:lang w:eastAsia="zh-CN"/>
              </w:rPr>
              <w:t>Traffic model</w:t>
            </w:r>
          </w:p>
        </w:tc>
        <w:tc>
          <w:tcPr>
            <w:tcW w:w="5208" w:type="dxa"/>
            <w:tcBorders>
              <w:top w:val="single" w:sz="4" w:space="0" w:color="auto"/>
              <w:left w:val="single" w:sz="4" w:space="0" w:color="auto"/>
              <w:bottom w:val="single" w:sz="4" w:space="0" w:color="auto"/>
              <w:right w:val="single" w:sz="4" w:space="0" w:color="auto"/>
            </w:tcBorders>
          </w:tcPr>
          <w:p w14:paraId="56107C7B" w14:textId="0779DE03" w:rsidR="00CF48C6" w:rsidRDefault="00CF48C6" w:rsidP="003C07F6">
            <w:pPr>
              <w:pStyle w:val="TAL"/>
              <w:rPr>
                <w:bCs/>
                <w:lang w:eastAsia="zh-CN"/>
              </w:rPr>
            </w:pPr>
            <w:r>
              <w:rPr>
                <w:bCs/>
                <w:lang w:eastAsia="zh-CN"/>
              </w:rPr>
              <w:t xml:space="preserve">FTP model 3, packet arrival rate = 1p/s, packet size = 0.5 Mbytes  </w:t>
            </w:r>
          </w:p>
        </w:tc>
      </w:tr>
      <w:tr w:rsidR="0044671B" w:rsidRPr="007368F9" w14:paraId="4F42EF17" w14:textId="77777777" w:rsidTr="00196F81">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2F78ACA" w14:textId="73C9D739" w:rsidR="0044671B" w:rsidRDefault="0044671B" w:rsidP="0044671B">
            <w:pPr>
              <w:pStyle w:val="TAL"/>
              <w:rPr>
                <w:lang w:eastAsia="zh-CN"/>
              </w:rPr>
            </w:pPr>
            <w:r w:rsidRPr="008B2CCB">
              <w:rPr>
                <w:kern w:val="24"/>
              </w:rPr>
              <w:t>BS Deployment</w:t>
            </w:r>
          </w:p>
        </w:tc>
        <w:tc>
          <w:tcPr>
            <w:tcW w:w="5208" w:type="dxa"/>
            <w:tcBorders>
              <w:top w:val="single" w:sz="4" w:space="0" w:color="auto"/>
              <w:left w:val="single" w:sz="4" w:space="0" w:color="auto"/>
              <w:bottom w:val="single" w:sz="4" w:space="0" w:color="auto"/>
              <w:right w:val="single" w:sz="4" w:space="0" w:color="auto"/>
            </w:tcBorders>
          </w:tcPr>
          <w:p w14:paraId="4D9459B9" w14:textId="2152A157" w:rsidR="0044671B" w:rsidRDefault="0044671B" w:rsidP="0044671B">
            <w:pPr>
              <w:pStyle w:val="TAL"/>
              <w:rPr>
                <w:bCs/>
                <w:lang w:eastAsia="zh-CN"/>
              </w:rPr>
            </w:pPr>
            <w:r w:rsidRPr="008B2CCB">
              <w:rPr>
                <w:kern w:val="24"/>
              </w:rPr>
              <w:t>UMi, ISD = 200 m (with wraparound)</w:t>
            </w:r>
            <w:r>
              <w:rPr>
                <w:kern w:val="24"/>
              </w:rPr>
              <w:t xml:space="preserve">, 25 m antenna height </w:t>
            </w:r>
          </w:p>
        </w:tc>
      </w:tr>
      <w:tr w:rsidR="0044671B" w:rsidRPr="007368F9" w14:paraId="7F853AEF" w14:textId="77777777" w:rsidTr="00196F81">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CD138B7" w14:textId="07C91518" w:rsidR="0044671B" w:rsidRPr="008B2CCB" w:rsidRDefault="0044671B" w:rsidP="0044671B">
            <w:pPr>
              <w:pStyle w:val="TAL"/>
              <w:rPr>
                <w:kern w:val="24"/>
              </w:rPr>
            </w:pPr>
            <w:r w:rsidRPr="008B2CCB">
              <w:rPr>
                <w:kern w:val="24"/>
              </w:rPr>
              <w:t>Channel</w:t>
            </w:r>
            <w:r>
              <w:rPr>
                <w:kern w:val="24"/>
              </w:rPr>
              <w:t xml:space="preserve"> Model</w:t>
            </w:r>
          </w:p>
        </w:tc>
        <w:tc>
          <w:tcPr>
            <w:tcW w:w="5208" w:type="dxa"/>
            <w:tcBorders>
              <w:top w:val="single" w:sz="4" w:space="0" w:color="auto"/>
              <w:left w:val="single" w:sz="4" w:space="0" w:color="auto"/>
              <w:bottom w:val="single" w:sz="4" w:space="0" w:color="auto"/>
              <w:right w:val="single" w:sz="4" w:space="0" w:color="auto"/>
            </w:tcBorders>
          </w:tcPr>
          <w:p w14:paraId="11798F90" w14:textId="67216E17" w:rsidR="0044671B" w:rsidRPr="008B2CCB" w:rsidRDefault="0044671B" w:rsidP="0044671B">
            <w:pPr>
              <w:pStyle w:val="TAL"/>
              <w:rPr>
                <w:kern w:val="24"/>
              </w:rPr>
            </w:pPr>
            <w:r w:rsidRPr="008B2CCB">
              <w:rPr>
                <w:kern w:val="24"/>
              </w:rPr>
              <w:t>3D UMi channel</w:t>
            </w:r>
          </w:p>
        </w:tc>
      </w:tr>
      <w:tr w:rsidR="00D524E7" w:rsidRPr="007368F9" w14:paraId="5FA63EEE" w14:textId="77777777" w:rsidTr="00196F81">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7F449B6" w14:textId="6AB22CD2" w:rsidR="00D524E7" w:rsidRPr="008B2CCB" w:rsidRDefault="00D524E7" w:rsidP="00D524E7">
            <w:pPr>
              <w:pStyle w:val="TAL"/>
              <w:rPr>
                <w:kern w:val="24"/>
              </w:rPr>
            </w:pPr>
            <w:r w:rsidRPr="008B2CCB">
              <w:rPr>
                <w:kern w:val="24"/>
              </w:rPr>
              <w:t>Antenna configurations</w:t>
            </w:r>
          </w:p>
        </w:tc>
        <w:tc>
          <w:tcPr>
            <w:tcW w:w="5208" w:type="dxa"/>
            <w:tcBorders>
              <w:top w:val="single" w:sz="4" w:space="0" w:color="auto"/>
              <w:left w:val="single" w:sz="4" w:space="0" w:color="auto"/>
              <w:bottom w:val="single" w:sz="4" w:space="0" w:color="auto"/>
              <w:right w:val="single" w:sz="4" w:space="0" w:color="auto"/>
            </w:tcBorders>
          </w:tcPr>
          <w:p w14:paraId="506E69A0" w14:textId="77777777" w:rsidR="00D524E7" w:rsidRPr="00D524E7" w:rsidRDefault="00D524E7" w:rsidP="00D524E7">
            <w:pPr>
              <w:keepLines/>
              <w:textAlignment w:val="top"/>
              <w:rPr>
                <w:rFonts w:ascii="Arial" w:hAnsi="Arial" w:cs="Arial"/>
                <w:kern w:val="24"/>
                <w:sz w:val="18"/>
                <w:szCs w:val="18"/>
              </w:rPr>
            </w:pPr>
            <w:r w:rsidRPr="00D524E7">
              <w:rPr>
                <w:rFonts w:ascii="Arial" w:hAnsi="Arial" w:cs="Arial"/>
                <w:kern w:val="24"/>
                <w:sz w:val="18"/>
                <w:szCs w:val="18"/>
              </w:rPr>
              <w:t xml:space="preserve">BS: (M, N, P, </w:t>
            </w:r>
            <w:proofErr w:type="gramStart"/>
            <w:r w:rsidRPr="00D524E7">
              <w:rPr>
                <w:rFonts w:ascii="Arial" w:hAnsi="Arial" w:cs="Arial"/>
                <w:kern w:val="24"/>
                <w:sz w:val="18"/>
                <w:szCs w:val="18"/>
              </w:rPr>
              <w:t>Mg,Ng</w:t>
            </w:r>
            <w:proofErr w:type="gramEnd"/>
            <w:r w:rsidRPr="00D524E7">
              <w:rPr>
                <w:rFonts w:ascii="Arial" w:hAnsi="Arial" w:cs="Arial"/>
                <w:kern w:val="24"/>
                <w:sz w:val="18"/>
                <w:szCs w:val="18"/>
              </w:rPr>
              <w:t>; Mp, Np) = (8,8,2,1,1,4,8). (</w:t>
            </w:r>
            <w:proofErr w:type="gramStart"/>
            <w:r w:rsidRPr="00D524E7">
              <w:rPr>
                <w:rFonts w:ascii="Arial" w:hAnsi="Arial" w:cs="Arial"/>
                <w:kern w:val="24"/>
                <w:sz w:val="18"/>
                <w:szCs w:val="18"/>
              </w:rPr>
              <w:t>dH,dV</w:t>
            </w:r>
            <w:proofErr w:type="gramEnd"/>
            <w:r w:rsidRPr="00D524E7">
              <w:rPr>
                <w:rFonts w:ascii="Arial" w:hAnsi="Arial" w:cs="Arial"/>
                <w:kern w:val="24"/>
                <w:sz w:val="18"/>
                <w:szCs w:val="18"/>
              </w:rPr>
              <w:t>) = (0.5, 0.8)</w:t>
            </w:r>
            <w:r w:rsidRPr="00D524E7">
              <w:rPr>
                <w:rFonts w:ascii="Arial" w:hAnsi="Arial" w:cs="Arial"/>
                <w:kern w:val="24"/>
                <w:sz w:val="18"/>
                <w:szCs w:val="18"/>
                <w:lang w:val="el-GR"/>
              </w:rPr>
              <w:t>λ</w:t>
            </w:r>
            <w:r w:rsidRPr="00D524E7">
              <w:rPr>
                <w:rFonts w:ascii="Arial" w:hAnsi="Arial" w:cs="Arial"/>
                <w:kern w:val="24"/>
                <w:sz w:val="18"/>
                <w:szCs w:val="18"/>
              </w:rPr>
              <w:t xml:space="preserve"> (8 columns, 4 rows, cross polarization, totally 64 ports)</w:t>
            </w:r>
          </w:p>
          <w:p w14:paraId="21BCB631" w14:textId="36D70A33" w:rsidR="00D524E7" w:rsidRPr="008B2CCB" w:rsidRDefault="00D524E7" w:rsidP="00D524E7">
            <w:pPr>
              <w:pStyle w:val="TAL"/>
              <w:rPr>
                <w:kern w:val="24"/>
              </w:rPr>
            </w:pPr>
            <w:r w:rsidRPr="008B2CCB">
              <w:rPr>
                <w:kern w:val="24"/>
              </w:rPr>
              <w:t>UE</w:t>
            </w:r>
            <w:r>
              <w:rPr>
                <w:kern w:val="24"/>
              </w:rPr>
              <w:t>:</w:t>
            </w:r>
            <w:r w:rsidRPr="008B2CCB">
              <w:rPr>
                <w:kern w:val="24"/>
              </w:rPr>
              <w:t xml:space="preserve"> </w:t>
            </w:r>
            <w:r>
              <w:rPr>
                <w:kern w:val="24"/>
              </w:rPr>
              <w:t xml:space="preserve">4T4R </w:t>
            </w:r>
            <w:r w:rsidRPr="008B2CCB">
              <w:rPr>
                <w:kern w:val="24"/>
              </w:rPr>
              <w:t>2x1</w:t>
            </w:r>
            <w:r>
              <w:rPr>
                <w:kern w:val="24"/>
              </w:rPr>
              <w:t>x2</w:t>
            </w:r>
            <w:r w:rsidRPr="008B2CCB">
              <w:rPr>
                <w:kern w:val="24"/>
              </w:rPr>
              <w:t xml:space="preserve"> (2 columns, 1 row, </w:t>
            </w:r>
            <w:r>
              <w:rPr>
                <w:kern w:val="24"/>
              </w:rPr>
              <w:t>cross</w:t>
            </w:r>
            <w:r w:rsidRPr="008B2CCB">
              <w:rPr>
                <w:kern w:val="24"/>
              </w:rPr>
              <w:t xml:space="preserve"> polarization, 4 ports)</w:t>
            </w:r>
            <w:r>
              <w:rPr>
                <w:kern w:val="24"/>
              </w:rPr>
              <w:t xml:space="preserve">, </w:t>
            </w:r>
            <w:r w:rsidRPr="008B2CCB">
              <w:rPr>
                <w:kern w:val="24"/>
              </w:rPr>
              <w:t xml:space="preserve">0.5 </w:t>
            </w:r>
            <w:r w:rsidRPr="00C9640A">
              <w:rPr>
                <w:kern w:val="24"/>
                <w:lang w:val="el-GR"/>
              </w:rPr>
              <w:t>λ</w:t>
            </w:r>
          </w:p>
        </w:tc>
      </w:tr>
      <w:tr w:rsidR="00A2503A" w:rsidRPr="007368F9" w14:paraId="17E54838" w14:textId="77777777" w:rsidTr="00196F81">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300B189" w14:textId="77777777" w:rsidR="00A2503A" w:rsidRPr="007368F9" w:rsidRDefault="00A2503A" w:rsidP="003C07F6">
            <w:pPr>
              <w:pStyle w:val="TAL"/>
              <w:rPr>
                <w:lang w:eastAsia="ja-JP"/>
              </w:rPr>
            </w:pPr>
            <w:r w:rsidRPr="007368F9">
              <w:rPr>
                <w:lang w:eastAsia="zh-CN"/>
              </w:rPr>
              <w:t>BS</w:t>
            </w:r>
            <w:r w:rsidRPr="007368F9">
              <w:rPr>
                <w:lang w:eastAsia="ja-JP"/>
              </w:rPr>
              <w:t xml:space="preserve"> Tx power</w:t>
            </w:r>
          </w:p>
        </w:tc>
        <w:tc>
          <w:tcPr>
            <w:tcW w:w="5208" w:type="dxa"/>
            <w:tcBorders>
              <w:top w:val="single" w:sz="4" w:space="0" w:color="auto"/>
              <w:left w:val="single" w:sz="4" w:space="0" w:color="auto"/>
              <w:bottom w:val="single" w:sz="4" w:space="0" w:color="auto"/>
              <w:right w:val="single" w:sz="4" w:space="0" w:color="auto"/>
            </w:tcBorders>
          </w:tcPr>
          <w:p w14:paraId="0CA7AEB0" w14:textId="77777777" w:rsidR="00A2503A" w:rsidRPr="007368F9" w:rsidRDefault="00A2503A" w:rsidP="003C07F6">
            <w:pPr>
              <w:pStyle w:val="TAL"/>
              <w:rPr>
                <w:lang w:eastAsia="zh-CN"/>
              </w:rPr>
            </w:pPr>
            <w:r>
              <w:rPr>
                <w:bCs/>
                <w:lang w:eastAsia="zh-CN"/>
              </w:rPr>
              <w:t>4</w:t>
            </w:r>
            <w:r w:rsidRPr="007368F9">
              <w:rPr>
                <w:bCs/>
                <w:lang w:eastAsia="zh-CN"/>
              </w:rPr>
              <w:t>4 dBm</w:t>
            </w:r>
          </w:p>
        </w:tc>
      </w:tr>
      <w:tr w:rsidR="00A2503A" w:rsidRPr="007368F9" w14:paraId="112BC5FE" w14:textId="77777777" w:rsidTr="00196F81">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4A7B285" w14:textId="6AE38712" w:rsidR="00A2503A" w:rsidRPr="008B2CCB" w:rsidRDefault="00A2503A" w:rsidP="00A2503A">
            <w:pPr>
              <w:pStyle w:val="TAL"/>
              <w:rPr>
                <w:kern w:val="24"/>
              </w:rPr>
            </w:pPr>
            <w:r w:rsidRPr="007A7715">
              <w:rPr>
                <w:kern w:val="24"/>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30784640" w14:textId="60886296" w:rsidR="00A2503A" w:rsidRPr="00A2503A" w:rsidRDefault="00A2503A" w:rsidP="00A2503A">
            <w:pPr>
              <w:keepLines/>
              <w:textAlignment w:val="top"/>
              <w:rPr>
                <w:rFonts w:ascii="Arial" w:hAnsi="Arial" w:cs="Arial"/>
                <w:kern w:val="24"/>
                <w:sz w:val="18"/>
                <w:szCs w:val="18"/>
              </w:rPr>
            </w:pPr>
            <w:r w:rsidRPr="00A2503A">
              <w:rPr>
                <w:rFonts w:ascii="Arial" w:hAnsi="Arial" w:cs="Arial"/>
                <w:kern w:val="24"/>
                <w:sz w:val="18"/>
                <w:szCs w:val="18"/>
              </w:rPr>
              <w:t>9 dB</w:t>
            </w:r>
          </w:p>
        </w:tc>
      </w:tr>
      <w:tr w:rsidR="00A2503A" w:rsidRPr="007368F9" w14:paraId="55EB2E83" w14:textId="77777777" w:rsidTr="00196F81">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6A54ED5" w14:textId="76A3B6F5" w:rsidR="00A2503A" w:rsidRDefault="00A2503A" w:rsidP="00A2503A">
            <w:pPr>
              <w:pStyle w:val="TAL"/>
              <w:rPr>
                <w:lang w:eastAsia="ja-JP"/>
              </w:rPr>
            </w:pPr>
            <w:r w:rsidRPr="007A7715">
              <w:t>UE receiver</w:t>
            </w:r>
          </w:p>
        </w:tc>
        <w:tc>
          <w:tcPr>
            <w:tcW w:w="5208" w:type="dxa"/>
            <w:tcBorders>
              <w:top w:val="single" w:sz="4" w:space="0" w:color="auto"/>
              <w:left w:val="single" w:sz="4" w:space="0" w:color="auto"/>
              <w:bottom w:val="single" w:sz="4" w:space="0" w:color="auto"/>
              <w:right w:val="single" w:sz="4" w:space="0" w:color="auto"/>
            </w:tcBorders>
          </w:tcPr>
          <w:p w14:paraId="4ECE2841" w14:textId="01AEB990" w:rsidR="00A2503A" w:rsidRPr="00A2503A" w:rsidRDefault="00A2503A" w:rsidP="00A2503A">
            <w:pPr>
              <w:keepLines/>
              <w:textAlignment w:val="top"/>
              <w:rPr>
                <w:rFonts w:ascii="Arial" w:hAnsi="Arial" w:cs="Arial"/>
                <w:bCs/>
                <w:sz w:val="18"/>
                <w:szCs w:val="18"/>
                <w:lang w:eastAsia="zh-CN"/>
              </w:rPr>
            </w:pPr>
            <w:r w:rsidRPr="00A2503A">
              <w:rPr>
                <w:rFonts w:ascii="Arial" w:hAnsi="Arial" w:cs="Arial"/>
                <w:sz w:val="18"/>
                <w:szCs w:val="18"/>
              </w:rPr>
              <w:t xml:space="preserve">MMSE-IRC </w:t>
            </w:r>
          </w:p>
        </w:tc>
      </w:tr>
    </w:tbl>
    <w:p w14:paraId="3AE03FD0" w14:textId="73CD4910" w:rsidR="003C07F6" w:rsidRPr="003C07F6" w:rsidRDefault="006A2B47" w:rsidP="003C07F6">
      <w:r>
        <w:tab/>
      </w:r>
    </w:p>
    <w:sectPr w:rsidR="003C07F6" w:rsidRPr="003C07F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47512" w14:textId="77777777" w:rsidR="00511107" w:rsidRDefault="00511107">
      <w:r>
        <w:separator/>
      </w:r>
    </w:p>
  </w:endnote>
  <w:endnote w:type="continuationSeparator" w:id="0">
    <w:p w14:paraId="678A07AE" w14:textId="77777777" w:rsidR="00511107" w:rsidRDefault="0051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06AEB" w14:textId="77777777" w:rsidR="00511107" w:rsidRDefault="00511107">
      <w:r>
        <w:separator/>
      </w:r>
    </w:p>
  </w:footnote>
  <w:footnote w:type="continuationSeparator" w:id="0">
    <w:p w14:paraId="4099F742" w14:textId="77777777" w:rsidR="00511107" w:rsidRDefault="00511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2530E"/>
    <w:multiLevelType w:val="hybridMultilevel"/>
    <w:tmpl w:val="252A38A8"/>
    <w:lvl w:ilvl="0" w:tplc="11E6F396">
      <w:start w:val="1"/>
      <w:numFmt w:val="bullet"/>
      <w:lvlText w:val="•"/>
      <w:lvlJc w:val="left"/>
      <w:pPr>
        <w:tabs>
          <w:tab w:val="num" w:pos="720"/>
        </w:tabs>
        <w:ind w:left="720" w:hanging="360"/>
      </w:pPr>
      <w:rPr>
        <w:rFonts w:ascii="Times New Roman" w:hAnsi="Times New Roman" w:hint="default"/>
      </w:rPr>
    </w:lvl>
    <w:lvl w:ilvl="1" w:tplc="7AD0FC56">
      <w:numFmt w:val="none"/>
      <w:lvlText w:val=""/>
      <w:lvlJc w:val="left"/>
      <w:pPr>
        <w:tabs>
          <w:tab w:val="num" w:pos="360"/>
        </w:tabs>
      </w:pPr>
    </w:lvl>
    <w:lvl w:ilvl="2" w:tplc="3CC0EE16" w:tentative="1">
      <w:start w:val="1"/>
      <w:numFmt w:val="bullet"/>
      <w:lvlText w:val="•"/>
      <w:lvlJc w:val="left"/>
      <w:pPr>
        <w:tabs>
          <w:tab w:val="num" w:pos="2160"/>
        </w:tabs>
        <w:ind w:left="2160" w:hanging="360"/>
      </w:pPr>
      <w:rPr>
        <w:rFonts w:ascii="Times New Roman" w:hAnsi="Times New Roman" w:hint="default"/>
      </w:rPr>
    </w:lvl>
    <w:lvl w:ilvl="3" w:tplc="4BA43F52" w:tentative="1">
      <w:start w:val="1"/>
      <w:numFmt w:val="bullet"/>
      <w:lvlText w:val="•"/>
      <w:lvlJc w:val="left"/>
      <w:pPr>
        <w:tabs>
          <w:tab w:val="num" w:pos="2880"/>
        </w:tabs>
        <w:ind w:left="2880" w:hanging="360"/>
      </w:pPr>
      <w:rPr>
        <w:rFonts w:ascii="Times New Roman" w:hAnsi="Times New Roman" w:hint="default"/>
      </w:rPr>
    </w:lvl>
    <w:lvl w:ilvl="4" w:tplc="C01EE0BC" w:tentative="1">
      <w:start w:val="1"/>
      <w:numFmt w:val="bullet"/>
      <w:lvlText w:val="•"/>
      <w:lvlJc w:val="left"/>
      <w:pPr>
        <w:tabs>
          <w:tab w:val="num" w:pos="3600"/>
        </w:tabs>
        <w:ind w:left="3600" w:hanging="360"/>
      </w:pPr>
      <w:rPr>
        <w:rFonts w:ascii="Times New Roman" w:hAnsi="Times New Roman" w:hint="default"/>
      </w:rPr>
    </w:lvl>
    <w:lvl w:ilvl="5" w:tplc="100C039C" w:tentative="1">
      <w:start w:val="1"/>
      <w:numFmt w:val="bullet"/>
      <w:lvlText w:val="•"/>
      <w:lvlJc w:val="left"/>
      <w:pPr>
        <w:tabs>
          <w:tab w:val="num" w:pos="4320"/>
        </w:tabs>
        <w:ind w:left="4320" w:hanging="360"/>
      </w:pPr>
      <w:rPr>
        <w:rFonts w:ascii="Times New Roman" w:hAnsi="Times New Roman" w:hint="default"/>
      </w:rPr>
    </w:lvl>
    <w:lvl w:ilvl="6" w:tplc="E49A75B8" w:tentative="1">
      <w:start w:val="1"/>
      <w:numFmt w:val="bullet"/>
      <w:lvlText w:val="•"/>
      <w:lvlJc w:val="left"/>
      <w:pPr>
        <w:tabs>
          <w:tab w:val="num" w:pos="5040"/>
        </w:tabs>
        <w:ind w:left="5040" w:hanging="360"/>
      </w:pPr>
      <w:rPr>
        <w:rFonts w:ascii="Times New Roman" w:hAnsi="Times New Roman" w:hint="default"/>
      </w:rPr>
    </w:lvl>
    <w:lvl w:ilvl="7" w:tplc="A8567E28" w:tentative="1">
      <w:start w:val="1"/>
      <w:numFmt w:val="bullet"/>
      <w:lvlText w:val="•"/>
      <w:lvlJc w:val="left"/>
      <w:pPr>
        <w:tabs>
          <w:tab w:val="num" w:pos="5760"/>
        </w:tabs>
        <w:ind w:left="5760" w:hanging="360"/>
      </w:pPr>
      <w:rPr>
        <w:rFonts w:ascii="Times New Roman" w:hAnsi="Times New Roman" w:hint="default"/>
      </w:rPr>
    </w:lvl>
    <w:lvl w:ilvl="8" w:tplc="4B26551A"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5C22AA1"/>
    <w:multiLevelType w:val="hybridMultilevel"/>
    <w:tmpl w:val="922E8804"/>
    <w:lvl w:ilvl="0" w:tplc="ABAECC2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C5C62B4"/>
    <w:multiLevelType w:val="hybridMultilevel"/>
    <w:tmpl w:val="83E08C16"/>
    <w:lvl w:ilvl="0" w:tplc="89C606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24"/>
  </w:num>
  <w:num w:numId="4">
    <w:abstractNumId w:val="13"/>
  </w:num>
  <w:num w:numId="5">
    <w:abstractNumId w:val="3"/>
  </w:num>
  <w:num w:numId="6">
    <w:abstractNumId w:val="19"/>
  </w:num>
  <w:num w:numId="7">
    <w:abstractNumId w:val="9"/>
  </w:num>
  <w:num w:numId="8">
    <w:abstractNumId w:val="16"/>
  </w:num>
  <w:num w:numId="9">
    <w:abstractNumId w:val="6"/>
  </w:num>
  <w:num w:numId="10">
    <w:abstractNumId w:val="14"/>
  </w:num>
  <w:num w:numId="11">
    <w:abstractNumId w:val="14"/>
  </w:num>
  <w:num w:numId="12">
    <w:abstractNumId w:val="14"/>
  </w:num>
  <w:num w:numId="13">
    <w:abstractNumId w:val="7"/>
  </w:num>
  <w:num w:numId="14">
    <w:abstractNumId w:val="18"/>
  </w:num>
  <w:num w:numId="15">
    <w:abstractNumId w:val="26"/>
  </w:num>
  <w:num w:numId="16">
    <w:abstractNumId w:val="21"/>
  </w:num>
  <w:num w:numId="17">
    <w:abstractNumId w:val="15"/>
    <w:lvlOverride w:ilvl="0"/>
    <w:lvlOverride w:ilvl="1">
      <w:startOverride w:val="1"/>
    </w:lvlOverride>
    <w:lvlOverride w:ilvl="2"/>
    <w:lvlOverride w:ilvl="3"/>
    <w:lvlOverride w:ilvl="4"/>
    <w:lvlOverride w:ilvl="5"/>
    <w:lvlOverride w:ilvl="6"/>
    <w:lvlOverride w:ilvl="7"/>
    <w:lvlOverride w:ilvl="8"/>
  </w:num>
  <w:num w:numId="18">
    <w:abstractNumId w:val="23"/>
  </w:num>
  <w:num w:numId="19">
    <w:abstractNumId w:val="22"/>
  </w:num>
  <w:num w:numId="20">
    <w:abstractNumId w:val="5"/>
  </w:num>
  <w:num w:numId="21">
    <w:abstractNumId w:val="25"/>
  </w:num>
  <w:num w:numId="22">
    <w:abstractNumId w:val="0"/>
  </w:num>
  <w:num w:numId="23">
    <w:abstractNumId w:val="8"/>
  </w:num>
  <w:num w:numId="24">
    <w:abstractNumId w:val="17"/>
  </w:num>
  <w:num w:numId="25">
    <w:abstractNumId w:val="4"/>
  </w:num>
  <w:num w:numId="26">
    <w:abstractNumId w:val="20"/>
  </w:num>
  <w:num w:numId="27">
    <w:abstractNumId w:val="11"/>
  </w:num>
  <w:num w:numId="28">
    <w:abstractNumId w:val="2"/>
  </w:num>
  <w:num w:numId="29">
    <w:abstractNumId w:val="10"/>
  </w:num>
  <w:num w:numId="30">
    <w:abstractNumId w:val="1"/>
  </w:num>
  <w:num w:numId="31">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650"/>
    <w:rsid w:val="00004E70"/>
    <w:rsid w:val="00004E99"/>
    <w:rsid w:val="00005E66"/>
    <w:rsid w:val="000067E8"/>
    <w:rsid w:val="00006B4B"/>
    <w:rsid w:val="000072B6"/>
    <w:rsid w:val="00007813"/>
    <w:rsid w:val="00007FD7"/>
    <w:rsid w:val="000102D7"/>
    <w:rsid w:val="000109E6"/>
    <w:rsid w:val="00010DBC"/>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5FA"/>
    <w:rsid w:val="000328CA"/>
    <w:rsid w:val="00032E40"/>
    <w:rsid w:val="0003376B"/>
    <w:rsid w:val="00034676"/>
    <w:rsid w:val="000346E6"/>
    <w:rsid w:val="000352B3"/>
    <w:rsid w:val="00036660"/>
    <w:rsid w:val="000371DD"/>
    <w:rsid w:val="00040180"/>
    <w:rsid w:val="0004023E"/>
    <w:rsid w:val="0004024B"/>
    <w:rsid w:val="000404D2"/>
    <w:rsid w:val="00040505"/>
    <w:rsid w:val="00041C10"/>
    <w:rsid w:val="00041C57"/>
    <w:rsid w:val="00041D96"/>
    <w:rsid w:val="00042ADB"/>
    <w:rsid w:val="000434B7"/>
    <w:rsid w:val="000435E4"/>
    <w:rsid w:val="00045C7A"/>
    <w:rsid w:val="00046189"/>
    <w:rsid w:val="00046796"/>
    <w:rsid w:val="000467FD"/>
    <w:rsid w:val="0004682C"/>
    <w:rsid w:val="00046AAF"/>
    <w:rsid w:val="00046C04"/>
    <w:rsid w:val="00047225"/>
    <w:rsid w:val="00047D21"/>
    <w:rsid w:val="00047D47"/>
    <w:rsid w:val="00047E60"/>
    <w:rsid w:val="00050439"/>
    <w:rsid w:val="00050D8A"/>
    <w:rsid w:val="000512E3"/>
    <w:rsid w:val="00051D59"/>
    <w:rsid w:val="00052144"/>
    <w:rsid w:val="00052AD2"/>
    <w:rsid w:val="00052CF8"/>
    <w:rsid w:val="00052D8D"/>
    <w:rsid w:val="00052FEE"/>
    <w:rsid w:val="000530DF"/>
    <w:rsid w:val="000543DD"/>
    <w:rsid w:val="00054BBB"/>
    <w:rsid w:val="00054E0C"/>
    <w:rsid w:val="0005541D"/>
    <w:rsid w:val="00055700"/>
    <w:rsid w:val="00055B33"/>
    <w:rsid w:val="000565C8"/>
    <w:rsid w:val="000567AD"/>
    <w:rsid w:val="00057DC8"/>
    <w:rsid w:val="00060AB2"/>
    <w:rsid w:val="000612E1"/>
    <w:rsid w:val="000614FE"/>
    <w:rsid w:val="0006295E"/>
    <w:rsid w:val="00063B1C"/>
    <w:rsid w:val="00065D38"/>
    <w:rsid w:val="0006694E"/>
    <w:rsid w:val="00067DD1"/>
    <w:rsid w:val="00070447"/>
    <w:rsid w:val="000706E7"/>
    <w:rsid w:val="00070EF8"/>
    <w:rsid w:val="00070F3B"/>
    <w:rsid w:val="00070FC0"/>
    <w:rsid w:val="00071192"/>
    <w:rsid w:val="000712B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213B"/>
    <w:rsid w:val="000823B0"/>
    <w:rsid w:val="0008335B"/>
    <w:rsid w:val="00083379"/>
    <w:rsid w:val="00083587"/>
    <w:rsid w:val="00083838"/>
    <w:rsid w:val="00083B6A"/>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2C0"/>
    <w:rsid w:val="00096356"/>
    <w:rsid w:val="00096372"/>
    <w:rsid w:val="00096F8A"/>
    <w:rsid w:val="0009798B"/>
    <w:rsid w:val="00097C40"/>
    <w:rsid w:val="00097C99"/>
    <w:rsid w:val="000A0A18"/>
    <w:rsid w:val="000A0B2A"/>
    <w:rsid w:val="000A0F14"/>
    <w:rsid w:val="000A1069"/>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3B8"/>
    <w:rsid w:val="000B1FE1"/>
    <w:rsid w:val="000B2985"/>
    <w:rsid w:val="000B2C88"/>
    <w:rsid w:val="000B3342"/>
    <w:rsid w:val="000B3905"/>
    <w:rsid w:val="000B3A59"/>
    <w:rsid w:val="000B3B37"/>
    <w:rsid w:val="000B3D2A"/>
    <w:rsid w:val="000B4D45"/>
    <w:rsid w:val="000B51FA"/>
    <w:rsid w:val="000B56AB"/>
    <w:rsid w:val="000B5905"/>
    <w:rsid w:val="000B5975"/>
    <w:rsid w:val="000B60DB"/>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4C4E"/>
    <w:rsid w:val="000D5077"/>
    <w:rsid w:val="000D51C3"/>
    <w:rsid w:val="000D5362"/>
    <w:rsid w:val="000D57F8"/>
    <w:rsid w:val="000D5851"/>
    <w:rsid w:val="000D5C60"/>
    <w:rsid w:val="000D71E2"/>
    <w:rsid w:val="000D73A5"/>
    <w:rsid w:val="000E07D6"/>
    <w:rsid w:val="000E125F"/>
    <w:rsid w:val="000E1380"/>
    <w:rsid w:val="000E18DF"/>
    <w:rsid w:val="000E211D"/>
    <w:rsid w:val="000E4761"/>
    <w:rsid w:val="000E48AF"/>
    <w:rsid w:val="000E59A0"/>
    <w:rsid w:val="000E612F"/>
    <w:rsid w:val="000E7403"/>
    <w:rsid w:val="000E7A84"/>
    <w:rsid w:val="000E7AF7"/>
    <w:rsid w:val="000F12B4"/>
    <w:rsid w:val="000F15BC"/>
    <w:rsid w:val="000F180A"/>
    <w:rsid w:val="000F1C92"/>
    <w:rsid w:val="000F2D25"/>
    <w:rsid w:val="000F2EEE"/>
    <w:rsid w:val="000F3697"/>
    <w:rsid w:val="000F407D"/>
    <w:rsid w:val="000F5BC8"/>
    <w:rsid w:val="000F631C"/>
    <w:rsid w:val="000F637B"/>
    <w:rsid w:val="000F65A0"/>
    <w:rsid w:val="000F7096"/>
    <w:rsid w:val="000F7326"/>
    <w:rsid w:val="000F7F58"/>
    <w:rsid w:val="00100128"/>
    <w:rsid w:val="00100CDC"/>
    <w:rsid w:val="00100D53"/>
    <w:rsid w:val="00100FF3"/>
    <w:rsid w:val="00101753"/>
    <w:rsid w:val="00101CB8"/>
    <w:rsid w:val="00101EB7"/>
    <w:rsid w:val="001026CA"/>
    <w:rsid w:val="00102BF9"/>
    <w:rsid w:val="001033E1"/>
    <w:rsid w:val="00104210"/>
    <w:rsid w:val="001043C2"/>
    <w:rsid w:val="001043E1"/>
    <w:rsid w:val="001046C3"/>
    <w:rsid w:val="00104B45"/>
    <w:rsid w:val="0010505A"/>
    <w:rsid w:val="0010532D"/>
    <w:rsid w:val="00105CC7"/>
    <w:rsid w:val="00106A5E"/>
    <w:rsid w:val="00107779"/>
    <w:rsid w:val="001078C2"/>
    <w:rsid w:val="00107E1C"/>
    <w:rsid w:val="00110243"/>
    <w:rsid w:val="00110CA0"/>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17EB0"/>
    <w:rsid w:val="001203A0"/>
    <w:rsid w:val="00120B13"/>
    <w:rsid w:val="001233BB"/>
    <w:rsid w:val="00124258"/>
    <w:rsid w:val="00124875"/>
    <w:rsid w:val="00124D84"/>
    <w:rsid w:val="00124D97"/>
    <w:rsid w:val="001250DD"/>
    <w:rsid w:val="001256A7"/>
    <w:rsid w:val="00125733"/>
    <w:rsid w:val="001263AA"/>
    <w:rsid w:val="001273F3"/>
    <w:rsid w:val="00130779"/>
    <w:rsid w:val="001307A1"/>
    <w:rsid w:val="00130F5A"/>
    <w:rsid w:val="00130FC5"/>
    <w:rsid w:val="001314A8"/>
    <w:rsid w:val="0013160D"/>
    <w:rsid w:val="001321D3"/>
    <w:rsid w:val="00132296"/>
    <w:rsid w:val="00132FAA"/>
    <w:rsid w:val="00133599"/>
    <w:rsid w:val="00133BF7"/>
    <w:rsid w:val="0013492F"/>
    <w:rsid w:val="00134B88"/>
    <w:rsid w:val="00135A01"/>
    <w:rsid w:val="00136A23"/>
    <w:rsid w:val="00136B99"/>
    <w:rsid w:val="0014063E"/>
    <w:rsid w:val="0014087D"/>
    <w:rsid w:val="00140F74"/>
    <w:rsid w:val="00141191"/>
    <w:rsid w:val="0014159C"/>
    <w:rsid w:val="00142665"/>
    <w:rsid w:val="0014279D"/>
    <w:rsid w:val="00143181"/>
    <w:rsid w:val="0014384A"/>
    <w:rsid w:val="00143B7B"/>
    <w:rsid w:val="0014450F"/>
    <w:rsid w:val="00144D8F"/>
    <w:rsid w:val="00144DCF"/>
    <w:rsid w:val="00145C74"/>
    <w:rsid w:val="001462E9"/>
    <w:rsid w:val="001466E4"/>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0CAD"/>
    <w:rsid w:val="00161FE4"/>
    <w:rsid w:val="0016271E"/>
    <w:rsid w:val="00162D7A"/>
    <w:rsid w:val="0016338A"/>
    <w:rsid w:val="001633C3"/>
    <w:rsid w:val="00164742"/>
    <w:rsid w:val="00164DAB"/>
    <w:rsid w:val="0016541D"/>
    <w:rsid w:val="00165BBB"/>
    <w:rsid w:val="00165C72"/>
    <w:rsid w:val="00165FEB"/>
    <w:rsid w:val="0016613F"/>
    <w:rsid w:val="00166215"/>
    <w:rsid w:val="00166487"/>
    <w:rsid w:val="00166591"/>
    <w:rsid w:val="001666C4"/>
    <w:rsid w:val="00167A37"/>
    <w:rsid w:val="00167C3C"/>
    <w:rsid w:val="0017060E"/>
    <w:rsid w:val="00170E24"/>
    <w:rsid w:val="00170F94"/>
    <w:rsid w:val="00171143"/>
    <w:rsid w:val="00172481"/>
    <w:rsid w:val="00172864"/>
    <w:rsid w:val="00172B82"/>
    <w:rsid w:val="00172EFA"/>
    <w:rsid w:val="00173608"/>
    <w:rsid w:val="00173FD2"/>
    <w:rsid w:val="001745EC"/>
    <w:rsid w:val="001747B7"/>
    <w:rsid w:val="00174B63"/>
    <w:rsid w:val="00175C30"/>
    <w:rsid w:val="001762F8"/>
    <w:rsid w:val="00177069"/>
    <w:rsid w:val="00177FC1"/>
    <w:rsid w:val="0018014F"/>
    <w:rsid w:val="0018070A"/>
    <w:rsid w:val="00180897"/>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96E54"/>
    <w:rsid w:val="001A01A5"/>
    <w:rsid w:val="001A0E0D"/>
    <w:rsid w:val="001A180D"/>
    <w:rsid w:val="001A1BAC"/>
    <w:rsid w:val="001A23CE"/>
    <w:rsid w:val="001A24A0"/>
    <w:rsid w:val="001A2C89"/>
    <w:rsid w:val="001A4965"/>
    <w:rsid w:val="001A57EE"/>
    <w:rsid w:val="001A5C71"/>
    <w:rsid w:val="001A673E"/>
    <w:rsid w:val="001A7763"/>
    <w:rsid w:val="001B0525"/>
    <w:rsid w:val="001B2439"/>
    <w:rsid w:val="001B27A5"/>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837"/>
    <w:rsid w:val="001C3EE9"/>
    <w:rsid w:val="001C3FA4"/>
    <w:rsid w:val="001C40F9"/>
    <w:rsid w:val="001C40FC"/>
    <w:rsid w:val="001C41B6"/>
    <w:rsid w:val="001C458B"/>
    <w:rsid w:val="001C50F9"/>
    <w:rsid w:val="001C5D4F"/>
    <w:rsid w:val="001C64C0"/>
    <w:rsid w:val="001C69DA"/>
    <w:rsid w:val="001C6F06"/>
    <w:rsid w:val="001C75AF"/>
    <w:rsid w:val="001C7611"/>
    <w:rsid w:val="001C7760"/>
    <w:rsid w:val="001D2360"/>
    <w:rsid w:val="001D2372"/>
    <w:rsid w:val="001D2CE6"/>
    <w:rsid w:val="001D3050"/>
    <w:rsid w:val="001D3109"/>
    <w:rsid w:val="001D332E"/>
    <w:rsid w:val="001D3A6F"/>
    <w:rsid w:val="001D5033"/>
    <w:rsid w:val="001D5C88"/>
    <w:rsid w:val="001D6567"/>
    <w:rsid w:val="001D695C"/>
    <w:rsid w:val="001D6DCA"/>
    <w:rsid w:val="001D6FD9"/>
    <w:rsid w:val="001D780E"/>
    <w:rsid w:val="001D7A29"/>
    <w:rsid w:val="001E05C3"/>
    <w:rsid w:val="001E0AB0"/>
    <w:rsid w:val="001E0AD3"/>
    <w:rsid w:val="001E33AA"/>
    <w:rsid w:val="001E36E4"/>
    <w:rsid w:val="001E379D"/>
    <w:rsid w:val="001E3A3C"/>
    <w:rsid w:val="001E462D"/>
    <w:rsid w:val="001E4664"/>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441"/>
    <w:rsid w:val="001F5545"/>
    <w:rsid w:val="001F5777"/>
    <w:rsid w:val="001F5937"/>
    <w:rsid w:val="001F59E3"/>
    <w:rsid w:val="001F59ED"/>
    <w:rsid w:val="001F5A1B"/>
    <w:rsid w:val="001F7121"/>
    <w:rsid w:val="001F7534"/>
    <w:rsid w:val="001F7EDB"/>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41BC"/>
    <w:rsid w:val="002164D8"/>
    <w:rsid w:val="00220318"/>
    <w:rsid w:val="00220894"/>
    <w:rsid w:val="0022095C"/>
    <w:rsid w:val="00221772"/>
    <w:rsid w:val="00224952"/>
    <w:rsid w:val="00224DD2"/>
    <w:rsid w:val="00225905"/>
    <w:rsid w:val="00225A6A"/>
    <w:rsid w:val="00225AC7"/>
    <w:rsid w:val="00225ACC"/>
    <w:rsid w:val="00227237"/>
    <w:rsid w:val="00227DBD"/>
    <w:rsid w:val="00231C25"/>
    <w:rsid w:val="00231C6F"/>
    <w:rsid w:val="0023244C"/>
    <w:rsid w:val="002329C4"/>
    <w:rsid w:val="00232A90"/>
    <w:rsid w:val="00232B3B"/>
    <w:rsid w:val="002335E1"/>
    <w:rsid w:val="00234151"/>
    <w:rsid w:val="00234F28"/>
    <w:rsid w:val="00234F8C"/>
    <w:rsid w:val="0023535E"/>
    <w:rsid w:val="00235542"/>
    <w:rsid w:val="00235DAD"/>
    <w:rsid w:val="002369B0"/>
    <w:rsid w:val="00236AD8"/>
    <w:rsid w:val="00236B3F"/>
    <w:rsid w:val="002401F5"/>
    <w:rsid w:val="002407C9"/>
    <w:rsid w:val="00240E54"/>
    <w:rsid w:val="002419CC"/>
    <w:rsid w:val="00241CFB"/>
    <w:rsid w:val="00241DE5"/>
    <w:rsid w:val="00242380"/>
    <w:rsid w:val="00244C2D"/>
    <w:rsid w:val="002451C5"/>
    <w:rsid w:val="002454B9"/>
    <w:rsid w:val="00245E6C"/>
    <w:rsid w:val="00245F1F"/>
    <w:rsid w:val="0024663B"/>
    <w:rsid w:val="00246F24"/>
    <w:rsid w:val="00247103"/>
    <w:rsid w:val="00250067"/>
    <w:rsid w:val="00250FCC"/>
    <w:rsid w:val="002516DE"/>
    <w:rsid w:val="00251F81"/>
    <w:rsid w:val="002522D5"/>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6AE"/>
    <w:rsid w:val="00262914"/>
    <w:rsid w:val="00263D53"/>
    <w:rsid w:val="00263F38"/>
    <w:rsid w:val="002647BF"/>
    <w:rsid w:val="002647D5"/>
    <w:rsid w:val="00265032"/>
    <w:rsid w:val="002651FB"/>
    <w:rsid w:val="0026538C"/>
    <w:rsid w:val="00265781"/>
    <w:rsid w:val="00265933"/>
    <w:rsid w:val="00265FFD"/>
    <w:rsid w:val="00266B13"/>
    <w:rsid w:val="00266B23"/>
    <w:rsid w:val="002677EA"/>
    <w:rsid w:val="00270728"/>
    <w:rsid w:val="00270D42"/>
    <w:rsid w:val="00270FA0"/>
    <w:rsid w:val="002714D5"/>
    <w:rsid w:val="0027190E"/>
    <w:rsid w:val="0027195D"/>
    <w:rsid w:val="00272382"/>
    <w:rsid w:val="002724CE"/>
    <w:rsid w:val="00272B03"/>
    <w:rsid w:val="002733E2"/>
    <w:rsid w:val="002750B1"/>
    <w:rsid w:val="00275B35"/>
    <w:rsid w:val="00276A35"/>
    <w:rsid w:val="00276D6D"/>
    <w:rsid w:val="00276F36"/>
    <w:rsid w:val="002774DD"/>
    <w:rsid w:val="00277835"/>
    <w:rsid w:val="00277F20"/>
    <w:rsid w:val="00280248"/>
    <w:rsid w:val="00280AB1"/>
    <w:rsid w:val="00281274"/>
    <w:rsid w:val="00282BCE"/>
    <w:rsid w:val="0028344F"/>
    <w:rsid w:val="00283AD1"/>
    <w:rsid w:val="002846CE"/>
    <w:rsid w:val="00284B4D"/>
    <w:rsid w:val="00284BA3"/>
    <w:rsid w:val="00284BAE"/>
    <w:rsid w:val="002859AF"/>
    <w:rsid w:val="00286AE7"/>
    <w:rsid w:val="00287243"/>
    <w:rsid w:val="00287552"/>
    <w:rsid w:val="00290647"/>
    <w:rsid w:val="00291385"/>
    <w:rsid w:val="00291422"/>
    <w:rsid w:val="00291DC6"/>
    <w:rsid w:val="0029237F"/>
    <w:rsid w:val="00292715"/>
    <w:rsid w:val="00293E57"/>
    <w:rsid w:val="0029463F"/>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2DC5"/>
    <w:rsid w:val="002A335E"/>
    <w:rsid w:val="002A368A"/>
    <w:rsid w:val="002A4065"/>
    <w:rsid w:val="002A4B4D"/>
    <w:rsid w:val="002A4E11"/>
    <w:rsid w:val="002A59F0"/>
    <w:rsid w:val="002A6432"/>
    <w:rsid w:val="002A6B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19C"/>
    <w:rsid w:val="002B75B0"/>
    <w:rsid w:val="002B7EAF"/>
    <w:rsid w:val="002C099C"/>
    <w:rsid w:val="002C0B74"/>
    <w:rsid w:val="002C0C8B"/>
    <w:rsid w:val="002C0CBB"/>
    <w:rsid w:val="002C1201"/>
    <w:rsid w:val="002C1460"/>
    <w:rsid w:val="002C1726"/>
    <w:rsid w:val="002C20F2"/>
    <w:rsid w:val="002C30EA"/>
    <w:rsid w:val="002C317A"/>
    <w:rsid w:val="002C3859"/>
    <w:rsid w:val="002C38B2"/>
    <w:rsid w:val="002C3DC2"/>
    <w:rsid w:val="002C3F54"/>
    <w:rsid w:val="002C3F9C"/>
    <w:rsid w:val="002C51A7"/>
    <w:rsid w:val="002C5AFA"/>
    <w:rsid w:val="002C73E3"/>
    <w:rsid w:val="002C7DF5"/>
    <w:rsid w:val="002D0439"/>
    <w:rsid w:val="002D0779"/>
    <w:rsid w:val="002D11B7"/>
    <w:rsid w:val="002D2D24"/>
    <w:rsid w:val="002D3055"/>
    <w:rsid w:val="002D3BBC"/>
    <w:rsid w:val="002D3C29"/>
    <w:rsid w:val="002D4171"/>
    <w:rsid w:val="002D438A"/>
    <w:rsid w:val="002D4D75"/>
    <w:rsid w:val="002D5152"/>
    <w:rsid w:val="002D53C8"/>
    <w:rsid w:val="002D56E4"/>
    <w:rsid w:val="002D5738"/>
    <w:rsid w:val="002D5E53"/>
    <w:rsid w:val="002D5ED8"/>
    <w:rsid w:val="002D72CC"/>
    <w:rsid w:val="002D7E51"/>
    <w:rsid w:val="002E0038"/>
    <w:rsid w:val="002E0319"/>
    <w:rsid w:val="002E1093"/>
    <w:rsid w:val="002E179B"/>
    <w:rsid w:val="002E1C9E"/>
    <w:rsid w:val="002E1E84"/>
    <w:rsid w:val="002E215A"/>
    <w:rsid w:val="002E257B"/>
    <w:rsid w:val="002E3C65"/>
    <w:rsid w:val="002E3F11"/>
    <w:rsid w:val="002E3F5B"/>
    <w:rsid w:val="002E4362"/>
    <w:rsid w:val="002E5B07"/>
    <w:rsid w:val="002E63D9"/>
    <w:rsid w:val="002E640E"/>
    <w:rsid w:val="002E739D"/>
    <w:rsid w:val="002E7CF3"/>
    <w:rsid w:val="002F0C28"/>
    <w:rsid w:val="002F281C"/>
    <w:rsid w:val="002F2999"/>
    <w:rsid w:val="002F3CDE"/>
    <w:rsid w:val="002F559A"/>
    <w:rsid w:val="002F5DD6"/>
    <w:rsid w:val="002F5FEA"/>
    <w:rsid w:val="002F6147"/>
    <w:rsid w:val="002F63A8"/>
    <w:rsid w:val="002F63E7"/>
    <w:rsid w:val="002F6F6E"/>
    <w:rsid w:val="002F7BE3"/>
    <w:rsid w:val="002F7E6A"/>
    <w:rsid w:val="00300165"/>
    <w:rsid w:val="00300445"/>
    <w:rsid w:val="003008C7"/>
    <w:rsid w:val="00300978"/>
    <w:rsid w:val="00300F00"/>
    <w:rsid w:val="003010CF"/>
    <w:rsid w:val="00303440"/>
    <w:rsid w:val="00303C3F"/>
    <w:rsid w:val="003041E6"/>
    <w:rsid w:val="00304D9B"/>
    <w:rsid w:val="00304E7F"/>
    <w:rsid w:val="00305FF9"/>
    <w:rsid w:val="00306608"/>
    <w:rsid w:val="00306827"/>
    <w:rsid w:val="00306E6B"/>
    <w:rsid w:val="0030723C"/>
    <w:rsid w:val="003100C8"/>
    <w:rsid w:val="003101FF"/>
    <w:rsid w:val="00311161"/>
    <w:rsid w:val="00312400"/>
    <w:rsid w:val="00312739"/>
    <w:rsid w:val="00312D10"/>
    <w:rsid w:val="00313C7D"/>
    <w:rsid w:val="0031545C"/>
    <w:rsid w:val="00315F2C"/>
    <w:rsid w:val="00316DFF"/>
    <w:rsid w:val="003178DA"/>
    <w:rsid w:val="00317DB8"/>
    <w:rsid w:val="00317E6F"/>
    <w:rsid w:val="00320085"/>
    <w:rsid w:val="00320618"/>
    <w:rsid w:val="0032079A"/>
    <w:rsid w:val="00320F61"/>
    <w:rsid w:val="0032100B"/>
    <w:rsid w:val="00321507"/>
    <w:rsid w:val="00321BD7"/>
    <w:rsid w:val="00322217"/>
    <w:rsid w:val="0032260F"/>
    <w:rsid w:val="003228DA"/>
    <w:rsid w:val="00322B78"/>
    <w:rsid w:val="0032377E"/>
    <w:rsid w:val="00323D6B"/>
    <w:rsid w:val="003245D2"/>
    <w:rsid w:val="00324D8B"/>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097"/>
    <w:rsid w:val="0034638C"/>
    <w:rsid w:val="00346F7F"/>
    <w:rsid w:val="00347715"/>
    <w:rsid w:val="0034779F"/>
    <w:rsid w:val="00350108"/>
    <w:rsid w:val="00350762"/>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63B"/>
    <w:rsid w:val="003548D8"/>
    <w:rsid w:val="003554CA"/>
    <w:rsid w:val="0035562C"/>
    <w:rsid w:val="00355918"/>
    <w:rsid w:val="0035767D"/>
    <w:rsid w:val="00360232"/>
    <w:rsid w:val="003602E0"/>
    <w:rsid w:val="00360D01"/>
    <w:rsid w:val="003616EC"/>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17B"/>
    <w:rsid w:val="00372630"/>
    <w:rsid w:val="00372CA6"/>
    <w:rsid w:val="00372F0D"/>
    <w:rsid w:val="00374059"/>
    <w:rsid w:val="003748F7"/>
    <w:rsid w:val="0037535B"/>
    <w:rsid w:val="00375394"/>
    <w:rsid w:val="0037552D"/>
    <w:rsid w:val="003756DB"/>
    <w:rsid w:val="00375FC8"/>
    <w:rsid w:val="00376991"/>
    <w:rsid w:val="003770BB"/>
    <w:rsid w:val="0037771A"/>
    <w:rsid w:val="003802DC"/>
    <w:rsid w:val="003807F0"/>
    <w:rsid w:val="00380E4E"/>
    <w:rsid w:val="00380FBF"/>
    <w:rsid w:val="00381156"/>
    <w:rsid w:val="003820E9"/>
    <w:rsid w:val="003828AD"/>
    <w:rsid w:val="00382A43"/>
    <w:rsid w:val="00382D60"/>
    <w:rsid w:val="00382F29"/>
    <w:rsid w:val="0038390D"/>
    <w:rsid w:val="00383C8D"/>
    <w:rsid w:val="003852FB"/>
    <w:rsid w:val="00385429"/>
    <w:rsid w:val="00385B05"/>
    <w:rsid w:val="00386382"/>
    <w:rsid w:val="003865EF"/>
    <w:rsid w:val="00386BA9"/>
    <w:rsid w:val="00390017"/>
    <w:rsid w:val="003901A3"/>
    <w:rsid w:val="003906F4"/>
    <w:rsid w:val="0039072F"/>
    <w:rsid w:val="00390EC7"/>
    <w:rsid w:val="003919F6"/>
    <w:rsid w:val="0039218D"/>
    <w:rsid w:val="00392B93"/>
    <w:rsid w:val="003940CE"/>
    <w:rsid w:val="00394739"/>
    <w:rsid w:val="00395826"/>
    <w:rsid w:val="00395843"/>
    <w:rsid w:val="00396D33"/>
    <w:rsid w:val="0039738B"/>
    <w:rsid w:val="00397540"/>
    <w:rsid w:val="00397C1D"/>
    <w:rsid w:val="00397D21"/>
    <w:rsid w:val="003A015A"/>
    <w:rsid w:val="003A13E6"/>
    <w:rsid w:val="003A180F"/>
    <w:rsid w:val="003A18DD"/>
    <w:rsid w:val="003A20C8"/>
    <w:rsid w:val="003A2C29"/>
    <w:rsid w:val="003A2EC3"/>
    <w:rsid w:val="003A36F2"/>
    <w:rsid w:val="003A3D39"/>
    <w:rsid w:val="003A3EC7"/>
    <w:rsid w:val="003A40B4"/>
    <w:rsid w:val="003A4360"/>
    <w:rsid w:val="003A4C3F"/>
    <w:rsid w:val="003A4DA8"/>
    <w:rsid w:val="003A597E"/>
    <w:rsid w:val="003A5A88"/>
    <w:rsid w:val="003A5BAD"/>
    <w:rsid w:val="003A7702"/>
    <w:rsid w:val="003A7834"/>
    <w:rsid w:val="003B0AAB"/>
    <w:rsid w:val="003B0B5B"/>
    <w:rsid w:val="003B0CE2"/>
    <w:rsid w:val="003B0E79"/>
    <w:rsid w:val="003B19A2"/>
    <w:rsid w:val="003B31B1"/>
    <w:rsid w:val="003B3575"/>
    <w:rsid w:val="003B38D1"/>
    <w:rsid w:val="003B451B"/>
    <w:rsid w:val="003B50BC"/>
    <w:rsid w:val="003B5B50"/>
    <w:rsid w:val="003B5D97"/>
    <w:rsid w:val="003B6376"/>
    <w:rsid w:val="003B63A4"/>
    <w:rsid w:val="003B68FE"/>
    <w:rsid w:val="003B6D7D"/>
    <w:rsid w:val="003B7D7E"/>
    <w:rsid w:val="003C04B9"/>
    <w:rsid w:val="003C07F6"/>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277"/>
    <w:rsid w:val="003D5CBF"/>
    <w:rsid w:val="003D5DA3"/>
    <w:rsid w:val="003D60B6"/>
    <w:rsid w:val="003D66D2"/>
    <w:rsid w:val="003D729E"/>
    <w:rsid w:val="003D7406"/>
    <w:rsid w:val="003E0282"/>
    <w:rsid w:val="003E034F"/>
    <w:rsid w:val="003E0473"/>
    <w:rsid w:val="003E07AE"/>
    <w:rsid w:val="003E14FC"/>
    <w:rsid w:val="003E28FB"/>
    <w:rsid w:val="003E2976"/>
    <w:rsid w:val="003E33B8"/>
    <w:rsid w:val="003E349D"/>
    <w:rsid w:val="003E390F"/>
    <w:rsid w:val="003E3B8E"/>
    <w:rsid w:val="003E4858"/>
    <w:rsid w:val="003E557D"/>
    <w:rsid w:val="003E57DB"/>
    <w:rsid w:val="003E6316"/>
    <w:rsid w:val="003E631C"/>
    <w:rsid w:val="003E6884"/>
    <w:rsid w:val="003E6AC5"/>
    <w:rsid w:val="003F0096"/>
    <w:rsid w:val="003F00C3"/>
    <w:rsid w:val="003F0381"/>
    <w:rsid w:val="003F045C"/>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6CD2"/>
    <w:rsid w:val="003F788D"/>
    <w:rsid w:val="003F7936"/>
    <w:rsid w:val="004008FE"/>
    <w:rsid w:val="0040126E"/>
    <w:rsid w:val="004020D4"/>
    <w:rsid w:val="004021B6"/>
    <w:rsid w:val="0040274F"/>
    <w:rsid w:val="00402FCE"/>
    <w:rsid w:val="004039EC"/>
    <w:rsid w:val="00403F9A"/>
    <w:rsid w:val="004047C4"/>
    <w:rsid w:val="0040523D"/>
    <w:rsid w:val="0040570B"/>
    <w:rsid w:val="00405AB5"/>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F5"/>
    <w:rsid w:val="00415D76"/>
    <w:rsid w:val="00416665"/>
    <w:rsid w:val="00416A67"/>
    <w:rsid w:val="00416ACB"/>
    <w:rsid w:val="00417F6C"/>
    <w:rsid w:val="00421DCF"/>
    <w:rsid w:val="00421F52"/>
    <w:rsid w:val="00422341"/>
    <w:rsid w:val="0042248D"/>
    <w:rsid w:val="004226CC"/>
    <w:rsid w:val="00423641"/>
    <w:rsid w:val="004237F1"/>
    <w:rsid w:val="00423DA5"/>
    <w:rsid w:val="00426015"/>
    <w:rsid w:val="00426266"/>
    <w:rsid w:val="00430A2D"/>
    <w:rsid w:val="004312B0"/>
    <w:rsid w:val="00431505"/>
    <w:rsid w:val="0043190D"/>
    <w:rsid w:val="00431AF0"/>
    <w:rsid w:val="0043213A"/>
    <w:rsid w:val="0043260B"/>
    <w:rsid w:val="004330F4"/>
    <w:rsid w:val="00433590"/>
    <w:rsid w:val="0043393D"/>
    <w:rsid w:val="00433D06"/>
    <w:rsid w:val="004344C7"/>
    <w:rsid w:val="00435274"/>
    <w:rsid w:val="004352AD"/>
    <w:rsid w:val="0043545D"/>
    <w:rsid w:val="0043547E"/>
    <w:rsid w:val="00435FE2"/>
    <w:rsid w:val="004369F3"/>
    <w:rsid w:val="00436E2F"/>
    <w:rsid w:val="00436EAB"/>
    <w:rsid w:val="004376CE"/>
    <w:rsid w:val="004377C4"/>
    <w:rsid w:val="004379F4"/>
    <w:rsid w:val="004423FF"/>
    <w:rsid w:val="00442E51"/>
    <w:rsid w:val="004434F4"/>
    <w:rsid w:val="004437F3"/>
    <w:rsid w:val="00443D0E"/>
    <w:rsid w:val="00445B23"/>
    <w:rsid w:val="00445E81"/>
    <w:rsid w:val="004461D9"/>
    <w:rsid w:val="0044671B"/>
    <w:rsid w:val="00446AC6"/>
    <w:rsid w:val="00446D07"/>
    <w:rsid w:val="0044759B"/>
    <w:rsid w:val="00447F54"/>
    <w:rsid w:val="0045037E"/>
    <w:rsid w:val="00450B7E"/>
    <w:rsid w:val="0045134F"/>
    <w:rsid w:val="0045136B"/>
    <w:rsid w:val="004516B2"/>
    <w:rsid w:val="00451C7E"/>
    <w:rsid w:val="00453BB6"/>
    <w:rsid w:val="00453CAA"/>
    <w:rsid w:val="00454358"/>
    <w:rsid w:val="00454624"/>
    <w:rsid w:val="00455113"/>
    <w:rsid w:val="00456175"/>
    <w:rsid w:val="00456421"/>
    <w:rsid w:val="00456DAB"/>
    <w:rsid w:val="00457656"/>
    <w:rsid w:val="00457825"/>
    <w:rsid w:val="00457D9A"/>
    <w:rsid w:val="00457F0D"/>
    <w:rsid w:val="00460BBD"/>
    <w:rsid w:val="00460CC3"/>
    <w:rsid w:val="00460E86"/>
    <w:rsid w:val="00463690"/>
    <w:rsid w:val="004646B4"/>
    <w:rsid w:val="00464A88"/>
    <w:rsid w:val="00464B01"/>
    <w:rsid w:val="004651A0"/>
    <w:rsid w:val="00465742"/>
    <w:rsid w:val="00466532"/>
    <w:rsid w:val="00467488"/>
    <w:rsid w:val="0047083E"/>
    <w:rsid w:val="00470B8A"/>
    <w:rsid w:val="00470DB5"/>
    <w:rsid w:val="00470EB5"/>
    <w:rsid w:val="00471030"/>
    <w:rsid w:val="0047181A"/>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7C7"/>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D55"/>
    <w:rsid w:val="004A5DF3"/>
    <w:rsid w:val="004A6134"/>
    <w:rsid w:val="004A7092"/>
    <w:rsid w:val="004A7437"/>
    <w:rsid w:val="004A74BE"/>
    <w:rsid w:val="004B0A85"/>
    <w:rsid w:val="004B1C92"/>
    <w:rsid w:val="004B2A5E"/>
    <w:rsid w:val="004B44D6"/>
    <w:rsid w:val="004B49E6"/>
    <w:rsid w:val="004B4D69"/>
    <w:rsid w:val="004B4DE4"/>
    <w:rsid w:val="004B62B5"/>
    <w:rsid w:val="004B6A5A"/>
    <w:rsid w:val="004B6C16"/>
    <w:rsid w:val="004B7E99"/>
    <w:rsid w:val="004C01A8"/>
    <w:rsid w:val="004C1840"/>
    <w:rsid w:val="004C24C9"/>
    <w:rsid w:val="004C252E"/>
    <w:rsid w:val="004C2983"/>
    <w:rsid w:val="004C2B04"/>
    <w:rsid w:val="004C31B6"/>
    <w:rsid w:val="004C3678"/>
    <w:rsid w:val="004C5319"/>
    <w:rsid w:val="004C5395"/>
    <w:rsid w:val="004C621F"/>
    <w:rsid w:val="004C6C17"/>
    <w:rsid w:val="004C73E6"/>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86A"/>
    <w:rsid w:val="004E1A31"/>
    <w:rsid w:val="004E1C6F"/>
    <w:rsid w:val="004E2413"/>
    <w:rsid w:val="004E2971"/>
    <w:rsid w:val="004E298C"/>
    <w:rsid w:val="004E2DE0"/>
    <w:rsid w:val="004E4060"/>
    <w:rsid w:val="004E409A"/>
    <w:rsid w:val="004E4456"/>
    <w:rsid w:val="004E759F"/>
    <w:rsid w:val="004E7A42"/>
    <w:rsid w:val="004E7C7A"/>
    <w:rsid w:val="004E7F04"/>
    <w:rsid w:val="004F0961"/>
    <w:rsid w:val="004F0E25"/>
    <w:rsid w:val="004F0FB9"/>
    <w:rsid w:val="004F1C3B"/>
    <w:rsid w:val="004F1C8E"/>
    <w:rsid w:val="004F2438"/>
    <w:rsid w:val="004F2910"/>
    <w:rsid w:val="004F2F7E"/>
    <w:rsid w:val="004F32B5"/>
    <w:rsid w:val="004F407E"/>
    <w:rsid w:val="004F41E5"/>
    <w:rsid w:val="004F517A"/>
    <w:rsid w:val="004F5479"/>
    <w:rsid w:val="004F6C73"/>
    <w:rsid w:val="004F6C9A"/>
    <w:rsid w:val="004F7528"/>
    <w:rsid w:val="004F7BCA"/>
    <w:rsid w:val="004F7D89"/>
    <w:rsid w:val="0050163B"/>
    <w:rsid w:val="00501981"/>
    <w:rsid w:val="00501A85"/>
    <w:rsid w:val="00501BB3"/>
    <w:rsid w:val="00501F80"/>
    <w:rsid w:val="005021DD"/>
    <w:rsid w:val="005026CA"/>
    <w:rsid w:val="00502723"/>
    <w:rsid w:val="00502B72"/>
    <w:rsid w:val="00502CFE"/>
    <w:rsid w:val="00502FB1"/>
    <w:rsid w:val="0050376D"/>
    <w:rsid w:val="00504009"/>
    <w:rsid w:val="00504BC1"/>
    <w:rsid w:val="00505134"/>
    <w:rsid w:val="00505C04"/>
    <w:rsid w:val="00505F75"/>
    <w:rsid w:val="00506853"/>
    <w:rsid w:val="005076EC"/>
    <w:rsid w:val="00511107"/>
    <w:rsid w:val="005118E5"/>
    <w:rsid w:val="00511F15"/>
    <w:rsid w:val="0051318C"/>
    <w:rsid w:val="005142CD"/>
    <w:rsid w:val="005143C9"/>
    <w:rsid w:val="005157A9"/>
    <w:rsid w:val="0051685C"/>
    <w:rsid w:val="00516951"/>
    <w:rsid w:val="005170CC"/>
    <w:rsid w:val="005173A7"/>
    <w:rsid w:val="005176D7"/>
    <w:rsid w:val="00517742"/>
    <w:rsid w:val="005177E1"/>
    <w:rsid w:val="00520C0A"/>
    <w:rsid w:val="005218B6"/>
    <w:rsid w:val="005219AF"/>
    <w:rsid w:val="00521C33"/>
    <w:rsid w:val="00522589"/>
    <w:rsid w:val="0052283C"/>
    <w:rsid w:val="00522E3C"/>
    <w:rsid w:val="0052361E"/>
    <w:rsid w:val="00524204"/>
    <w:rsid w:val="00524489"/>
    <w:rsid w:val="00524545"/>
    <w:rsid w:val="00524937"/>
    <w:rsid w:val="005255BF"/>
    <w:rsid w:val="005257DE"/>
    <w:rsid w:val="00526D26"/>
    <w:rsid w:val="00527200"/>
    <w:rsid w:val="00527802"/>
    <w:rsid w:val="00530157"/>
    <w:rsid w:val="00530FEB"/>
    <w:rsid w:val="00531491"/>
    <w:rsid w:val="00531EBE"/>
    <w:rsid w:val="0053217E"/>
    <w:rsid w:val="00532F8B"/>
    <w:rsid w:val="00533119"/>
    <w:rsid w:val="00533737"/>
    <w:rsid w:val="00533D90"/>
    <w:rsid w:val="00534034"/>
    <w:rsid w:val="00535079"/>
    <w:rsid w:val="00535B79"/>
    <w:rsid w:val="00535D7C"/>
    <w:rsid w:val="00536579"/>
    <w:rsid w:val="005367F7"/>
    <w:rsid w:val="00536C1E"/>
    <w:rsid w:val="00536DCF"/>
    <w:rsid w:val="005370EF"/>
    <w:rsid w:val="005373F0"/>
    <w:rsid w:val="0054046C"/>
    <w:rsid w:val="005406E0"/>
    <w:rsid w:val="005411F6"/>
    <w:rsid w:val="00541B25"/>
    <w:rsid w:val="0054343A"/>
    <w:rsid w:val="005437F3"/>
    <w:rsid w:val="00543974"/>
    <w:rsid w:val="00543EBF"/>
    <w:rsid w:val="00544ABA"/>
    <w:rsid w:val="00545565"/>
    <w:rsid w:val="0054593A"/>
    <w:rsid w:val="0054622F"/>
    <w:rsid w:val="005467FB"/>
    <w:rsid w:val="00546AE9"/>
    <w:rsid w:val="00546CA8"/>
    <w:rsid w:val="00547989"/>
    <w:rsid w:val="00550A98"/>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351"/>
    <w:rsid w:val="005626D6"/>
    <w:rsid w:val="0056294D"/>
    <w:rsid w:val="0056363E"/>
    <w:rsid w:val="005638D4"/>
    <w:rsid w:val="005643CA"/>
    <w:rsid w:val="0056569F"/>
    <w:rsid w:val="005656ED"/>
    <w:rsid w:val="00565C9E"/>
    <w:rsid w:val="00566544"/>
    <w:rsid w:val="00566608"/>
    <w:rsid w:val="00566C83"/>
    <w:rsid w:val="005700FE"/>
    <w:rsid w:val="00570E24"/>
    <w:rsid w:val="00570FF8"/>
    <w:rsid w:val="005711F8"/>
    <w:rsid w:val="00572760"/>
    <w:rsid w:val="0057320B"/>
    <w:rsid w:val="005743DE"/>
    <w:rsid w:val="00574F3F"/>
    <w:rsid w:val="005750D0"/>
    <w:rsid w:val="0057562C"/>
    <w:rsid w:val="005759F6"/>
    <w:rsid w:val="00575E3E"/>
    <w:rsid w:val="00575FE7"/>
    <w:rsid w:val="005763B2"/>
    <w:rsid w:val="005765F5"/>
    <w:rsid w:val="00576D6C"/>
    <w:rsid w:val="0057790E"/>
    <w:rsid w:val="00577A2E"/>
    <w:rsid w:val="00580E48"/>
    <w:rsid w:val="00580F0A"/>
    <w:rsid w:val="00581246"/>
    <w:rsid w:val="00581345"/>
    <w:rsid w:val="00581692"/>
    <w:rsid w:val="00581A4B"/>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6E43"/>
    <w:rsid w:val="00587FC0"/>
    <w:rsid w:val="005906AD"/>
    <w:rsid w:val="00590DA6"/>
    <w:rsid w:val="00590FF4"/>
    <w:rsid w:val="00591C7D"/>
    <w:rsid w:val="0059239D"/>
    <w:rsid w:val="00592A47"/>
    <w:rsid w:val="00592B03"/>
    <w:rsid w:val="005932C5"/>
    <w:rsid w:val="00593AB9"/>
    <w:rsid w:val="00594ABB"/>
    <w:rsid w:val="00594D1C"/>
    <w:rsid w:val="00594E36"/>
    <w:rsid w:val="00594F0A"/>
    <w:rsid w:val="00595255"/>
    <w:rsid w:val="0059525E"/>
    <w:rsid w:val="00595887"/>
    <w:rsid w:val="00596123"/>
    <w:rsid w:val="005961F7"/>
    <w:rsid w:val="00596504"/>
    <w:rsid w:val="00596B9C"/>
    <w:rsid w:val="005975A7"/>
    <w:rsid w:val="005A04BA"/>
    <w:rsid w:val="005A054D"/>
    <w:rsid w:val="005A0A46"/>
    <w:rsid w:val="005A10B9"/>
    <w:rsid w:val="005A11EA"/>
    <w:rsid w:val="005A15DA"/>
    <w:rsid w:val="005A1BF0"/>
    <w:rsid w:val="005A269F"/>
    <w:rsid w:val="005A305E"/>
    <w:rsid w:val="005A30BB"/>
    <w:rsid w:val="005A3887"/>
    <w:rsid w:val="005A4869"/>
    <w:rsid w:val="005A57EA"/>
    <w:rsid w:val="005A5E23"/>
    <w:rsid w:val="005B0542"/>
    <w:rsid w:val="005B0658"/>
    <w:rsid w:val="005B09AD"/>
    <w:rsid w:val="005B162A"/>
    <w:rsid w:val="005B17C6"/>
    <w:rsid w:val="005B1C65"/>
    <w:rsid w:val="005B1FD1"/>
    <w:rsid w:val="005B2225"/>
    <w:rsid w:val="005B2799"/>
    <w:rsid w:val="005B2AF5"/>
    <w:rsid w:val="005B2B77"/>
    <w:rsid w:val="005B3330"/>
    <w:rsid w:val="005B3D4A"/>
    <w:rsid w:val="005B4D87"/>
    <w:rsid w:val="005B519B"/>
    <w:rsid w:val="005B6111"/>
    <w:rsid w:val="005B6AA5"/>
    <w:rsid w:val="005B7DD1"/>
    <w:rsid w:val="005C00A0"/>
    <w:rsid w:val="005C0943"/>
    <w:rsid w:val="005C0A1E"/>
    <w:rsid w:val="005C1F42"/>
    <w:rsid w:val="005C28FA"/>
    <w:rsid w:val="005C378E"/>
    <w:rsid w:val="005C3C23"/>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5C35"/>
    <w:rsid w:val="005D648A"/>
    <w:rsid w:val="005D7E0D"/>
    <w:rsid w:val="005E0B3F"/>
    <w:rsid w:val="005E1FBC"/>
    <w:rsid w:val="005E234A"/>
    <w:rsid w:val="005E2867"/>
    <w:rsid w:val="005E31D2"/>
    <w:rsid w:val="005E35CC"/>
    <w:rsid w:val="005E371E"/>
    <w:rsid w:val="005E53F9"/>
    <w:rsid w:val="005E7614"/>
    <w:rsid w:val="005E775D"/>
    <w:rsid w:val="005F0551"/>
    <w:rsid w:val="005F0A43"/>
    <w:rsid w:val="005F0E91"/>
    <w:rsid w:val="005F25A0"/>
    <w:rsid w:val="005F27BF"/>
    <w:rsid w:val="005F38DF"/>
    <w:rsid w:val="005F3D1F"/>
    <w:rsid w:val="005F4171"/>
    <w:rsid w:val="005F46D6"/>
    <w:rsid w:val="005F4DD6"/>
    <w:rsid w:val="005F50D8"/>
    <w:rsid w:val="005F53A1"/>
    <w:rsid w:val="005F53D8"/>
    <w:rsid w:val="005F5879"/>
    <w:rsid w:val="005F6B77"/>
    <w:rsid w:val="005F7487"/>
    <w:rsid w:val="005F7625"/>
    <w:rsid w:val="005F770D"/>
    <w:rsid w:val="006002C7"/>
    <w:rsid w:val="00600413"/>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15A"/>
    <w:rsid w:val="00613AF8"/>
    <w:rsid w:val="00613D8E"/>
    <w:rsid w:val="006142E0"/>
    <w:rsid w:val="0061444B"/>
    <w:rsid w:val="00614626"/>
    <w:rsid w:val="00616112"/>
    <w:rsid w:val="006173CF"/>
    <w:rsid w:val="006175A0"/>
    <w:rsid w:val="00620035"/>
    <w:rsid w:val="006205CA"/>
    <w:rsid w:val="00621CCF"/>
    <w:rsid w:val="00621F53"/>
    <w:rsid w:val="00622E2A"/>
    <w:rsid w:val="00622FD6"/>
    <w:rsid w:val="00623089"/>
    <w:rsid w:val="0062308E"/>
    <w:rsid w:val="006234C4"/>
    <w:rsid w:val="00623A6F"/>
    <w:rsid w:val="006244C9"/>
    <w:rsid w:val="006245F6"/>
    <w:rsid w:val="0062475D"/>
    <w:rsid w:val="0062495F"/>
    <w:rsid w:val="0062496B"/>
    <w:rsid w:val="0062660B"/>
    <w:rsid w:val="006268E9"/>
    <w:rsid w:val="00626AD1"/>
    <w:rsid w:val="006272A4"/>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6C12"/>
    <w:rsid w:val="00637240"/>
    <w:rsid w:val="00641620"/>
    <w:rsid w:val="006420E4"/>
    <w:rsid w:val="00643607"/>
    <w:rsid w:val="00643660"/>
    <w:rsid w:val="006447DC"/>
    <w:rsid w:val="00644C95"/>
    <w:rsid w:val="00645361"/>
    <w:rsid w:val="00645817"/>
    <w:rsid w:val="00646711"/>
    <w:rsid w:val="006475AB"/>
    <w:rsid w:val="0064769F"/>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C1F"/>
    <w:rsid w:val="006609FF"/>
    <w:rsid w:val="00661125"/>
    <w:rsid w:val="006613F4"/>
    <w:rsid w:val="006618CC"/>
    <w:rsid w:val="00661ACB"/>
    <w:rsid w:val="00661E09"/>
    <w:rsid w:val="00662111"/>
    <w:rsid w:val="00662118"/>
    <w:rsid w:val="00662E2F"/>
    <w:rsid w:val="006638AD"/>
    <w:rsid w:val="006639C1"/>
    <w:rsid w:val="006665F0"/>
    <w:rsid w:val="006665F2"/>
    <w:rsid w:val="0066732C"/>
    <w:rsid w:val="006679F5"/>
    <w:rsid w:val="00667B77"/>
    <w:rsid w:val="00667D81"/>
    <w:rsid w:val="0067013A"/>
    <w:rsid w:val="006708EF"/>
    <w:rsid w:val="00670F07"/>
    <w:rsid w:val="006715D5"/>
    <w:rsid w:val="006716DA"/>
    <w:rsid w:val="00672893"/>
    <w:rsid w:val="006728ED"/>
    <w:rsid w:val="0067293E"/>
    <w:rsid w:val="00672CC6"/>
    <w:rsid w:val="006732B1"/>
    <w:rsid w:val="00673980"/>
    <w:rsid w:val="0067446F"/>
    <w:rsid w:val="006746A4"/>
    <w:rsid w:val="00674D86"/>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687A"/>
    <w:rsid w:val="00697733"/>
    <w:rsid w:val="006A254E"/>
    <w:rsid w:val="006A2B47"/>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149"/>
    <w:rsid w:val="006C4516"/>
    <w:rsid w:val="006C455E"/>
    <w:rsid w:val="006C5393"/>
    <w:rsid w:val="006C5958"/>
    <w:rsid w:val="006C5B4F"/>
    <w:rsid w:val="006C643C"/>
    <w:rsid w:val="006C6E3A"/>
    <w:rsid w:val="006C6FD7"/>
    <w:rsid w:val="006C76CB"/>
    <w:rsid w:val="006D00DB"/>
    <w:rsid w:val="006D0361"/>
    <w:rsid w:val="006D03BF"/>
    <w:rsid w:val="006D0AE5"/>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A57"/>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2EE5"/>
    <w:rsid w:val="006F49EF"/>
    <w:rsid w:val="006F4BE0"/>
    <w:rsid w:val="006F52E5"/>
    <w:rsid w:val="006F52FF"/>
    <w:rsid w:val="006F54E1"/>
    <w:rsid w:val="006F6066"/>
    <w:rsid w:val="006F6850"/>
    <w:rsid w:val="006F707E"/>
    <w:rsid w:val="007001DC"/>
    <w:rsid w:val="007003D1"/>
    <w:rsid w:val="007015D6"/>
    <w:rsid w:val="007025CB"/>
    <w:rsid w:val="00702D13"/>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64DB"/>
    <w:rsid w:val="00717CCE"/>
    <w:rsid w:val="00720093"/>
    <w:rsid w:val="00720379"/>
    <w:rsid w:val="00721084"/>
    <w:rsid w:val="00721262"/>
    <w:rsid w:val="00721D9B"/>
    <w:rsid w:val="00721E63"/>
    <w:rsid w:val="00722121"/>
    <w:rsid w:val="007224B9"/>
    <w:rsid w:val="00722F94"/>
    <w:rsid w:val="00723AA7"/>
    <w:rsid w:val="0072432E"/>
    <w:rsid w:val="0072530E"/>
    <w:rsid w:val="00725C99"/>
    <w:rsid w:val="00726036"/>
    <w:rsid w:val="00726279"/>
    <w:rsid w:val="007266C8"/>
    <w:rsid w:val="0072692D"/>
    <w:rsid w:val="00726A9B"/>
    <w:rsid w:val="00726D75"/>
    <w:rsid w:val="00727530"/>
    <w:rsid w:val="007275F1"/>
    <w:rsid w:val="007311C4"/>
    <w:rsid w:val="007314F0"/>
    <w:rsid w:val="00731E7C"/>
    <w:rsid w:val="007328D9"/>
    <w:rsid w:val="007329EF"/>
    <w:rsid w:val="0073327A"/>
    <w:rsid w:val="00733D71"/>
    <w:rsid w:val="00733DB2"/>
    <w:rsid w:val="00734539"/>
    <w:rsid w:val="00734ABA"/>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5D7A"/>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0A7A"/>
    <w:rsid w:val="00760D54"/>
    <w:rsid w:val="00761A5B"/>
    <w:rsid w:val="00761FDA"/>
    <w:rsid w:val="007621FF"/>
    <w:rsid w:val="0076233F"/>
    <w:rsid w:val="007634E3"/>
    <w:rsid w:val="00764194"/>
    <w:rsid w:val="0076443E"/>
    <w:rsid w:val="00765ED3"/>
    <w:rsid w:val="0076681D"/>
    <w:rsid w:val="00766A65"/>
    <w:rsid w:val="007671F5"/>
    <w:rsid w:val="007676B8"/>
    <w:rsid w:val="007703B0"/>
    <w:rsid w:val="0077062D"/>
    <w:rsid w:val="0077175C"/>
    <w:rsid w:val="00771870"/>
    <w:rsid w:val="00771BF9"/>
    <w:rsid w:val="00772F8A"/>
    <w:rsid w:val="00773641"/>
    <w:rsid w:val="007739C6"/>
    <w:rsid w:val="00774889"/>
    <w:rsid w:val="00774FF5"/>
    <w:rsid w:val="007750B3"/>
    <w:rsid w:val="00775F76"/>
    <w:rsid w:val="00776AEA"/>
    <w:rsid w:val="0077774F"/>
    <w:rsid w:val="00777BA0"/>
    <w:rsid w:val="007803BD"/>
    <w:rsid w:val="00780507"/>
    <w:rsid w:val="007811DC"/>
    <w:rsid w:val="007820FA"/>
    <w:rsid w:val="00782371"/>
    <w:rsid w:val="0078285F"/>
    <w:rsid w:val="00782E23"/>
    <w:rsid w:val="00783207"/>
    <w:rsid w:val="0078346F"/>
    <w:rsid w:val="00783E1D"/>
    <w:rsid w:val="0078483B"/>
    <w:rsid w:val="00784C52"/>
    <w:rsid w:val="00784EED"/>
    <w:rsid w:val="007851E8"/>
    <w:rsid w:val="00785900"/>
    <w:rsid w:val="00786810"/>
    <w:rsid w:val="00786958"/>
    <w:rsid w:val="00786A97"/>
    <w:rsid w:val="00786E71"/>
    <w:rsid w:val="00787ACE"/>
    <w:rsid w:val="007908F8"/>
    <w:rsid w:val="0079162F"/>
    <w:rsid w:val="00794924"/>
    <w:rsid w:val="0079506E"/>
    <w:rsid w:val="00795D7A"/>
    <w:rsid w:val="007A0BC2"/>
    <w:rsid w:val="007A1F44"/>
    <w:rsid w:val="007A23FF"/>
    <w:rsid w:val="007A25D6"/>
    <w:rsid w:val="007A295B"/>
    <w:rsid w:val="007A3424"/>
    <w:rsid w:val="007A35EF"/>
    <w:rsid w:val="007A43A2"/>
    <w:rsid w:val="007A4D04"/>
    <w:rsid w:val="007A4F65"/>
    <w:rsid w:val="007A59F6"/>
    <w:rsid w:val="007A7A96"/>
    <w:rsid w:val="007B03AF"/>
    <w:rsid w:val="007B1543"/>
    <w:rsid w:val="007B1AC0"/>
    <w:rsid w:val="007B1B9F"/>
    <w:rsid w:val="007B1C91"/>
    <w:rsid w:val="007B1EE1"/>
    <w:rsid w:val="007B25A8"/>
    <w:rsid w:val="007B270A"/>
    <w:rsid w:val="007B2D3B"/>
    <w:rsid w:val="007B52CD"/>
    <w:rsid w:val="007B64BE"/>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F1A"/>
    <w:rsid w:val="007C6552"/>
    <w:rsid w:val="007C669D"/>
    <w:rsid w:val="007C68DA"/>
    <w:rsid w:val="007C767B"/>
    <w:rsid w:val="007C7BB9"/>
    <w:rsid w:val="007D01D9"/>
    <w:rsid w:val="007D10A0"/>
    <w:rsid w:val="007D1C9B"/>
    <w:rsid w:val="007D229A"/>
    <w:rsid w:val="007D2F44"/>
    <w:rsid w:val="007D2F4D"/>
    <w:rsid w:val="007D3C97"/>
    <w:rsid w:val="007D4178"/>
    <w:rsid w:val="007D4D33"/>
    <w:rsid w:val="007D5403"/>
    <w:rsid w:val="007D604B"/>
    <w:rsid w:val="007D6138"/>
    <w:rsid w:val="007D7175"/>
    <w:rsid w:val="007D7ADE"/>
    <w:rsid w:val="007E02A5"/>
    <w:rsid w:val="007E1369"/>
    <w:rsid w:val="007E1A1B"/>
    <w:rsid w:val="007E1A88"/>
    <w:rsid w:val="007E27EB"/>
    <w:rsid w:val="007E4782"/>
    <w:rsid w:val="007E4C88"/>
    <w:rsid w:val="007E52BF"/>
    <w:rsid w:val="007E55F9"/>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2D74"/>
    <w:rsid w:val="007F3CFA"/>
    <w:rsid w:val="007F3EC2"/>
    <w:rsid w:val="007F4247"/>
    <w:rsid w:val="007F47F7"/>
    <w:rsid w:val="007F4C0A"/>
    <w:rsid w:val="007F50B1"/>
    <w:rsid w:val="007F58C6"/>
    <w:rsid w:val="007F5B62"/>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33C5"/>
    <w:rsid w:val="00804B92"/>
    <w:rsid w:val="00804DA1"/>
    <w:rsid w:val="00804E21"/>
    <w:rsid w:val="00805092"/>
    <w:rsid w:val="00806AAF"/>
    <w:rsid w:val="008070AC"/>
    <w:rsid w:val="008074A5"/>
    <w:rsid w:val="008074C6"/>
    <w:rsid w:val="008101FD"/>
    <w:rsid w:val="0081044B"/>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29D"/>
    <w:rsid w:val="00823FB6"/>
    <w:rsid w:val="00824B6F"/>
    <w:rsid w:val="00824FDF"/>
    <w:rsid w:val="00825125"/>
    <w:rsid w:val="00825749"/>
    <w:rsid w:val="008257CC"/>
    <w:rsid w:val="00825CA9"/>
    <w:rsid w:val="00825F5C"/>
    <w:rsid w:val="00826775"/>
    <w:rsid w:val="008274BF"/>
    <w:rsid w:val="00827577"/>
    <w:rsid w:val="00830DC3"/>
    <w:rsid w:val="00831555"/>
    <w:rsid w:val="00831F52"/>
    <w:rsid w:val="00832154"/>
    <w:rsid w:val="008321C2"/>
    <w:rsid w:val="00832F5C"/>
    <w:rsid w:val="00834046"/>
    <w:rsid w:val="00834AF8"/>
    <w:rsid w:val="00834DE6"/>
    <w:rsid w:val="00834ECD"/>
    <w:rsid w:val="008359E0"/>
    <w:rsid w:val="0083689A"/>
    <w:rsid w:val="008376F6"/>
    <w:rsid w:val="00837D5B"/>
    <w:rsid w:val="00840607"/>
    <w:rsid w:val="00840A16"/>
    <w:rsid w:val="00841CD2"/>
    <w:rsid w:val="008424BA"/>
    <w:rsid w:val="00842899"/>
    <w:rsid w:val="00842B77"/>
    <w:rsid w:val="00842B92"/>
    <w:rsid w:val="0084309F"/>
    <w:rsid w:val="008435CF"/>
    <w:rsid w:val="0084556E"/>
    <w:rsid w:val="0084592F"/>
    <w:rsid w:val="00845B5C"/>
    <w:rsid w:val="00845C12"/>
    <w:rsid w:val="008469D9"/>
    <w:rsid w:val="00846DC0"/>
    <w:rsid w:val="008474A7"/>
    <w:rsid w:val="00847E62"/>
    <w:rsid w:val="008506B6"/>
    <w:rsid w:val="00850AE0"/>
    <w:rsid w:val="00850B26"/>
    <w:rsid w:val="008524D2"/>
    <w:rsid w:val="00852532"/>
    <w:rsid w:val="00852E19"/>
    <w:rsid w:val="008551A3"/>
    <w:rsid w:val="00855261"/>
    <w:rsid w:val="0085640A"/>
    <w:rsid w:val="00856441"/>
    <w:rsid w:val="00856833"/>
    <w:rsid w:val="00856840"/>
    <w:rsid w:val="00857699"/>
    <w:rsid w:val="0086087C"/>
    <w:rsid w:val="0086099F"/>
    <w:rsid w:val="00860D8E"/>
    <w:rsid w:val="00861562"/>
    <w:rsid w:val="00861D51"/>
    <w:rsid w:val="0086275E"/>
    <w:rsid w:val="00864384"/>
    <w:rsid w:val="00864440"/>
    <w:rsid w:val="00864D76"/>
    <w:rsid w:val="008650FC"/>
    <w:rsid w:val="008654F1"/>
    <w:rsid w:val="00865EAC"/>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56A4"/>
    <w:rsid w:val="00875793"/>
    <w:rsid w:val="00875F73"/>
    <w:rsid w:val="0087691A"/>
    <w:rsid w:val="00877049"/>
    <w:rsid w:val="00877F56"/>
    <w:rsid w:val="00880933"/>
    <w:rsid w:val="00880D53"/>
    <w:rsid w:val="00880F30"/>
    <w:rsid w:val="00881711"/>
    <w:rsid w:val="00881C05"/>
    <w:rsid w:val="00882238"/>
    <w:rsid w:val="008833E8"/>
    <w:rsid w:val="00886333"/>
    <w:rsid w:val="008865C8"/>
    <w:rsid w:val="00887B48"/>
    <w:rsid w:val="00890EC6"/>
    <w:rsid w:val="0089111A"/>
    <w:rsid w:val="00891625"/>
    <w:rsid w:val="0089176E"/>
    <w:rsid w:val="008917E0"/>
    <w:rsid w:val="008918B6"/>
    <w:rsid w:val="00892365"/>
    <w:rsid w:val="00892BE5"/>
    <w:rsid w:val="0089387C"/>
    <w:rsid w:val="00893F8B"/>
    <w:rsid w:val="0089444E"/>
    <w:rsid w:val="008949DF"/>
    <w:rsid w:val="008951DB"/>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3B"/>
    <w:rsid w:val="008A2BB1"/>
    <w:rsid w:val="008A3466"/>
    <w:rsid w:val="008A389F"/>
    <w:rsid w:val="008A3D02"/>
    <w:rsid w:val="008A4FEB"/>
    <w:rsid w:val="008A566A"/>
    <w:rsid w:val="008A5940"/>
    <w:rsid w:val="008A732B"/>
    <w:rsid w:val="008A73B2"/>
    <w:rsid w:val="008A7425"/>
    <w:rsid w:val="008B0185"/>
    <w:rsid w:val="008B043F"/>
    <w:rsid w:val="008B0808"/>
    <w:rsid w:val="008B0AEC"/>
    <w:rsid w:val="008B0FB4"/>
    <w:rsid w:val="008B1828"/>
    <w:rsid w:val="008B1E53"/>
    <w:rsid w:val="008B1E5B"/>
    <w:rsid w:val="008B20B6"/>
    <w:rsid w:val="008B24DC"/>
    <w:rsid w:val="008B2E11"/>
    <w:rsid w:val="008B389D"/>
    <w:rsid w:val="008B3C5C"/>
    <w:rsid w:val="008B41D2"/>
    <w:rsid w:val="008B421E"/>
    <w:rsid w:val="008B50E1"/>
    <w:rsid w:val="008B5299"/>
    <w:rsid w:val="008B5A5F"/>
    <w:rsid w:val="008B5AB0"/>
    <w:rsid w:val="008B5D36"/>
    <w:rsid w:val="008B6054"/>
    <w:rsid w:val="008B7B08"/>
    <w:rsid w:val="008C068A"/>
    <w:rsid w:val="008C068D"/>
    <w:rsid w:val="008C0701"/>
    <w:rsid w:val="008C0724"/>
    <w:rsid w:val="008C13F0"/>
    <w:rsid w:val="008C1B7F"/>
    <w:rsid w:val="008C1F26"/>
    <w:rsid w:val="008C1F57"/>
    <w:rsid w:val="008C2097"/>
    <w:rsid w:val="008C2A3A"/>
    <w:rsid w:val="008C376C"/>
    <w:rsid w:val="008C47A0"/>
    <w:rsid w:val="008C4C7E"/>
    <w:rsid w:val="008C5C46"/>
    <w:rsid w:val="008C6184"/>
    <w:rsid w:val="008C6865"/>
    <w:rsid w:val="008C7008"/>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D7B"/>
    <w:rsid w:val="008D7D04"/>
    <w:rsid w:val="008D7EB7"/>
    <w:rsid w:val="008E0430"/>
    <w:rsid w:val="008E0EB8"/>
    <w:rsid w:val="008E10A6"/>
    <w:rsid w:val="008E1271"/>
    <w:rsid w:val="008E1A5B"/>
    <w:rsid w:val="008E1F1E"/>
    <w:rsid w:val="008E2251"/>
    <w:rsid w:val="008E24B3"/>
    <w:rsid w:val="008E24CA"/>
    <w:rsid w:val="008E2F6E"/>
    <w:rsid w:val="008E38AD"/>
    <w:rsid w:val="008E3EEC"/>
    <w:rsid w:val="008E46AE"/>
    <w:rsid w:val="008E4A36"/>
    <w:rsid w:val="008E50AB"/>
    <w:rsid w:val="008E5BF2"/>
    <w:rsid w:val="008E5C81"/>
    <w:rsid w:val="008E6232"/>
    <w:rsid w:val="008F0A38"/>
    <w:rsid w:val="008F0F84"/>
    <w:rsid w:val="008F1014"/>
    <w:rsid w:val="008F11C9"/>
    <w:rsid w:val="008F14BD"/>
    <w:rsid w:val="008F23D8"/>
    <w:rsid w:val="008F2FD5"/>
    <w:rsid w:val="008F31F2"/>
    <w:rsid w:val="008F37E5"/>
    <w:rsid w:val="008F3EE1"/>
    <w:rsid w:val="008F48C2"/>
    <w:rsid w:val="008F4DF9"/>
    <w:rsid w:val="008F512E"/>
    <w:rsid w:val="008F5840"/>
    <w:rsid w:val="008F5D7F"/>
    <w:rsid w:val="008F5EEF"/>
    <w:rsid w:val="008F6150"/>
    <w:rsid w:val="008F66FE"/>
    <w:rsid w:val="008F72CC"/>
    <w:rsid w:val="008F72CD"/>
    <w:rsid w:val="008F7575"/>
    <w:rsid w:val="008F7A35"/>
    <w:rsid w:val="00900712"/>
    <w:rsid w:val="00900727"/>
    <w:rsid w:val="0090313D"/>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5757"/>
    <w:rsid w:val="009159B3"/>
    <w:rsid w:val="00915FC5"/>
    <w:rsid w:val="0091607D"/>
    <w:rsid w:val="00916181"/>
    <w:rsid w:val="009204C5"/>
    <w:rsid w:val="0092180D"/>
    <w:rsid w:val="009218BD"/>
    <w:rsid w:val="009223CE"/>
    <w:rsid w:val="009227D5"/>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C76"/>
    <w:rsid w:val="00933F56"/>
    <w:rsid w:val="00934B17"/>
    <w:rsid w:val="00934C13"/>
    <w:rsid w:val="0093515C"/>
    <w:rsid w:val="00935228"/>
    <w:rsid w:val="009355A2"/>
    <w:rsid w:val="00935E66"/>
    <w:rsid w:val="00935F9E"/>
    <w:rsid w:val="00936645"/>
    <w:rsid w:val="00936D98"/>
    <w:rsid w:val="00940324"/>
    <w:rsid w:val="00941523"/>
    <w:rsid w:val="00942C80"/>
    <w:rsid w:val="00943029"/>
    <w:rsid w:val="00943197"/>
    <w:rsid w:val="009435F2"/>
    <w:rsid w:val="009438A5"/>
    <w:rsid w:val="009446D2"/>
    <w:rsid w:val="00944856"/>
    <w:rsid w:val="00945180"/>
    <w:rsid w:val="0094590C"/>
    <w:rsid w:val="00946355"/>
    <w:rsid w:val="009468B7"/>
    <w:rsid w:val="0094724E"/>
    <w:rsid w:val="00947973"/>
    <w:rsid w:val="00947BE6"/>
    <w:rsid w:val="0095048D"/>
    <w:rsid w:val="00950729"/>
    <w:rsid w:val="00951300"/>
    <w:rsid w:val="0095183B"/>
    <w:rsid w:val="00951ADB"/>
    <w:rsid w:val="0095380C"/>
    <w:rsid w:val="00954353"/>
    <w:rsid w:val="00955C0A"/>
    <w:rsid w:val="00955C4F"/>
    <w:rsid w:val="00956109"/>
    <w:rsid w:val="009575AA"/>
    <w:rsid w:val="00957C55"/>
    <w:rsid w:val="00960CE7"/>
    <w:rsid w:val="00961A13"/>
    <w:rsid w:val="00961A83"/>
    <w:rsid w:val="0096227C"/>
    <w:rsid w:val="00962EB2"/>
    <w:rsid w:val="00963B86"/>
    <w:rsid w:val="00964777"/>
    <w:rsid w:val="009657F1"/>
    <w:rsid w:val="0096625D"/>
    <w:rsid w:val="0096648B"/>
    <w:rsid w:val="009664F5"/>
    <w:rsid w:val="009709F8"/>
    <w:rsid w:val="00970E97"/>
    <w:rsid w:val="0097271B"/>
    <w:rsid w:val="009728F6"/>
    <w:rsid w:val="00972929"/>
    <w:rsid w:val="00972F91"/>
    <w:rsid w:val="0097317C"/>
    <w:rsid w:val="00973827"/>
    <w:rsid w:val="009739F2"/>
    <w:rsid w:val="00973D63"/>
    <w:rsid w:val="009742D3"/>
    <w:rsid w:val="00974464"/>
    <w:rsid w:val="0097528F"/>
    <w:rsid w:val="0097597B"/>
    <w:rsid w:val="00975D5B"/>
    <w:rsid w:val="00976AE6"/>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F28"/>
    <w:rsid w:val="00986149"/>
    <w:rsid w:val="00986176"/>
    <w:rsid w:val="0098686E"/>
    <w:rsid w:val="00986E7F"/>
    <w:rsid w:val="00987536"/>
    <w:rsid w:val="00990BD5"/>
    <w:rsid w:val="00991960"/>
    <w:rsid w:val="0099196F"/>
    <w:rsid w:val="00991C36"/>
    <w:rsid w:val="00992B98"/>
    <w:rsid w:val="0099359F"/>
    <w:rsid w:val="00994871"/>
    <w:rsid w:val="00994CB8"/>
    <w:rsid w:val="00994E08"/>
    <w:rsid w:val="009951F9"/>
    <w:rsid w:val="00995768"/>
    <w:rsid w:val="00995B62"/>
    <w:rsid w:val="00995C95"/>
    <w:rsid w:val="00995E85"/>
    <w:rsid w:val="009963D0"/>
    <w:rsid w:val="00996468"/>
    <w:rsid w:val="0099649B"/>
    <w:rsid w:val="00996876"/>
    <w:rsid w:val="00996FFA"/>
    <w:rsid w:val="0099723D"/>
    <w:rsid w:val="009973F1"/>
    <w:rsid w:val="009973F3"/>
    <w:rsid w:val="009A010D"/>
    <w:rsid w:val="009A0C6F"/>
    <w:rsid w:val="009A14EF"/>
    <w:rsid w:val="009A1729"/>
    <w:rsid w:val="009A2DF9"/>
    <w:rsid w:val="009A3A86"/>
    <w:rsid w:val="009A4869"/>
    <w:rsid w:val="009A5AEB"/>
    <w:rsid w:val="009A6A6B"/>
    <w:rsid w:val="009A7DAA"/>
    <w:rsid w:val="009B03F6"/>
    <w:rsid w:val="009B1EF9"/>
    <w:rsid w:val="009B24E0"/>
    <w:rsid w:val="009B26AC"/>
    <w:rsid w:val="009B2B4D"/>
    <w:rsid w:val="009B30C2"/>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36C"/>
    <w:rsid w:val="009C2685"/>
    <w:rsid w:val="009C2CE0"/>
    <w:rsid w:val="009C2FF8"/>
    <w:rsid w:val="009C37ED"/>
    <w:rsid w:val="009C39BC"/>
    <w:rsid w:val="009C3ECC"/>
    <w:rsid w:val="009C4BC2"/>
    <w:rsid w:val="009C4D22"/>
    <w:rsid w:val="009C5144"/>
    <w:rsid w:val="009C7249"/>
    <w:rsid w:val="009C7320"/>
    <w:rsid w:val="009C74B5"/>
    <w:rsid w:val="009C76FC"/>
    <w:rsid w:val="009D0729"/>
    <w:rsid w:val="009D0F66"/>
    <w:rsid w:val="009D1435"/>
    <w:rsid w:val="009D1A06"/>
    <w:rsid w:val="009D1BA4"/>
    <w:rsid w:val="009D20A9"/>
    <w:rsid w:val="009D20C9"/>
    <w:rsid w:val="009D20D1"/>
    <w:rsid w:val="009D22E4"/>
    <w:rsid w:val="009D22F7"/>
    <w:rsid w:val="009D319C"/>
    <w:rsid w:val="009D444F"/>
    <w:rsid w:val="009D4CBF"/>
    <w:rsid w:val="009D5BAB"/>
    <w:rsid w:val="009D5FF6"/>
    <w:rsid w:val="009D6A0A"/>
    <w:rsid w:val="009D7580"/>
    <w:rsid w:val="009E058F"/>
    <w:rsid w:val="009E0A9E"/>
    <w:rsid w:val="009E19A2"/>
    <w:rsid w:val="009E2642"/>
    <w:rsid w:val="009E269A"/>
    <w:rsid w:val="009E3AFD"/>
    <w:rsid w:val="009E3CD1"/>
    <w:rsid w:val="009E3CDD"/>
    <w:rsid w:val="009E4A12"/>
    <w:rsid w:val="009E4A5E"/>
    <w:rsid w:val="009E4B16"/>
    <w:rsid w:val="009E4F07"/>
    <w:rsid w:val="009E5C60"/>
    <w:rsid w:val="009E64DB"/>
    <w:rsid w:val="009E6794"/>
    <w:rsid w:val="009E7189"/>
    <w:rsid w:val="009E79CB"/>
    <w:rsid w:val="009E7C89"/>
    <w:rsid w:val="009E7E46"/>
    <w:rsid w:val="009E7FC1"/>
    <w:rsid w:val="009F01E1"/>
    <w:rsid w:val="009F067F"/>
    <w:rsid w:val="009F0B4D"/>
    <w:rsid w:val="009F1096"/>
    <w:rsid w:val="009F150E"/>
    <w:rsid w:val="009F266E"/>
    <w:rsid w:val="009F27AD"/>
    <w:rsid w:val="009F2E5C"/>
    <w:rsid w:val="009F3FB5"/>
    <w:rsid w:val="009F4129"/>
    <w:rsid w:val="009F4AD2"/>
    <w:rsid w:val="009F521F"/>
    <w:rsid w:val="009F5356"/>
    <w:rsid w:val="009F553C"/>
    <w:rsid w:val="009F59F8"/>
    <w:rsid w:val="009F6DF1"/>
    <w:rsid w:val="009F72FD"/>
    <w:rsid w:val="00A00457"/>
    <w:rsid w:val="00A005B0"/>
    <w:rsid w:val="00A00AEC"/>
    <w:rsid w:val="00A01370"/>
    <w:rsid w:val="00A01373"/>
    <w:rsid w:val="00A01514"/>
    <w:rsid w:val="00A01754"/>
    <w:rsid w:val="00A01F17"/>
    <w:rsid w:val="00A022A5"/>
    <w:rsid w:val="00A03A22"/>
    <w:rsid w:val="00A04294"/>
    <w:rsid w:val="00A04634"/>
    <w:rsid w:val="00A0497B"/>
    <w:rsid w:val="00A04D67"/>
    <w:rsid w:val="00A05672"/>
    <w:rsid w:val="00A05FD1"/>
    <w:rsid w:val="00A06119"/>
    <w:rsid w:val="00A06E12"/>
    <w:rsid w:val="00A0703A"/>
    <w:rsid w:val="00A0778F"/>
    <w:rsid w:val="00A07A48"/>
    <w:rsid w:val="00A1013B"/>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223"/>
    <w:rsid w:val="00A21A36"/>
    <w:rsid w:val="00A21DF7"/>
    <w:rsid w:val="00A22401"/>
    <w:rsid w:val="00A22436"/>
    <w:rsid w:val="00A2275C"/>
    <w:rsid w:val="00A22A44"/>
    <w:rsid w:val="00A23C0B"/>
    <w:rsid w:val="00A23DED"/>
    <w:rsid w:val="00A2503A"/>
    <w:rsid w:val="00A25294"/>
    <w:rsid w:val="00A254EE"/>
    <w:rsid w:val="00A25BE7"/>
    <w:rsid w:val="00A26475"/>
    <w:rsid w:val="00A27008"/>
    <w:rsid w:val="00A273DB"/>
    <w:rsid w:val="00A2787E"/>
    <w:rsid w:val="00A27CDF"/>
    <w:rsid w:val="00A3042A"/>
    <w:rsid w:val="00A30924"/>
    <w:rsid w:val="00A309C6"/>
    <w:rsid w:val="00A30D13"/>
    <w:rsid w:val="00A3146E"/>
    <w:rsid w:val="00A314F9"/>
    <w:rsid w:val="00A319D0"/>
    <w:rsid w:val="00A32316"/>
    <w:rsid w:val="00A327B7"/>
    <w:rsid w:val="00A33172"/>
    <w:rsid w:val="00A3432B"/>
    <w:rsid w:val="00A346BA"/>
    <w:rsid w:val="00A34BC4"/>
    <w:rsid w:val="00A34C59"/>
    <w:rsid w:val="00A34C67"/>
    <w:rsid w:val="00A34D62"/>
    <w:rsid w:val="00A3611D"/>
    <w:rsid w:val="00A36339"/>
    <w:rsid w:val="00A366E4"/>
    <w:rsid w:val="00A409C6"/>
    <w:rsid w:val="00A41278"/>
    <w:rsid w:val="00A41D9F"/>
    <w:rsid w:val="00A428FB"/>
    <w:rsid w:val="00A4376F"/>
    <w:rsid w:val="00A43FD0"/>
    <w:rsid w:val="00A44919"/>
    <w:rsid w:val="00A4549F"/>
    <w:rsid w:val="00A457E8"/>
    <w:rsid w:val="00A45B9B"/>
    <w:rsid w:val="00A45C93"/>
    <w:rsid w:val="00A460BF"/>
    <w:rsid w:val="00A462FE"/>
    <w:rsid w:val="00A46EFA"/>
    <w:rsid w:val="00A4787E"/>
    <w:rsid w:val="00A501C9"/>
    <w:rsid w:val="00A50506"/>
    <w:rsid w:val="00A50963"/>
    <w:rsid w:val="00A50F0F"/>
    <w:rsid w:val="00A52A3E"/>
    <w:rsid w:val="00A53C82"/>
    <w:rsid w:val="00A53F55"/>
    <w:rsid w:val="00A540F6"/>
    <w:rsid w:val="00A5417B"/>
    <w:rsid w:val="00A54599"/>
    <w:rsid w:val="00A54991"/>
    <w:rsid w:val="00A54B82"/>
    <w:rsid w:val="00A55416"/>
    <w:rsid w:val="00A55EAB"/>
    <w:rsid w:val="00A5640D"/>
    <w:rsid w:val="00A56684"/>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38C"/>
    <w:rsid w:val="00A86800"/>
    <w:rsid w:val="00A86D63"/>
    <w:rsid w:val="00A87797"/>
    <w:rsid w:val="00A90165"/>
    <w:rsid w:val="00A90E72"/>
    <w:rsid w:val="00A92286"/>
    <w:rsid w:val="00A922A2"/>
    <w:rsid w:val="00A92A59"/>
    <w:rsid w:val="00A93050"/>
    <w:rsid w:val="00A931F9"/>
    <w:rsid w:val="00A9323F"/>
    <w:rsid w:val="00A9327B"/>
    <w:rsid w:val="00A9361B"/>
    <w:rsid w:val="00A93B69"/>
    <w:rsid w:val="00A94335"/>
    <w:rsid w:val="00A95ABF"/>
    <w:rsid w:val="00A95C8A"/>
    <w:rsid w:val="00A963C7"/>
    <w:rsid w:val="00A96C23"/>
    <w:rsid w:val="00AA06A3"/>
    <w:rsid w:val="00AA080D"/>
    <w:rsid w:val="00AA0BF5"/>
    <w:rsid w:val="00AA1626"/>
    <w:rsid w:val="00AA1C25"/>
    <w:rsid w:val="00AA1C7A"/>
    <w:rsid w:val="00AA2133"/>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0F6C"/>
    <w:rsid w:val="00AB185A"/>
    <w:rsid w:val="00AB1A5F"/>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F53"/>
    <w:rsid w:val="00AC00EF"/>
    <w:rsid w:val="00AC0705"/>
    <w:rsid w:val="00AC109B"/>
    <w:rsid w:val="00AC209E"/>
    <w:rsid w:val="00AC2DBA"/>
    <w:rsid w:val="00AC35E2"/>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AA5"/>
    <w:rsid w:val="00AD7D6C"/>
    <w:rsid w:val="00AD7E64"/>
    <w:rsid w:val="00AE0C56"/>
    <w:rsid w:val="00AE1255"/>
    <w:rsid w:val="00AE141B"/>
    <w:rsid w:val="00AE149E"/>
    <w:rsid w:val="00AE2263"/>
    <w:rsid w:val="00AE22F2"/>
    <w:rsid w:val="00AE28C5"/>
    <w:rsid w:val="00AE29FC"/>
    <w:rsid w:val="00AE2ADF"/>
    <w:rsid w:val="00AE2B81"/>
    <w:rsid w:val="00AE2F3F"/>
    <w:rsid w:val="00AE3B4E"/>
    <w:rsid w:val="00AE4DDA"/>
    <w:rsid w:val="00AE59EC"/>
    <w:rsid w:val="00AE67B3"/>
    <w:rsid w:val="00AE69DA"/>
    <w:rsid w:val="00AE7864"/>
    <w:rsid w:val="00AE7933"/>
    <w:rsid w:val="00AE7949"/>
    <w:rsid w:val="00AF0B68"/>
    <w:rsid w:val="00AF1206"/>
    <w:rsid w:val="00AF25D5"/>
    <w:rsid w:val="00AF3DBB"/>
    <w:rsid w:val="00AF4B8D"/>
    <w:rsid w:val="00AF5021"/>
    <w:rsid w:val="00AF5194"/>
    <w:rsid w:val="00AF53EF"/>
    <w:rsid w:val="00AF6FEF"/>
    <w:rsid w:val="00AF73C3"/>
    <w:rsid w:val="00AF795C"/>
    <w:rsid w:val="00AF7992"/>
    <w:rsid w:val="00B00414"/>
    <w:rsid w:val="00B00752"/>
    <w:rsid w:val="00B0193D"/>
    <w:rsid w:val="00B026C1"/>
    <w:rsid w:val="00B02B9C"/>
    <w:rsid w:val="00B02C89"/>
    <w:rsid w:val="00B02D41"/>
    <w:rsid w:val="00B0353B"/>
    <w:rsid w:val="00B040B2"/>
    <w:rsid w:val="00B04184"/>
    <w:rsid w:val="00B04D88"/>
    <w:rsid w:val="00B07150"/>
    <w:rsid w:val="00B10558"/>
    <w:rsid w:val="00B118A5"/>
    <w:rsid w:val="00B12868"/>
    <w:rsid w:val="00B12EF9"/>
    <w:rsid w:val="00B143EF"/>
    <w:rsid w:val="00B14680"/>
    <w:rsid w:val="00B149F1"/>
    <w:rsid w:val="00B156A9"/>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932"/>
    <w:rsid w:val="00B27A81"/>
    <w:rsid w:val="00B30B4E"/>
    <w:rsid w:val="00B311E3"/>
    <w:rsid w:val="00B31246"/>
    <w:rsid w:val="00B32347"/>
    <w:rsid w:val="00B326FF"/>
    <w:rsid w:val="00B32864"/>
    <w:rsid w:val="00B340AA"/>
    <w:rsid w:val="00B34A9F"/>
    <w:rsid w:val="00B34B80"/>
    <w:rsid w:val="00B3501B"/>
    <w:rsid w:val="00B35A6C"/>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0C6"/>
    <w:rsid w:val="00B451E9"/>
    <w:rsid w:val="00B45679"/>
    <w:rsid w:val="00B45876"/>
    <w:rsid w:val="00B46082"/>
    <w:rsid w:val="00B46976"/>
    <w:rsid w:val="00B472D2"/>
    <w:rsid w:val="00B4732E"/>
    <w:rsid w:val="00B47A15"/>
    <w:rsid w:val="00B505C1"/>
    <w:rsid w:val="00B51130"/>
    <w:rsid w:val="00B5115A"/>
    <w:rsid w:val="00B5131D"/>
    <w:rsid w:val="00B51542"/>
    <w:rsid w:val="00B51D1D"/>
    <w:rsid w:val="00B5310E"/>
    <w:rsid w:val="00B5321B"/>
    <w:rsid w:val="00B54ACC"/>
    <w:rsid w:val="00B54B63"/>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C32"/>
    <w:rsid w:val="00B64434"/>
    <w:rsid w:val="00B6548B"/>
    <w:rsid w:val="00B657E1"/>
    <w:rsid w:val="00B659C5"/>
    <w:rsid w:val="00B66559"/>
    <w:rsid w:val="00B67684"/>
    <w:rsid w:val="00B679A2"/>
    <w:rsid w:val="00B70D58"/>
    <w:rsid w:val="00B711CE"/>
    <w:rsid w:val="00B71CA8"/>
    <w:rsid w:val="00B71DC8"/>
    <w:rsid w:val="00B73469"/>
    <w:rsid w:val="00B73A6A"/>
    <w:rsid w:val="00B746C6"/>
    <w:rsid w:val="00B74B5B"/>
    <w:rsid w:val="00B7604C"/>
    <w:rsid w:val="00B7652C"/>
    <w:rsid w:val="00B76639"/>
    <w:rsid w:val="00B766BF"/>
    <w:rsid w:val="00B76FA6"/>
    <w:rsid w:val="00B774B7"/>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C56"/>
    <w:rsid w:val="00B87EC9"/>
    <w:rsid w:val="00B90D10"/>
    <w:rsid w:val="00B90FE5"/>
    <w:rsid w:val="00B910C7"/>
    <w:rsid w:val="00B919AD"/>
    <w:rsid w:val="00B91A2B"/>
    <w:rsid w:val="00B925E3"/>
    <w:rsid w:val="00B93204"/>
    <w:rsid w:val="00B9348A"/>
    <w:rsid w:val="00B9455D"/>
    <w:rsid w:val="00B94B12"/>
    <w:rsid w:val="00B94E17"/>
    <w:rsid w:val="00B951E1"/>
    <w:rsid w:val="00B957FE"/>
    <w:rsid w:val="00B958CD"/>
    <w:rsid w:val="00B95F02"/>
    <w:rsid w:val="00B96BEF"/>
    <w:rsid w:val="00B96FC0"/>
    <w:rsid w:val="00B97260"/>
    <w:rsid w:val="00B974E0"/>
    <w:rsid w:val="00B97A69"/>
    <w:rsid w:val="00B97EDC"/>
    <w:rsid w:val="00BA01E0"/>
    <w:rsid w:val="00BA029E"/>
    <w:rsid w:val="00BA0375"/>
    <w:rsid w:val="00BA0632"/>
    <w:rsid w:val="00BA0AAA"/>
    <w:rsid w:val="00BA0DFB"/>
    <w:rsid w:val="00BA26B7"/>
    <w:rsid w:val="00BA2FEF"/>
    <w:rsid w:val="00BA33B2"/>
    <w:rsid w:val="00BA39EB"/>
    <w:rsid w:val="00BA5E62"/>
    <w:rsid w:val="00BA6425"/>
    <w:rsid w:val="00BA66A2"/>
    <w:rsid w:val="00BA6847"/>
    <w:rsid w:val="00BA7E4E"/>
    <w:rsid w:val="00BA7E92"/>
    <w:rsid w:val="00BB001A"/>
    <w:rsid w:val="00BB00EA"/>
    <w:rsid w:val="00BB0149"/>
    <w:rsid w:val="00BB1548"/>
    <w:rsid w:val="00BB18A9"/>
    <w:rsid w:val="00BB1CE7"/>
    <w:rsid w:val="00BB2FD3"/>
    <w:rsid w:val="00BB2FDF"/>
    <w:rsid w:val="00BB2FFF"/>
    <w:rsid w:val="00BB4565"/>
    <w:rsid w:val="00BB5FCB"/>
    <w:rsid w:val="00BB604B"/>
    <w:rsid w:val="00BC00EC"/>
    <w:rsid w:val="00BC01DD"/>
    <w:rsid w:val="00BC04E1"/>
    <w:rsid w:val="00BC08C5"/>
    <w:rsid w:val="00BC12FB"/>
    <w:rsid w:val="00BC13BA"/>
    <w:rsid w:val="00BC160A"/>
    <w:rsid w:val="00BC1C3C"/>
    <w:rsid w:val="00BC269C"/>
    <w:rsid w:val="00BC28A5"/>
    <w:rsid w:val="00BC307F"/>
    <w:rsid w:val="00BC3159"/>
    <w:rsid w:val="00BC3257"/>
    <w:rsid w:val="00BC39DB"/>
    <w:rsid w:val="00BC3A32"/>
    <w:rsid w:val="00BC3B07"/>
    <w:rsid w:val="00BC4343"/>
    <w:rsid w:val="00BC46EF"/>
    <w:rsid w:val="00BC4A0D"/>
    <w:rsid w:val="00BC5C43"/>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FB4"/>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371"/>
    <w:rsid w:val="00BE4B20"/>
    <w:rsid w:val="00BE4E50"/>
    <w:rsid w:val="00BE5786"/>
    <w:rsid w:val="00BE5FC4"/>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1BDC"/>
    <w:rsid w:val="00BF2B6F"/>
    <w:rsid w:val="00BF351A"/>
    <w:rsid w:val="00BF3914"/>
    <w:rsid w:val="00BF49B1"/>
    <w:rsid w:val="00BF507C"/>
    <w:rsid w:val="00BF5552"/>
    <w:rsid w:val="00BF5ABE"/>
    <w:rsid w:val="00BF5CC9"/>
    <w:rsid w:val="00BF6366"/>
    <w:rsid w:val="00BF6CBF"/>
    <w:rsid w:val="00BF73F2"/>
    <w:rsid w:val="00BF7509"/>
    <w:rsid w:val="00C00114"/>
    <w:rsid w:val="00C01671"/>
    <w:rsid w:val="00C016C9"/>
    <w:rsid w:val="00C01F5E"/>
    <w:rsid w:val="00C02419"/>
    <w:rsid w:val="00C02766"/>
    <w:rsid w:val="00C02F76"/>
    <w:rsid w:val="00C03231"/>
    <w:rsid w:val="00C03EE8"/>
    <w:rsid w:val="00C049A2"/>
    <w:rsid w:val="00C04AAF"/>
    <w:rsid w:val="00C04CD3"/>
    <w:rsid w:val="00C05356"/>
    <w:rsid w:val="00C053EA"/>
    <w:rsid w:val="00C05434"/>
    <w:rsid w:val="00C05AD9"/>
    <w:rsid w:val="00C05BEC"/>
    <w:rsid w:val="00C06E7D"/>
    <w:rsid w:val="00C07738"/>
    <w:rsid w:val="00C07F17"/>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2C41"/>
    <w:rsid w:val="00C22E7A"/>
    <w:rsid w:val="00C23130"/>
    <w:rsid w:val="00C23639"/>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19F"/>
    <w:rsid w:val="00C344A0"/>
    <w:rsid w:val="00C34B64"/>
    <w:rsid w:val="00C34C36"/>
    <w:rsid w:val="00C352B3"/>
    <w:rsid w:val="00C3654C"/>
    <w:rsid w:val="00C36BF5"/>
    <w:rsid w:val="00C36C09"/>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56F9"/>
    <w:rsid w:val="00C46555"/>
    <w:rsid w:val="00C46B15"/>
    <w:rsid w:val="00C46F7D"/>
    <w:rsid w:val="00C479B5"/>
    <w:rsid w:val="00C5008C"/>
    <w:rsid w:val="00C50242"/>
    <w:rsid w:val="00C5034D"/>
    <w:rsid w:val="00C5050E"/>
    <w:rsid w:val="00C50942"/>
    <w:rsid w:val="00C50E99"/>
    <w:rsid w:val="00C516E0"/>
    <w:rsid w:val="00C51E83"/>
    <w:rsid w:val="00C52654"/>
    <w:rsid w:val="00C52744"/>
    <w:rsid w:val="00C53EB3"/>
    <w:rsid w:val="00C542D4"/>
    <w:rsid w:val="00C549ED"/>
    <w:rsid w:val="00C54D71"/>
    <w:rsid w:val="00C563F5"/>
    <w:rsid w:val="00C570F7"/>
    <w:rsid w:val="00C574BB"/>
    <w:rsid w:val="00C57D4D"/>
    <w:rsid w:val="00C61E91"/>
    <w:rsid w:val="00C62254"/>
    <w:rsid w:val="00C62CD5"/>
    <w:rsid w:val="00C636E6"/>
    <w:rsid w:val="00C639D6"/>
    <w:rsid w:val="00C63F8E"/>
    <w:rsid w:val="00C647FB"/>
    <w:rsid w:val="00C6494F"/>
    <w:rsid w:val="00C64EA9"/>
    <w:rsid w:val="00C654E0"/>
    <w:rsid w:val="00C65955"/>
    <w:rsid w:val="00C67719"/>
    <w:rsid w:val="00C67EAB"/>
    <w:rsid w:val="00C703B5"/>
    <w:rsid w:val="00C70DFF"/>
    <w:rsid w:val="00C72990"/>
    <w:rsid w:val="00C72EF5"/>
    <w:rsid w:val="00C74FEE"/>
    <w:rsid w:val="00C7563B"/>
    <w:rsid w:val="00C75665"/>
    <w:rsid w:val="00C75A6B"/>
    <w:rsid w:val="00C760D3"/>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491"/>
    <w:rsid w:val="00C92C7F"/>
    <w:rsid w:val="00C9369D"/>
    <w:rsid w:val="00C9383D"/>
    <w:rsid w:val="00C944FA"/>
    <w:rsid w:val="00C95854"/>
    <w:rsid w:val="00C959FD"/>
    <w:rsid w:val="00C95D24"/>
    <w:rsid w:val="00C95EFF"/>
    <w:rsid w:val="00C962B2"/>
    <w:rsid w:val="00C96E6F"/>
    <w:rsid w:val="00C97872"/>
    <w:rsid w:val="00CA017A"/>
    <w:rsid w:val="00CA0532"/>
    <w:rsid w:val="00CA17DE"/>
    <w:rsid w:val="00CA221D"/>
    <w:rsid w:val="00CA2241"/>
    <w:rsid w:val="00CA2BA6"/>
    <w:rsid w:val="00CA3CDD"/>
    <w:rsid w:val="00CA403B"/>
    <w:rsid w:val="00CA46C8"/>
    <w:rsid w:val="00CA505A"/>
    <w:rsid w:val="00CA59DD"/>
    <w:rsid w:val="00CB008E"/>
    <w:rsid w:val="00CB01FA"/>
    <w:rsid w:val="00CB0737"/>
    <w:rsid w:val="00CB097A"/>
    <w:rsid w:val="00CB0E3E"/>
    <w:rsid w:val="00CB19D2"/>
    <w:rsid w:val="00CB24A2"/>
    <w:rsid w:val="00CB26EC"/>
    <w:rsid w:val="00CB2881"/>
    <w:rsid w:val="00CB2D2A"/>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426A"/>
    <w:rsid w:val="00CC50D9"/>
    <w:rsid w:val="00CC5CC5"/>
    <w:rsid w:val="00CC70D9"/>
    <w:rsid w:val="00CC737C"/>
    <w:rsid w:val="00CC737E"/>
    <w:rsid w:val="00CD0638"/>
    <w:rsid w:val="00CD087D"/>
    <w:rsid w:val="00CD0F5D"/>
    <w:rsid w:val="00CD1C0B"/>
    <w:rsid w:val="00CD239A"/>
    <w:rsid w:val="00CD4471"/>
    <w:rsid w:val="00CD469A"/>
    <w:rsid w:val="00CD5098"/>
    <w:rsid w:val="00CD5512"/>
    <w:rsid w:val="00CD5BCB"/>
    <w:rsid w:val="00CD6B7C"/>
    <w:rsid w:val="00CD6E3D"/>
    <w:rsid w:val="00CD71AB"/>
    <w:rsid w:val="00CD7958"/>
    <w:rsid w:val="00CD7DF2"/>
    <w:rsid w:val="00CE0109"/>
    <w:rsid w:val="00CE140B"/>
    <w:rsid w:val="00CE1FC5"/>
    <w:rsid w:val="00CE33AA"/>
    <w:rsid w:val="00CE3D58"/>
    <w:rsid w:val="00CE411C"/>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3CD3"/>
    <w:rsid w:val="00CF4247"/>
    <w:rsid w:val="00CF48C6"/>
    <w:rsid w:val="00CF5239"/>
    <w:rsid w:val="00CF5263"/>
    <w:rsid w:val="00CF5418"/>
    <w:rsid w:val="00CF5E61"/>
    <w:rsid w:val="00CF60B5"/>
    <w:rsid w:val="00CF6DF9"/>
    <w:rsid w:val="00D004FA"/>
    <w:rsid w:val="00D01B21"/>
    <w:rsid w:val="00D01E2F"/>
    <w:rsid w:val="00D030B7"/>
    <w:rsid w:val="00D03102"/>
    <w:rsid w:val="00D03420"/>
    <w:rsid w:val="00D03727"/>
    <w:rsid w:val="00D0378A"/>
    <w:rsid w:val="00D03D32"/>
    <w:rsid w:val="00D04289"/>
    <w:rsid w:val="00D04E17"/>
    <w:rsid w:val="00D05132"/>
    <w:rsid w:val="00D055DB"/>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5DF"/>
    <w:rsid w:val="00D16E87"/>
    <w:rsid w:val="00D17C6A"/>
    <w:rsid w:val="00D20B8B"/>
    <w:rsid w:val="00D2162C"/>
    <w:rsid w:val="00D21A3C"/>
    <w:rsid w:val="00D233F1"/>
    <w:rsid w:val="00D24765"/>
    <w:rsid w:val="00D2483A"/>
    <w:rsid w:val="00D256F8"/>
    <w:rsid w:val="00D259EB"/>
    <w:rsid w:val="00D25AA0"/>
    <w:rsid w:val="00D2685C"/>
    <w:rsid w:val="00D26A3B"/>
    <w:rsid w:val="00D27D8A"/>
    <w:rsid w:val="00D302FD"/>
    <w:rsid w:val="00D3038A"/>
    <w:rsid w:val="00D3098D"/>
    <w:rsid w:val="00D31A02"/>
    <w:rsid w:val="00D32786"/>
    <w:rsid w:val="00D32A09"/>
    <w:rsid w:val="00D32C50"/>
    <w:rsid w:val="00D32D51"/>
    <w:rsid w:val="00D3323C"/>
    <w:rsid w:val="00D33456"/>
    <w:rsid w:val="00D3396F"/>
    <w:rsid w:val="00D33D4D"/>
    <w:rsid w:val="00D34A0B"/>
    <w:rsid w:val="00D36234"/>
    <w:rsid w:val="00D36371"/>
    <w:rsid w:val="00D370ED"/>
    <w:rsid w:val="00D373B7"/>
    <w:rsid w:val="00D37A53"/>
    <w:rsid w:val="00D41005"/>
    <w:rsid w:val="00D41C3C"/>
    <w:rsid w:val="00D41CC4"/>
    <w:rsid w:val="00D437D8"/>
    <w:rsid w:val="00D441F2"/>
    <w:rsid w:val="00D44994"/>
    <w:rsid w:val="00D45766"/>
    <w:rsid w:val="00D45C8D"/>
    <w:rsid w:val="00D45DF3"/>
    <w:rsid w:val="00D46174"/>
    <w:rsid w:val="00D47DD0"/>
    <w:rsid w:val="00D50183"/>
    <w:rsid w:val="00D5131B"/>
    <w:rsid w:val="00D51D12"/>
    <w:rsid w:val="00D524E7"/>
    <w:rsid w:val="00D52F94"/>
    <w:rsid w:val="00D53263"/>
    <w:rsid w:val="00D5326F"/>
    <w:rsid w:val="00D5362B"/>
    <w:rsid w:val="00D55072"/>
    <w:rsid w:val="00D551B5"/>
    <w:rsid w:val="00D55F97"/>
    <w:rsid w:val="00D569FB"/>
    <w:rsid w:val="00D56AF5"/>
    <w:rsid w:val="00D56DB2"/>
    <w:rsid w:val="00D5747F"/>
    <w:rsid w:val="00D57495"/>
    <w:rsid w:val="00D574FA"/>
    <w:rsid w:val="00D57560"/>
    <w:rsid w:val="00D57A0E"/>
    <w:rsid w:val="00D57AB5"/>
    <w:rsid w:val="00D57C86"/>
    <w:rsid w:val="00D60C8D"/>
    <w:rsid w:val="00D60DEE"/>
    <w:rsid w:val="00D61374"/>
    <w:rsid w:val="00D6168A"/>
    <w:rsid w:val="00D616A5"/>
    <w:rsid w:val="00D61712"/>
    <w:rsid w:val="00D61FF0"/>
    <w:rsid w:val="00D6211D"/>
    <w:rsid w:val="00D62BD2"/>
    <w:rsid w:val="00D62C97"/>
    <w:rsid w:val="00D6345B"/>
    <w:rsid w:val="00D63517"/>
    <w:rsid w:val="00D6394B"/>
    <w:rsid w:val="00D63B75"/>
    <w:rsid w:val="00D648A1"/>
    <w:rsid w:val="00D64B18"/>
    <w:rsid w:val="00D64F4F"/>
    <w:rsid w:val="00D659B1"/>
    <w:rsid w:val="00D66D92"/>
    <w:rsid w:val="00D66E18"/>
    <w:rsid w:val="00D6734D"/>
    <w:rsid w:val="00D675F6"/>
    <w:rsid w:val="00D67733"/>
    <w:rsid w:val="00D67823"/>
    <w:rsid w:val="00D679CF"/>
    <w:rsid w:val="00D679D3"/>
    <w:rsid w:val="00D70A36"/>
    <w:rsid w:val="00D72921"/>
    <w:rsid w:val="00D729A9"/>
    <w:rsid w:val="00D72DE1"/>
    <w:rsid w:val="00D73469"/>
    <w:rsid w:val="00D7356F"/>
    <w:rsid w:val="00D73587"/>
    <w:rsid w:val="00D739FA"/>
    <w:rsid w:val="00D73EBB"/>
    <w:rsid w:val="00D73F90"/>
    <w:rsid w:val="00D74B92"/>
    <w:rsid w:val="00D74E95"/>
    <w:rsid w:val="00D751FB"/>
    <w:rsid w:val="00D754D6"/>
    <w:rsid w:val="00D75B44"/>
    <w:rsid w:val="00D761AA"/>
    <w:rsid w:val="00D76CC6"/>
    <w:rsid w:val="00D76FAE"/>
    <w:rsid w:val="00D77040"/>
    <w:rsid w:val="00D7706A"/>
    <w:rsid w:val="00D777D7"/>
    <w:rsid w:val="00D77948"/>
    <w:rsid w:val="00D807ED"/>
    <w:rsid w:val="00D80AB8"/>
    <w:rsid w:val="00D80FEC"/>
    <w:rsid w:val="00D811A5"/>
    <w:rsid w:val="00D81792"/>
    <w:rsid w:val="00D819B1"/>
    <w:rsid w:val="00D81BA1"/>
    <w:rsid w:val="00D81FA3"/>
    <w:rsid w:val="00D82494"/>
    <w:rsid w:val="00D83898"/>
    <w:rsid w:val="00D83AE9"/>
    <w:rsid w:val="00D83F48"/>
    <w:rsid w:val="00D84266"/>
    <w:rsid w:val="00D84C46"/>
    <w:rsid w:val="00D85096"/>
    <w:rsid w:val="00D857B8"/>
    <w:rsid w:val="00D85D1F"/>
    <w:rsid w:val="00D87175"/>
    <w:rsid w:val="00D87ABF"/>
    <w:rsid w:val="00D87C75"/>
    <w:rsid w:val="00D909E8"/>
    <w:rsid w:val="00D90CD3"/>
    <w:rsid w:val="00D90E2C"/>
    <w:rsid w:val="00D919E6"/>
    <w:rsid w:val="00D91BE1"/>
    <w:rsid w:val="00D92B24"/>
    <w:rsid w:val="00D92C29"/>
    <w:rsid w:val="00D936E2"/>
    <w:rsid w:val="00D9503C"/>
    <w:rsid w:val="00D95104"/>
    <w:rsid w:val="00D95274"/>
    <w:rsid w:val="00D95600"/>
    <w:rsid w:val="00D95900"/>
    <w:rsid w:val="00D9683C"/>
    <w:rsid w:val="00D977A0"/>
    <w:rsid w:val="00D97884"/>
    <w:rsid w:val="00D97C79"/>
    <w:rsid w:val="00D97F43"/>
    <w:rsid w:val="00D97FE1"/>
    <w:rsid w:val="00DA0712"/>
    <w:rsid w:val="00DA0A7F"/>
    <w:rsid w:val="00DA1C31"/>
    <w:rsid w:val="00DA20BC"/>
    <w:rsid w:val="00DA2575"/>
    <w:rsid w:val="00DA26BA"/>
    <w:rsid w:val="00DA272E"/>
    <w:rsid w:val="00DA2ED7"/>
    <w:rsid w:val="00DA3635"/>
    <w:rsid w:val="00DA369D"/>
    <w:rsid w:val="00DA3873"/>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334"/>
    <w:rsid w:val="00DB3B82"/>
    <w:rsid w:val="00DB43EE"/>
    <w:rsid w:val="00DB485D"/>
    <w:rsid w:val="00DB4C6E"/>
    <w:rsid w:val="00DB5293"/>
    <w:rsid w:val="00DB539A"/>
    <w:rsid w:val="00DB6ED8"/>
    <w:rsid w:val="00DB737B"/>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7F3"/>
    <w:rsid w:val="00DC7E52"/>
    <w:rsid w:val="00DD00D4"/>
    <w:rsid w:val="00DD12C5"/>
    <w:rsid w:val="00DD2025"/>
    <w:rsid w:val="00DD219C"/>
    <w:rsid w:val="00DD22EA"/>
    <w:rsid w:val="00DD23A0"/>
    <w:rsid w:val="00DD30E4"/>
    <w:rsid w:val="00DD39E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E7D90"/>
    <w:rsid w:val="00DF03E9"/>
    <w:rsid w:val="00DF03ED"/>
    <w:rsid w:val="00DF0418"/>
    <w:rsid w:val="00DF04EE"/>
    <w:rsid w:val="00DF0BF4"/>
    <w:rsid w:val="00DF10B2"/>
    <w:rsid w:val="00DF179D"/>
    <w:rsid w:val="00DF1E9C"/>
    <w:rsid w:val="00DF2168"/>
    <w:rsid w:val="00DF2D2C"/>
    <w:rsid w:val="00DF4572"/>
    <w:rsid w:val="00DF4658"/>
    <w:rsid w:val="00DF53C9"/>
    <w:rsid w:val="00DF5A1C"/>
    <w:rsid w:val="00DF5C5B"/>
    <w:rsid w:val="00DF6C8B"/>
    <w:rsid w:val="00DF6F17"/>
    <w:rsid w:val="00DF6F28"/>
    <w:rsid w:val="00DF7632"/>
    <w:rsid w:val="00DF78FA"/>
    <w:rsid w:val="00DF7AE1"/>
    <w:rsid w:val="00E002F1"/>
    <w:rsid w:val="00E0082C"/>
    <w:rsid w:val="00E01DAA"/>
    <w:rsid w:val="00E023E5"/>
    <w:rsid w:val="00E02432"/>
    <w:rsid w:val="00E02A2B"/>
    <w:rsid w:val="00E04022"/>
    <w:rsid w:val="00E04DC9"/>
    <w:rsid w:val="00E06528"/>
    <w:rsid w:val="00E066DB"/>
    <w:rsid w:val="00E06CC1"/>
    <w:rsid w:val="00E0728F"/>
    <w:rsid w:val="00E0749C"/>
    <w:rsid w:val="00E0755C"/>
    <w:rsid w:val="00E07679"/>
    <w:rsid w:val="00E112CA"/>
    <w:rsid w:val="00E134D4"/>
    <w:rsid w:val="00E13B0C"/>
    <w:rsid w:val="00E149CA"/>
    <w:rsid w:val="00E14A7E"/>
    <w:rsid w:val="00E14BA8"/>
    <w:rsid w:val="00E151E1"/>
    <w:rsid w:val="00E15AB0"/>
    <w:rsid w:val="00E16766"/>
    <w:rsid w:val="00E17619"/>
    <w:rsid w:val="00E17805"/>
    <w:rsid w:val="00E17CAC"/>
    <w:rsid w:val="00E200FB"/>
    <w:rsid w:val="00E20395"/>
    <w:rsid w:val="00E209D3"/>
    <w:rsid w:val="00E20AD3"/>
    <w:rsid w:val="00E20F79"/>
    <w:rsid w:val="00E21278"/>
    <w:rsid w:val="00E2150A"/>
    <w:rsid w:val="00E21D31"/>
    <w:rsid w:val="00E22CCD"/>
    <w:rsid w:val="00E23296"/>
    <w:rsid w:val="00E239FC"/>
    <w:rsid w:val="00E23A11"/>
    <w:rsid w:val="00E23FB7"/>
    <w:rsid w:val="00E244CC"/>
    <w:rsid w:val="00E24A27"/>
    <w:rsid w:val="00E24B5C"/>
    <w:rsid w:val="00E24D07"/>
    <w:rsid w:val="00E25F89"/>
    <w:rsid w:val="00E26009"/>
    <w:rsid w:val="00E26387"/>
    <w:rsid w:val="00E2723B"/>
    <w:rsid w:val="00E274C4"/>
    <w:rsid w:val="00E30808"/>
    <w:rsid w:val="00E3117A"/>
    <w:rsid w:val="00E311C3"/>
    <w:rsid w:val="00E32299"/>
    <w:rsid w:val="00E32D62"/>
    <w:rsid w:val="00E339DC"/>
    <w:rsid w:val="00E33E15"/>
    <w:rsid w:val="00E353A4"/>
    <w:rsid w:val="00E361B8"/>
    <w:rsid w:val="00E3697B"/>
    <w:rsid w:val="00E36A1B"/>
    <w:rsid w:val="00E37DDE"/>
    <w:rsid w:val="00E40949"/>
    <w:rsid w:val="00E40C38"/>
    <w:rsid w:val="00E42428"/>
    <w:rsid w:val="00E429ED"/>
    <w:rsid w:val="00E43F37"/>
    <w:rsid w:val="00E441E6"/>
    <w:rsid w:val="00E450ED"/>
    <w:rsid w:val="00E45E21"/>
    <w:rsid w:val="00E46C47"/>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7B3"/>
    <w:rsid w:val="00E55D70"/>
    <w:rsid w:val="00E57050"/>
    <w:rsid w:val="00E5733D"/>
    <w:rsid w:val="00E57613"/>
    <w:rsid w:val="00E57EAC"/>
    <w:rsid w:val="00E604EF"/>
    <w:rsid w:val="00E60A41"/>
    <w:rsid w:val="00E61CC0"/>
    <w:rsid w:val="00E6277B"/>
    <w:rsid w:val="00E64424"/>
    <w:rsid w:val="00E64C99"/>
    <w:rsid w:val="00E64CD3"/>
    <w:rsid w:val="00E64E8F"/>
    <w:rsid w:val="00E65B29"/>
    <w:rsid w:val="00E65D8F"/>
    <w:rsid w:val="00E66248"/>
    <w:rsid w:val="00E664F7"/>
    <w:rsid w:val="00E66931"/>
    <w:rsid w:val="00E66945"/>
    <w:rsid w:val="00E671C9"/>
    <w:rsid w:val="00E6743F"/>
    <w:rsid w:val="00E6758E"/>
    <w:rsid w:val="00E67AF4"/>
    <w:rsid w:val="00E67E23"/>
    <w:rsid w:val="00E70016"/>
    <w:rsid w:val="00E70658"/>
    <w:rsid w:val="00E70AD9"/>
    <w:rsid w:val="00E70BC7"/>
    <w:rsid w:val="00E70F07"/>
    <w:rsid w:val="00E70FBC"/>
    <w:rsid w:val="00E72BDF"/>
    <w:rsid w:val="00E72C01"/>
    <w:rsid w:val="00E73B48"/>
    <w:rsid w:val="00E741AC"/>
    <w:rsid w:val="00E747AA"/>
    <w:rsid w:val="00E74F75"/>
    <w:rsid w:val="00E75174"/>
    <w:rsid w:val="00E75EBA"/>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44D8"/>
    <w:rsid w:val="00E8485A"/>
    <w:rsid w:val="00E8519F"/>
    <w:rsid w:val="00E85247"/>
    <w:rsid w:val="00E85387"/>
    <w:rsid w:val="00E85CC3"/>
    <w:rsid w:val="00E8644A"/>
    <w:rsid w:val="00E870A9"/>
    <w:rsid w:val="00E90279"/>
    <w:rsid w:val="00E90635"/>
    <w:rsid w:val="00E909A1"/>
    <w:rsid w:val="00E90BFF"/>
    <w:rsid w:val="00E9123B"/>
    <w:rsid w:val="00E91673"/>
    <w:rsid w:val="00E91AB7"/>
    <w:rsid w:val="00E91F04"/>
    <w:rsid w:val="00E91F35"/>
    <w:rsid w:val="00E9259E"/>
    <w:rsid w:val="00E94EC1"/>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888"/>
    <w:rsid w:val="00EB1B27"/>
    <w:rsid w:val="00EB1DA8"/>
    <w:rsid w:val="00EB28C3"/>
    <w:rsid w:val="00EB2D2E"/>
    <w:rsid w:val="00EB4B75"/>
    <w:rsid w:val="00EB4CFF"/>
    <w:rsid w:val="00EB53A6"/>
    <w:rsid w:val="00EB5476"/>
    <w:rsid w:val="00EB5FB6"/>
    <w:rsid w:val="00EB5FF6"/>
    <w:rsid w:val="00EB67FC"/>
    <w:rsid w:val="00EB70B0"/>
    <w:rsid w:val="00EB74F4"/>
    <w:rsid w:val="00EB7633"/>
    <w:rsid w:val="00EB7736"/>
    <w:rsid w:val="00EB7808"/>
    <w:rsid w:val="00EC1DCD"/>
    <w:rsid w:val="00EC2BF5"/>
    <w:rsid w:val="00EC2E2D"/>
    <w:rsid w:val="00EC363A"/>
    <w:rsid w:val="00EC462B"/>
    <w:rsid w:val="00EC4723"/>
    <w:rsid w:val="00EC53B6"/>
    <w:rsid w:val="00EC56E0"/>
    <w:rsid w:val="00EC6057"/>
    <w:rsid w:val="00EC6847"/>
    <w:rsid w:val="00EC6EB4"/>
    <w:rsid w:val="00EC6F7B"/>
    <w:rsid w:val="00EC7DB6"/>
    <w:rsid w:val="00ED162F"/>
    <w:rsid w:val="00ED2AE0"/>
    <w:rsid w:val="00ED2E52"/>
    <w:rsid w:val="00ED3024"/>
    <w:rsid w:val="00ED31DB"/>
    <w:rsid w:val="00ED3414"/>
    <w:rsid w:val="00ED3C23"/>
    <w:rsid w:val="00ED49B0"/>
    <w:rsid w:val="00ED5FE4"/>
    <w:rsid w:val="00ED6FAD"/>
    <w:rsid w:val="00ED7029"/>
    <w:rsid w:val="00ED71C5"/>
    <w:rsid w:val="00EE16FA"/>
    <w:rsid w:val="00EE18B9"/>
    <w:rsid w:val="00EE1DBF"/>
    <w:rsid w:val="00EE236F"/>
    <w:rsid w:val="00EE2B17"/>
    <w:rsid w:val="00EE32CE"/>
    <w:rsid w:val="00EE3C42"/>
    <w:rsid w:val="00EE3D4F"/>
    <w:rsid w:val="00EE476C"/>
    <w:rsid w:val="00EE534D"/>
    <w:rsid w:val="00EE5560"/>
    <w:rsid w:val="00EE596F"/>
    <w:rsid w:val="00EE5AD0"/>
    <w:rsid w:val="00EE6ABC"/>
    <w:rsid w:val="00EE6BAC"/>
    <w:rsid w:val="00EE6DB5"/>
    <w:rsid w:val="00EE6F1E"/>
    <w:rsid w:val="00EE7D82"/>
    <w:rsid w:val="00EF0348"/>
    <w:rsid w:val="00EF1BFD"/>
    <w:rsid w:val="00EF1F9C"/>
    <w:rsid w:val="00EF21E0"/>
    <w:rsid w:val="00EF25C1"/>
    <w:rsid w:val="00EF4366"/>
    <w:rsid w:val="00EF4CD6"/>
    <w:rsid w:val="00EF5436"/>
    <w:rsid w:val="00EF55A0"/>
    <w:rsid w:val="00EF63D1"/>
    <w:rsid w:val="00EF6513"/>
    <w:rsid w:val="00EF6683"/>
    <w:rsid w:val="00EF6CAC"/>
    <w:rsid w:val="00EF7002"/>
    <w:rsid w:val="00EF712D"/>
    <w:rsid w:val="00EF769B"/>
    <w:rsid w:val="00F01D65"/>
    <w:rsid w:val="00F02651"/>
    <w:rsid w:val="00F027BA"/>
    <w:rsid w:val="00F039ED"/>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0200"/>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1EC"/>
    <w:rsid w:val="00F365FB"/>
    <w:rsid w:val="00F366A5"/>
    <w:rsid w:val="00F36C5F"/>
    <w:rsid w:val="00F37259"/>
    <w:rsid w:val="00F40421"/>
    <w:rsid w:val="00F405A4"/>
    <w:rsid w:val="00F406F4"/>
    <w:rsid w:val="00F41F05"/>
    <w:rsid w:val="00F433BD"/>
    <w:rsid w:val="00F444ED"/>
    <w:rsid w:val="00F44EC5"/>
    <w:rsid w:val="00F470D6"/>
    <w:rsid w:val="00F47498"/>
    <w:rsid w:val="00F4795F"/>
    <w:rsid w:val="00F47B5C"/>
    <w:rsid w:val="00F512B2"/>
    <w:rsid w:val="00F5283D"/>
    <w:rsid w:val="00F52ABA"/>
    <w:rsid w:val="00F52BC7"/>
    <w:rsid w:val="00F53BF4"/>
    <w:rsid w:val="00F54266"/>
    <w:rsid w:val="00F54CB0"/>
    <w:rsid w:val="00F55043"/>
    <w:rsid w:val="00F5626D"/>
    <w:rsid w:val="00F56681"/>
    <w:rsid w:val="00F56B0F"/>
    <w:rsid w:val="00F56BAB"/>
    <w:rsid w:val="00F56DCF"/>
    <w:rsid w:val="00F56EEA"/>
    <w:rsid w:val="00F57034"/>
    <w:rsid w:val="00F57B1F"/>
    <w:rsid w:val="00F60BE9"/>
    <w:rsid w:val="00F61162"/>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ADB"/>
    <w:rsid w:val="00F90E78"/>
    <w:rsid w:val="00F91209"/>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5D08"/>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2CE"/>
    <w:rsid w:val="00FC03AB"/>
    <w:rsid w:val="00FC0778"/>
    <w:rsid w:val="00FC0A50"/>
    <w:rsid w:val="00FC1A6A"/>
    <w:rsid w:val="00FC223F"/>
    <w:rsid w:val="00FC2E01"/>
    <w:rsid w:val="00FC2FCB"/>
    <w:rsid w:val="00FC4668"/>
    <w:rsid w:val="00FC4729"/>
    <w:rsid w:val="00FC4A8C"/>
    <w:rsid w:val="00FC53DB"/>
    <w:rsid w:val="00FC5ED5"/>
    <w:rsid w:val="00FC5FC2"/>
    <w:rsid w:val="00FC6177"/>
    <w:rsid w:val="00FC63D1"/>
    <w:rsid w:val="00FC7528"/>
    <w:rsid w:val="00FC7E26"/>
    <w:rsid w:val="00FD0572"/>
    <w:rsid w:val="00FD1295"/>
    <w:rsid w:val="00FD1A52"/>
    <w:rsid w:val="00FD1A97"/>
    <w:rsid w:val="00FD2D7B"/>
    <w:rsid w:val="00FD3027"/>
    <w:rsid w:val="00FD37F6"/>
    <w:rsid w:val="00FD40CF"/>
    <w:rsid w:val="00FD4589"/>
    <w:rsid w:val="00FD4608"/>
    <w:rsid w:val="00FD473E"/>
    <w:rsid w:val="00FD5928"/>
    <w:rsid w:val="00FD66F4"/>
    <w:rsid w:val="00FD7DF9"/>
    <w:rsid w:val="00FD7FC9"/>
    <w:rsid w:val="00FE0564"/>
    <w:rsid w:val="00FE0A29"/>
    <w:rsid w:val="00FE0B51"/>
    <w:rsid w:val="00FE0B78"/>
    <w:rsid w:val="00FE0ED4"/>
    <w:rsid w:val="00FE1EAB"/>
    <w:rsid w:val="00FE2137"/>
    <w:rsid w:val="00FE23ED"/>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FE2"/>
    <w:rsid w:val="00FF47E1"/>
    <w:rsid w:val="00FF4AE2"/>
    <w:rsid w:val="00FF50A8"/>
    <w:rsid w:val="00FF53E5"/>
    <w:rsid w:val="00FF571E"/>
    <w:rsid w:val="00FF5BC1"/>
    <w:rsid w:val="00FF6856"/>
    <w:rsid w:val="00FF6B40"/>
    <w:rsid w:val="00FF6BD1"/>
    <w:rsid w:val="00FF6CC0"/>
    <w:rsid w:val="00FF7512"/>
    <w:rsid w:val="00FF7563"/>
    <w:rsid w:val="00FF7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TAL">
    <w:name w:val="TAL"/>
    <w:basedOn w:val="Normal"/>
    <w:link w:val="TALChar"/>
    <w:rsid w:val="003C07F6"/>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3C07F6"/>
    <w:rPr>
      <w:rFonts w:ascii="Arial" w:hAnsi="Arial"/>
      <w:sz w:val="18"/>
      <w:lang w:val="en-GB"/>
    </w:rPr>
  </w:style>
  <w:style w:type="paragraph" w:customStyle="1" w:styleId="ZG">
    <w:name w:val="ZG"/>
    <w:rsid w:val="003C07F6"/>
    <w:pPr>
      <w:framePr w:wrap="notBeside" w:vAnchor="page" w:hAnchor="margin" w:xAlign="right" w:y="6805"/>
      <w:widowControl w:val="0"/>
      <w:jc w:val="right"/>
    </w:pPr>
    <w:rPr>
      <w:rFonts w:ascii="Arial" w:hAnsi="Arial"/>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F92438-F29A-4373-BBC3-AC51D5C65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6</Pages>
  <Words>2052</Words>
  <Characters>11700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312</cp:revision>
  <cp:lastPrinted>2007-06-18T22:08:00Z</cp:lastPrinted>
  <dcterms:created xsi:type="dcterms:W3CDTF">2020-07-21T15:46:00Z</dcterms:created>
  <dcterms:modified xsi:type="dcterms:W3CDTF">2021-01-14T22:17:00Z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