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02093" w14:textId="5811A6C5" w:rsidR="00E22E39" w:rsidRPr="002B1794" w:rsidRDefault="00D7440A" w:rsidP="004B61B3">
      <w:pPr>
        <w:pStyle w:val="3GPPHeader"/>
      </w:pPr>
      <w:bookmarkStart w:id="0" w:name="_GoBack"/>
      <w:bookmarkEnd w:id="0"/>
      <w:r>
        <w:t>3GPP</w:t>
      </w:r>
      <w:r w:rsidR="00136C0E">
        <w:t xml:space="preserve"> TSG RAN WG1 #</w:t>
      </w:r>
      <w:r w:rsidR="00BF1725">
        <w:t>10</w:t>
      </w:r>
      <w:r w:rsidR="00FB2884">
        <w:t>3</w:t>
      </w:r>
      <w:r w:rsidR="00BF1725">
        <w:t>e</w:t>
      </w:r>
      <w:r w:rsidR="00E22E39" w:rsidRPr="002B1794">
        <w:tab/>
      </w:r>
      <w:r w:rsidR="00136C0E" w:rsidRPr="004B61B3">
        <w:t>R1-</w:t>
      </w:r>
      <w:r w:rsidR="00BF1725">
        <w:t>20</w:t>
      </w:r>
      <w:r w:rsidR="006A75EE">
        <w:t>09100</w:t>
      </w:r>
    </w:p>
    <w:p w14:paraId="378E7328" w14:textId="0CABBA97" w:rsidR="00E22E39" w:rsidRPr="002B1794" w:rsidRDefault="00BF1725" w:rsidP="00E22E39">
      <w:pPr>
        <w:pStyle w:val="3GPPHeader"/>
        <w:rPr>
          <w:rFonts w:eastAsiaTheme="minorHAnsi" w:cstheme="minorBidi"/>
          <w:sz w:val="22"/>
          <w:szCs w:val="22"/>
        </w:rPr>
      </w:pPr>
      <w:r>
        <w:t>e-</w:t>
      </w:r>
      <w:r w:rsidR="00272CBF">
        <w:t>M</w:t>
      </w:r>
      <w:r>
        <w:t>eeting</w:t>
      </w:r>
      <w:r w:rsidR="00136C0E">
        <w:t xml:space="preserve">, </w:t>
      </w:r>
      <w:r w:rsidR="00FB2884">
        <w:t>Oct.</w:t>
      </w:r>
      <w:r w:rsidR="00E22E39" w:rsidRPr="0051599E">
        <w:t xml:space="preserve"> </w:t>
      </w:r>
      <w:r w:rsidR="00FB2884">
        <w:t>26</w:t>
      </w:r>
      <w:r w:rsidR="00E22E39" w:rsidRPr="0051599E">
        <w:rPr>
          <w:vertAlign w:val="superscript"/>
        </w:rPr>
        <w:t>th</w:t>
      </w:r>
      <w:r w:rsidR="00E22E39" w:rsidRPr="0051599E">
        <w:t xml:space="preserve"> – </w:t>
      </w:r>
      <w:r w:rsidR="00FB2884">
        <w:t>Nov. 13</w:t>
      </w:r>
      <w:r w:rsidR="00E22E39" w:rsidRPr="0051599E">
        <w:rPr>
          <w:vertAlign w:val="superscript"/>
        </w:rPr>
        <w:t>th</w:t>
      </w:r>
      <w:r w:rsidR="00136C0E">
        <w:t>, 20</w:t>
      </w:r>
      <w:r>
        <w:t>20</w:t>
      </w:r>
    </w:p>
    <w:p w14:paraId="6EE49182" w14:textId="77777777" w:rsidR="00E22E39" w:rsidRPr="00045AA3" w:rsidRDefault="00E22E39" w:rsidP="00E22E39">
      <w:pPr>
        <w:pStyle w:val="3GPPHeader"/>
      </w:pPr>
    </w:p>
    <w:p w14:paraId="51AF091C" w14:textId="33C92DBB" w:rsidR="00E22E39" w:rsidRPr="00327997" w:rsidRDefault="00E22E39" w:rsidP="00E22E39">
      <w:pPr>
        <w:pStyle w:val="3GPPHeader"/>
      </w:pPr>
      <w:r w:rsidRPr="00327997">
        <w:t>Source:</w:t>
      </w:r>
      <w:r w:rsidRPr="00327997">
        <w:tab/>
      </w:r>
      <w:r w:rsidR="00B4755F">
        <w:t xml:space="preserve">Lenovo, </w:t>
      </w:r>
      <w:r w:rsidR="005D1432">
        <w:t>Motorola Mobility</w:t>
      </w:r>
    </w:p>
    <w:p w14:paraId="42FD4BC4" w14:textId="1C2CA98B" w:rsidR="00E22E39" w:rsidRDefault="00E22E39" w:rsidP="0025055A">
      <w:pPr>
        <w:pStyle w:val="3GPPHeader"/>
      </w:pPr>
      <w:r w:rsidRPr="00327997">
        <w:t>Title:</w:t>
      </w:r>
      <w:r w:rsidRPr="00327997">
        <w:tab/>
      </w:r>
      <w:r w:rsidR="00BF1725">
        <w:t xml:space="preserve">CSI </w:t>
      </w:r>
      <w:r w:rsidR="00F12983" w:rsidRPr="00F12983">
        <w:t xml:space="preserve">enhancements for </w:t>
      </w:r>
      <w:proofErr w:type="spellStart"/>
      <w:r w:rsidR="00F12983" w:rsidRPr="00F12983">
        <w:t>mTRP</w:t>
      </w:r>
      <w:proofErr w:type="spellEnd"/>
      <w:r w:rsidR="00F12983" w:rsidRPr="00F12983">
        <w:t xml:space="preserve"> and FDD reciprocity</w:t>
      </w:r>
    </w:p>
    <w:p w14:paraId="0A507AD1" w14:textId="6644598A" w:rsidR="00E22E39" w:rsidRPr="00B91755" w:rsidRDefault="00E22E39" w:rsidP="00E22E39">
      <w:pPr>
        <w:pStyle w:val="3GPPHeader"/>
      </w:pPr>
      <w:r w:rsidRPr="00561DAC">
        <w:t>Agenda Item:</w:t>
      </w:r>
      <w:r w:rsidRPr="00561DAC">
        <w:tab/>
      </w:r>
      <w:r w:rsidR="00136C0E">
        <w:t>8.1</w:t>
      </w:r>
      <w:r w:rsidR="00BF1725">
        <w:t>.4</w:t>
      </w:r>
    </w:p>
    <w:p w14:paraId="4C846AE2"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0F053A78" w14:textId="77777777" w:rsidR="00097A86" w:rsidRDefault="00E22E39" w:rsidP="00FD05BA">
      <w:pPr>
        <w:pStyle w:val="Heading1"/>
      </w:pPr>
      <w:r w:rsidRPr="00D7440A">
        <w:t>Introduction</w:t>
      </w:r>
    </w:p>
    <w:p w14:paraId="10C27391" w14:textId="00D9CB4F" w:rsidR="0000320B" w:rsidRPr="0000320B" w:rsidRDefault="00D8185D" w:rsidP="001A04A5">
      <w:pPr>
        <w:ind w:left="0" w:firstLine="0"/>
      </w:pPr>
      <w:r>
        <w:t xml:space="preserve">In </w:t>
      </w:r>
      <w:r w:rsidR="0000320B" w:rsidRPr="0000320B">
        <w:t>RAN</w:t>
      </w:r>
      <w:r w:rsidR="00980C7C">
        <w:t>1</w:t>
      </w:r>
      <w:r w:rsidR="0000320B" w:rsidRPr="0000320B">
        <w:t>#</w:t>
      </w:r>
      <w:r w:rsidR="00980C7C">
        <w:t>102e</w:t>
      </w:r>
      <w:r w:rsidR="00590B7B">
        <w:t>,</w:t>
      </w:r>
      <w:r w:rsidR="00980C7C">
        <w:t xml:space="preserve"> sever</w:t>
      </w:r>
      <w:r w:rsidR="002349AA">
        <w:t xml:space="preserve">al agreements were made on the evaluation and methodology for CSI enhancements for both </w:t>
      </w:r>
      <w:proofErr w:type="spellStart"/>
      <w:r w:rsidR="002349AA">
        <w:t>mTRP</w:t>
      </w:r>
      <w:proofErr w:type="spellEnd"/>
      <w:r w:rsidR="002349AA">
        <w:t xml:space="preserve"> and FR1 FDD reciprocity, in addition to a few more agreements that were made to help with categorizing the CSI enhancements as well as specifying the scope of this WI. </w:t>
      </w:r>
      <w:r w:rsidR="00D10E24">
        <w:t xml:space="preserve">In this </w:t>
      </w:r>
      <w:r w:rsidR="0000320B" w:rsidRPr="0000320B">
        <w:t>contribution</w:t>
      </w:r>
      <w:r w:rsidR="00D10E24">
        <w:t xml:space="preserve"> our views are provided on CSI </w:t>
      </w:r>
      <w:r w:rsidR="00142003">
        <w:t xml:space="preserve">enhancements </w:t>
      </w:r>
      <w:r w:rsidR="00D10E24">
        <w:t xml:space="preserve">under </w:t>
      </w:r>
      <w:proofErr w:type="spellStart"/>
      <w:r w:rsidR="00D10E24">
        <w:t>m</w:t>
      </w:r>
      <w:r w:rsidR="00142003">
        <w:t>TRP</w:t>
      </w:r>
      <w:proofErr w:type="spellEnd"/>
      <w:r w:rsidR="00142003">
        <w:t>/</w:t>
      </w:r>
      <w:r w:rsidR="00590B7B">
        <w:t>p</w:t>
      </w:r>
      <w:r w:rsidR="00142003">
        <w:t xml:space="preserve">anel transmission, as well as </w:t>
      </w:r>
      <w:r w:rsidR="00D10E24">
        <w:t xml:space="preserve">CSI enhancements under FR1 FDD reciprocity </w:t>
      </w:r>
      <w:r w:rsidR="007562C1">
        <w:t xml:space="preserve">based on the class of </w:t>
      </w:r>
      <w:r w:rsidR="00142003">
        <w:t>Type-II Port Selection codebook</w:t>
      </w:r>
      <w:r w:rsidR="00D10E24">
        <w:t>s</w:t>
      </w:r>
      <w:r w:rsidR="0000320B" w:rsidRPr="0000320B">
        <w:t>.</w:t>
      </w:r>
    </w:p>
    <w:p w14:paraId="547F1795" w14:textId="111102F9" w:rsidR="00B376BF" w:rsidRDefault="00D8185D" w:rsidP="00B376BF">
      <w:pPr>
        <w:pStyle w:val="Heading1"/>
      </w:pPr>
      <w:r>
        <w:t>CSI Reporting for DL multi-TRP/Panel Transmission</w:t>
      </w:r>
    </w:p>
    <w:p w14:paraId="09D79C4C" w14:textId="17EE8654" w:rsidR="00FB2884" w:rsidRDefault="001A3DD0" w:rsidP="00AF18DA">
      <w:pPr>
        <w:spacing w:after="0"/>
        <w:ind w:left="0" w:firstLine="0"/>
      </w:pPr>
      <w:r>
        <w:t xml:space="preserve">In </w:t>
      </w:r>
      <w:r w:rsidRPr="0000320B">
        <w:t>RAN</w:t>
      </w:r>
      <w:r w:rsidR="00FB2884">
        <w:t>1</w:t>
      </w:r>
      <w:r w:rsidRPr="0000320B">
        <w:t>#</w:t>
      </w:r>
      <w:r w:rsidR="00FB2884">
        <w:t>102e</w:t>
      </w:r>
      <w:r w:rsidR="004A1ECC">
        <w:t xml:space="preserve"> </w:t>
      </w:r>
      <w:sdt>
        <w:sdtPr>
          <w:id w:val="-1981526903"/>
          <w:citation/>
        </w:sdtPr>
        <w:sdtEndPr/>
        <w:sdtContent>
          <w:r w:rsidR="004A1ECC">
            <w:fldChar w:fldCharType="begin"/>
          </w:r>
          <w:r w:rsidR="00033101">
            <w:instrText xml:space="preserve">CITATION ChairmanNotes \l 1033 </w:instrText>
          </w:r>
          <w:r w:rsidR="004A1ECC">
            <w:fldChar w:fldCharType="separate"/>
          </w:r>
          <w:r w:rsidR="00B0050B">
            <w:rPr>
              <w:noProof/>
            </w:rPr>
            <w:t>[1]</w:t>
          </w:r>
          <w:r w:rsidR="004A1ECC">
            <w:fldChar w:fldCharType="end"/>
          </w:r>
        </w:sdtContent>
      </w:sdt>
      <w:r>
        <w:t xml:space="preserve">, </w:t>
      </w:r>
      <w:r w:rsidR="00FB2884">
        <w:t>the following agreements were made for CSI enhancements under multi-TRP transmission</w:t>
      </w:r>
      <w:r w:rsidR="00590B7B">
        <w:t>:</w:t>
      </w:r>
    </w:p>
    <w:tbl>
      <w:tblPr>
        <w:tblStyle w:val="TableGrid"/>
        <w:tblW w:w="0" w:type="auto"/>
        <w:tblLook w:val="04A0" w:firstRow="1" w:lastRow="0" w:firstColumn="1" w:lastColumn="0" w:noHBand="0" w:noVBand="1"/>
      </w:tblPr>
      <w:tblGrid>
        <w:gridCol w:w="9350"/>
      </w:tblGrid>
      <w:tr w:rsidR="001A676E" w14:paraId="5E9D493B" w14:textId="77777777" w:rsidTr="00CF342D">
        <w:tc>
          <w:tcPr>
            <w:tcW w:w="9350" w:type="dxa"/>
          </w:tcPr>
          <w:p w14:paraId="75913A53" w14:textId="77777777" w:rsidR="001A676E" w:rsidRDefault="001A676E" w:rsidP="001A676E">
            <w:pPr>
              <w:rPr>
                <w:rFonts w:cs="Times"/>
                <w:b/>
                <w:bCs/>
              </w:rPr>
            </w:pPr>
            <w:r>
              <w:rPr>
                <w:rFonts w:cs="Times"/>
                <w:b/>
                <w:bCs/>
                <w:highlight w:val="green"/>
              </w:rPr>
              <w:t>Agreement</w:t>
            </w:r>
          </w:p>
          <w:p w14:paraId="47242ECA" w14:textId="4BB26C80" w:rsidR="001A676E" w:rsidRDefault="001A676E" w:rsidP="001A676E">
            <w:pPr>
              <w:autoSpaceDE w:val="0"/>
              <w:autoSpaceDN w:val="0"/>
              <w:adjustRightInd w:val="0"/>
              <w:snapToGrid w:val="0"/>
              <w:ind w:left="0" w:firstLine="0"/>
              <w:rPr>
                <w:lang w:eastAsia="x-none"/>
              </w:rPr>
            </w:pPr>
            <w:r>
              <w:rPr>
                <w:lang w:eastAsia="x-none"/>
              </w:rPr>
              <w:t xml:space="preserve">For CSI enhancement for multi-TRP, study following aspects </w:t>
            </w:r>
            <w:r>
              <w:t>taking into account trade-off among UE complexity, performance and reporting/RS overhead</w:t>
            </w:r>
          </w:p>
          <w:p w14:paraId="5223C796" w14:textId="77777777" w:rsidR="001A676E" w:rsidRDefault="001A676E" w:rsidP="001A676E">
            <w:pPr>
              <w:numPr>
                <w:ilvl w:val="0"/>
                <w:numId w:val="14"/>
              </w:numPr>
              <w:rPr>
                <w:rFonts w:cs="Times"/>
              </w:rPr>
            </w:pPr>
            <w:r>
              <w:rPr>
                <w:rFonts w:cs="Times"/>
              </w:rPr>
              <w:t>Category 1 - For a reporting setting CSI-</w:t>
            </w:r>
            <w:proofErr w:type="spellStart"/>
            <w:r>
              <w:rPr>
                <w:rFonts w:cs="Times"/>
              </w:rPr>
              <w:t>ReportConfig</w:t>
            </w:r>
            <w:proofErr w:type="spellEnd"/>
            <w:r>
              <w:rPr>
                <w:rFonts w:cs="Times"/>
              </w:rPr>
              <w:t xml:space="preserve">, more than one CSI-RS port groups in a resource or resources or resource sets are associated to different TRPs/TCI states,  </w:t>
            </w:r>
          </w:p>
          <w:p w14:paraId="41AC94EB" w14:textId="77777777" w:rsidR="001A676E" w:rsidRDefault="001A676E" w:rsidP="001A676E">
            <w:pPr>
              <w:numPr>
                <w:ilvl w:val="1"/>
                <w:numId w:val="14"/>
              </w:numPr>
              <w:rPr>
                <w:rFonts w:cs="Times"/>
              </w:rPr>
            </w:pPr>
            <w:r>
              <w:rPr>
                <w:rFonts w:cs="Times"/>
              </w:rPr>
              <w:t>the UE will determine CSI reporting quantities based on pre-defined/indicated/configured/UE-selected  channel and interference hypotheses across TRPs /TCI states</w:t>
            </w:r>
          </w:p>
          <w:p w14:paraId="14D9C388" w14:textId="77777777" w:rsidR="001A676E" w:rsidRDefault="001A676E" w:rsidP="001A676E">
            <w:pPr>
              <w:numPr>
                <w:ilvl w:val="1"/>
                <w:numId w:val="14"/>
              </w:numPr>
              <w:rPr>
                <w:rFonts w:cs="Times"/>
              </w:rPr>
            </w:pPr>
            <w:r>
              <w:rPr>
                <w:rFonts w:cs="Times"/>
              </w:rPr>
              <w:t xml:space="preserve">and then report one or more CSIs within a single CSI report.   </w:t>
            </w:r>
          </w:p>
          <w:p w14:paraId="012EE8D0" w14:textId="77777777" w:rsidR="001A676E" w:rsidRDefault="001A676E" w:rsidP="001A676E">
            <w:pPr>
              <w:numPr>
                <w:ilvl w:val="0"/>
                <w:numId w:val="14"/>
              </w:numPr>
              <w:rPr>
                <w:rFonts w:cs="Times"/>
              </w:rPr>
            </w:pPr>
            <w:r>
              <w:rPr>
                <w:rFonts w:cs="Times"/>
              </w:rPr>
              <w:t>Category 2 – Within an implicit/explicit set of reporting settings CSI-</w:t>
            </w:r>
            <w:proofErr w:type="spellStart"/>
            <w:r>
              <w:rPr>
                <w:rFonts w:cs="Times"/>
              </w:rPr>
              <w:t>ReportConfigs</w:t>
            </w:r>
            <w:proofErr w:type="spellEnd"/>
            <w:r>
              <w:rPr>
                <w:rFonts w:cs="Times"/>
              </w:rPr>
              <w:t xml:space="preserve">, which are associated to different TRPs/TCI states,  </w:t>
            </w:r>
          </w:p>
          <w:p w14:paraId="7FA63412" w14:textId="77777777" w:rsidR="001A676E" w:rsidRDefault="001A676E" w:rsidP="001A676E">
            <w:pPr>
              <w:numPr>
                <w:ilvl w:val="1"/>
                <w:numId w:val="14"/>
              </w:numPr>
              <w:rPr>
                <w:rFonts w:cs="Times"/>
              </w:rPr>
            </w:pPr>
            <w:r>
              <w:rPr>
                <w:rFonts w:cs="Times"/>
              </w:rPr>
              <w:t xml:space="preserve">the UE will determine CSI reporting quantities based on pre-defined/indicated/configured/ UE-selected  channel and interference hypotheses </w:t>
            </w:r>
          </w:p>
          <w:p w14:paraId="2628A5CE" w14:textId="77777777" w:rsidR="001A676E" w:rsidRDefault="001A676E" w:rsidP="001A676E">
            <w:pPr>
              <w:numPr>
                <w:ilvl w:val="1"/>
                <w:numId w:val="14"/>
              </w:numPr>
              <w:rPr>
                <w:rFonts w:cs="Times"/>
              </w:rPr>
            </w:pPr>
            <w:r>
              <w:rPr>
                <w:rFonts w:cs="Times"/>
              </w:rPr>
              <w:t>and then report multiple CSIs with multiple CSI reports (including one or more CSIs per report or selected CSI with single CSI report)</w:t>
            </w:r>
          </w:p>
          <w:p w14:paraId="006D9A3E" w14:textId="77777777" w:rsidR="001A676E" w:rsidRDefault="001A676E" w:rsidP="001A676E">
            <w:pPr>
              <w:numPr>
                <w:ilvl w:val="0"/>
                <w:numId w:val="14"/>
              </w:numPr>
              <w:rPr>
                <w:rFonts w:cs="Times"/>
              </w:rPr>
            </w:pPr>
            <w:r>
              <w:rPr>
                <w:rFonts w:cs="Times"/>
              </w:rPr>
              <w:t>Other enhancement are not excluded, e.g.  CQI enhancements for multi-TRP transmission including CQI format, CQI reporting mechanism</w:t>
            </w:r>
          </w:p>
          <w:p w14:paraId="07C2FE2A" w14:textId="77777777" w:rsidR="001A676E" w:rsidRDefault="001A676E" w:rsidP="00CF342D">
            <w:pPr>
              <w:ind w:left="0" w:firstLine="0"/>
            </w:pPr>
            <w:r>
              <w:t>Note that companies are encouraged to clarify applicable transmission schemes/scenarios and strive to unify Rel-17 MTRP CSI framework enhancements.</w:t>
            </w:r>
          </w:p>
        </w:tc>
      </w:tr>
    </w:tbl>
    <w:p w14:paraId="7D34AB45" w14:textId="6DC7B2E8" w:rsidR="001A676E" w:rsidRDefault="001A676E" w:rsidP="00AF18DA">
      <w:pPr>
        <w:spacing w:after="0"/>
        <w:ind w:left="0" w:firstLine="0"/>
      </w:pPr>
    </w:p>
    <w:p w14:paraId="4B6DB98E" w14:textId="36089E51" w:rsidR="00163BB1" w:rsidRDefault="00163BB1" w:rsidP="00163BB1">
      <w:pPr>
        <w:spacing w:after="0"/>
        <w:ind w:left="0" w:firstLine="0"/>
      </w:pPr>
      <w:r>
        <w:t xml:space="preserve">In </w:t>
      </w:r>
      <w:r w:rsidR="0099579C">
        <w:t>principle</w:t>
      </w:r>
      <w:r>
        <w:t xml:space="preserve">, NCJT </w:t>
      </w:r>
      <w:r w:rsidR="0099579C">
        <w:t xml:space="preserve">can operate under systems with either ideal or </w:t>
      </w:r>
      <w:r>
        <w:t>non-ideal backhaul between TRPs</w:t>
      </w:r>
      <w:r w:rsidR="0099579C">
        <w:t xml:space="preserve">, where scenarios with non-ideal backhaul are usually restricted to multi-DCI </w:t>
      </w:r>
      <w:proofErr w:type="spellStart"/>
      <w:r w:rsidR="0099579C">
        <w:t>mTRP</w:t>
      </w:r>
      <w:proofErr w:type="spellEnd"/>
      <w:r w:rsidR="0099579C">
        <w:t xml:space="preserve">. </w:t>
      </w:r>
      <w:r>
        <w:t xml:space="preserve">Some companies have </w:t>
      </w:r>
      <w:r w:rsidR="0099579C">
        <w:t xml:space="preserve">suggested that </w:t>
      </w:r>
      <w:r>
        <w:t xml:space="preserve">the CSI enhancements </w:t>
      </w:r>
      <w:r w:rsidR="0099579C">
        <w:t xml:space="preserve">for </w:t>
      </w:r>
      <w:proofErr w:type="spellStart"/>
      <w:r w:rsidR="0099579C">
        <w:t>mTRP</w:t>
      </w:r>
      <w:proofErr w:type="spellEnd"/>
      <w:r w:rsidR="0099579C">
        <w:t xml:space="preserve"> in this WI </w:t>
      </w:r>
      <w:r>
        <w:t xml:space="preserve">should </w:t>
      </w:r>
      <w:r w:rsidR="0099579C">
        <w:t xml:space="preserve">only </w:t>
      </w:r>
      <w:r>
        <w:t xml:space="preserve">target </w:t>
      </w:r>
      <w:proofErr w:type="spellStart"/>
      <w:r>
        <w:t>mTRP</w:t>
      </w:r>
      <w:proofErr w:type="spellEnd"/>
      <w:r>
        <w:t xml:space="preserve"> transmission under </w:t>
      </w:r>
      <w:r w:rsidR="0099579C">
        <w:t xml:space="preserve">single DCI, since </w:t>
      </w:r>
      <w:r>
        <w:t>the resources used by the TRPs</w:t>
      </w:r>
      <w:r w:rsidR="0099579C">
        <w:t xml:space="preserve"> under multi-DCI </w:t>
      </w:r>
      <w:proofErr w:type="spellStart"/>
      <w:r w:rsidR="0099579C">
        <w:t>mTRP</w:t>
      </w:r>
      <w:proofErr w:type="spellEnd"/>
      <w:r w:rsidR="0099579C">
        <w:t xml:space="preserve"> </w:t>
      </w:r>
      <w:r>
        <w:t>may be only partially overlapping, or non-overlapping</w:t>
      </w:r>
      <w:r w:rsidR="0099579C">
        <w:t xml:space="preserve"> at all</w:t>
      </w:r>
      <w:r>
        <w:t xml:space="preserve">. </w:t>
      </w:r>
      <w:r w:rsidR="0099579C">
        <w:t>W</w:t>
      </w:r>
      <w:r>
        <w:t>e believe the</w:t>
      </w:r>
      <w:r w:rsidR="0099579C">
        <w:t xml:space="preserve"> </w:t>
      </w:r>
      <w:proofErr w:type="spellStart"/>
      <w:r w:rsidR="0099579C">
        <w:t>mTRP</w:t>
      </w:r>
      <w:proofErr w:type="spellEnd"/>
      <w:r>
        <w:t xml:space="preserve"> CSI enhancements</w:t>
      </w:r>
      <w:r w:rsidR="0099579C">
        <w:t xml:space="preserve"> for this WI</w:t>
      </w:r>
      <w:r>
        <w:t xml:space="preserve"> should </w:t>
      </w:r>
      <w:r w:rsidR="0099579C">
        <w:t xml:space="preserve">not be limited to single-DCI </w:t>
      </w:r>
      <w:proofErr w:type="spellStart"/>
      <w:r w:rsidR="007562C1">
        <w:t>mTRP</w:t>
      </w:r>
      <w:proofErr w:type="spellEnd"/>
      <w:r w:rsidR="007562C1">
        <w:t xml:space="preserve"> </w:t>
      </w:r>
      <w:r w:rsidR="0099579C">
        <w:t xml:space="preserve">scenarios only, especially that the multi-DCI setup </w:t>
      </w:r>
      <w:r w:rsidR="007562C1">
        <w:t>is adopted in</w:t>
      </w:r>
      <w:r w:rsidR="0099579C">
        <w:t xml:space="preserve"> other </w:t>
      </w:r>
      <w:r w:rsidR="007562C1">
        <w:t>scenarios</w:t>
      </w:r>
      <w:r>
        <w:t xml:space="preserve"> as well, including </w:t>
      </w:r>
      <w:r w:rsidR="0079716D">
        <w:t xml:space="preserve">inter-cell </w:t>
      </w:r>
      <w:proofErr w:type="spellStart"/>
      <w:r w:rsidR="0079716D">
        <w:t>mTRP</w:t>
      </w:r>
      <w:proofErr w:type="spellEnd"/>
      <w:r w:rsidR="0079716D">
        <w:t xml:space="preserve"> that is currently </w:t>
      </w:r>
      <w:r w:rsidR="007562C1">
        <w:t>being</w:t>
      </w:r>
      <w:r w:rsidR="0079716D">
        <w:t xml:space="preserve"> discuss</w:t>
      </w:r>
      <w:r w:rsidR="007562C1">
        <w:t>ed</w:t>
      </w:r>
      <w:r w:rsidR="0079716D">
        <w:t xml:space="preserve"> in</w:t>
      </w:r>
      <w:r w:rsidR="007562C1">
        <w:t xml:space="preserve"> Rel. 17 under</w:t>
      </w:r>
      <w:r w:rsidR="0079716D">
        <w:t xml:space="preserve"> AI 8.1.2.2.</w:t>
      </w:r>
      <w:r w:rsidR="00F503E9">
        <w:t xml:space="preserve"> </w:t>
      </w:r>
    </w:p>
    <w:p w14:paraId="79FB0C16" w14:textId="696B7FBE" w:rsidR="00EB3E12" w:rsidRPr="00EB3E12" w:rsidRDefault="00EB3E12" w:rsidP="00EB3E12">
      <w:pPr>
        <w:pStyle w:val="Observation"/>
        <w:ind w:left="1699" w:hanging="1699"/>
        <w:rPr>
          <w:rFonts w:eastAsiaTheme="minorEastAsia"/>
        </w:rPr>
      </w:pPr>
      <w:r w:rsidRPr="00EB3E12">
        <w:t xml:space="preserve">CSI enhancements under multi-DCI </w:t>
      </w:r>
      <w:proofErr w:type="spellStart"/>
      <w:r w:rsidRPr="00EB3E12">
        <w:t>mTRP</w:t>
      </w:r>
      <w:proofErr w:type="spellEnd"/>
      <w:r w:rsidRPr="00EB3E12">
        <w:t xml:space="preserve"> may be applicable for inter-cell </w:t>
      </w:r>
      <w:proofErr w:type="spellStart"/>
      <w:r w:rsidRPr="00EB3E12">
        <w:t>mTRP</w:t>
      </w:r>
      <w:proofErr w:type="spellEnd"/>
      <w:r w:rsidRPr="00EB3E12">
        <w:t xml:space="preserve"> along with intra-cell </w:t>
      </w:r>
      <w:proofErr w:type="spellStart"/>
      <w:r w:rsidRPr="00EB3E12">
        <w:t>mTRP</w:t>
      </w:r>
      <w:proofErr w:type="spellEnd"/>
      <w:r w:rsidRPr="00EB3E12">
        <w:t xml:space="preserve"> scenarios</w:t>
      </w:r>
    </w:p>
    <w:p w14:paraId="1F63A487" w14:textId="510F5CCF" w:rsidR="00EB3E12" w:rsidRDefault="00EB3E12" w:rsidP="00EB3E12">
      <w:pPr>
        <w:pStyle w:val="Proposal"/>
        <w:tabs>
          <w:tab w:val="clear" w:pos="2024"/>
        </w:tabs>
        <w:ind w:left="1701" w:hanging="1701"/>
      </w:pPr>
      <w:r w:rsidRPr="00A464B5">
        <w:t xml:space="preserve">Discuss CSI enhancements for multi-DCI </w:t>
      </w:r>
      <w:proofErr w:type="spellStart"/>
      <w:r w:rsidRPr="00A464B5">
        <w:t>mTRP</w:t>
      </w:r>
      <w:proofErr w:type="spellEnd"/>
      <w:r w:rsidRPr="00A464B5">
        <w:t xml:space="preserve"> along with single</w:t>
      </w:r>
      <w:r w:rsidR="007562C1">
        <w:t>-</w:t>
      </w:r>
      <w:r w:rsidRPr="00A464B5">
        <w:t xml:space="preserve">DCI </w:t>
      </w:r>
      <w:proofErr w:type="spellStart"/>
      <w:r w:rsidRPr="00A464B5">
        <w:t>mTRP</w:t>
      </w:r>
      <w:proofErr w:type="spellEnd"/>
    </w:p>
    <w:p w14:paraId="7080FC80" w14:textId="77777777" w:rsidR="00EB3E12" w:rsidRPr="00A464B5" w:rsidRDefault="00EB3E12" w:rsidP="00AF18DA">
      <w:pPr>
        <w:spacing w:after="0"/>
        <w:ind w:left="0" w:firstLine="0"/>
        <w:rPr>
          <w:b/>
          <w:bCs/>
        </w:rPr>
      </w:pPr>
    </w:p>
    <w:p w14:paraId="54328A30" w14:textId="77777777" w:rsidR="0070664A" w:rsidRDefault="0070664A" w:rsidP="00AF18DA">
      <w:pPr>
        <w:spacing w:after="0"/>
        <w:ind w:left="0" w:firstLine="0"/>
      </w:pPr>
    </w:p>
    <w:p w14:paraId="332FF474" w14:textId="1DCEFFBD" w:rsidR="001D5499" w:rsidRDefault="001D5499" w:rsidP="00AF18DA">
      <w:pPr>
        <w:spacing w:after="0"/>
        <w:ind w:left="0" w:firstLine="0"/>
      </w:pPr>
      <w:r>
        <w:lastRenderedPageBreak/>
        <w:t xml:space="preserve">One way to </w:t>
      </w:r>
      <w:r w:rsidR="007562C1">
        <w:t>prohibit t</w:t>
      </w:r>
      <w:r>
        <w:t xml:space="preserve">he UE from reporting </w:t>
      </w:r>
      <w:proofErr w:type="spellStart"/>
      <w:r>
        <w:t>mTRP</w:t>
      </w:r>
      <w:proofErr w:type="spellEnd"/>
      <w:r>
        <w:t xml:space="preserve">-based CSI feedback </w:t>
      </w:r>
      <w:r w:rsidR="00F503E9">
        <w:t xml:space="preserve">under </w:t>
      </w:r>
      <w:r>
        <w:t xml:space="preserve">a </w:t>
      </w:r>
      <w:r w:rsidR="00F503E9">
        <w:t>multi-DCI</w:t>
      </w:r>
      <w:r>
        <w:t xml:space="preserve"> setup, e.g., when non-overlapping resources are planned to be used for both TRPs,</w:t>
      </w:r>
      <w:r w:rsidR="00F503E9">
        <w:t xml:space="preserve"> </w:t>
      </w:r>
      <w:r>
        <w:t xml:space="preserve">is via introducing an RRC configuration that would instruct the UE whether to report CSI based on the </w:t>
      </w:r>
      <w:proofErr w:type="spellStart"/>
      <w:r>
        <w:t>mTRP</w:t>
      </w:r>
      <w:proofErr w:type="spellEnd"/>
      <w:r>
        <w:t xml:space="preserve"> CSI feedback framework. Details on how to configure the UE </w:t>
      </w:r>
      <w:r w:rsidR="007562C1">
        <w:t>so it can</w:t>
      </w:r>
      <w:r>
        <w:t xml:space="preserve"> toggle between single and </w:t>
      </w:r>
      <w:proofErr w:type="spellStart"/>
      <w:r>
        <w:t>mTRP</w:t>
      </w:r>
      <w:proofErr w:type="spellEnd"/>
      <w:r>
        <w:t xml:space="preserve"> CSI feedback approaches are FFS.</w:t>
      </w:r>
    </w:p>
    <w:p w14:paraId="6DB35046" w14:textId="22E316AE" w:rsidR="00EB3E12" w:rsidRDefault="00A3504A" w:rsidP="00EB3E12">
      <w:pPr>
        <w:pStyle w:val="Proposal"/>
        <w:tabs>
          <w:tab w:val="clear" w:pos="2024"/>
        </w:tabs>
        <w:ind w:left="1701" w:hanging="1701"/>
      </w:pPr>
      <w:r w:rsidRPr="00A464B5">
        <w:t xml:space="preserve">The UE should be configured by the network to report </w:t>
      </w:r>
      <w:proofErr w:type="spellStart"/>
      <w:r w:rsidRPr="00A464B5">
        <w:t>mTRP</w:t>
      </w:r>
      <w:proofErr w:type="spellEnd"/>
      <w:r w:rsidRPr="00A464B5">
        <w:t xml:space="preserve">-based CSI feedback under multi-DCI setup </w:t>
      </w:r>
    </w:p>
    <w:p w14:paraId="20A6151A" w14:textId="77777777" w:rsidR="005B6BBF" w:rsidRDefault="00A464B5" w:rsidP="00AF18DA">
      <w:pPr>
        <w:spacing w:after="0"/>
        <w:ind w:left="0" w:firstLine="0"/>
      </w:pPr>
      <w:r>
        <w:t xml:space="preserve">Also, it was agreed in RAN1#102e to consider two frameworks for </w:t>
      </w:r>
      <w:proofErr w:type="spellStart"/>
      <w:r>
        <w:t>mTRP</w:t>
      </w:r>
      <w:proofErr w:type="spellEnd"/>
      <w:r>
        <w:t xml:space="preserve"> CSI feedback: </w:t>
      </w:r>
    </w:p>
    <w:p w14:paraId="47BEA1AB" w14:textId="43FB27B1" w:rsidR="00A464B5" w:rsidRDefault="00A464B5" w:rsidP="007562C1">
      <w:pPr>
        <w:pStyle w:val="ListParagraph"/>
        <w:numPr>
          <w:ilvl w:val="0"/>
          <w:numId w:val="16"/>
        </w:numPr>
        <w:spacing w:after="0"/>
      </w:pPr>
      <w:r>
        <w:t>Category 1</w:t>
      </w:r>
      <w:r w:rsidR="005B6BBF">
        <w:t xml:space="preserve"> with a single CSI Report Configuration, where the UE feeds back a single CSI report corresponding to all TRPs and all the channel hypotheses selected by the UE</w:t>
      </w:r>
      <w:r w:rsidR="007562C1">
        <w:t>.</w:t>
      </w:r>
    </w:p>
    <w:p w14:paraId="6C194FD8" w14:textId="13E6370F" w:rsidR="005B6BBF" w:rsidRDefault="005B6BBF" w:rsidP="007562C1">
      <w:pPr>
        <w:pStyle w:val="ListParagraph"/>
        <w:numPr>
          <w:ilvl w:val="0"/>
          <w:numId w:val="16"/>
        </w:numPr>
        <w:spacing w:after="0"/>
      </w:pPr>
      <w:r>
        <w:t>Category 2 with one or more CSI Report Configuration</w:t>
      </w:r>
      <w:r w:rsidR="007562C1">
        <w:t>(s)</w:t>
      </w:r>
      <w:r>
        <w:t>, where the UE feeds back multiple CSI reports, where each report may include CSI for more than one TRP or channel hypothesis</w:t>
      </w:r>
      <w:r w:rsidR="006F253F">
        <w:t>, which may also be selected by the UE</w:t>
      </w:r>
      <w:r w:rsidR="007562C1">
        <w:t>.</w:t>
      </w:r>
    </w:p>
    <w:p w14:paraId="47146CB3" w14:textId="77777777" w:rsidR="007562C1" w:rsidRDefault="007562C1" w:rsidP="00F20039">
      <w:pPr>
        <w:spacing w:after="0"/>
        <w:ind w:left="0" w:firstLine="0"/>
      </w:pPr>
    </w:p>
    <w:p w14:paraId="3E5FC369" w14:textId="740C5670" w:rsidR="0070664A" w:rsidRDefault="006F253F" w:rsidP="00F20039">
      <w:pPr>
        <w:spacing w:after="0"/>
        <w:ind w:left="0" w:firstLine="0"/>
        <w:rPr>
          <w:rFonts w:eastAsiaTheme="minorEastAsia"/>
        </w:rPr>
      </w:pPr>
      <w:r>
        <w:t xml:space="preserve">In our opinion, Category 1 seems to be more dependent on UE hypothesis selection </w:t>
      </w:r>
      <w:r w:rsidR="007562C1">
        <w:t xml:space="preserve">to help </w:t>
      </w:r>
      <w:r>
        <w:t>reduce the</w:t>
      </w:r>
      <w:r w:rsidR="007562C1">
        <w:t xml:space="preserve"> CSI</w:t>
      </w:r>
      <w:r>
        <w:t xml:space="preserve"> configuration</w:t>
      </w:r>
      <w:r w:rsidR="007562C1">
        <w:t xml:space="preserve"> and reporting</w:t>
      </w:r>
      <w:r>
        <w:t xml:space="preserve"> into one CSI Report configuration with one corresponding CSI report. While UE-assisted hypothesis selection may help reduce the overall complexity and overhead, it would </w:t>
      </w:r>
      <w:r w:rsidR="007562C1">
        <w:t>restrict the network capability in</w:t>
      </w:r>
      <w:r w:rsidR="00F20039">
        <w:t xml:space="preserve"> optimizing the available scheduling resources across different TRPs</w:t>
      </w:r>
      <w:r w:rsidR="007562C1">
        <w:t xml:space="preserve">, via forcing a </w:t>
      </w:r>
      <w:r w:rsidR="00306B09">
        <w:t xml:space="preserve">UE-selected </w:t>
      </w:r>
      <w:r w:rsidR="007562C1">
        <w:t xml:space="preserve">transmission hypothesis that </w:t>
      </w:r>
      <w:r w:rsidR="00306B09">
        <w:t>may not match the network preferences.</w:t>
      </w:r>
      <w:r w:rsidR="00F20039">
        <w:t xml:space="preserve"> Category 2, on the other hand, allows the UE to send</w:t>
      </w:r>
      <w:r w:rsidR="0070664A">
        <w:rPr>
          <w:rFonts w:eastAsiaTheme="minorEastAsia"/>
        </w:rPr>
        <w:t xml:space="preserve"> multiple </w:t>
      </w:r>
      <w:r w:rsidR="00F20039">
        <w:rPr>
          <w:rFonts w:eastAsiaTheme="minorEastAsia"/>
        </w:rPr>
        <w:t xml:space="preserve">CSI </w:t>
      </w:r>
      <w:r w:rsidR="0070664A">
        <w:rPr>
          <w:rFonts w:eastAsiaTheme="minorEastAsia"/>
        </w:rPr>
        <w:t xml:space="preserve">reports </w:t>
      </w:r>
      <w:r w:rsidR="00F20039">
        <w:rPr>
          <w:rFonts w:eastAsiaTheme="minorEastAsia"/>
        </w:rPr>
        <w:t xml:space="preserve">with more flexibility in terms of the UE hypothesis selection. Restrictions can be made on the maximum number of CSI reports/Report Configurations so as to set limits on the UE complexity. </w:t>
      </w:r>
      <w:r w:rsidR="00306B09">
        <w:rPr>
          <w:rFonts w:eastAsiaTheme="minorEastAsia"/>
        </w:rPr>
        <w:t>Given that</w:t>
      </w:r>
      <w:r w:rsidR="00F20039">
        <w:rPr>
          <w:rFonts w:eastAsiaTheme="minorEastAsia"/>
        </w:rPr>
        <w:t>, we support Category 2</w:t>
      </w:r>
      <w:r w:rsidR="00306B09">
        <w:rPr>
          <w:rFonts w:eastAsiaTheme="minorEastAsia"/>
        </w:rPr>
        <w:t xml:space="preserve"> as a starting point for the discussion.</w:t>
      </w:r>
    </w:p>
    <w:p w14:paraId="2F0BB156" w14:textId="335891F5" w:rsidR="00EB3E12" w:rsidRPr="00E64826" w:rsidRDefault="00A3504A" w:rsidP="00EB3E12">
      <w:pPr>
        <w:pStyle w:val="Observation"/>
        <w:ind w:left="1699" w:hanging="1699"/>
        <w:rPr>
          <w:rFonts w:eastAsiaTheme="minorEastAsia"/>
        </w:rPr>
      </w:pPr>
      <w:r w:rsidRPr="00345AC6">
        <w:rPr>
          <w:rFonts w:eastAsiaTheme="minorEastAsia"/>
        </w:rPr>
        <w:t xml:space="preserve">Limiting the </w:t>
      </w:r>
      <w:proofErr w:type="spellStart"/>
      <w:r w:rsidRPr="00345AC6">
        <w:rPr>
          <w:rFonts w:eastAsiaTheme="minorEastAsia"/>
        </w:rPr>
        <w:t>mTRP</w:t>
      </w:r>
      <w:proofErr w:type="spellEnd"/>
      <w:r w:rsidRPr="00345AC6">
        <w:rPr>
          <w:rFonts w:eastAsiaTheme="minorEastAsia"/>
        </w:rPr>
        <w:t xml:space="preserve"> CSI framework to a single CSI report would lead to extreme restrictions on the network </w:t>
      </w:r>
      <w:r w:rsidR="00306B09">
        <w:rPr>
          <w:rFonts w:eastAsiaTheme="minorEastAsia"/>
        </w:rPr>
        <w:t xml:space="preserve">in terms of </w:t>
      </w:r>
      <w:r w:rsidRPr="00345AC6">
        <w:rPr>
          <w:rFonts w:eastAsiaTheme="minorEastAsia"/>
        </w:rPr>
        <w:t xml:space="preserve">hypothesis </w:t>
      </w:r>
      <w:r w:rsidR="00306B09">
        <w:rPr>
          <w:rFonts w:eastAsiaTheme="minorEastAsia"/>
        </w:rPr>
        <w:t>selection based on the available</w:t>
      </w:r>
      <w:r w:rsidRPr="00345AC6">
        <w:rPr>
          <w:rFonts w:eastAsiaTheme="minorEastAsia"/>
        </w:rPr>
        <w:t xml:space="preserve"> scheduling resources</w:t>
      </w:r>
    </w:p>
    <w:p w14:paraId="0BC2056A" w14:textId="77FB98FB" w:rsidR="00EB3E12" w:rsidRDefault="00A3504A" w:rsidP="00EB3E12">
      <w:pPr>
        <w:pStyle w:val="Proposal"/>
        <w:tabs>
          <w:tab w:val="clear" w:pos="2024"/>
        </w:tabs>
        <w:ind w:left="1701" w:hanging="1701"/>
      </w:pPr>
      <w:r w:rsidRPr="00345AC6">
        <w:rPr>
          <w:rFonts w:eastAsiaTheme="minorEastAsia"/>
        </w:rPr>
        <w:t xml:space="preserve">Support Category 2 CSI feedback </w:t>
      </w:r>
      <w:r w:rsidR="00306B09">
        <w:rPr>
          <w:rFonts w:eastAsiaTheme="minorEastAsia"/>
        </w:rPr>
        <w:t>as a starting point</w:t>
      </w:r>
    </w:p>
    <w:p w14:paraId="61EE248E" w14:textId="43FAEC32" w:rsidR="00763BDF" w:rsidRDefault="00345AC6" w:rsidP="009B72D6">
      <w:pPr>
        <w:ind w:left="0" w:firstLine="0"/>
        <w:rPr>
          <w:rFonts w:eastAsiaTheme="minorEastAsia"/>
        </w:rPr>
      </w:pPr>
      <w:r>
        <w:rPr>
          <w:rFonts w:eastAsiaTheme="minorEastAsia"/>
        </w:rPr>
        <w:t>One other aspect that is strongly tied to the CS</w:t>
      </w:r>
      <w:r w:rsidR="00763BDF">
        <w:rPr>
          <w:rFonts w:eastAsiaTheme="minorEastAsia"/>
        </w:rPr>
        <w:t>I</w:t>
      </w:r>
      <w:r>
        <w:rPr>
          <w:rFonts w:eastAsiaTheme="minorEastAsia"/>
        </w:rPr>
        <w:t xml:space="preserve"> framework categorization into either a single CSI report or multiple CSI reports</w:t>
      </w:r>
      <w:r w:rsidR="00763BDF">
        <w:rPr>
          <w:rFonts w:eastAsiaTheme="minorEastAsia"/>
        </w:rPr>
        <w:t xml:space="preserve"> is the CSI report structure. Taking into account PMI only, reporting CSI for all channel hypotheses for a scenario with 3 TRPs would require reporting 9 PMI (3 PMI under the assumption of single</w:t>
      </w:r>
      <w:r w:rsidR="00306B09">
        <w:rPr>
          <w:rFonts w:eastAsiaTheme="minorEastAsia"/>
        </w:rPr>
        <w:t>-</w:t>
      </w:r>
      <w:r w:rsidR="00763BDF">
        <w:rPr>
          <w:rFonts w:eastAsiaTheme="minorEastAsia"/>
        </w:rPr>
        <w:t>TRP</w:t>
      </w:r>
      <w:r w:rsidR="00306B09">
        <w:rPr>
          <w:rFonts w:eastAsiaTheme="minorEastAsia"/>
        </w:rPr>
        <w:t xml:space="preserve"> hypotheses</w:t>
      </w:r>
      <w:r w:rsidR="00763BDF">
        <w:rPr>
          <w:rFonts w:eastAsiaTheme="minorEastAsia"/>
        </w:rPr>
        <w:t xml:space="preserve">, and a pair of PMIs for each of the three possible joint transmission </w:t>
      </w:r>
      <w:r w:rsidR="00306B09">
        <w:rPr>
          <w:rFonts w:eastAsiaTheme="minorEastAsia"/>
        </w:rPr>
        <w:t>hypotheses</w:t>
      </w:r>
      <w:r w:rsidR="00763BDF">
        <w:rPr>
          <w:rFonts w:eastAsiaTheme="minorEastAsia"/>
        </w:rPr>
        <w:t xml:space="preserve">). In general, a system with </w:t>
      </w:r>
      <w:r w:rsidR="00096118">
        <w:rPr>
          <w:rFonts w:eastAsiaTheme="minorEastAsia"/>
          <w:i/>
          <w:iCs/>
        </w:rPr>
        <w:t>K</w:t>
      </w:r>
      <w:r w:rsidR="00763BDF">
        <w:rPr>
          <w:rFonts w:eastAsiaTheme="minorEastAsia"/>
        </w:rPr>
        <w:t xml:space="preserve"> TRPs would require reporting up to </w:t>
      </w:r>
      <w:r w:rsidR="00096118">
        <w:rPr>
          <w:rFonts w:eastAsiaTheme="minorEastAsia"/>
          <w:i/>
          <w:iCs/>
        </w:rPr>
        <w:t>K</w:t>
      </w:r>
      <w:r w:rsidR="00763BDF" w:rsidRPr="00763BDF">
        <w:rPr>
          <w:rFonts w:eastAsiaTheme="minorEastAsia"/>
          <w:vertAlign w:val="superscript"/>
        </w:rPr>
        <w:t>2</w:t>
      </w:r>
      <w:r w:rsidR="00763BDF">
        <w:rPr>
          <w:rFonts w:eastAsiaTheme="minorEastAsia"/>
        </w:rPr>
        <w:t xml:space="preserve"> PMIs. Obviously, a setup in which a CSI report includes up to 9 PMIs is not practical, and neither is a setup with 9 </w:t>
      </w:r>
      <w:r w:rsidR="00306B09">
        <w:rPr>
          <w:rFonts w:eastAsiaTheme="minorEastAsia"/>
        </w:rPr>
        <w:t xml:space="preserve">separate </w:t>
      </w:r>
      <w:r w:rsidR="00763BDF">
        <w:rPr>
          <w:rFonts w:eastAsiaTheme="minorEastAsia"/>
        </w:rPr>
        <w:t xml:space="preserve">CSI reports. Hence, achieving a reasonable tradeoff </w:t>
      </w:r>
      <w:r w:rsidR="009904D7">
        <w:rPr>
          <w:rFonts w:eastAsiaTheme="minorEastAsia"/>
        </w:rPr>
        <w:t xml:space="preserve">in CSI report design that balances </w:t>
      </w:r>
      <w:r w:rsidR="00763BDF">
        <w:rPr>
          <w:rFonts w:eastAsiaTheme="minorEastAsia"/>
        </w:rPr>
        <w:t xml:space="preserve">between having one complex CSI report and having numerous (yet less complex) CSI reports is needed. </w:t>
      </w:r>
      <w:r w:rsidR="00306B09">
        <w:rPr>
          <w:rFonts w:eastAsiaTheme="minorEastAsia"/>
        </w:rPr>
        <w:t>One reasonable design objective is to</w:t>
      </w:r>
      <w:r w:rsidR="009B72D6">
        <w:rPr>
          <w:rFonts w:eastAsiaTheme="minorEastAsia"/>
        </w:rPr>
        <w:t xml:space="preserve"> limit the number of CSI reports to be within either the number of selected channel hypotheses, i.e., </w:t>
      </w:r>
      <w:proofErr w:type="spellStart"/>
      <w:r w:rsidR="009B72D6" w:rsidRPr="009B72D6">
        <w:rPr>
          <w:rFonts w:eastAsiaTheme="minorEastAsia"/>
          <w:i/>
          <w:iCs/>
        </w:rPr>
        <w:t>n</w:t>
      </w:r>
      <w:r w:rsidR="009B72D6" w:rsidRPr="009B72D6">
        <w:rPr>
          <w:rFonts w:eastAsiaTheme="minorEastAsia"/>
          <w:vertAlign w:val="subscript"/>
        </w:rPr>
        <w:t>CSI-reports</w:t>
      </w:r>
      <w:r w:rsidR="009B72D6">
        <w:rPr>
          <w:rFonts w:eastAsiaTheme="minorEastAsia"/>
        </w:rPr>
        <w:t>≈</w:t>
      </w:r>
      <w:r w:rsidR="009B72D6" w:rsidRPr="009B72D6">
        <w:rPr>
          <w:rFonts w:eastAsiaTheme="minorEastAsia"/>
          <w:i/>
          <w:iCs/>
        </w:rPr>
        <w:t>n</w:t>
      </w:r>
      <w:r w:rsidR="009B72D6" w:rsidRPr="009B72D6">
        <w:rPr>
          <w:rFonts w:eastAsiaTheme="minorEastAsia"/>
          <w:vertAlign w:val="subscript"/>
        </w:rPr>
        <w:t>Hypotheses</w:t>
      </w:r>
      <w:proofErr w:type="spellEnd"/>
      <w:r w:rsidR="009B72D6">
        <w:rPr>
          <w:rFonts w:eastAsiaTheme="minorEastAsia"/>
        </w:rPr>
        <w:t xml:space="preserve"> or the number of TRPs involved in </w:t>
      </w:r>
      <w:proofErr w:type="spellStart"/>
      <w:r w:rsidR="009B72D6">
        <w:rPr>
          <w:rFonts w:eastAsiaTheme="minorEastAsia"/>
        </w:rPr>
        <w:t>mTRP</w:t>
      </w:r>
      <w:proofErr w:type="spellEnd"/>
      <w:r w:rsidR="009B72D6">
        <w:rPr>
          <w:rFonts w:eastAsiaTheme="minorEastAsia"/>
        </w:rPr>
        <w:t xml:space="preserve"> scenarios, i.e., </w:t>
      </w:r>
      <w:proofErr w:type="spellStart"/>
      <w:r w:rsidR="009B72D6" w:rsidRPr="009B72D6">
        <w:rPr>
          <w:rFonts w:eastAsiaTheme="minorEastAsia"/>
          <w:i/>
          <w:iCs/>
        </w:rPr>
        <w:t>n</w:t>
      </w:r>
      <w:r w:rsidR="009B72D6" w:rsidRPr="009B72D6">
        <w:rPr>
          <w:rFonts w:eastAsiaTheme="minorEastAsia"/>
          <w:vertAlign w:val="subscript"/>
        </w:rPr>
        <w:t>CSI-reports</w:t>
      </w:r>
      <w:r w:rsidR="009B72D6">
        <w:rPr>
          <w:rFonts w:eastAsiaTheme="minorEastAsia"/>
        </w:rPr>
        <w:t>≈</w:t>
      </w:r>
      <w:r w:rsidR="009B72D6" w:rsidRPr="009B72D6">
        <w:rPr>
          <w:rFonts w:eastAsiaTheme="minorEastAsia"/>
          <w:i/>
          <w:iCs/>
        </w:rPr>
        <w:t>n</w:t>
      </w:r>
      <w:r w:rsidR="009B72D6" w:rsidRPr="009B72D6">
        <w:rPr>
          <w:rFonts w:eastAsiaTheme="minorEastAsia"/>
          <w:vertAlign w:val="subscript"/>
        </w:rPr>
        <w:t>TRP</w:t>
      </w:r>
      <w:proofErr w:type="spellEnd"/>
      <w:r w:rsidR="009B72D6">
        <w:rPr>
          <w:rFonts w:eastAsiaTheme="minorEastAsia"/>
        </w:rPr>
        <w:t xml:space="preserve">. </w:t>
      </w:r>
    </w:p>
    <w:p w14:paraId="56A93734" w14:textId="47243AE9" w:rsidR="00EB3E12" w:rsidRPr="00E64826" w:rsidRDefault="00A3504A" w:rsidP="00EB3E12">
      <w:pPr>
        <w:pStyle w:val="Observation"/>
        <w:ind w:left="1699" w:hanging="1699"/>
        <w:rPr>
          <w:rFonts w:eastAsiaTheme="minorEastAsia"/>
        </w:rPr>
      </w:pPr>
      <w:r w:rsidRPr="009904D7">
        <w:rPr>
          <w:rFonts w:eastAsiaTheme="minorEastAsia"/>
        </w:rPr>
        <w:t>A balanced CSI report design is needed in order to achieve reasonable tradeoff between having one complex CSI report and a large number of less complex CSI reports</w:t>
      </w:r>
    </w:p>
    <w:p w14:paraId="2C358C0B" w14:textId="3E22B5CF" w:rsidR="00EB3E12" w:rsidRDefault="00A3504A" w:rsidP="00EB3E12">
      <w:pPr>
        <w:pStyle w:val="Proposal"/>
        <w:tabs>
          <w:tab w:val="clear" w:pos="2024"/>
        </w:tabs>
        <w:ind w:left="1701" w:hanging="1701"/>
      </w:pPr>
      <w:r>
        <w:rPr>
          <w:rFonts w:eastAsiaTheme="minorEastAsia"/>
        </w:rPr>
        <w:t>The number of CSI reports fed back should be limited to within the number of channel hypotheses or the number of TRPs</w:t>
      </w:r>
    </w:p>
    <w:p w14:paraId="3F2990BE" w14:textId="69DC56DF" w:rsidR="00D73796" w:rsidRDefault="00A35E0C" w:rsidP="00D73796">
      <w:pPr>
        <w:ind w:left="0" w:firstLine="0"/>
        <w:rPr>
          <w:rFonts w:eastAsiaTheme="minorEastAsia"/>
        </w:rPr>
      </w:pPr>
      <w:r>
        <w:rPr>
          <w:rFonts w:eastAsiaTheme="minorEastAsia"/>
        </w:rPr>
        <w:t xml:space="preserve">Another aspect of </w:t>
      </w:r>
      <w:r w:rsidR="00306B09">
        <w:rPr>
          <w:rFonts w:eastAsiaTheme="minorEastAsia"/>
        </w:rPr>
        <w:t xml:space="preserve">CSI </w:t>
      </w:r>
      <w:r>
        <w:rPr>
          <w:rFonts w:eastAsiaTheme="minorEastAsia"/>
        </w:rPr>
        <w:t>reporting</w:t>
      </w:r>
      <w:r w:rsidR="00306B09">
        <w:rPr>
          <w:rFonts w:eastAsiaTheme="minorEastAsia"/>
        </w:rPr>
        <w:t xml:space="preserve"> under </w:t>
      </w:r>
      <w:proofErr w:type="spellStart"/>
      <w:r w:rsidR="00306B09">
        <w:rPr>
          <w:rFonts w:eastAsiaTheme="minorEastAsia"/>
        </w:rPr>
        <w:t>mTRP</w:t>
      </w:r>
      <w:proofErr w:type="spellEnd"/>
      <w:r w:rsidR="00306B09">
        <w:rPr>
          <w:rFonts w:eastAsiaTheme="minorEastAsia"/>
        </w:rPr>
        <w:t xml:space="preserve"> that needs careful consideration</w:t>
      </w:r>
      <w:r>
        <w:rPr>
          <w:rFonts w:eastAsiaTheme="minorEastAsia"/>
        </w:rPr>
        <w:t xml:space="preserve"> is the content of each CSI report. For instance, one CSI report may include all CSI corresponding to one channel hypothesis, e.g., for NCJT, one CSI report would include joint CSI for both TRPs involved in joint transmission, or alternatively one CSI report may include all CSI corresponding to one TRP, e.g., </w:t>
      </w:r>
      <w:r w:rsidR="00D73796">
        <w:rPr>
          <w:rFonts w:eastAsiaTheme="minorEastAsia"/>
        </w:rPr>
        <w:t xml:space="preserve">one CSI report is fed back to one TRP, including CSI for single-TRP transmission and the CSI for the same TRP under joint transmission with other TRPs. In general, </w:t>
      </w:r>
      <w:r>
        <w:rPr>
          <w:rFonts w:eastAsiaTheme="minorEastAsia"/>
        </w:rPr>
        <w:t xml:space="preserve">it seems more feasible </w:t>
      </w:r>
      <w:r w:rsidR="00D73796">
        <w:rPr>
          <w:rFonts w:eastAsiaTheme="minorEastAsia"/>
        </w:rPr>
        <w:t xml:space="preserve">that under single-DCI </w:t>
      </w:r>
      <w:proofErr w:type="spellStart"/>
      <w:r w:rsidR="00D73796">
        <w:rPr>
          <w:rFonts w:eastAsiaTheme="minorEastAsia"/>
        </w:rPr>
        <w:t>mTRP</w:t>
      </w:r>
      <w:proofErr w:type="spellEnd"/>
      <w:r w:rsidR="00D73796">
        <w:rPr>
          <w:rFonts w:eastAsiaTheme="minorEastAsia"/>
        </w:rPr>
        <w:t xml:space="preserve"> a CSI report would include joint CSI per hypothesis, whereas under multi-DCI </w:t>
      </w:r>
      <w:proofErr w:type="spellStart"/>
      <w:r w:rsidR="00D73796">
        <w:rPr>
          <w:rFonts w:eastAsiaTheme="minorEastAsia"/>
        </w:rPr>
        <w:t>mTRP</w:t>
      </w:r>
      <w:proofErr w:type="spellEnd"/>
      <w:r w:rsidR="00D73796">
        <w:rPr>
          <w:rFonts w:eastAsiaTheme="minorEastAsia"/>
        </w:rPr>
        <w:t xml:space="preserve"> a CSI report would include </w:t>
      </w:r>
      <w:r w:rsidR="00EB3E12">
        <w:rPr>
          <w:rFonts w:eastAsiaTheme="minorEastAsia"/>
        </w:rPr>
        <w:t>all</w:t>
      </w:r>
      <w:r w:rsidR="00D73796">
        <w:rPr>
          <w:rFonts w:eastAsiaTheme="minorEastAsia"/>
        </w:rPr>
        <w:t xml:space="preserve"> CSI corresponding to one </w:t>
      </w:r>
      <w:r w:rsidR="00EB3E12">
        <w:rPr>
          <w:rFonts w:eastAsiaTheme="minorEastAsia"/>
        </w:rPr>
        <w:t>TRP</w:t>
      </w:r>
      <w:r w:rsidR="00D73796">
        <w:rPr>
          <w:rFonts w:eastAsiaTheme="minorEastAsia"/>
        </w:rPr>
        <w:t>.</w:t>
      </w:r>
    </w:p>
    <w:p w14:paraId="56F1C23F" w14:textId="6A3AC8B2" w:rsidR="00AC16F2" w:rsidRPr="00E555A7" w:rsidRDefault="00A3504A" w:rsidP="00E555A7">
      <w:pPr>
        <w:pStyle w:val="Proposal"/>
        <w:tabs>
          <w:tab w:val="clear" w:pos="2024"/>
        </w:tabs>
        <w:ind w:left="1701" w:hanging="1701"/>
      </w:pPr>
      <w:r w:rsidRPr="00D73796">
        <w:rPr>
          <w:rFonts w:eastAsiaTheme="minorEastAsia"/>
        </w:rPr>
        <w:lastRenderedPageBreak/>
        <w:t xml:space="preserve">Joint </w:t>
      </w:r>
      <w:r>
        <w:rPr>
          <w:rFonts w:eastAsiaTheme="minorEastAsia"/>
        </w:rPr>
        <w:t xml:space="preserve">CSI </w:t>
      </w:r>
      <w:r w:rsidRPr="00D73796">
        <w:rPr>
          <w:rFonts w:eastAsiaTheme="minorEastAsia"/>
        </w:rPr>
        <w:t xml:space="preserve">reporting content </w:t>
      </w:r>
      <w:r>
        <w:rPr>
          <w:rFonts w:eastAsiaTheme="minorEastAsia"/>
        </w:rPr>
        <w:t xml:space="preserve">should be discussed under different </w:t>
      </w:r>
      <w:proofErr w:type="spellStart"/>
      <w:r>
        <w:rPr>
          <w:rFonts w:eastAsiaTheme="minorEastAsia"/>
        </w:rPr>
        <w:t>mTRP</w:t>
      </w:r>
      <w:proofErr w:type="spellEnd"/>
      <w:r>
        <w:rPr>
          <w:rFonts w:eastAsiaTheme="minorEastAsia"/>
        </w:rPr>
        <w:t xml:space="preserve"> configurations</w:t>
      </w:r>
    </w:p>
    <w:p w14:paraId="524746DD" w14:textId="77777777" w:rsidR="00AC16F2" w:rsidRDefault="00AC16F2" w:rsidP="00AC16F2">
      <w:pPr>
        <w:ind w:left="0" w:firstLine="0"/>
        <w:rPr>
          <w:rFonts w:eastAsiaTheme="minorEastAsia"/>
        </w:rPr>
      </w:pPr>
      <w:r w:rsidRPr="00096118">
        <w:rPr>
          <w:rFonts w:eastAsiaTheme="minorEastAsia"/>
          <w:noProof/>
        </w:rPr>
        <w:drawing>
          <wp:inline distT="0" distB="0" distL="0" distR="0" wp14:anchorId="40C584F6" wp14:editId="748AA0A3">
            <wp:extent cx="5943600" cy="4516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4516120"/>
                    </a:xfrm>
                    <a:prstGeom prst="rect">
                      <a:avLst/>
                    </a:prstGeom>
                  </pic:spPr>
                </pic:pic>
              </a:graphicData>
            </a:graphic>
          </wp:inline>
        </w:drawing>
      </w:r>
    </w:p>
    <w:p w14:paraId="137669CC" w14:textId="77777777" w:rsidR="00AC16F2" w:rsidRDefault="00AC16F2" w:rsidP="00AC16F2">
      <w:pPr>
        <w:pStyle w:val="Caption"/>
        <w:spacing w:before="240"/>
        <w:rPr>
          <w:b w:val="0"/>
          <w:bCs w:val="0"/>
        </w:rPr>
      </w:pPr>
      <w:bookmarkStart w:id="1" w:name="_Ref47523460"/>
      <w:r w:rsidRPr="001A04A5">
        <w:rPr>
          <w:b w:val="0"/>
          <w:bCs w:val="0"/>
        </w:rPr>
        <w:t xml:space="preserve">Figure </w:t>
      </w:r>
      <w:r w:rsidRPr="001A04A5">
        <w:rPr>
          <w:b w:val="0"/>
          <w:bCs w:val="0"/>
        </w:rPr>
        <w:fldChar w:fldCharType="begin"/>
      </w:r>
      <w:r w:rsidRPr="001A04A5">
        <w:rPr>
          <w:b w:val="0"/>
          <w:bCs w:val="0"/>
        </w:rPr>
        <w:instrText xml:space="preserve"> SEQ Figure \* ARABIC </w:instrText>
      </w:r>
      <w:r w:rsidRPr="001A04A5">
        <w:rPr>
          <w:b w:val="0"/>
          <w:bCs w:val="0"/>
        </w:rPr>
        <w:fldChar w:fldCharType="separate"/>
      </w:r>
      <w:r w:rsidRPr="001A04A5">
        <w:rPr>
          <w:b w:val="0"/>
          <w:bCs w:val="0"/>
          <w:noProof/>
        </w:rPr>
        <w:t>1</w:t>
      </w:r>
      <w:r w:rsidRPr="001A04A5">
        <w:rPr>
          <w:b w:val="0"/>
          <w:bCs w:val="0"/>
          <w:noProof/>
        </w:rPr>
        <w:fldChar w:fldCharType="end"/>
      </w:r>
      <w:bookmarkEnd w:id="1"/>
      <w:r w:rsidRPr="001A04A5">
        <w:rPr>
          <w:b w:val="0"/>
          <w:bCs w:val="0"/>
        </w:rPr>
        <w:t>: CSI Reporting in the presence of 3 TRPs for single-TRP and multi-TRP</w:t>
      </w:r>
      <w:r>
        <w:rPr>
          <w:b w:val="0"/>
          <w:bCs w:val="0"/>
        </w:rPr>
        <w:t xml:space="preserve"> channel hypotheses</w:t>
      </w:r>
    </w:p>
    <w:p w14:paraId="2D71C9C2" w14:textId="0B912CEC" w:rsidR="00096118" w:rsidRDefault="001A420E" w:rsidP="00AD4DB0">
      <w:pPr>
        <w:ind w:left="0" w:firstLine="0"/>
        <w:rPr>
          <w:rFonts w:eastAsiaTheme="minorEastAsia"/>
        </w:rPr>
      </w:pPr>
      <w:r>
        <w:rPr>
          <w:rFonts w:eastAsiaTheme="minorEastAsia"/>
        </w:rPr>
        <w:t xml:space="preserve">In light of the prior </w:t>
      </w:r>
      <w:r w:rsidR="00096118">
        <w:rPr>
          <w:rFonts w:eastAsiaTheme="minorEastAsia"/>
        </w:rPr>
        <w:t>discussion</w:t>
      </w:r>
      <w:r>
        <w:rPr>
          <w:rFonts w:eastAsiaTheme="minorEastAsia"/>
        </w:rPr>
        <w:t xml:space="preserve">, one example of </w:t>
      </w:r>
      <w:r w:rsidR="00096118">
        <w:rPr>
          <w:rFonts w:eastAsiaTheme="minorEastAsia"/>
        </w:rPr>
        <w:t xml:space="preserve">a </w:t>
      </w:r>
      <w:r>
        <w:rPr>
          <w:rFonts w:eastAsiaTheme="minorEastAsia"/>
        </w:rPr>
        <w:t xml:space="preserve">CSI feedback framework that can </w:t>
      </w:r>
      <w:r w:rsidR="00E555A7">
        <w:rPr>
          <w:rFonts w:eastAsiaTheme="minorEastAsia"/>
        </w:rPr>
        <w:t>be used as a starting point for the di</w:t>
      </w:r>
      <w:r w:rsidR="00B0050B">
        <w:rPr>
          <w:rFonts w:eastAsiaTheme="minorEastAsia"/>
        </w:rPr>
        <w:t xml:space="preserve">scussion is provided in </w:t>
      </w:r>
      <w:r w:rsidR="00B0050B">
        <w:rPr>
          <w:rFonts w:eastAsiaTheme="minorEastAsia"/>
        </w:rPr>
        <w:fldChar w:fldCharType="begin"/>
      </w:r>
      <w:r w:rsidR="00B0050B">
        <w:rPr>
          <w:rFonts w:eastAsiaTheme="minorEastAsia"/>
        </w:rPr>
        <w:instrText xml:space="preserve"> REF _Ref47523460 \h </w:instrText>
      </w:r>
      <w:r w:rsidR="00B0050B">
        <w:rPr>
          <w:rFonts w:eastAsiaTheme="minorEastAsia"/>
        </w:rPr>
      </w:r>
      <w:r w:rsidR="00B0050B">
        <w:rPr>
          <w:rFonts w:eastAsiaTheme="minorEastAsia"/>
        </w:rPr>
        <w:fldChar w:fldCharType="separate"/>
      </w:r>
      <w:r w:rsidR="00B0050B" w:rsidRPr="001A04A5">
        <w:t xml:space="preserve">Figure </w:t>
      </w:r>
      <w:r w:rsidR="00B0050B" w:rsidRPr="001A04A5">
        <w:rPr>
          <w:noProof/>
        </w:rPr>
        <w:t>1</w:t>
      </w:r>
      <w:r w:rsidR="00B0050B">
        <w:rPr>
          <w:rFonts w:eastAsiaTheme="minorEastAsia"/>
        </w:rPr>
        <w:fldChar w:fldCharType="end"/>
      </w:r>
      <w:r w:rsidR="00B0050B">
        <w:rPr>
          <w:rFonts w:eastAsiaTheme="minorEastAsia"/>
        </w:rPr>
        <w:t xml:space="preserve">. </w:t>
      </w:r>
      <w:r w:rsidR="00096118">
        <w:rPr>
          <w:rFonts w:eastAsiaTheme="minorEastAsia"/>
        </w:rPr>
        <w:t>For a system with</w:t>
      </w:r>
      <w:r w:rsidR="00AD4DB0">
        <w:rPr>
          <w:rFonts w:eastAsiaTheme="minorEastAsia"/>
        </w:rPr>
        <w:t xml:space="preserve"> </w:t>
      </w:r>
      <w:r w:rsidR="00AD4DB0" w:rsidRPr="00AD4DB0">
        <w:rPr>
          <w:rFonts w:eastAsiaTheme="minorEastAsia"/>
          <w:i/>
          <w:iCs/>
        </w:rPr>
        <w:t>K</w:t>
      </w:r>
      <w:r w:rsidR="00096118">
        <w:rPr>
          <w:rFonts w:eastAsiaTheme="minorEastAsia"/>
        </w:rPr>
        <w:t xml:space="preserve"> TRPs</w:t>
      </w:r>
      <w:r w:rsidR="00AD4DB0">
        <w:rPr>
          <w:rFonts w:eastAsiaTheme="minorEastAsia"/>
        </w:rPr>
        <w:t>, the CSI reports corresponding to different hypotheses can be structured as follows</w:t>
      </w:r>
    </w:p>
    <w:p w14:paraId="0155D333" w14:textId="77777777" w:rsidR="00096118" w:rsidRPr="004934B5" w:rsidRDefault="00096118" w:rsidP="00096118">
      <w:pPr>
        <w:pStyle w:val="ListParagraph"/>
        <w:numPr>
          <w:ilvl w:val="0"/>
          <w:numId w:val="11"/>
        </w:numPr>
        <w:spacing w:after="120"/>
        <w:ind w:left="714" w:hanging="357"/>
        <w:rPr>
          <w:rFonts w:eastAsiaTheme="minorEastAsia"/>
        </w:rPr>
      </w:pPr>
      <w:r>
        <w:rPr>
          <w:rFonts w:eastAsiaTheme="minorEastAsia"/>
        </w:rPr>
        <w:t xml:space="preserve">The UE computes PMI/RI for each TRP </w:t>
      </w:r>
      <w:r w:rsidRPr="004934B5">
        <w:rPr>
          <w:rFonts w:eastAsiaTheme="minorEastAsia"/>
          <w:i/>
          <w:iCs/>
        </w:rPr>
        <w:t>k</w:t>
      </w:r>
      <w:r>
        <w:rPr>
          <w:rFonts w:eastAsiaTheme="minorEastAsia"/>
        </w:rPr>
        <w:t xml:space="preserve"> where </w:t>
      </w:r>
      <w:r w:rsidRPr="009D0D56">
        <w:rPr>
          <w:rFonts w:eastAsiaTheme="minorEastAsia"/>
          <w:i/>
          <w:iCs/>
        </w:rPr>
        <w:t>k=1,…K</w:t>
      </w:r>
      <w:r>
        <w:rPr>
          <w:rFonts w:eastAsiaTheme="minorEastAsia"/>
        </w:rPr>
        <w:t xml:space="preserve">, assuming single TRP transmission with rank </w:t>
      </w:r>
      <w:proofErr w:type="spellStart"/>
      <w:r w:rsidRPr="004934B5">
        <w:rPr>
          <w:rFonts w:eastAsiaTheme="minorEastAsia"/>
          <w:i/>
          <w:iCs/>
        </w:rPr>
        <w:t>v</w:t>
      </w:r>
      <w:r w:rsidRPr="004934B5">
        <w:rPr>
          <w:rFonts w:eastAsiaTheme="minorEastAsia"/>
          <w:i/>
          <w:iCs/>
          <w:vertAlign w:val="subscript"/>
        </w:rPr>
        <w:t>k</w:t>
      </w:r>
      <w:proofErr w:type="spellEnd"/>
    </w:p>
    <w:p w14:paraId="5493F616" w14:textId="1D5EF342" w:rsidR="00096118" w:rsidRDefault="00096118" w:rsidP="00096118">
      <w:pPr>
        <w:pStyle w:val="ListParagraph"/>
        <w:numPr>
          <w:ilvl w:val="0"/>
          <w:numId w:val="11"/>
        </w:numPr>
        <w:spacing w:after="120"/>
        <w:ind w:left="714" w:hanging="357"/>
      </w:pPr>
      <w:r w:rsidRPr="004934B5">
        <w:rPr>
          <w:rFonts w:eastAsiaTheme="minorEastAsia"/>
        </w:rPr>
        <w:t xml:space="preserve">For each TRP </w:t>
      </w:r>
      <w:r w:rsidRPr="004934B5">
        <w:rPr>
          <w:rFonts w:eastAsiaTheme="minorEastAsia"/>
          <w:i/>
          <w:iCs/>
        </w:rPr>
        <w:t>k</w:t>
      </w:r>
      <w:r w:rsidRPr="004934B5">
        <w:rPr>
          <w:rFonts w:eastAsiaTheme="minorEastAsia"/>
        </w:rPr>
        <w:t xml:space="preserve">, </w:t>
      </w:r>
      <w:r>
        <w:rPr>
          <w:rFonts w:eastAsiaTheme="minorEastAsia"/>
        </w:rPr>
        <w:t>t</w:t>
      </w:r>
      <w:r w:rsidRPr="004934B5">
        <w:rPr>
          <w:rFonts w:eastAsiaTheme="minorEastAsia"/>
        </w:rPr>
        <w:t xml:space="preserve">he PMI corresponding to each of the </w:t>
      </w:r>
      <w:proofErr w:type="spellStart"/>
      <w:r w:rsidRPr="004934B5">
        <w:rPr>
          <w:rFonts w:eastAsiaTheme="minorEastAsia"/>
          <w:i/>
          <w:iCs/>
        </w:rPr>
        <w:t>v</w:t>
      </w:r>
      <w:r w:rsidRPr="004934B5">
        <w:rPr>
          <w:rFonts w:eastAsiaTheme="minorEastAsia"/>
          <w:i/>
          <w:iCs/>
          <w:vertAlign w:val="subscript"/>
        </w:rPr>
        <w:t>k</w:t>
      </w:r>
      <w:proofErr w:type="spellEnd"/>
      <w:r w:rsidRPr="004934B5">
        <w:rPr>
          <w:rFonts w:eastAsiaTheme="minorEastAsia"/>
        </w:rPr>
        <w:t xml:space="preserve"> layers are partitioned into two sets of layers,</w:t>
      </w:r>
      <w:r>
        <w:rPr>
          <w:rFonts w:eastAsiaTheme="minorEastAsia"/>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and</w:t>
      </w:r>
      <w:r w:rsidRPr="004934B5">
        <w:rPr>
          <w:i/>
          <w:iCs/>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layers, where </w:t>
      </w:r>
      <w:proofErr w:type="spellStart"/>
      <w:r w:rsidRPr="004934B5">
        <w:rPr>
          <w:i/>
          <w:iCs/>
        </w:rPr>
        <w:t>v</w:t>
      </w:r>
      <w:r>
        <w:rPr>
          <w:i/>
          <w:iCs/>
          <w:vertAlign w:val="subscript"/>
        </w:rPr>
        <w:t>k</w:t>
      </w:r>
      <w:proofErr w:type="spellEnd"/>
      <w:r>
        <w:t>=</w:t>
      </w:r>
      <w:r w:rsidRPr="004934B5">
        <w:rPr>
          <w:i/>
          <w:iCs/>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w:t>
      </w:r>
      <w:r w:rsidRPr="004934B5">
        <w:rPr>
          <w:i/>
          <w:iCs/>
        </w:rPr>
        <w:t xml:space="preserve"> </w:t>
      </w:r>
      <w:proofErr w:type="spellStart"/>
      <w:r w:rsidRPr="004934B5">
        <w:rPr>
          <w:i/>
          <w:iCs/>
        </w:rPr>
        <w:t>v</w:t>
      </w:r>
      <w:r w:rsidRPr="004934B5">
        <w:rPr>
          <w:i/>
          <w:iCs/>
          <w:vertAlign w:val="superscript"/>
        </w:rPr>
        <w:t>”</w:t>
      </w:r>
      <w:r>
        <w:rPr>
          <w:i/>
          <w:iCs/>
          <w:vertAlign w:val="subscript"/>
        </w:rPr>
        <w:t>k</w:t>
      </w:r>
      <w:proofErr w:type="spellEnd"/>
      <w:r w:rsidR="00AD4DB0">
        <w:t>.</w:t>
      </w:r>
    </w:p>
    <w:p w14:paraId="4B548A6D" w14:textId="31BD5CA8" w:rsidR="00096118" w:rsidRDefault="00096118" w:rsidP="00096118">
      <w:pPr>
        <w:pStyle w:val="ListParagraph"/>
        <w:numPr>
          <w:ilvl w:val="0"/>
          <w:numId w:val="11"/>
        </w:numPr>
        <w:spacing w:after="0"/>
        <w:ind w:left="714" w:hanging="357"/>
      </w:pPr>
      <w:r>
        <w:t xml:space="preserve">PMI/RI information corresponding to each of the </w:t>
      </w:r>
      <w:proofErr w:type="spellStart"/>
      <w:r w:rsidRPr="004934B5">
        <w:rPr>
          <w:i/>
          <w:iCs/>
        </w:rPr>
        <w:t>v</w:t>
      </w:r>
      <w:r w:rsidRPr="004934B5">
        <w:rPr>
          <w:i/>
          <w:iCs/>
          <w:vertAlign w:val="superscript"/>
        </w:rPr>
        <w:t>’</w:t>
      </w:r>
      <w:r>
        <w:rPr>
          <w:i/>
          <w:iCs/>
          <w:vertAlign w:val="subscript"/>
        </w:rPr>
        <w:t>k</w:t>
      </w:r>
      <w:proofErr w:type="spellEnd"/>
      <w:r>
        <w:t xml:space="preserve">, </w:t>
      </w:r>
      <w:proofErr w:type="spellStart"/>
      <w:r w:rsidRPr="004934B5">
        <w:rPr>
          <w:i/>
          <w:iCs/>
        </w:rPr>
        <w:t>v</w:t>
      </w:r>
      <w:r>
        <w:rPr>
          <w:i/>
          <w:iCs/>
          <w:vertAlign w:val="superscript"/>
        </w:rPr>
        <w:t>”</w:t>
      </w:r>
      <w:r>
        <w:rPr>
          <w:i/>
          <w:iCs/>
          <w:vertAlign w:val="subscript"/>
        </w:rPr>
        <w:t>k</w:t>
      </w:r>
      <w:proofErr w:type="spellEnd"/>
      <w:r>
        <w:t xml:space="preserve"> layers are fed back in separate CSI reports, i.e., a </w:t>
      </w:r>
      <w:r w:rsidR="00AD4DB0">
        <w:t>maximum number of</w:t>
      </w:r>
      <w:r>
        <w:t xml:space="preserve"> </w:t>
      </w:r>
      <w:r w:rsidRPr="00AD4DB0">
        <w:t>2</w:t>
      </w:r>
      <w:r w:rsidRPr="009D0D56">
        <w:rPr>
          <w:i/>
          <w:iCs/>
        </w:rPr>
        <w:t>K</w:t>
      </w:r>
      <w:r>
        <w:t xml:space="preserve"> CSI reports are fed back</w:t>
      </w:r>
      <w:r w:rsidR="00AD4DB0">
        <w:t>.</w:t>
      </w:r>
    </w:p>
    <w:p w14:paraId="054F5423" w14:textId="77777777" w:rsidR="00096118" w:rsidRDefault="00096118" w:rsidP="00096118">
      <w:pPr>
        <w:pStyle w:val="ListParagraph"/>
        <w:numPr>
          <w:ilvl w:val="0"/>
          <w:numId w:val="11"/>
        </w:numPr>
        <w:spacing w:before="120" w:after="120"/>
        <w:ind w:left="714" w:hanging="357"/>
      </w:pPr>
      <w:r>
        <w:t xml:space="preserve">Each channel hypothesis is parametrized by two CSI reports: For single-point transmission with TRP </w:t>
      </w:r>
      <w:r w:rsidRPr="00D27C6B">
        <w:rPr>
          <w:i/>
          <w:iCs/>
        </w:rPr>
        <w:t>k</w:t>
      </w:r>
      <w:r>
        <w:t xml:space="preserve">, the network would utilize the two CSI reports corresponding to the </w:t>
      </w:r>
      <w:proofErr w:type="spellStart"/>
      <w:r w:rsidRPr="004934B5">
        <w:rPr>
          <w:i/>
          <w:iCs/>
        </w:rPr>
        <w:t>v</w:t>
      </w:r>
      <w:r w:rsidRPr="004934B5">
        <w:rPr>
          <w:i/>
          <w:iCs/>
          <w:vertAlign w:val="superscript"/>
        </w:rPr>
        <w:t>’</w:t>
      </w:r>
      <w:r>
        <w:rPr>
          <w:i/>
          <w:iCs/>
          <w:vertAlign w:val="subscript"/>
        </w:rPr>
        <w:t>k</w:t>
      </w:r>
      <w:proofErr w:type="spellEnd"/>
      <w:r>
        <w:t xml:space="preserve">, </w:t>
      </w:r>
      <w:proofErr w:type="spellStart"/>
      <w:r w:rsidRPr="004934B5">
        <w:rPr>
          <w:i/>
          <w:iCs/>
        </w:rPr>
        <w:t>v</w:t>
      </w:r>
      <w:r>
        <w:rPr>
          <w:i/>
          <w:iCs/>
          <w:vertAlign w:val="superscript"/>
        </w:rPr>
        <w:t>”</w:t>
      </w:r>
      <w:r>
        <w:rPr>
          <w:i/>
          <w:iCs/>
          <w:vertAlign w:val="subscript"/>
        </w:rPr>
        <w:t>k</w:t>
      </w:r>
      <w:proofErr w:type="spellEnd"/>
      <w:r>
        <w:t xml:space="preserve"> layers, respectively. For NCJT between two TRPs </w:t>
      </w:r>
      <w:r w:rsidRPr="00D27C6B">
        <w:rPr>
          <w:i/>
          <w:iCs/>
        </w:rPr>
        <w:t>k</w:t>
      </w:r>
      <w:r>
        <w:t xml:space="preserve">, </w:t>
      </w:r>
      <w:r w:rsidRPr="00D27C6B">
        <w:rPr>
          <w:i/>
          <w:iCs/>
        </w:rPr>
        <w:t>j</w:t>
      </w:r>
      <w:r>
        <w:t xml:space="preserve">, the network would utilize the two CSI reports corresponding to the </w:t>
      </w:r>
      <w:proofErr w:type="spellStart"/>
      <w:r w:rsidRPr="004934B5">
        <w:rPr>
          <w:i/>
          <w:iCs/>
        </w:rPr>
        <w:t>v</w:t>
      </w:r>
      <w:r w:rsidRPr="004934B5">
        <w:rPr>
          <w:i/>
          <w:iCs/>
          <w:vertAlign w:val="superscript"/>
        </w:rPr>
        <w:t>’</w:t>
      </w:r>
      <w:r>
        <w:rPr>
          <w:i/>
          <w:iCs/>
          <w:vertAlign w:val="subscript"/>
        </w:rPr>
        <w:t>k</w:t>
      </w:r>
      <w:proofErr w:type="spellEnd"/>
      <w:r>
        <w:t xml:space="preserve">, </w:t>
      </w:r>
      <w:proofErr w:type="spellStart"/>
      <w:r w:rsidRPr="004934B5">
        <w:rPr>
          <w:i/>
          <w:iCs/>
        </w:rPr>
        <w:t>v</w:t>
      </w:r>
      <w:r w:rsidRPr="004934B5">
        <w:rPr>
          <w:i/>
          <w:iCs/>
          <w:vertAlign w:val="superscript"/>
        </w:rPr>
        <w:t>’</w:t>
      </w:r>
      <w:r>
        <w:rPr>
          <w:i/>
          <w:iCs/>
          <w:vertAlign w:val="subscript"/>
        </w:rPr>
        <w:t>j</w:t>
      </w:r>
      <w:r>
        <w:t>,layers</w:t>
      </w:r>
      <w:proofErr w:type="spellEnd"/>
      <w:r>
        <w:t>.</w:t>
      </w:r>
    </w:p>
    <w:p w14:paraId="4F5B82B4" w14:textId="77777777" w:rsidR="00096118" w:rsidRDefault="00096118" w:rsidP="00096118">
      <w:pPr>
        <w:spacing w:after="0" w:line="360" w:lineRule="auto"/>
      </w:pPr>
      <w:r w:rsidRPr="006F6BD4">
        <w:rPr>
          <w:b/>
          <w:bCs/>
        </w:rPr>
        <w:t>Example:</w:t>
      </w:r>
      <w:r>
        <w:t xml:space="preserve"> For the case with 3 TRPs under possible NCJT transmission, 6 CSI reports are fed back as follows</w:t>
      </w:r>
    </w:p>
    <w:p w14:paraId="04B211E1" w14:textId="77777777" w:rsidR="00096118" w:rsidRDefault="00096118" w:rsidP="00096118">
      <w:pPr>
        <w:spacing w:after="0"/>
      </w:pPr>
      <w:r w:rsidRPr="009D0D56">
        <w:rPr>
          <w:i/>
          <w:iCs/>
        </w:rPr>
        <w:t>CSI report 1:</w:t>
      </w:r>
      <w:r>
        <w:t xml:space="preserve"> CSI corresponding to the first </w:t>
      </w:r>
      <w:r w:rsidRPr="00482A2F">
        <w:rPr>
          <w:i/>
          <w:iCs/>
        </w:rPr>
        <w:t>v</w:t>
      </w:r>
      <w:r w:rsidRPr="00482A2F">
        <w:rPr>
          <w:i/>
          <w:iCs/>
          <w:vertAlign w:val="superscript"/>
        </w:rPr>
        <w:t>’</w:t>
      </w:r>
      <w:r>
        <w:rPr>
          <w:i/>
          <w:iCs/>
          <w:vertAlign w:val="subscript"/>
        </w:rPr>
        <w:t>1</w:t>
      </w:r>
      <w:r>
        <w:t xml:space="preserve"> layers for TRP 1</w:t>
      </w:r>
    </w:p>
    <w:p w14:paraId="3E649A16" w14:textId="77777777" w:rsidR="00096118" w:rsidRDefault="00096118" w:rsidP="00096118">
      <w:pPr>
        <w:spacing w:after="0"/>
      </w:pPr>
      <w:r w:rsidRPr="009D0D56">
        <w:rPr>
          <w:i/>
          <w:iCs/>
        </w:rPr>
        <w:t xml:space="preserve">CSI report 2: </w:t>
      </w:r>
      <w:r>
        <w:t xml:space="preserve">CSI corresponding to the last </w:t>
      </w:r>
      <w:r w:rsidRPr="00482A2F">
        <w:rPr>
          <w:i/>
          <w:iCs/>
        </w:rPr>
        <w:t>v</w:t>
      </w:r>
      <w:r>
        <w:rPr>
          <w:i/>
          <w:iCs/>
          <w:vertAlign w:val="superscript"/>
        </w:rPr>
        <w:t>”</w:t>
      </w:r>
      <w:r>
        <w:rPr>
          <w:i/>
          <w:iCs/>
          <w:vertAlign w:val="subscript"/>
        </w:rPr>
        <w:t>1</w:t>
      </w:r>
      <w:r>
        <w:t xml:space="preserve"> layers for TRP 1 </w:t>
      </w:r>
    </w:p>
    <w:p w14:paraId="3478246C" w14:textId="77777777" w:rsidR="00096118" w:rsidRDefault="00096118" w:rsidP="00096118">
      <w:pPr>
        <w:spacing w:after="0"/>
      </w:pPr>
      <w:r w:rsidRPr="009D0D56">
        <w:rPr>
          <w:i/>
          <w:iCs/>
        </w:rPr>
        <w:t xml:space="preserve">CSI report 3: </w:t>
      </w:r>
      <w:r>
        <w:t xml:space="preserve">CSI corresponding to the first </w:t>
      </w:r>
      <w:r w:rsidRPr="00482A2F">
        <w:rPr>
          <w:i/>
          <w:iCs/>
        </w:rPr>
        <w:t>v</w:t>
      </w:r>
      <w:r w:rsidRPr="00482A2F">
        <w:rPr>
          <w:i/>
          <w:iCs/>
          <w:vertAlign w:val="superscript"/>
        </w:rPr>
        <w:t>’</w:t>
      </w:r>
      <w:r>
        <w:rPr>
          <w:i/>
          <w:iCs/>
          <w:vertAlign w:val="subscript"/>
        </w:rPr>
        <w:t>2</w:t>
      </w:r>
      <w:r>
        <w:t xml:space="preserve"> layers for TRP 2 </w:t>
      </w:r>
    </w:p>
    <w:p w14:paraId="001A0254" w14:textId="77777777" w:rsidR="00096118" w:rsidRDefault="00096118" w:rsidP="00096118">
      <w:pPr>
        <w:spacing w:after="0"/>
      </w:pPr>
      <w:r w:rsidRPr="009D0D56">
        <w:rPr>
          <w:i/>
          <w:iCs/>
        </w:rPr>
        <w:t xml:space="preserve">CSI report 4: </w:t>
      </w:r>
      <w:r>
        <w:t xml:space="preserve">CSI corresponding to the last </w:t>
      </w:r>
      <w:r w:rsidRPr="00482A2F">
        <w:rPr>
          <w:i/>
          <w:iCs/>
        </w:rPr>
        <w:t>v</w:t>
      </w:r>
      <w:r>
        <w:rPr>
          <w:i/>
          <w:iCs/>
          <w:vertAlign w:val="superscript"/>
        </w:rPr>
        <w:t>”</w:t>
      </w:r>
      <w:r>
        <w:rPr>
          <w:i/>
          <w:iCs/>
          <w:vertAlign w:val="subscript"/>
        </w:rPr>
        <w:t>2</w:t>
      </w:r>
      <w:r>
        <w:t xml:space="preserve"> layers for TRP 2 </w:t>
      </w:r>
    </w:p>
    <w:p w14:paraId="00D801BF" w14:textId="77777777" w:rsidR="00096118" w:rsidRDefault="00096118" w:rsidP="00096118">
      <w:pPr>
        <w:spacing w:after="0"/>
      </w:pPr>
      <w:r w:rsidRPr="009D0D56">
        <w:rPr>
          <w:i/>
          <w:iCs/>
        </w:rPr>
        <w:lastRenderedPageBreak/>
        <w:t xml:space="preserve">CSI report 5: </w:t>
      </w:r>
      <w:r>
        <w:t xml:space="preserve">CSI corresponding to the first </w:t>
      </w:r>
      <w:r w:rsidRPr="00482A2F">
        <w:rPr>
          <w:i/>
          <w:iCs/>
        </w:rPr>
        <w:t>v</w:t>
      </w:r>
      <w:r w:rsidRPr="00482A2F">
        <w:rPr>
          <w:i/>
          <w:iCs/>
          <w:vertAlign w:val="superscript"/>
        </w:rPr>
        <w:t>’</w:t>
      </w:r>
      <w:r>
        <w:rPr>
          <w:i/>
          <w:iCs/>
          <w:vertAlign w:val="subscript"/>
        </w:rPr>
        <w:t>3</w:t>
      </w:r>
      <w:r>
        <w:t xml:space="preserve"> layers for TRP 3</w:t>
      </w:r>
    </w:p>
    <w:p w14:paraId="79C7BCD3" w14:textId="77777777" w:rsidR="00096118" w:rsidRDefault="00096118" w:rsidP="00096118">
      <w:pPr>
        <w:spacing w:after="0"/>
      </w:pPr>
      <w:r w:rsidRPr="009D0D56">
        <w:rPr>
          <w:i/>
          <w:iCs/>
        </w:rPr>
        <w:t xml:space="preserve">CSI report 6: </w:t>
      </w:r>
      <w:r>
        <w:t xml:space="preserve">CSI corresponding to the last </w:t>
      </w:r>
      <w:r w:rsidRPr="00482A2F">
        <w:rPr>
          <w:i/>
          <w:iCs/>
        </w:rPr>
        <w:t>v</w:t>
      </w:r>
      <w:r>
        <w:rPr>
          <w:i/>
          <w:iCs/>
          <w:vertAlign w:val="superscript"/>
        </w:rPr>
        <w:t>”</w:t>
      </w:r>
      <w:r>
        <w:rPr>
          <w:i/>
          <w:iCs/>
          <w:vertAlign w:val="subscript"/>
        </w:rPr>
        <w:t>3</w:t>
      </w:r>
      <w:r>
        <w:t xml:space="preserve"> layers for TRP 3 </w:t>
      </w:r>
    </w:p>
    <w:p w14:paraId="7EA3DAF4" w14:textId="77777777" w:rsidR="00096118" w:rsidRDefault="00096118" w:rsidP="00096118">
      <w:pPr>
        <w:spacing w:before="120"/>
        <w:ind w:left="0" w:firstLine="0"/>
      </w:pPr>
      <w:r>
        <w:t>In case of single-point transmission with TRP 2, CSI reports 3,4 are utilized to create the codebook. On the other hand, for NCJT transmission between TRP 1 and TRP 3, CSI reports 1,5 are utilized.</w:t>
      </w:r>
    </w:p>
    <w:p w14:paraId="640FAB40" w14:textId="579CD551" w:rsidR="00096118" w:rsidRDefault="00096118" w:rsidP="00096118">
      <w:pPr>
        <w:spacing w:before="120"/>
        <w:ind w:left="0" w:firstLine="0"/>
      </w:pPr>
      <w:r>
        <w:t xml:space="preserve">Note that for this approach to achieve reasonable performance, the precoder corresponding to the last </w:t>
      </w:r>
      <w:proofErr w:type="spellStart"/>
      <w:r w:rsidRPr="004934B5">
        <w:rPr>
          <w:i/>
          <w:iCs/>
        </w:rPr>
        <w:t>v</w:t>
      </w:r>
      <w:r>
        <w:rPr>
          <w:i/>
          <w:iCs/>
          <w:vertAlign w:val="superscript"/>
        </w:rPr>
        <w:t>”</w:t>
      </w:r>
      <w:r>
        <w:rPr>
          <w:i/>
          <w:iCs/>
          <w:vertAlign w:val="subscript"/>
        </w:rPr>
        <w:t>k</w:t>
      </w:r>
      <w:proofErr w:type="spellEnd"/>
      <w:r>
        <w:t xml:space="preserve"> set of layers may be designed conditioned on the precoder corresponding to the first set of layers</w:t>
      </w:r>
      <w:r w:rsidRPr="00501F0F">
        <w:rPr>
          <w:i/>
          <w:iCs/>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so as to ensure the inter-layer interference is minimized. </w:t>
      </w:r>
      <w:r w:rsidR="00AD4DB0">
        <w:t xml:space="preserve">Also, this CSI reporting design can be straightforwardly reduced by enforcing the number of layers corresponding to any of the CSI reports to zero, and hence omitting a subset of the CSI reports, </w:t>
      </w:r>
      <w:r w:rsidR="00AC16F2">
        <w:t>as well as their corresponding hypotheses. Also, some of the CSI reports can be reported jointly to reduce the overall number of CSI reports. Details on the limitations that should be set on the number of CSI reports as well as the number of channel hypotheses considered are FFS.</w:t>
      </w:r>
      <w:r>
        <w:t xml:space="preserve"> </w:t>
      </w:r>
    </w:p>
    <w:p w14:paraId="2AE01D0D" w14:textId="5B751DEB" w:rsidR="00AC16F2" w:rsidRDefault="00AC16F2" w:rsidP="00AC16F2">
      <w:pPr>
        <w:pStyle w:val="Proposal"/>
        <w:tabs>
          <w:tab w:val="clear" w:pos="2024"/>
        </w:tabs>
        <w:ind w:left="1701" w:hanging="1701"/>
      </w:pPr>
      <w:r>
        <w:t>CSI feedback corresponding to each TRP is decomposed to up to two CSI reports, each including information corresponding to two different sets of layers</w:t>
      </w:r>
    </w:p>
    <w:p w14:paraId="4A2EF32F" w14:textId="42C0AEC2" w:rsidR="00F721B3" w:rsidRDefault="00E72DA2" w:rsidP="004A29ED">
      <w:pPr>
        <w:ind w:left="0" w:firstLine="0"/>
        <w:rPr>
          <w:rFonts w:eastAsiaTheme="minorEastAsia"/>
        </w:rPr>
      </w:pPr>
      <w:r>
        <w:rPr>
          <w:rFonts w:eastAsiaTheme="minorEastAsia"/>
        </w:rPr>
        <w:t xml:space="preserve">One other aspect that needs consideration for </w:t>
      </w:r>
      <w:proofErr w:type="spellStart"/>
      <w:r>
        <w:rPr>
          <w:rFonts w:eastAsiaTheme="minorEastAsia"/>
        </w:rPr>
        <w:t>mTRP</w:t>
      </w:r>
      <w:proofErr w:type="spellEnd"/>
      <w:r>
        <w:rPr>
          <w:rFonts w:eastAsiaTheme="minorEastAsia"/>
        </w:rPr>
        <w:t xml:space="preserve"> CSI framework is</w:t>
      </w:r>
      <w:r w:rsidR="000376DF">
        <w:rPr>
          <w:rFonts w:eastAsiaTheme="minorEastAsia"/>
        </w:rPr>
        <w:t xml:space="preserve"> </w:t>
      </w:r>
      <w:r w:rsidR="001B47FA">
        <w:rPr>
          <w:rFonts w:eastAsiaTheme="minorEastAsia"/>
        </w:rPr>
        <w:t>C</w:t>
      </w:r>
      <w:r w:rsidR="000376DF">
        <w:rPr>
          <w:rFonts w:eastAsiaTheme="minorEastAsia"/>
        </w:rPr>
        <w:t>Q</w:t>
      </w:r>
      <w:r w:rsidR="001B47FA">
        <w:rPr>
          <w:rFonts w:eastAsiaTheme="minorEastAsia"/>
        </w:rPr>
        <w:t>I reporting</w:t>
      </w:r>
      <w:r w:rsidR="000376DF">
        <w:rPr>
          <w:rFonts w:eastAsiaTheme="minorEastAsia"/>
        </w:rPr>
        <w:t>. Under multiple hypotheses,</w:t>
      </w:r>
      <w:r w:rsidR="001B47FA">
        <w:rPr>
          <w:rFonts w:eastAsiaTheme="minorEastAsia"/>
        </w:rPr>
        <w:t xml:space="preserve"> </w:t>
      </w:r>
      <w:r w:rsidR="00EA3FAC">
        <w:rPr>
          <w:rFonts w:eastAsiaTheme="minorEastAsia"/>
        </w:rPr>
        <w:t xml:space="preserve">CQI </w:t>
      </w:r>
      <w:r w:rsidR="000376DF">
        <w:rPr>
          <w:rFonts w:eastAsiaTheme="minorEastAsia"/>
        </w:rPr>
        <w:t xml:space="preserve">should </w:t>
      </w:r>
      <w:r w:rsidR="00EA3FAC">
        <w:rPr>
          <w:rFonts w:eastAsiaTheme="minorEastAsia"/>
        </w:rPr>
        <w:t xml:space="preserve">be reported for each hypothesis, which would lead to further increasing the </w:t>
      </w:r>
      <w:r w:rsidR="00096118">
        <w:rPr>
          <w:rFonts w:eastAsiaTheme="minorEastAsia"/>
        </w:rPr>
        <w:t>CSI Part 1 overhead</w:t>
      </w:r>
      <w:r w:rsidR="00066BFB">
        <w:rPr>
          <w:rFonts w:eastAsiaTheme="minorEastAsia"/>
        </w:rPr>
        <w:t xml:space="preserve">, especially </w:t>
      </w:r>
      <w:r w:rsidR="000376DF">
        <w:rPr>
          <w:rFonts w:eastAsiaTheme="minorEastAsia"/>
        </w:rPr>
        <w:t>under WB+SB</w:t>
      </w:r>
      <w:r w:rsidR="00066BFB">
        <w:rPr>
          <w:rFonts w:eastAsiaTheme="minorEastAsia"/>
        </w:rPr>
        <w:t xml:space="preserve"> CQI </w:t>
      </w:r>
      <w:r w:rsidR="000376DF">
        <w:rPr>
          <w:rFonts w:eastAsiaTheme="minorEastAsia"/>
        </w:rPr>
        <w:t>reporting</w:t>
      </w:r>
      <w:r w:rsidR="00096118">
        <w:rPr>
          <w:rFonts w:eastAsiaTheme="minorEastAsia"/>
        </w:rPr>
        <w:t xml:space="preserve">. </w:t>
      </w:r>
      <w:r w:rsidR="00F721B3">
        <w:rPr>
          <w:rFonts w:eastAsiaTheme="minorEastAsia"/>
        </w:rPr>
        <w:t xml:space="preserve">Under CSI reporting for multiple hypotheses, one may consider joint CQI feedback across different hypotheses, i.e., report joint CQI indicators instead of fully reporting </w:t>
      </w:r>
      <w:r w:rsidR="00096118">
        <w:rPr>
          <w:rFonts w:eastAsiaTheme="minorEastAsia"/>
        </w:rPr>
        <w:t>multiple</w:t>
      </w:r>
      <w:r w:rsidR="00F721B3">
        <w:rPr>
          <w:rFonts w:eastAsiaTheme="minorEastAsia"/>
        </w:rPr>
        <w:t xml:space="preserve"> sets of CQI</w:t>
      </w:r>
      <w:r w:rsidR="000376DF">
        <w:rPr>
          <w:rFonts w:eastAsiaTheme="minorEastAsia"/>
        </w:rPr>
        <w:t xml:space="preserve"> values</w:t>
      </w:r>
      <w:r w:rsidR="00F721B3">
        <w:rPr>
          <w:rFonts w:eastAsiaTheme="minorEastAsia"/>
        </w:rPr>
        <w:t xml:space="preserve">. Details </w:t>
      </w:r>
      <w:r w:rsidR="00EB3E12">
        <w:rPr>
          <w:rFonts w:eastAsiaTheme="minorEastAsia"/>
        </w:rPr>
        <w:t>on how joint CQI indicators are reported is</w:t>
      </w:r>
      <w:r w:rsidR="00F721B3">
        <w:rPr>
          <w:rFonts w:eastAsiaTheme="minorEastAsia"/>
        </w:rPr>
        <w:t xml:space="preserve"> FFS</w:t>
      </w:r>
      <w:r w:rsidR="00EB3E12">
        <w:rPr>
          <w:rFonts w:eastAsiaTheme="minorEastAsia"/>
        </w:rPr>
        <w:t>.</w:t>
      </w:r>
    </w:p>
    <w:p w14:paraId="06041D41" w14:textId="7EA62903" w:rsidR="00EB3E12" w:rsidRPr="00A3504A" w:rsidRDefault="00A3504A" w:rsidP="00A3504A">
      <w:pPr>
        <w:pStyle w:val="Observation"/>
        <w:ind w:left="1699" w:hanging="1699"/>
        <w:rPr>
          <w:rFonts w:eastAsiaTheme="minorEastAsia"/>
        </w:rPr>
      </w:pPr>
      <w:r w:rsidRPr="000376DF">
        <w:rPr>
          <w:rFonts w:eastAsiaTheme="minorEastAsia"/>
        </w:rPr>
        <w:t xml:space="preserve">CQI feedback overhead </w:t>
      </w:r>
      <w:r w:rsidRPr="00B0050B">
        <w:rPr>
          <w:rFonts w:eastAsiaTheme="minorEastAsia"/>
        </w:rPr>
        <w:t>can</w:t>
      </w:r>
      <w:r w:rsidRPr="000376DF">
        <w:rPr>
          <w:rFonts w:eastAsiaTheme="minorEastAsia"/>
        </w:rPr>
        <w:t xml:space="preserve"> scale with the number of</w:t>
      </w:r>
      <w:r>
        <w:rPr>
          <w:rFonts w:eastAsiaTheme="minorEastAsia"/>
          <w:b w:val="0"/>
          <w:bCs w:val="0"/>
        </w:rPr>
        <w:t xml:space="preserve"> </w:t>
      </w:r>
      <w:r w:rsidRPr="00B0050B">
        <w:rPr>
          <w:rFonts w:eastAsiaTheme="minorEastAsia"/>
        </w:rPr>
        <w:t>channel</w:t>
      </w:r>
      <w:r w:rsidRPr="000376DF">
        <w:rPr>
          <w:rFonts w:eastAsiaTheme="minorEastAsia"/>
        </w:rPr>
        <w:t xml:space="preserve"> hypotheses</w:t>
      </w:r>
    </w:p>
    <w:p w14:paraId="57147D36" w14:textId="7F80891E" w:rsidR="00EB3E12" w:rsidRPr="00096118" w:rsidRDefault="00A3504A" w:rsidP="00096118">
      <w:pPr>
        <w:pStyle w:val="Proposal"/>
        <w:tabs>
          <w:tab w:val="clear" w:pos="2024"/>
        </w:tabs>
        <w:ind w:left="1701" w:hanging="1701"/>
      </w:pPr>
      <w:r w:rsidRPr="000376DF">
        <w:rPr>
          <w:rFonts w:eastAsiaTheme="minorEastAsia"/>
        </w:rPr>
        <w:t>Consider CQI enhancements that enable joint CQI reporting for different hypotheses</w:t>
      </w:r>
    </w:p>
    <w:p w14:paraId="53B21021" w14:textId="016FE322" w:rsidR="001217A0" w:rsidRPr="001217A0" w:rsidRDefault="00D8185D" w:rsidP="001217A0">
      <w:pPr>
        <w:pStyle w:val="Heading1"/>
      </w:pPr>
      <w:r>
        <w:t>Type-II Port Selection Codebook Enhancement</w:t>
      </w:r>
    </w:p>
    <w:p w14:paraId="56DBFE58" w14:textId="7C363906" w:rsidR="00FE0732" w:rsidRDefault="002F69C5" w:rsidP="00574603">
      <w:pPr>
        <w:ind w:left="0" w:firstLine="0"/>
      </w:pPr>
      <w:bookmarkStart w:id="2" w:name="_Hlk53958228"/>
      <w:r>
        <w:t xml:space="preserve">In </w:t>
      </w:r>
      <w:r w:rsidRPr="0000320B">
        <w:t>RAN</w:t>
      </w:r>
      <w:r w:rsidR="00FB2884">
        <w:t>1</w:t>
      </w:r>
      <w:r w:rsidRPr="0000320B">
        <w:t>#</w:t>
      </w:r>
      <w:r w:rsidR="00FB2884">
        <w:t>102e</w:t>
      </w:r>
      <w:r w:rsidR="00FE0732">
        <w:t xml:space="preserve"> </w:t>
      </w:r>
      <w:sdt>
        <w:sdtPr>
          <w:id w:val="1360861354"/>
          <w:citation/>
        </w:sdtPr>
        <w:sdtEndPr/>
        <w:sdtContent>
          <w:r w:rsidR="00FE0732">
            <w:fldChar w:fldCharType="begin"/>
          </w:r>
          <w:r w:rsidR="00033101">
            <w:instrText xml:space="preserve">CITATION ChairmanNotes \l 1033 </w:instrText>
          </w:r>
          <w:r w:rsidR="00FE0732">
            <w:fldChar w:fldCharType="separate"/>
          </w:r>
          <w:r w:rsidR="00B0050B">
            <w:rPr>
              <w:noProof/>
            </w:rPr>
            <w:t>[1]</w:t>
          </w:r>
          <w:r w:rsidR="00FE0732">
            <w:fldChar w:fldCharType="end"/>
          </w:r>
        </w:sdtContent>
      </w:sdt>
      <w:r w:rsidR="00FB2884">
        <w:t>,</w:t>
      </w:r>
      <w:bookmarkEnd w:id="2"/>
      <w:r w:rsidR="00FB2884">
        <w:t xml:space="preserve"> the following preliminary agreements were mad</w:t>
      </w:r>
      <w:r w:rsidR="00574603">
        <w:t>e for CSI enhancements under FDD channel reciprocity</w:t>
      </w:r>
      <w:r w:rsidR="00FE0732">
        <w:t xml:space="preserve"> in FR1</w:t>
      </w:r>
      <w:r w:rsidR="00574603">
        <w:t>:</w:t>
      </w:r>
    </w:p>
    <w:tbl>
      <w:tblPr>
        <w:tblStyle w:val="TableGrid"/>
        <w:tblW w:w="0" w:type="auto"/>
        <w:tblLook w:val="04A0" w:firstRow="1" w:lastRow="0" w:firstColumn="1" w:lastColumn="0" w:noHBand="0" w:noVBand="1"/>
      </w:tblPr>
      <w:tblGrid>
        <w:gridCol w:w="9350"/>
      </w:tblGrid>
      <w:tr w:rsidR="001A676E" w14:paraId="3D93A518" w14:textId="77777777" w:rsidTr="001A676E">
        <w:tc>
          <w:tcPr>
            <w:tcW w:w="9350" w:type="dxa"/>
          </w:tcPr>
          <w:p w14:paraId="31445079" w14:textId="77777777" w:rsidR="001A676E" w:rsidRDefault="001A676E" w:rsidP="001A676E">
            <w:pPr>
              <w:rPr>
                <w:rFonts w:cs="Times"/>
                <w:b/>
                <w:bCs/>
              </w:rPr>
            </w:pPr>
            <w:r>
              <w:rPr>
                <w:rFonts w:cs="Times"/>
                <w:b/>
                <w:bCs/>
                <w:highlight w:val="green"/>
              </w:rPr>
              <w:t>Agreement</w:t>
            </w:r>
          </w:p>
          <w:p w14:paraId="24CFFEC3" w14:textId="77777777" w:rsidR="001A676E" w:rsidRDefault="001A676E" w:rsidP="001A676E">
            <w:pPr>
              <w:autoSpaceDE w:val="0"/>
              <w:autoSpaceDN w:val="0"/>
              <w:snapToGrid w:val="0"/>
              <w:ind w:left="0" w:firstLine="0"/>
              <w:rPr>
                <w:rFonts w:eastAsia="Malgun Gothic"/>
                <w:bCs/>
                <w:iCs/>
              </w:rPr>
            </w:pPr>
            <w:r>
              <w:rPr>
                <w:bCs/>
                <w:iCs/>
              </w:rPr>
              <w:t xml:space="preserve">Taking Type II port selection codebook enhancement (based on Rel.15/16 Type II port selection) as a starting point, study following aspects, taking into account trade-off among UE complexity, performance and reporting/RS overhead: </w:t>
            </w:r>
          </w:p>
          <w:p w14:paraId="5A6D44C9" w14:textId="77777777" w:rsidR="001A676E" w:rsidRDefault="001A676E" w:rsidP="001A676E">
            <w:pPr>
              <w:numPr>
                <w:ilvl w:val="0"/>
                <w:numId w:val="14"/>
              </w:numPr>
              <w:autoSpaceDE w:val="0"/>
              <w:autoSpaceDN w:val="0"/>
              <w:snapToGrid w:val="0"/>
              <w:rPr>
                <w:rFonts w:cs="Times"/>
                <w:iCs/>
                <w:sz w:val="24"/>
                <w:lang w:eastAsia="x-none"/>
              </w:rPr>
            </w:pPr>
            <w:r>
              <w:rPr>
                <w:rFonts w:cs="Times"/>
                <w:iCs/>
              </w:rPr>
              <w:t xml:space="preserve">Enhancement on codebook structure, e.g.,:   </w:t>
            </w:r>
          </w:p>
          <w:p w14:paraId="2CF4AF38" w14:textId="77777777" w:rsidR="001A676E" w:rsidRDefault="001A676E" w:rsidP="001A676E">
            <w:pPr>
              <w:numPr>
                <w:ilvl w:val="1"/>
                <w:numId w:val="14"/>
              </w:numPr>
              <w:autoSpaceDE w:val="0"/>
              <w:autoSpaceDN w:val="0"/>
              <w:snapToGrid w:val="0"/>
              <w:rPr>
                <w:rFonts w:cs="Times"/>
                <w:iCs/>
              </w:rPr>
            </w:pPr>
            <w:r>
              <w:rPr>
                <w:rFonts w:cs="Times"/>
                <w:iCs/>
              </w:rPr>
              <w:t>(Alt 1)Enhancement based on R16 Type II PS CB type structure</w:t>
            </w:r>
            <w:r>
              <w:rPr>
                <w:rFonts w:cs="Times"/>
              </w:rPr>
              <w:t xml:space="preserve"> </w:t>
            </w:r>
          </w:p>
          <w:p w14:paraId="41F2D18F" w14:textId="77777777" w:rsidR="001A676E" w:rsidRDefault="001A676E" w:rsidP="001A676E">
            <w:pPr>
              <w:numPr>
                <w:ilvl w:val="2"/>
                <w:numId w:val="14"/>
              </w:numPr>
              <w:autoSpaceDE w:val="0"/>
              <w:autoSpaceDN w:val="0"/>
              <w:snapToGrid w:val="0"/>
              <w:rPr>
                <w:rFonts w:cs="Times"/>
                <w:iCs/>
              </w:rPr>
            </w:pPr>
            <w:r>
              <w:rPr>
                <w:rFonts w:cs="Times"/>
                <w:iCs/>
              </w:rPr>
              <w:t xml:space="preserve">Enhancements on </w:t>
            </w:r>
            <w:r>
              <w:rPr>
                <w:rFonts w:cs="Times"/>
                <w:i/>
                <w:iCs/>
              </w:rPr>
              <w:t>W</w:t>
            </w:r>
            <w:r>
              <w:rPr>
                <w:rFonts w:cs="Times"/>
                <w:i/>
                <w:iCs/>
                <w:vertAlign w:val="subscript"/>
              </w:rPr>
              <w:t>1</w:t>
            </w:r>
            <w:r>
              <w:rPr>
                <w:rFonts w:cs="Times"/>
                <w:iCs/>
              </w:rPr>
              <w:t xml:space="preserve"> quantization, e.g., </w:t>
            </w:r>
          </w:p>
          <w:p w14:paraId="1B5E291A" w14:textId="77777777" w:rsidR="001A676E" w:rsidRDefault="001A676E" w:rsidP="001A676E">
            <w:pPr>
              <w:numPr>
                <w:ilvl w:val="3"/>
                <w:numId w:val="14"/>
              </w:numPr>
              <w:autoSpaceDE w:val="0"/>
              <w:autoSpaceDN w:val="0"/>
              <w:snapToGrid w:val="0"/>
              <w:rPr>
                <w:rFonts w:cs="Times"/>
                <w:iCs/>
              </w:rPr>
            </w:pPr>
            <w:r>
              <w:rPr>
                <w:rFonts w:cs="Times"/>
                <w:iCs/>
              </w:rPr>
              <w:t xml:space="preserve">With enhanced port selection in </w:t>
            </w:r>
            <w:r>
              <w:rPr>
                <w:rFonts w:cs="Times"/>
                <w:i/>
                <w:iCs/>
              </w:rPr>
              <w:t>W</w:t>
            </w:r>
            <w:r>
              <w:rPr>
                <w:rFonts w:cs="Times"/>
                <w:i/>
                <w:iCs/>
                <w:vertAlign w:val="subscript"/>
              </w:rPr>
              <w:t>1</w:t>
            </w:r>
            <w:r>
              <w:rPr>
                <w:rFonts w:cs="Times"/>
                <w:iCs/>
              </w:rPr>
              <w:t xml:space="preserve">  </w:t>
            </w:r>
          </w:p>
          <w:p w14:paraId="065B8F3C" w14:textId="77777777" w:rsidR="001A676E" w:rsidRDefault="001A676E" w:rsidP="001A676E">
            <w:pPr>
              <w:numPr>
                <w:ilvl w:val="3"/>
                <w:numId w:val="14"/>
              </w:numPr>
              <w:autoSpaceDE w:val="0"/>
              <w:autoSpaceDN w:val="0"/>
              <w:snapToGrid w:val="0"/>
              <w:rPr>
                <w:rFonts w:cs="Times"/>
                <w:iCs/>
              </w:rPr>
            </w:pPr>
            <w:r>
              <w:rPr>
                <w:rFonts w:cs="Times"/>
                <w:iCs/>
              </w:rPr>
              <w:t xml:space="preserve">With modified value range of </w:t>
            </w:r>
            <w:r>
              <w:rPr>
                <w:rFonts w:cs="Times"/>
                <w:i/>
                <w:iCs/>
              </w:rPr>
              <w:t>L</w:t>
            </w:r>
            <w:r>
              <w:rPr>
                <w:rFonts w:cs="Times"/>
                <w:iCs/>
              </w:rPr>
              <w:t xml:space="preserve"> taking into account beamforming mechanism for CSI-RS;</w:t>
            </w:r>
          </w:p>
          <w:p w14:paraId="01929A89" w14:textId="77777777" w:rsidR="001A676E" w:rsidRDefault="001A676E" w:rsidP="001A676E">
            <w:pPr>
              <w:numPr>
                <w:ilvl w:val="3"/>
                <w:numId w:val="14"/>
              </w:numPr>
              <w:autoSpaceDE w:val="0"/>
              <w:autoSpaceDN w:val="0"/>
              <w:snapToGrid w:val="0"/>
              <w:rPr>
                <w:rFonts w:cs="Times"/>
                <w:iCs/>
              </w:rPr>
            </w:pPr>
            <w:r>
              <w:rPr>
                <w:rFonts w:cs="Times"/>
                <w:iCs/>
              </w:rPr>
              <w:t>With layer-specific port selection</w:t>
            </w:r>
          </w:p>
          <w:p w14:paraId="703F33E9" w14:textId="77777777" w:rsidR="001A676E" w:rsidRDefault="001A676E" w:rsidP="001A676E">
            <w:pPr>
              <w:numPr>
                <w:ilvl w:val="2"/>
                <w:numId w:val="14"/>
              </w:numPr>
              <w:autoSpaceDE w:val="0"/>
              <w:autoSpaceDN w:val="0"/>
              <w:snapToGrid w:val="0"/>
              <w:rPr>
                <w:rFonts w:cs="Times"/>
                <w:iCs/>
              </w:rPr>
            </w:pPr>
            <w:r>
              <w:rPr>
                <w:rFonts w:cs="Times"/>
                <w:iCs/>
              </w:rPr>
              <w:t xml:space="preserve">Enhancements on </w:t>
            </w:r>
            <w:proofErr w:type="spellStart"/>
            <w:r>
              <w:rPr>
                <w:rFonts w:cs="Times"/>
                <w:i/>
                <w:iCs/>
              </w:rPr>
              <w:t>W</w:t>
            </w:r>
            <w:r>
              <w:rPr>
                <w:rFonts w:cs="Times"/>
                <w:i/>
                <w:iCs/>
                <w:vertAlign w:val="subscript"/>
              </w:rPr>
              <w:t>f</w:t>
            </w:r>
            <w:proofErr w:type="spellEnd"/>
            <w:r>
              <w:rPr>
                <w:rFonts w:cs="Times"/>
                <w:iCs/>
              </w:rPr>
              <w:t xml:space="preserve"> quantization, e.g.,</w:t>
            </w:r>
            <w:r>
              <w:rPr>
                <w:rFonts w:cs="Times"/>
              </w:rPr>
              <w:t xml:space="preserve"> </w:t>
            </w:r>
          </w:p>
          <w:p w14:paraId="43B7700D" w14:textId="77777777" w:rsidR="001A676E" w:rsidRDefault="001A676E" w:rsidP="001A676E">
            <w:pPr>
              <w:numPr>
                <w:ilvl w:val="3"/>
                <w:numId w:val="14"/>
              </w:numPr>
              <w:autoSpaceDE w:val="0"/>
              <w:autoSpaceDN w:val="0"/>
              <w:snapToGrid w:val="0"/>
              <w:rPr>
                <w:rFonts w:cs="Times"/>
                <w:iCs/>
              </w:rPr>
            </w:pPr>
            <w:r>
              <w:rPr>
                <w:rFonts w:cs="Times"/>
                <w:iCs/>
              </w:rPr>
              <w:t>With a smaller value of </w:t>
            </w:r>
            <w:proofErr w:type="spellStart"/>
            <w:r>
              <w:rPr>
                <w:rFonts w:cs="Times"/>
                <w:i/>
                <w:iCs/>
              </w:rPr>
              <w:t>M</w:t>
            </w:r>
            <w:r>
              <w:rPr>
                <w:rFonts w:cs="Times"/>
                <w:i/>
                <w:iCs/>
                <w:vertAlign w:val="subscript"/>
              </w:rPr>
              <w:t>v</w:t>
            </w:r>
            <w:proofErr w:type="spellEnd"/>
            <w:r>
              <w:rPr>
                <w:rFonts w:cs="Times"/>
                <w:iCs/>
              </w:rPr>
              <w:t xml:space="preserve"> </w:t>
            </w:r>
          </w:p>
          <w:p w14:paraId="6F527238" w14:textId="77777777" w:rsidR="001A676E" w:rsidRDefault="001A676E" w:rsidP="001A676E">
            <w:pPr>
              <w:numPr>
                <w:ilvl w:val="3"/>
                <w:numId w:val="14"/>
              </w:numPr>
              <w:autoSpaceDE w:val="0"/>
              <w:autoSpaceDN w:val="0"/>
              <w:snapToGrid w:val="0"/>
              <w:rPr>
                <w:rFonts w:cs="Times"/>
                <w:iCs/>
              </w:rPr>
            </w:pPr>
            <w:r>
              <w:rPr>
                <w:rFonts w:cs="Times"/>
                <w:iCs/>
              </w:rPr>
              <w:t>With a modified value range of R</w:t>
            </w:r>
          </w:p>
          <w:p w14:paraId="48F4C3D5" w14:textId="77777777" w:rsidR="001A676E" w:rsidRDefault="001A676E" w:rsidP="001A676E">
            <w:pPr>
              <w:numPr>
                <w:ilvl w:val="3"/>
                <w:numId w:val="14"/>
              </w:numPr>
              <w:autoSpaceDE w:val="0"/>
              <w:autoSpaceDN w:val="0"/>
              <w:snapToGrid w:val="0"/>
              <w:rPr>
                <w:rFonts w:cs="Times"/>
                <w:iCs/>
              </w:rPr>
            </w:pPr>
            <w:r>
              <w:rPr>
                <w:rFonts w:cs="Times"/>
                <w:iCs/>
              </w:rPr>
              <w:t xml:space="preserve">With multiple values of </w:t>
            </w:r>
            <w:proofErr w:type="spellStart"/>
            <w:r>
              <w:rPr>
                <w:rFonts w:cs="Times"/>
                <w:i/>
                <w:iCs/>
              </w:rPr>
              <w:t>M</w:t>
            </w:r>
            <w:r>
              <w:rPr>
                <w:rFonts w:cs="Times"/>
                <w:i/>
                <w:iCs/>
                <w:vertAlign w:val="subscript"/>
              </w:rPr>
              <w:t>v</w:t>
            </w:r>
            <w:proofErr w:type="spellEnd"/>
            <w:r>
              <w:rPr>
                <w:rFonts w:cs="Times"/>
                <w:iCs/>
              </w:rPr>
              <w:t xml:space="preserve"> for different SD basis</w:t>
            </w:r>
          </w:p>
          <w:p w14:paraId="71099506" w14:textId="77777777" w:rsidR="001A676E" w:rsidRDefault="001A676E" w:rsidP="001A676E">
            <w:pPr>
              <w:numPr>
                <w:ilvl w:val="3"/>
                <w:numId w:val="14"/>
              </w:numPr>
              <w:autoSpaceDE w:val="0"/>
              <w:autoSpaceDN w:val="0"/>
              <w:snapToGrid w:val="0"/>
              <w:rPr>
                <w:rFonts w:cs="Times"/>
                <w:iCs/>
              </w:rPr>
            </w:pPr>
            <w:r>
              <w:rPr>
                <w:rFonts w:cs="Times"/>
                <w:iCs/>
              </w:rPr>
              <w:t xml:space="preserve">With enhanced FD basis selection in  </w:t>
            </w:r>
            <w:proofErr w:type="spellStart"/>
            <w:r>
              <w:rPr>
                <w:rFonts w:cs="Times"/>
                <w:i/>
                <w:iCs/>
              </w:rPr>
              <w:t>W</w:t>
            </w:r>
            <w:r>
              <w:rPr>
                <w:rFonts w:cs="Times"/>
                <w:i/>
                <w:iCs/>
                <w:vertAlign w:val="subscript"/>
              </w:rPr>
              <w:t>f</w:t>
            </w:r>
            <w:proofErr w:type="spellEnd"/>
            <w:r>
              <w:rPr>
                <w:rFonts w:cs="Times"/>
                <w:i/>
                <w:iCs/>
              </w:rPr>
              <w:t xml:space="preserve"> </w:t>
            </w:r>
          </w:p>
          <w:p w14:paraId="17A6EE6F" w14:textId="77777777" w:rsidR="001A676E" w:rsidRDefault="001A676E" w:rsidP="001A676E">
            <w:pPr>
              <w:numPr>
                <w:ilvl w:val="2"/>
                <w:numId w:val="14"/>
              </w:numPr>
              <w:autoSpaceDE w:val="0"/>
              <w:autoSpaceDN w:val="0"/>
              <w:snapToGrid w:val="0"/>
              <w:rPr>
                <w:rFonts w:cs="Times"/>
                <w:iCs/>
              </w:rPr>
            </w:pPr>
            <w:r>
              <w:rPr>
                <w:rFonts w:cs="Times"/>
                <w:iCs/>
              </w:rPr>
              <w:t xml:space="preserve">Restrictions/Relaxation, e.g. </w:t>
            </w:r>
          </w:p>
          <w:p w14:paraId="7A15D77C" w14:textId="77777777" w:rsidR="001A676E" w:rsidRDefault="001A676E" w:rsidP="001A676E">
            <w:pPr>
              <w:numPr>
                <w:ilvl w:val="3"/>
                <w:numId w:val="14"/>
              </w:numPr>
              <w:autoSpaceDE w:val="0"/>
              <w:autoSpaceDN w:val="0"/>
              <w:snapToGrid w:val="0"/>
              <w:rPr>
                <w:rFonts w:cs="Times"/>
                <w:iCs/>
              </w:rPr>
            </w:pPr>
            <w:r>
              <w:rPr>
                <w:rFonts w:cs="Times"/>
                <w:iCs/>
              </w:rPr>
              <w:t>for the size of the PMI indicators for SD basis, FD basis and bitmap.</w:t>
            </w:r>
          </w:p>
          <w:p w14:paraId="32F8B4F9" w14:textId="77777777" w:rsidR="001A676E" w:rsidRDefault="001A676E" w:rsidP="001A676E">
            <w:pPr>
              <w:numPr>
                <w:ilvl w:val="3"/>
                <w:numId w:val="14"/>
              </w:numPr>
              <w:autoSpaceDE w:val="0"/>
              <w:autoSpaceDN w:val="0"/>
              <w:snapToGrid w:val="0"/>
              <w:rPr>
                <w:rFonts w:cs="Times"/>
                <w:iCs/>
              </w:rPr>
            </w:pPr>
            <w:r>
              <w:rPr>
                <w:rFonts w:cs="Times"/>
                <w:iCs/>
              </w:rPr>
              <w:t>How UE distinguishes SD basis and FD basis or in a pre-defined set</w:t>
            </w:r>
          </w:p>
          <w:p w14:paraId="0A4370EE" w14:textId="77777777" w:rsidR="001A676E" w:rsidRDefault="001A676E" w:rsidP="001A676E">
            <w:pPr>
              <w:numPr>
                <w:ilvl w:val="2"/>
                <w:numId w:val="14"/>
              </w:numPr>
              <w:autoSpaceDE w:val="0"/>
              <w:autoSpaceDN w:val="0"/>
              <w:snapToGrid w:val="0"/>
              <w:rPr>
                <w:rFonts w:cs="Times"/>
                <w:iCs/>
              </w:rPr>
            </w:pPr>
            <w:r>
              <w:rPr>
                <w:rFonts w:cs="Times"/>
                <w:iCs/>
              </w:rPr>
              <w:t xml:space="preserve">Enhancement on </w:t>
            </w:r>
            <w:r>
              <w:rPr>
                <w:rFonts w:cs="Times"/>
                <w:i/>
                <w:iCs/>
              </w:rPr>
              <w:t>W</w:t>
            </w:r>
            <w:r>
              <w:rPr>
                <w:rFonts w:cs="Times"/>
                <w:i/>
                <w:iCs/>
                <w:vertAlign w:val="subscript"/>
              </w:rPr>
              <w:t>2</w:t>
            </w:r>
            <w:r>
              <w:rPr>
                <w:rFonts w:cs="Times"/>
                <w:iCs/>
                <w:vertAlign w:val="subscript"/>
              </w:rPr>
              <w:t xml:space="preserve"> </w:t>
            </w:r>
            <w:r>
              <w:rPr>
                <w:rFonts w:cs="Times"/>
                <w:iCs/>
              </w:rPr>
              <w:t>quantization: coefficients for selected ports</w:t>
            </w:r>
          </w:p>
          <w:p w14:paraId="584FFDFA" w14:textId="77777777" w:rsidR="001A676E" w:rsidRDefault="001A676E" w:rsidP="001A676E">
            <w:pPr>
              <w:numPr>
                <w:ilvl w:val="1"/>
                <w:numId w:val="14"/>
              </w:numPr>
              <w:autoSpaceDE w:val="0"/>
              <w:autoSpaceDN w:val="0"/>
              <w:snapToGrid w:val="0"/>
              <w:rPr>
                <w:rFonts w:cs="Times"/>
                <w:iCs/>
                <w:lang w:eastAsia="x-none"/>
              </w:rPr>
            </w:pPr>
            <w:r>
              <w:rPr>
                <w:rFonts w:cs="Times"/>
                <w:iCs/>
              </w:rPr>
              <w:t>(Alt 2)Enhancement based on R15 Type II PS CB type structure</w:t>
            </w:r>
            <w:r>
              <w:rPr>
                <w:rFonts w:cs="Times"/>
              </w:rPr>
              <w:t xml:space="preserve"> </w:t>
            </w:r>
          </w:p>
          <w:p w14:paraId="0FCF3D69" w14:textId="77777777" w:rsidR="001A676E" w:rsidRDefault="001A676E" w:rsidP="001A676E">
            <w:pPr>
              <w:numPr>
                <w:ilvl w:val="2"/>
                <w:numId w:val="14"/>
              </w:numPr>
              <w:autoSpaceDE w:val="0"/>
              <w:autoSpaceDN w:val="0"/>
              <w:snapToGrid w:val="0"/>
              <w:rPr>
                <w:rFonts w:cs="Times"/>
                <w:iCs/>
              </w:rPr>
            </w:pPr>
            <w:r>
              <w:rPr>
                <w:rFonts w:cs="Times"/>
                <w:iCs/>
                <w:lang w:eastAsia="x-none"/>
              </w:rPr>
              <w:lastRenderedPageBreak/>
              <w:t xml:space="preserve">Enhancement on </w:t>
            </w:r>
            <w:r>
              <w:rPr>
                <w:rFonts w:cs="Times"/>
                <w:i/>
                <w:iCs/>
              </w:rPr>
              <w:t>W</w:t>
            </w:r>
            <w:r>
              <w:rPr>
                <w:rFonts w:cs="Times"/>
                <w:i/>
                <w:iCs/>
                <w:vertAlign w:val="subscript"/>
              </w:rPr>
              <w:t>1</w:t>
            </w:r>
            <w:r>
              <w:rPr>
                <w:rFonts w:cs="Times"/>
                <w:iCs/>
                <w:lang w:eastAsia="x-none"/>
              </w:rPr>
              <w:t xml:space="preserve"> quantization, e.g.,</w:t>
            </w:r>
            <w:r>
              <w:rPr>
                <w:rFonts w:cs="Times"/>
                <w:iCs/>
              </w:rPr>
              <w:t xml:space="preserve">: enhanced port selection, </w:t>
            </w:r>
            <w:r>
              <w:rPr>
                <w:rFonts w:cs="Times"/>
                <w:i/>
                <w:iCs/>
              </w:rPr>
              <w:t>X</w:t>
            </w:r>
            <w:r>
              <w:rPr>
                <w:rFonts w:cs="Times"/>
                <w:iCs/>
              </w:rPr>
              <w:fldChar w:fldCharType="begin"/>
            </w:r>
            <w:r>
              <w:rPr>
                <w:rFonts w:cs="Times"/>
                <w:iCs/>
              </w:rPr>
              <w:instrText xml:space="preserve"> QUOTE </w:instrText>
            </w:r>
            <w:r w:rsidR="00B83FD3">
              <w:rPr>
                <w:rFonts w:cs="Times"/>
                <w:position w:val="-5"/>
              </w:rPr>
              <w:pict w14:anchorId="3D4AF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4pt" equationxml="&lt;">
                  <v:imagedata r:id="rId8" o:title="" chromakey="white"/>
                </v:shape>
              </w:pict>
            </w:r>
            <w:r>
              <w:rPr>
                <w:rFonts w:cs="Times"/>
                <w:iCs/>
              </w:rPr>
              <w:instrText xml:space="preserve"> </w:instrText>
            </w:r>
            <w:r>
              <w:rPr>
                <w:rFonts w:cs="Times"/>
                <w:iCs/>
              </w:rPr>
              <w:fldChar w:fldCharType="end"/>
            </w:r>
            <w:r>
              <w:rPr>
                <w:rFonts w:cs="Times"/>
                <w:iCs/>
              </w:rPr>
              <w:t xml:space="preserve"> out of </w:t>
            </w:r>
            <w:r>
              <w:rPr>
                <w:rFonts w:cs="Times"/>
                <w:i/>
                <w:iCs/>
              </w:rPr>
              <w:t>P</w:t>
            </w:r>
            <w:r>
              <w:rPr>
                <w:rFonts w:cs="Times"/>
                <w:iCs/>
              </w:rPr>
              <w:t xml:space="preserve"> SD-FD pairs are selected </w:t>
            </w:r>
          </w:p>
          <w:p w14:paraId="1C73939A" w14:textId="77777777" w:rsidR="001A676E" w:rsidRDefault="001A676E" w:rsidP="001A676E">
            <w:pPr>
              <w:numPr>
                <w:ilvl w:val="3"/>
                <w:numId w:val="14"/>
              </w:numPr>
              <w:autoSpaceDE w:val="0"/>
              <w:autoSpaceDN w:val="0"/>
              <w:snapToGrid w:val="0"/>
              <w:rPr>
                <w:rFonts w:cs="Times"/>
                <w:iCs/>
              </w:rPr>
            </w:pPr>
            <w:r>
              <w:rPr>
                <w:rFonts w:cs="Times"/>
                <w:i/>
                <w:iCs/>
              </w:rPr>
              <w:t>X</w:t>
            </w:r>
            <w:r>
              <w:rPr>
                <w:rFonts w:cs="Times"/>
                <w:i/>
                <w:iCs/>
              </w:rPr>
              <w:sym w:font="Symbol" w:char="F0A3"/>
            </w:r>
            <w:r>
              <w:rPr>
                <w:rFonts w:cs="Times"/>
                <w:i/>
                <w:iCs/>
              </w:rPr>
              <w:t>P</w:t>
            </w:r>
            <w:r>
              <w:rPr>
                <w:rFonts w:cs="Times"/>
                <w:iCs/>
              </w:rPr>
              <w:t xml:space="preserve"> (if polarization independent) or </w:t>
            </w:r>
            <w:r>
              <w:rPr>
                <w:rFonts w:cs="Times"/>
                <w:i/>
                <w:iCs/>
              </w:rPr>
              <w:t>P</w:t>
            </w:r>
            <w:r>
              <w:rPr>
                <w:rFonts w:cs="Times"/>
                <w:iCs/>
              </w:rPr>
              <w:t xml:space="preserve">/2 (if polarization common) whereas </w:t>
            </w:r>
            <w:r>
              <w:rPr>
                <w:rFonts w:cs="Times"/>
                <w:i/>
                <w:iCs/>
              </w:rPr>
              <w:t xml:space="preserve">P </w:t>
            </w:r>
            <w:r>
              <w:rPr>
                <w:rFonts w:cs="Times"/>
                <w:i/>
                <w:iCs/>
              </w:rPr>
              <w:sym w:font="Symbol" w:char="F0A3"/>
            </w:r>
            <w:r>
              <w:rPr>
                <w:rFonts w:cs="Times"/>
                <w:i/>
                <w:iCs/>
              </w:rPr>
              <w:t xml:space="preserve"> P</w:t>
            </w:r>
            <w:r>
              <w:rPr>
                <w:rFonts w:cs="Times"/>
                <w:i/>
                <w:iCs/>
                <w:vertAlign w:val="subscript"/>
              </w:rPr>
              <w:t>CSI-RS</w:t>
            </w:r>
            <w:r>
              <w:rPr>
                <w:rFonts w:cs="Times"/>
                <w:iCs/>
              </w:rPr>
              <w:t xml:space="preserve"> </w:t>
            </w:r>
            <w:r>
              <w:rPr>
                <w:rFonts w:cs="Times"/>
                <w:iCs/>
                <w:lang w:eastAsia="ko-KR"/>
              </w:rPr>
              <w:t xml:space="preserve"> only or </w:t>
            </w:r>
            <w:r>
              <w:rPr>
                <w:rFonts w:cs="Times"/>
                <w:i/>
                <w:iCs/>
                <w:lang w:eastAsia="ko-KR"/>
              </w:rPr>
              <w:t>P</w:t>
            </w:r>
            <w:r>
              <w:rPr>
                <w:rFonts w:cs="Times"/>
                <w:iCs/>
                <w:lang w:eastAsia="ko-KR"/>
              </w:rPr>
              <w:t xml:space="preserve"> can be larger than </w:t>
            </w:r>
            <w:r>
              <w:rPr>
                <w:rFonts w:cs="Times"/>
                <w:i/>
                <w:iCs/>
              </w:rPr>
              <w:t>P</w:t>
            </w:r>
            <w:r>
              <w:rPr>
                <w:rFonts w:cs="Times"/>
                <w:i/>
                <w:iCs/>
                <w:vertAlign w:val="subscript"/>
              </w:rPr>
              <w:t>CSI-RS</w:t>
            </w:r>
            <w:r>
              <w:rPr>
                <w:rFonts w:cs="Times"/>
                <w:iCs/>
              </w:rPr>
              <w:t xml:space="preserve"> </w:t>
            </w:r>
          </w:p>
          <w:p w14:paraId="18F2461A" w14:textId="77777777" w:rsidR="001A676E" w:rsidRDefault="001A676E" w:rsidP="001A676E">
            <w:pPr>
              <w:numPr>
                <w:ilvl w:val="3"/>
                <w:numId w:val="14"/>
              </w:numPr>
              <w:autoSpaceDE w:val="0"/>
              <w:autoSpaceDN w:val="0"/>
              <w:snapToGrid w:val="0"/>
              <w:rPr>
                <w:rFonts w:cs="Times"/>
                <w:iCs/>
              </w:rPr>
            </w:pPr>
            <w:r>
              <w:rPr>
                <w:rFonts w:cs="Times"/>
                <w:iCs/>
              </w:rPr>
              <w:t xml:space="preserve">How to map P SD-FD pairs into </w:t>
            </w:r>
            <w:r>
              <w:rPr>
                <w:rFonts w:cs="Times"/>
                <w:i/>
                <w:iCs/>
              </w:rPr>
              <w:t>P</w:t>
            </w:r>
            <w:r>
              <w:rPr>
                <w:rFonts w:cs="Times"/>
                <w:i/>
                <w:iCs/>
                <w:vertAlign w:val="subscript"/>
              </w:rPr>
              <w:t>CSI-RS</w:t>
            </w:r>
            <w:r>
              <w:rPr>
                <w:rFonts w:cs="Times"/>
                <w:iCs/>
              </w:rPr>
              <w:t> CSI-RS ports and inform to UE</w:t>
            </w:r>
          </w:p>
          <w:p w14:paraId="21780E0B" w14:textId="77777777" w:rsidR="001A676E" w:rsidRDefault="001A676E" w:rsidP="001A676E">
            <w:pPr>
              <w:numPr>
                <w:ilvl w:val="2"/>
                <w:numId w:val="14"/>
              </w:numPr>
              <w:autoSpaceDE w:val="0"/>
              <w:autoSpaceDN w:val="0"/>
              <w:snapToGrid w:val="0"/>
              <w:rPr>
                <w:rFonts w:cs="Times"/>
                <w:iCs/>
              </w:rPr>
            </w:pPr>
            <w:r>
              <w:rPr>
                <w:rFonts w:cs="Times"/>
                <w:iCs/>
                <w:lang w:eastAsia="x-none"/>
              </w:rPr>
              <w:t xml:space="preserve">Enhancement on </w:t>
            </w:r>
            <w:r>
              <w:rPr>
                <w:rFonts w:cs="Times"/>
                <w:i/>
                <w:iCs/>
              </w:rPr>
              <w:t>W</w:t>
            </w:r>
            <w:r>
              <w:rPr>
                <w:rFonts w:cs="Times"/>
                <w:i/>
                <w:iCs/>
                <w:vertAlign w:val="subscript"/>
              </w:rPr>
              <w:t>2</w:t>
            </w:r>
            <w:r>
              <w:rPr>
                <w:rFonts w:cs="Times"/>
                <w:iCs/>
                <w:lang w:eastAsia="x-none"/>
              </w:rPr>
              <w:t xml:space="preserve"> quantization</w:t>
            </w:r>
            <w:r>
              <w:rPr>
                <w:rFonts w:cs="Times"/>
                <w:iCs/>
              </w:rPr>
              <w:t xml:space="preserve">: coefficients for the selected </w:t>
            </w:r>
            <w:r>
              <w:rPr>
                <w:rFonts w:cs="Times"/>
                <w:i/>
                <w:iCs/>
              </w:rPr>
              <w:t>X</w:t>
            </w:r>
            <w:r>
              <w:rPr>
                <w:rFonts w:cs="Times"/>
                <w:iCs/>
              </w:rPr>
              <w:t xml:space="preserve"> pairs </w:t>
            </w:r>
          </w:p>
          <w:p w14:paraId="15BF7120" w14:textId="77777777" w:rsidR="001A676E" w:rsidRDefault="001A676E" w:rsidP="001A676E">
            <w:pPr>
              <w:numPr>
                <w:ilvl w:val="1"/>
                <w:numId w:val="14"/>
              </w:numPr>
              <w:autoSpaceDE w:val="0"/>
              <w:autoSpaceDN w:val="0"/>
              <w:snapToGrid w:val="0"/>
              <w:rPr>
                <w:rFonts w:cs="Times"/>
                <w:iCs/>
              </w:rPr>
            </w:pPr>
            <w:r>
              <w:rPr>
                <w:rFonts w:cs="Times"/>
                <w:iCs/>
              </w:rPr>
              <w:t>etc.</w:t>
            </w:r>
          </w:p>
          <w:p w14:paraId="6C6383C8" w14:textId="77777777" w:rsidR="001A676E" w:rsidRDefault="001A676E" w:rsidP="001A676E">
            <w:pPr>
              <w:numPr>
                <w:ilvl w:val="0"/>
                <w:numId w:val="14"/>
              </w:numPr>
              <w:rPr>
                <w:rFonts w:cs="Times"/>
                <w:iCs/>
              </w:rPr>
            </w:pPr>
            <w:r>
              <w:rPr>
                <w:rFonts w:cs="Times"/>
                <w:iCs/>
              </w:rPr>
              <w:t xml:space="preserve">Enhancements on indication/reporting mechanism, e.g.: </w:t>
            </w:r>
          </w:p>
          <w:p w14:paraId="40C38179" w14:textId="77777777" w:rsidR="001A676E" w:rsidRDefault="001A676E" w:rsidP="001A676E">
            <w:pPr>
              <w:numPr>
                <w:ilvl w:val="1"/>
                <w:numId w:val="14"/>
              </w:numPr>
              <w:rPr>
                <w:rFonts w:cs="Times"/>
                <w:iCs/>
              </w:rPr>
            </w:pPr>
            <w:r>
              <w:rPr>
                <w:rFonts w:cs="Times"/>
                <w:iCs/>
              </w:rPr>
              <w:t xml:space="preserve">Separate triggering for reporting of  </w:t>
            </w:r>
            <w:r>
              <w:rPr>
                <w:rFonts w:cs="Times"/>
                <w:i/>
                <w:iCs/>
              </w:rPr>
              <w:t>W</w:t>
            </w:r>
            <w:r>
              <w:rPr>
                <w:rFonts w:cs="Times"/>
                <w:i/>
                <w:iCs/>
                <w:vertAlign w:val="subscript"/>
              </w:rPr>
              <w:t>1</w:t>
            </w:r>
            <w:r>
              <w:rPr>
                <w:rFonts w:cs="Times"/>
                <w:iCs/>
              </w:rPr>
              <w:t xml:space="preserve"> and </w:t>
            </w:r>
            <w:proofErr w:type="spellStart"/>
            <w:r>
              <w:rPr>
                <w:rFonts w:cs="Times"/>
                <w:i/>
                <w:iCs/>
              </w:rPr>
              <w:t>W</w:t>
            </w:r>
            <w:r>
              <w:rPr>
                <w:rFonts w:cs="Times"/>
                <w:i/>
                <w:iCs/>
                <w:vertAlign w:val="subscript"/>
              </w:rPr>
              <w:t>f</w:t>
            </w:r>
            <w:proofErr w:type="spellEnd"/>
            <w:r>
              <w:rPr>
                <w:rFonts w:cs="Times"/>
                <w:iCs/>
              </w:rPr>
              <w:t xml:space="preserve"> </w:t>
            </w:r>
            <w:r>
              <w:rPr>
                <w:rFonts w:cs="Times"/>
                <w:iCs/>
              </w:rPr>
              <w:fldChar w:fldCharType="begin"/>
            </w:r>
            <w:r>
              <w:rPr>
                <w:rFonts w:cs="Times"/>
                <w:iCs/>
              </w:rPr>
              <w:instrText xml:space="preserve"> QUOTE </w:instrText>
            </w:r>
            <w:r w:rsidR="00B83FD3">
              <w:rPr>
                <w:rFonts w:cs="Times"/>
                <w:position w:val="-8"/>
              </w:rPr>
              <w:pict w14:anchorId="013A365D">
                <v:shape id="_x0000_i1026" type="#_x0000_t75" style="width:14.4pt;height:14.4pt" equationxml="&lt;">
                  <v:imagedata r:id="rId9" o:title="" chromakey="white"/>
                </v:shape>
              </w:pict>
            </w:r>
            <w:r>
              <w:rPr>
                <w:rFonts w:cs="Times"/>
                <w:iCs/>
              </w:rPr>
              <w:instrText xml:space="preserve"> </w:instrText>
            </w:r>
            <w:r>
              <w:rPr>
                <w:rFonts w:cs="Times"/>
                <w:iCs/>
              </w:rPr>
              <w:fldChar w:fldCharType="end"/>
            </w:r>
            <w:r>
              <w:rPr>
                <w:rFonts w:cs="Times"/>
                <w:iCs/>
              </w:rPr>
              <w:t xml:space="preserve"> (for Alt 1) or reporting of </w:t>
            </w:r>
            <w:r>
              <w:rPr>
                <w:rFonts w:cs="Times"/>
                <w:i/>
                <w:iCs/>
              </w:rPr>
              <w:t>W</w:t>
            </w:r>
            <w:r>
              <w:rPr>
                <w:rFonts w:cs="Times"/>
                <w:i/>
                <w:iCs/>
                <w:vertAlign w:val="subscript"/>
              </w:rPr>
              <w:t>1</w:t>
            </w:r>
            <w:r>
              <w:rPr>
                <w:rFonts w:cs="Times"/>
                <w:iCs/>
              </w:rPr>
              <w:t xml:space="preserve"> and the rest of the PMI components (for Alt 2)</w:t>
            </w:r>
          </w:p>
          <w:p w14:paraId="274AD580" w14:textId="77777777" w:rsidR="001A676E" w:rsidRDefault="001A676E" w:rsidP="001A676E">
            <w:pPr>
              <w:numPr>
                <w:ilvl w:val="1"/>
                <w:numId w:val="14"/>
              </w:numPr>
              <w:rPr>
                <w:rFonts w:cs="Times"/>
                <w:iCs/>
              </w:rPr>
            </w:pPr>
            <w:r>
              <w:rPr>
                <w:rFonts w:cs="Times"/>
                <w:iCs/>
              </w:rPr>
              <w:t xml:space="preserve">Report only a subset of PMI components </w:t>
            </w:r>
          </w:p>
          <w:p w14:paraId="7CED6178" w14:textId="77777777" w:rsidR="001A676E" w:rsidRDefault="001A676E" w:rsidP="001A676E">
            <w:pPr>
              <w:numPr>
                <w:ilvl w:val="1"/>
                <w:numId w:val="14"/>
              </w:numPr>
              <w:rPr>
                <w:rFonts w:cs="Times"/>
                <w:iCs/>
              </w:rPr>
            </w:pPr>
            <w:r>
              <w:rPr>
                <w:rFonts w:cs="Times"/>
                <w:iCs/>
              </w:rPr>
              <w:t xml:space="preserve">Enhancement on SD/FD basis indication, selection and reporting mechanism </w:t>
            </w:r>
          </w:p>
          <w:p w14:paraId="39C12DDB" w14:textId="77777777" w:rsidR="001A676E" w:rsidRDefault="001A676E" w:rsidP="001A676E">
            <w:pPr>
              <w:numPr>
                <w:ilvl w:val="1"/>
                <w:numId w:val="14"/>
              </w:numPr>
              <w:rPr>
                <w:rFonts w:cs="Times"/>
                <w:iCs/>
              </w:rPr>
            </w:pPr>
            <w:r>
              <w:rPr>
                <w:rFonts w:cs="Times"/>
                <w:iCs/>
              </w:rPr>
              <w:t xml:space="preserve">UE reporting to support </w:t>
            </w:r>
            <w:proofErr w:type="spellStart"/>
            <w:r>
              <w:rPr>
                <w:rFonts w:cs="Times"/>
                <w:iCs/>
              </w:rPr>
              <w:t>gNB</w:t>
            </w:r>
            <w:proofErr w:type="spellEnd"/>
            <w:r>
              <w:rPr>
                <w:rFonts w:cs="Times"/>
                <w:iCs/>
              </w:rPr>
              <w:t xml:space="preserve"> calibration including UL/DL time difference;</w:t>
            </w:r>
          </w:p>
          <w:p w14:paraId="43090EBD" w14:textId="77777777" w:rsidR="001A676E" w:rsidRDefault="001A676E" w:rsidP="001A676E">
            <w:pPr>
              <w:numPr>
                <w:ilvl w:val="1"/>
                <w:numId w:val="14"/>
              </w:numPr>
              <w:rPr>
                <w:rFonts w:cs="Times"/>
                <w:iCs/>
              </w:rPr>
            </w:pPr>
            <w:r>
              <w:rPr>
                <w:rFonts w:cs="Times"/>
                <w:iCs/>
              </w:rPr>
              <w:t>CQI enhancements, e.g., CQI reporting mechanism considering FDD reciprocity</w:t>
            </w:r>
          </w:p>
          <w:p w14:paraId="4D873CE1" w14:textId="77777777" w:rsidR="001A676E" w:rsidRDefault="001A676E" w:rsidP="001A676E">
            <w:pPr>
              <w:numPr>
                <w:ilvl w:val="1"/>
                <w:numId w:val="14"/>
              </w:numPr>
              <w:rPr>
                <w:rFonts w:cs="Times"/>
                <w:iCs/>
              </w:rPr>
            </w:pPr>
            <w:r>
              <w:rPr>
                <w:rFonts w:cs="Times"/>
                <w:iCs/>
              </w:rPr>
              <w:t>etc.</w:t>
            </w:r>
          </w:p>
          <w:p w14:paraId="583763DF" w14:textId="77777777" w:rsidR="001A676E" w:rsidRDefault="001A676E" w:rsidP="001A676E">
            <w:pPr>
              <w:numPr>
                <w:ilvl w:val="0"/>
                <w:numId w:val="14"/>
              </w:numPr>
              <w:rPr>
                <w:rFonts w:cs="Times"/>
                <w:iCs/>
              </w:rPr>
            </w:pPr>
            <w:r>
              <w:rPr>
                <w:rFonts w:cs="Times"/>
                <w:iCs/>
              </w:rPr>
              <w:t xml:space="preserve">Enhancements on RS triggering/signaling/transmission mechanism, e.g. for SRS and/or CSI-RS, CSI-RS utilization conveying one or more SD-FD pairs per port, timing restrictions between SRS and CSI-RS transmission, </w:t>
            </w:r>
            <w:proofErr w:type="spellStart"/>
            <w:r>
              <w:rPr>
                <w:rFonts w:cs="Times"/>
                <w:iCs/>
              </w:rPr>
              <w:t>etc</w:t>
            </w:r>
            <w:proofErr w:type="spellEnd"/>
          </w:p>
          <w:p w14:paraId="52205618" w14:textId="7F616351" w:rsidR="001A676E" w:rsidRDefault="001A676E" w:rsidP="001A676E">
            <w:pPr>
              <w:pStyle w:val="ListParagraph"/>
              <w:numPr>
                <w:ilvl w:val="0"/>
                <w:numId w:val="14"/>
              </w:numPr>
              <w:spacing w:after="0"/>
            </w:pPr>
            <w:r w:rsidRPr="001A676E">
              <w:rPr>
                <w:rFonts w:cs="Times"/>
              </w:rPr>
              <w:t>Other enhancement</w:t>
            </w:r>
            <w:r>
              <w:rPr>
                <w:rFonts w:cs="Times"/>
              </w:rPr>
              <w:t>s</w:t>
            </w:r>
            <w:r w:rsidRPr="001A676E">
              <w:rPr>
                <w:rFonts w:cs="Times"/>
              </w:rPr>
              <w:t xml:space="preserve"> are not excluded</w:t>
            </w:r>
          </w:p>
        </w:tc>
      </w:tr>
    </w:tbl>
    <w:p w14:paraId="6FD802D1" w14:textId="5D285C98" w:rsidR="001A676E" w:rsidRDefault="001A676E" w:rsidP="001A676E">
      <w:pPr>
        <w:spacing w:after="0"/>
        <w:ind w:left="0" w:firstLine="0"/>
      </w:pPr>
    </w:p>
    <w:p w14:paraId="49AFDDC1" w14:textId="657F8754" w:rsidR="00873F7A" w:rsidRDefault="002F69C5" w:rsidP="00A3504A">
      <w:pPr>
        <w:ind w:left="0" w:firstLine="0"/>
      </w:pPr>
      <w:r>
        <w:t xml:space="preserve"> </w:t>
      </w:r>
      <w:r w:rsidR="00066BFB">
        <w:t xml:space="preserve">Some companies have proposed to use Rel. 15 Type-II Port Selection Codebook as a starting point for </w:t>
      </w:r>
      <w:r w:rsidR="00AC16F2">
        <w:t xml:space="preserve">the </w:t>
      </w:r>
      <w:r w:rsidR="00066BFB">
        <w:t>FDD reciprocity codebook. We do not believe the Rel. 1</w:t>
      </w:r>
      <w:r w:rsidR="00AC16F2">
        <w:t>5</w:t>
      </w:r>
      <w:r w:rsidR="00066BFB">
        <w:t xml:space="preserve"> Type-II Port Selection Codebook </w:t>
      </w:r>
      <w:r w:rsidR="00AC16F2">
        <w:t xml:space="preserve">is a good basis for the new reciprocity codebook, </w:t>
      </w:r>
      <w:r w:rsidR="00066BFB">
        <w:t xml:space="preserve">since </w:t>
      </w:r>
      <w:r w:rsidR="00CD6C11">
        <w:t xml:space="preserve">the Rel. 16 codebook can be regarded as a generalization over the Rel. 15 codebook </w:t>
      </w:r>
      <w:r w:rsidR="00AC16F2">
        <w:t>that can handle both its WB and SB codebook reporting modes via varying the</w:t>
      </w:r>
      <w:r w:rsidR="00CD6C11">
        <w:t xml:space="preserve"> frequency compression </w:t>
      </w:r>
      <w:r w:rsidR="00AC16F2">
        <w:t>parameter</w:t>
      </w:r>
      <w:r w:rsidR="00CD6C11">
        <w:t xml:space="preserve"> </w:t>
      </w:r>
      <w:proofErr w:type="spellStart"/>
      <w:r w:rsidR="00CD6C11" w:rsidRPr="00CD6C11">
        <w:rPr>
          <w:i/>
          <w:iCs/>
        </w:rPr>
        <w:t>p</w:t>
      </w:r>
      <w:r w:rsidR="00CD6C11" w:rsidRPr="00CD6C11">
        <w:rPr>
          <w:i/>
          <w:iCs/>
          <w:vertAlign w:val="subscript"/>
        </w:rPr>
        <w:t>v</w:t>
      </w:r>
      <w:proofErr w:type="spellEnd"/>
      <w:r w:rsidR="00CD6C11">
        <w:t xml:space="preserve"> </w:t>
      </w:r>
      <w:sdt>
        <w:sdtPr>
          <w:id w:val="-1725599963"/>
          <w:citation/>
        </w:sdtPr>
        <w:sdtEndPr/>
        <w:sdtContent>
          <w:r w:rsidR="00AE719E">
            <w:fldChar w:fldCharType="begin"/>
          </w:r>
          <w:r w:rsidR="00AE719E">
            <w:instrText xml:space="preserve"> CITATION TS38214 \l 1033 </w:instrText>
          </w:r>
          <w:r w:rsidR="00AE719E">
            <w:fldChar w:fldCharType="separate"/>
          </w:r>
          <w:r w:rsidR="00B0050B">
            <w:rPr>
              <w:noProof/>
            </w:rPr>
            <w:t>[2]</w:t>
          </w:r>
          <w:r w:rsidR="00AE719E">
            <w:fldChar w:fldCharType="end"/>
          </w:r>
        </w:sdtContent>
      </w:sdt>
      <w:r w:rsidR="00AE719E">
        <w:t xml:space="preserve">. Also, </w:t>
      </w:r>
      <w:r w:rsidR="00873F7A">
        <w:t>i</w:t>
      </w:r>
      <w:r w:rsidR="00AE719E">
        <w:t xml:space="preserve">t was </w:t>
      </w:r>
      <w:r w:rsidR="00AC16F2">
        <w:t xml:space="preserve">concluded </w:t>
      </w:r>
      <w:r w:rsidR="00873F7A">
        <w:t xml:space="preserve">in </w:t>
      </w:r>
      <w:r w:rsidR="00AC16F2">
        <w:t xml:space="preserve">the </w:t>
      </w:r>
      <w:r w:rsidR="00873F7A">
        <w:t>Rel. 16 MIMO discussions that Rel. 16 Type-II codebook outperforms Rel. 15 Type-II codebook in both throughput and CSI feedback overhead. Given that, we believe Rel. 16 Type-II codebook should be the baseline for the FDD reciprocity codebook</w:t>
      </w:r>
    </w:p>
    <w:p w14:paraId="436F7CE3" w14:textId="384D0BF5" w:rsidR="00EB3E12" w:rsidRPr="00E64826" w:rsidRDefault="00A3504A" w:rsidP="00EB3E12">
      <w:pPr>
        <w:pStyle w:val="Observation"/>
        <w:ind w:left="1699" w:hanging="1699"/>
        <w:rPr>
          <w:rFonts w:eastAsiaTheme="minorEastAsia"/>
        </w:rPr>
      </w:pPr>
      <w:r w:rsidRPr="004658E7">
        <w:t xml:space="preserve">The motivation to use Rel. 15 Type-II port selection codebook is not clear since it </w:t>
      </w:r>
      <w:r w:rsidR="00AC16F2">
        <w:t>is regarded as a spe</w:t>
      </w:r>
      <w:r w:rsidRPr="004658E7">
        <w:t xml:space="preserve">cial case of Rel. 16 Type-II port selection codebook, </w:t>
      </w:r>
      <w:r w:rsidR="0022553A">
        <w:t>which</w:t>
      </w:r>
      <w:r w:rsidRPr="004658E7">
        <w:t xml:space="preserve"> achieves higher throughput with less CSI feedback overhead</w:t>
      </w:r>
    </w:p>
    <w:p w14:paraId="0F27451B" w14:textId="401D3E39" w:rsidR="00EB3E12" w:rsidRDefault="0022553A" w:rsidP="00EB3E12">
      <w:pPr>
        <w:pStyle w:val="Proposal"/>
        <w:tabs>
          <w:tab w:val="clear" w:pos="2024"/>
        </w:tabs>
        <w:ind w:left="1701" w:hanging="1701"/>
      </w:pPr>
      <w:r>
        <w:t>Consider</w:t>
      </w:r>
      <w:r w:rsidR="00A3504A" w:rsidRPr="004658E7">
        <w:t xml:space="preserve"> Rel. 16 Type-II port selection codebook as the starting point for FDD reciprocity codebook</w:t>
      </w:r>
    </w:p>
    <w:p w14:paraId="3644C220" w14:textId="0F0D3DB7" w:rsidR="002D26B6" w:rsidRDefault="00183D7E" w:rsidP="00574603">
      <w:pPr>
        <w:ind w:left="0" w:firstLine="0"/>
      </w:pPr>
      <w:r>
        <w:t>Also, some companies have discussed whether the CSI-RS beamforming is UE specific or cell specific. In our understanding, the design of Rel. 15 Type-II Port Selection codebook implies that each CSI-RS port is beamformed on a UE-specific basis</w:t>
      </w:r>
      <w:r w:rsidR="005832BE">
        <w:t xml:space="preserve">, and thereby the Port Selection matrix has a special structure, e.g., for </w:t>
      </w:r>
      <w:r w:rsidR="005832BE" w:rsidRPr="005832BE">
        <w:rPr>
          <w:i/>
          <w:iCs/>
        </w:rPr>
        <w:t>P</w:t>
      </w:r>
      <w:r w:rsidR="005832BE" w:rsidRPr="005832BE">
        <w:rPr>
          <w:i/>
          <w:iCs/>
          <w:vertAlign w:val="subscript"/>
        </w:rPr>
        <w:t>CSI-RS</w:t>
      </w:r>
      <w:r w:rsidR="005832BE">
        <w:t xml:space="preserve">=16, </w:t>
      </w:r>
      <w:r w:rsidR="005832BE" w:rsidRPr="005832BE">
        <w:rPr>
          <w:i/>
          <w:iCs/>
        </w:rPr>
        <w:t>L</w:t>
      </w:r>
      <w:r w:rsidR="005832BE">
        <w:t>=2, up to 4 UEs can be served simultaneously, where</w:t>
      </w:r>
      <w:r w:rsidR="004658E7">
        <w:t xml:space="preserve"> for example</w:t>
      </w:r>
      <w:r w:rsidR="005832BE">
        <w:t xml:space="preserve"> UE </w:t>
      </w:r>
      <w:r w:rsidR="005832BE" w:rsidRPr="004658E7">
        <w:rPr>
          <w:i/>
          <w:iCs/>
        </w:rPr>
        <w:t>k</w:t>
      </w:r>
      <w:r w:rsidR="005832BE">
        <w:t xml:space="preserve"> can be assigned beamformed CSI-RS ports 2</w:t>
      </w:r>
      <w:r w:rsidR="005832BE" w:rsidRPr="004658E7">
        <w:rPr>
          <w:i/>
          <w:iCs/>
        </w:rPr>
        <w:t>k</w:t>
      </w:r>
      <w:r w:rsidR="005832BE">
        <w:t>, 2</w:t>
      </w:r>
      <w:r w:rsidR="005832BE" w:rsidRPr="004658E7">
        <w:rPr>
          <w:i/>
          <w:iCs/>
        </w:rPr>
        <w:t>k</w:t>
      </w:r>
      <w:r w:rsidR="005832BE">
        <w:t>+1, 2</w:t>
      </w:r>
      <w:r w:rsidR="005832BE" w:rsidRPr="004658E7">
        <w:rPr>
          <w:i/>
          <w:iCs/>
        </w:rPr>
        <w:t>k</w:t>
      </w:r>
      <w:r w:rsidR="005832BE">
        <w:t>+8, 2k+9 via the port-selection codebook</w:t>
      </w:r>
      <w:r w:rsidR="002D26B6">
        <w:t>.</w:t>
      </w:r>
    </w:p>
    <w:p w14:paraId="7092D680" w14:textId="0076E7C8" w:rsidR="00EB3E12" w:rsidRDefault="00A3504A" w:rsidP="00EB3E12">
      <w:pPr>
        <w:pStyle w:val="Proposal"/>
        <w:tabs>
          <w:tab w:val="clear" w:pos="2024"/>
        </w:tabs>
        <w:ind w:left="1701" w:hanging="1701"/>
      </w:pPr>
      <w:r>
        <w:t>Discussion on whether the CSI-RS beamforming is UE-specific or cell-specific is irrelevant and is already implied from the Port Selection matrix design of both Rel. 15 and</w:t>
      </w:r>
      <w:r w:rsidRPr="004658E7">
        <w:t xml:space="preserve"> Rel. 16 Type-II port selection codebook</w:t>
      </w:r>
      <w:r>
        <w:t>s</w:t>
      </w:r>
    </w:p>
    <w:p w14:paraId="6CF38339" w14:textId="765CD75E" w:rsidR="004658E7" w:rsidRDefault="00744212" w:rsidP="004658E7">
      <w:pPr>
        <w:ind w:left="0" w:firstLine="0"/>
        <w:rPr>
          <w:b/>
          <w:bCs/>
        </w:rPr>
      </w:pPr>
      <w:r>
        <w:t xml:space="preserve">As discussed in our prior contribution document for Rel. 17 CSI enhancements </w:t>
      </w:r>
      <w:sdt>
        <w:sdtPr>
          <w:id w:val="-1502341001"/>
          <w:citation/>
        </w:sdtPr>
        <w:sdtEndPr/>
        <w:sdtContent>
          <w:r>
            <w:fldChar w:fldCharType="begin"/>
          </w:r>
          <w:r>
            <w:instrText xml:space="preserve"> CITATION MotM_RAN102 \l 1033 </w:instrText>
          </w:r>
          <w:r>
            <w:fldChar w:fldCharType="separate"/>
          </w:r>
          <w:r w:rsidR="00B0050B">
            <w:rPr>
              <w:noProof/>
            </w:rPr>
            <w:t>[3]</w:t>
          </w:r>
          <w:r>
            <w:fldChar w:fldCharType="end"/>
          </w:r>
        </w:sdtContent>
      </w:sdt>
      <w:r>
        <w:t xml:space="preserve">, FDD channel reciprocity can be exploited to achieve both spatial and frequency beamforming such that the CSI-RS beamforming helps flatten the channel response, i.e., a codebook with </w:t>
      </w:r>
      <w:r w:rsidRPr="004658E7">
        <w:rPr>
          <w:i/>
          <w:iCs/>
        </w:rPr>
        <w:t>M</w:t>
      </w:r>
      <w:r>
        <w:t xml:space="preserve">=1 (WB codebook) would suffice to </w:t>
      </w:r>
      <w:r w:rsidR="0049056F">
        <w:t>realize</w:t>
      </w:r>
      <w:r w:rsidR="004658E7">
        <w:t xml:space="preserve"> most</w:t>
      </w:r>
      <w:r w:rsidR="0049056F">
        <w:t xml:space="preserve"> the performance </w:t>
      </w:r>
      <w:r w:rsidR="004658E7">
        <w:t>of</w:t>
      </w:r>
      <w:r w:rsidR="0049056F">
        <w:t xml:space="preserve"> </w:t>
      </w:r>
      <w:r w:rsidR="004658E7">
        <w:t xml:space="preserve"> sub-band based </w:t>
      </w:r>
      <w:r w:rsidR="0049056F">
        <w:t>CSI reporting</w:t>
      </w:r>
      <w:r w:rsidR="004658E7">
        <w:t>, at least theoretically</w:t>
      </w:r>
      <w:r w:rsidR="0049056F">
        <w:t>.</w:t>
      </w:r>
      <w:r w:rsidR="004658E7">
        <w:t xml:space="preserve"> In more detail, l</w:t>
      </w:r>
      <w:r w:rsidR="004658E7" w:rsidRPr="004658E7">
        <w:t xml:space="preserve">ooking back into the Rel. 16 port selection codebook, the design of the CSI-RS beamforming matrix </w:t>
      </w:r>
      <w:r w:rsidR="004658E7" w:rsidRPr="004658E7">
        <w:rPr>
          <w:i/>
          <w:iCs/>
        </w:rPr>
        <w:t>G(n)</w:t>
      </w:r>
      <w:r w:rsidR="004658E7" w:rsidRPr="004658E7">
        <w:t xml:space="preserve"> is made generic. Assume a simplified model with a single antenna port at the UE and a ULA of </w:t>
      </w:r>
      <w:r w:rsidR="004658E7" w:rsidRPr="004658E7">
        <w:rPr>
          <w:i/>
          <w:iCs/>
        </w:rPr>
        <w:t>M</w:t>
      </w:r>
      <w:r w:rsidR="004658E7" w:rsidRPr="004658E7">
        <w:t xml:space="preserve"> antennas with spacing </w:t>
      </w:r>
      <w:r w:rsidR="004658E7" w:rsidRPr="004658E7">
        <w:rPr>
          <w:i/>
          <w:iCs/>
        </w:rPr>
        <w:t>d</w:t>
      </w:r>
      <w:r w:rsidR="004658E7" w:rsidRPr="004658E7">
        <w:t xml:space="preserve"> at the </w:t>
      </w:r>
      <w:proofErr w:type="spellStart"/>
      <w:r w:rsidR="004658E7" w:rsidRPr="004658E7">
        <w:t>gNB</w:t>
      </w:r>
      <w:proofErr w:type="spellEnd"/>
      <w:r w:rsidR="004658E7" w:rsidRPr="004658E7">
        <w:t xml:space="preserve">, and wavelength </w:t>
      </w:r>
      <m:oMath>
        <m:r>
          <w:rPr>
            <w:rFonts w:ascii="Cambria Math" w:hAnsi="Cambria Math"/>
            <w:lang w:bidi="ar-EG"/>
          </w:rPr>
          <m:t>λ</m:t>
        </m:r>
      </m:oMath>
      <w:r w:rsidR="004658E7" w:rsidRPr="004658E7">
        <w:rPr>
          <w:lang w:bidi="ar-EG"/>
        </w:rPr>
        <w:t>,</w:t>
      </w:r>
      <w:r w:rsidR="004658E7" w:rsidRPr="004658E7">
        <w:t xml:space="preserve"> the UL and DL channel models with duplexing distance of </w:t>
      </w:r>
      <w:r w:rsidR="004658E7" w:rsidRPr="004658E7">
        <w:rPr>
          <w:i/>
          <w:iCs/>
        </w:rPr>
        <w:t>∆F</w:t>
      </w:r>
      <w:r w:rsidR="004658E7" w:rsidRPr="004658E7">
        <w:t xml:space="preserve"> for sub-band </w:t>
      </w:r>
      <w:r w:rsidR="004658E7" w:rsidRPr="004658E7">
        <w:rPr>
          <w:i/>
          <w:iCs/>
        </w:rPr>
        <w:t>n</w:t>
      </w:r>
      <w:r w:rsidR="004658E7" w:rsidRPr="004658E7">
        <w:t xml:space="preserve"> can be rewritten as</w:t>
      </w:r>
    </w:p>
    <w:p w14:paraId="54FE04D6" w14:textId="3BD7885E" w:rsidR="004658E7" w:rsidRPr="004658E7" w:rsidRDefault="00244E74"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300C6B92" w14:textId="62E0076B" w:rsidR="004658E7" w:rsidRPr="004658E7" w:rsidRDefault="00244E74"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6787941B" w14:textId="77777777" w:rsidR="004658E7" w:rsidRDefault="004658E7" w:rsidP="004658E7">
      <w:pPr>
        <w:ind w:left="0" w:firstLine="0"/>
        <w:rPr>
          <w:lang w:bidi="ar-EG"/>
        </w:rPr>
      </w:pPr>
      <w:r>
        <w:rPr>
          <w:lang w:bidi="ar-EG"/>
        </w:rPr>
        <w:t>w</w:t>
      </w:r>
      <w:r w:rsidRPr="00184EDF">
        <w:rPr>
          <w:lang w:bidi="ar-EG"/>
        </w:rPr>
        <w:t xml:space="preserve">here </w:t>
      </w:r>
      <w:r w:rsidRPr="00184EDF">
        <w:rPr>
          <w:i/>
          <w:iCs/>
          <w:lang w:bidi="ar-EG"/>
        </w:rPr>
        <w:t>P</w:t>
      </w:r>
      <w:r w:rsidRPr="00184EDF">
        <w:rPr>
          <w:lang w:bidi="ar-EG"/>
        </w:rPr>
        <w:t xml:space="preserve"> is the number of </w:t>
      </w:r>
      <w:r>
        <w:rPr>
          <w:lang w:bidi="ar-EG"/>
        </w:rPr>
        <w:t>paths</w:t>
      </w:r>
      <w:r w:rsidRPr="00184EDF">
        <w:rPr>
          <w:lang w:bidi="ar-EG"/>
        </w:rPr>
        <w:t xml:space="preserv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Pr="00184EDF">
        <w:rPr>
          <w:lang w:bidi="ar-EG"/>
        </w:rPr>
        <w:t xml:space="preserve"> are the complex gains for path </w:t>
      </w:r>
      <w:r w:rsidRPr="00184EDF">
        <w:rPr>
          <w:i/>
          <w:iCs/>
          <w:lang w:bidi="ar-EG"/>
        </w:rPr>
        <w:t xml:space="preserve">p </w:t>
      </w:r>
      <w:r w:rsidRPr="00184EDF">
        <w:rPr>
          <w:lang w:bidi="ar-EG"/>
        </w:rPr>
        <w:t xml:space="preserve">in UL and DL channels, respectively, and </w:t>
      </w:r>
      <w:r w:rsidRPr="00184EDF">
        <w:rPr>
          <w:i/>
          <w:iCs/>
          <w:lang w:bidi="ar-EG"/>
        </w:rPr>
        <w:t xml:space="preserve">m </w:t>
      </w:r>
      <w:r w:rsidRPr="00184EDF">
        <w:rPr>
          <w:lang w:bidi="ar-EG"/>
        </w:rPr>
        <w:t xml:space="preserve">is the </w:t>
      </w:r>
      <w:proofErr w:type="spellStart"/>
      <w:r w:rsidRPr="00184EDF">
        <w:rPr>
          <w:lang w:bidi="ar-EG"/>
        </w:rPr>
        <w:t>gNB</w:t>
      </w:r>
      <w:proofErr w:type="spellEnd"/>
      <w:r w:rsidRPr="00184EDF">
        <w:rPr>
          <w:lang w:bidi="ar-EG"/>
        </w:rPr>
        <w:t xml:space="preserve"> antenna port index.</w:t>
      </w:r>
      <w:r>
        <w:rPr>
          <w:b/>
          <w:bCs/>
          <w:lang w:bidi="ar-EG"/>
        </w:rPr>
        <w:t xml:space="preserve"> </w:t>
      </w:r>
      <w:proofErr w:type="spellStart"/>
      <w:r>
        <w:rPr>
          <w:rFonts w:eastAsiaTheme="minorEastAsia" w:cstheme="minorHAnsi"/>
          <w:i/>
          <w:iCs/>
          <w:lang w:bidi="ar-EG"/>
        </w:rPr>
        <w:t>τ</w:t>
      </w:r>
      <w:r>
        <w:rPr>
          <w:rFonts w:ascii="Cambria Math" w:eastAsiaTheme="minorEastAsia" w:hAnsi="Cambria Math"/>
          <w:vertAlign w:val="subscript"/>
          <w:lang w:bidi="ar-EG"/>
        </w:rPr>
        <w:t>p</w:t>
      </w:r>
      <w:proofErr w:type="spellEnd"/>
      <w:r>
        <w:rPr>
          <w:rFonts w:eastAsiaTheme="minorEastAsia"/>
          <w:lang w:bidi="ar-EG"/>
        </w:rPr>
        <w:t xml:space="preserve">, </w:t>
      </w:r>
      <w:proofErr w:type="spellStart"/>
      <w:r w:rsidRPr="00184EDF">
        <w:rPr>
          <w:rFonts w:cstheme="minorHAnsi"/>
          <w:i/>
          <w:iCs/>
          <w:lang w:bidi="ar-EG"/>
        </w:rPr>
        <w:t>θ</w:t>
      </w:r>
      <w:r w:rsidRPr="00184EDF">
        <w:rPr>
          <w:rFonts w:ascii="Cambria Math" w:hAnsi="Cambria Math"/>
          <w:i/>
          <w:iCs/>
          <w:vertAlign w:val="subscript"/>
          <w:lang w:bidi="ar-EG"/>
        </w:rPr>
        <w:t>p</w:t>
      </w:r>
      <w:proofErr w:type="spellEnd"/>
      <w:r>
        <w:rPr>
          <w:rFonts w:eastAsiaTheme="minorEastAsia"/>
          <w:lang w:bidi="ar-EG"/>
        </w:rPr>
        <w:t xml:space="preserve"> </w:t>
      </w:r>
      <w:r>
        <w:rPr>
          <w:rFonts w:ascii="Cambria Math" w:hAnsi="Cambria Math"/>
          <w:lang w:bidi="ar-EG"/>
        </w:rPr>
        <w:t xml:space="preserve">are </w:t>
      </w:r>
      <w:r>
        <w:rPr>
          <w:rFonts w:eastAsiaTheme="minorEastAsia"/>
          <w:lang w:bidi="ar-EG"/>
        </w:rPr>
        <w:t xml:space="preserve">the delay and </w:t>
      </w:r>
      <w:proofErr w:type="spellStart"/>
      <w:r>
        <w:rPr>
          <w:rFonts w:eastAsiaTheme="minorEastAsia"/>
          <w:lang w:bidi="ar-EG"/>
        </w:rPr>
        <w:t>AoA</w:t>
      </w:r>
      <w:proofErr w:type="spellEnd"/>
      <w:r>
        <w:rPr>
          <w:rFonts w:eastAsiaTheme="minorEastAsia"/>
          <w:lang w:bidi="ar-EG"/>
        </w:rPr>
        <w:t xml:space="preserve"> of path </w:t>
      </w:r>
      <w:r w:rsidRPr="008F2200">
        <w:rPr>
          <w:rFonts w:eastAsiaTheme="minorEastAsia"/>
          <w:i/>
          <w:iCs/>
          <w:lang w:bidi="ar-EG"/>
        </w:rPr>
        <w:t>p</w:t>
      </w:r>
      <w:r>
        <w:rPr>
          <w:rFonts w:eastAsiaTheme="minorEastAsia"/>
          <w:lang w:bidi="ar-EG"/>
        </w:rPr>
        <w:t xml:space="preserve">, respectively, and </w:t>
      </w:r>
      <w:r w:rsidRPr="007B520E">
        <w:rPr>
          <w:i/>
          <w:iCs/>
        </w:rPr>
        <w:t>∆f</w:t>
      </w:r>
      <w:r>
        <w:rPr>
          <w:rFonts w:eastAsiaTheme="minorEastAsia"/>
          <w:lang w:bidi="ar-EG"/>
        </w:rPr>
        <w:t xml:space="preserve"> is the sub-band spacing. </w:t>
      </w:r>
      <w:r>
        <w:rPr>
          <w:lang w:bidi="ar-EG"/>
        </w:rPr>
        <w:t xml:space="preserve">In light of this model, the </w:t>
      </w:r>
      <w:proofErr w:type="spellStart"/>
      <w:r>
        <w:rPr>
          <w:lang w:bidi="ar-EG"/>
        </w:rPr>
        <w:t>gNB</w:t>
      </w:r>
      <w:proofErr w:type="spellEnd"/>
      <w:r>
        <w:rPr>
          <w:lang w:bidi="ar-EG"/>
        </w:rPr>
        <w:t xml:space="preserve"> would obtain the delays and angles of arrival of each path and use it in CSI-RS beamforming matrix, which can possibly be designed as follows</w:t>
      </w:r>
    </w:p>
    <w:p w14:paraId="5749C85E" w14:textId="77777777" w:rsidR="004658E7" w:rsidRPr="008F2200" w:rsidRDefault="004658E7" w:rsidP="004658E7">
      <w:pPr>
        <w:rPr>
          <w:rFonts w:eastAsiaTheme="minorEastAsia"/>
          <w:lang w:bidi="ar-EG"/>
        </w:rPr>
      </w:pPr>
      <m:oMathPara>
        <m:oMathParaPr>
          <m:jc m:val="center"/>
        </m:oMathParaPr>
        <m:oMath>
          <m:r>
            <w:rPr>
              <w:rFonts w:ascii="Cambria Math" w:hAnsi="Cambria Math"/>
              <w:lang w:bidi="ar-EG"/>
            </w:rPr>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4498A1F4" w14:textId="77777777" w:rsidR="004658E7" w:rsidRDefault="004658E7" w:rsidP="004658E7">
      <w:pPr>
        <w:ind w:left="0" w:firstLine="0"/>
        <w:rPr>
          <w:lang w:bidi="ar-EG"/>
        </w:rPr>
      </w:pPr>
      <w:r>
        <w:rPr>
          <w:rFonts w:ascii="Cambria Math" w:hAnsi="Cambria Math"/>
          <w:lang w:bidi="ar-EG"/>
        </w:rPr>
        <w:t xml:space="preserve">For </w:t>
      </w:r>
      <w:r w:rsidRPr="00D77A6A">
        <w:rPr>
          <w:rFonts w:ascii="Cambria Math" w:hAnsi="Cambria Math"/>
          <w:i/>
          <w:iCs/>
          <w:lang w:bidi="ar-EG"/>
        </w:rPr>
        <w:t>K</w:t>
      </w:r>
      <w:r>
        <w:rPr>
          <w:rFonts w:ascii="Cambria Math" w:hAnsi="Cambria Math"/>
          <w:lang w:bidi="ar-EG"/>
        </w:rPr>
        <w:t>≥</w:t>
      </w:r>
      <w:r w:rsidRPr="00D77A6A">
        <w:rPr>
          <w:rFonts w:ascii="Cambria Math" w:hAnsi="Cambria Math"/>
          <w:i/>
          <w:iCs/>
          <w:lang w:bidi="ar-EG"/>
        </w:rPr>
        <w:t>P</w:t>
      </w:r>
      <w:r>
        <w:rPr>
          <w:rFonts w:ascii="Cambria Math" w:hAnsi="Cambria Math"/>
          <w:lang w:bidi="ar-EG"/>
        </w:rPr>
        <w:t xml:space="preserve">, </w:t>
      </w:r>
      <w:r w:rsidRPr="00D77A6A">
        <w:rPr>
          <w:lang w:bidi="ar-EG"/>
        </w:rPr>
        <w:t xml:space="preserve">such design would </w:t>
      </w:r>
      <w:r>
        <w:rPr>
          <w:lang w:bidi="ar-EG"/>
        </w:rPr>
        <w:t xml:space="preserve">enable steering each CSI-RS port towards a given path. The received CSI-RS symbol </w:t>
      </w:r>
      <w:proofErr w:type="spellStart"/>
      <w:r w:rsidRPr="0078400A">
        <w:rPr>
          <w:i/>
          <w:iCs/>
          <w:lang w:bidi="ar-EG"/>
        </w:rPr>
        <w:t>s</w:t>
      </w:r>
      <w:r w:rsidRPr="0078400A">
        <w:rPr>
          <w:i/>
          <w:iCs/>
          <w:vertAlign w:val="subscript"/>
          <w:lang w:bidi="ar-EG"/>
        </w:rPr>
        <w:t>k</w:t>
      </w:r>
      <w:proofErr w:type="spellEnd"/>
      <w:r>
        <w:rPr>
          <w:lang w:bidi="ar-EG"/>
        </w:rPr>
        <w:t xml:space="preserve"> corresponding to a simplified noiseless channel would then be as follows</w:t>
      </w:r>
    </w:p>
    <w:p w14:paraId="2E89E562" w14:textId="77777777" w:rsidR="004658E7" w:rsidRPr="00D77A6A" w:rsidRDefault="004658E7" w:rsidP="004658E7">
      <w:pPr>
        <w:rPr>
          <w:lang w:bidi="ar-EG"/>
        </w:rPr>
      </w:pPr>
      <m:oMathPara>
        <m:oMath>
          <m:r>
            <w:rPr>
              <w:rFonts w:ascii="Cambria Math" w:hAnsi="Cambria Math"/>
              <w:lang w:bidi="ar-EG"/>
            </w:rPr>
            <m:t xml:space="preserve">                    </m:t>
          </m:r>
          <m:sSub>
            <m:sSubPr>
              <m:ctrlPr>
                <w:rPr>
                  <w:rFonts w:ascii="Cambria Math" w:hAnsi="Cambria Math"/>
                  <w:i/>
                  <w:lang w:bidi="ar-EG"/>
                </w:rPr>
              </m:ctrlPr>
            </m:sSubPr>
            <m:e>
              <m:r>
                <w:rPr>
                  <w:rFonts w:ascii="Cambria Math" w:hAnsi="Cambria Math"/>
                  <w:lang w:bidi="ar-EG"/>
                </w:rPr>
                <m:t>y</m:t>
              </m:r>
            </m:e>
            <m:sub>
              <m:r>
                <w:rPr>
                  <w:rFonts w:ascii="Cambria Math" w:hAnsi="Cambria Math"/>
                  <w:lang w:bidi="ar-EG"/>
                </w:rPr>
                <m:t>k</m:t>
              </m:r>
            </m:sub>
          </m:sSub>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7B31AEF9" w14:textId="77777777" w:rsidR="004658E7" w:rsidRDefault="004658E7" w:rsidP="004658E7">
      <w:pPr>
        <w:rPr>
          <w:rFonts w:eastAsiaTheme="minorEastAsia"/>
          <w:lang w:bidi="ar-EG"/>
        </w:rPr>
      </w:pPr>
      <w:r>
        <w:rPr>
          <w:rFonts w:eastAsiaTheme="minorEastAsia"/>
          <w:lang w:bidi="ar-EG"/>
        </w:rPr>
        <w:t>The received signal can then be averaged (across sub-bands) as follows</w:t>
      </w:r>
    </w:p>
    <w:p w14:paraId="3C128683" w14:textId="77777777" w:rsidR="004658E7" w:rsidRPr="0078400A" w:rsidRDefault="004658E7" w:rsidP="004658E7">
      <w:pPr>
        <w:rPr>
          <w:rFonts w:eastAsiaTheme="minorEastAsia"/>
          <w:lang w:bidi="ar-EG"/>
        </w:rPr>
      </w:pPr>
      <m:oMathPara>
        <m:oMathParaPr>
          <m:jc m:val="center"/>
        </m:oMathParaPr>
        <m:oMath>
          <m:r>
            <w:rPr>
              <w:rFonts w:ascii="Cambria Math" w:hAnsi="Cambria Math"/>
              <w:lang w:bidi="ar-EG"/>
            </w:rPr>
            <m:t xml:space="preserve">  </m:t>
          </m:r>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
                <m:sSubPr>
                  <m:ctrlPr>
                    <w:rPr>
                      <w:rFonts w:ascii="Cambria Math" w:hAnsi="Cambria Math"/>
                      <w:i/>
                      <w:lang w:bidi="ar-EG"/>
                    </w:rPr>
                  </m:ctrlPr>
                </m:sSubPr>
                <m:e>
                  <m:r>
                    <w:rPr>
                      <w:rFonts w:ascii="Cambria Math" w:hAnsi="Cambria Math"/>
                      <w:lang w:bidi="ar-EG"/>
                    </w:rPr>
                    <m:t>z</m:t>
                  </m:r>
                </m:e>
                <m:sub>
                  <m:r>
                    <w:rPr>
                      <w:rFonts w:ascii="Cambria Math" w:hAnsi="Cambria Math"/>
                      <w:lang w:bidi="ar-EG"/>
                    </w:rPr>
                    <m:t>k</m:t>
                  </m:r>
                </m:sub>
              </m:sSub>
              <m:r>
                <w:rPr>
                  <w:rFonts w:ascii="Cambria Math" w:hAnsi="Cambria Math"/>
                  <w:lang w:bidi="ar-EG"/>
                </w:rPr>
                <m:t>(n)</m:t>
              </m:r>
            </m:e>
          </m:nary>
          <m:r>
            <w:rPr>
              <w:rFonts w:ascii="Cambria Math" w:hAnsi="Cambria Math"/>
              <w:lang w:bidi="ar-EG"/>
            </w:rPr>
            <m:t xml:space="preserve"> ,</m:t>
          </m:r>
          <m:r>
            <w:rPr>
              <w:rFonts w:ascii="Cambria Math" w:eastAsiaTheme="minorEastAsia" w:hAnsi="Cambria Math"/>
              <w:lang w:bidi="ar-EG"/>
            </w:rPr>
            <m:t xml:space="preserve">              (*)</m:t>
          </m:r>
        </m:oMath>
      </m:oMathPara>
    </w:p>
    <w:p w14:paraId="2847FE4C" w14:textId="2716F492" w:rsidR="004658E7" w:rsidRDefault="004658E7" w:rsidP="004658E7">
      <w:pPr>
        <w:ind w:left="0" w:firstLine="0"/>
        <w:rPr>
          <w:lang w:bidi="ar-EG"/>
        </w:rPr>
      </w:pPr>
      <w:r>
        <w:rPr>
          <w:rFonts w:eastAsiaTheme="minorEastAsia"/>
          <w:lang w:bidi="ar-EG"/>
        </w:rPr>
        <w:t xml:space="preserve">where the second term would vanish for richly scattered environments. The UE would then be able to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Pr>
          <w:rFonts w:eastAsiaTheme="minorEastAsia"/>
          <w:lang w:bidi="ar-EG"/>
        </w:rPr>
        <w:t xml:space="preserve"> and report it to the gNB in the CSI feedback report, and hence construct the DL channel, given its knowledge of</w:t>
      </w:r>
      <w:r>
        <w:rPr>
          <w:b/>
          <w:bCs/>
          <w:lang w:bidi="ar-EG"/>
        </w:rPr>
        <w:t xml:space="preserve"> </w:t>
      </w:r>
      <w:proofErr w:type="spellStart"/>
      <w:r>
        <w:rPr>
          <w:rFonts w:eastAsiaTheme="minorEastAsia" w:cstheme="minorHAnsi"/>
          <w:i/>
          <w:iCs/>
          <w:lang w:bidi="ar-EG"/>
        </w:rPr>
        <w:t>τ</w:t>
      </w:r>
      <w:r>
        <w:rPr>
          <w:rFonts w:ascii="Cambria Math" w:eastAsiaTheme="minorEastAsia" w:hAnsi="Cambria Math"/>
          <w:vertAlign w:val="subscript"/>
          <w:lang w:bidi="ar-EG"/>
        </w:rPr>
        <w:t>p</w:t>
      </w:r>
      <w:proofErr w:type="spellEnd"/>
      <w:r>
        <w:rPr>
          <w:rFonts w:eastAsiaTheme="minorEastAsia"/>
          <w:lang w:bidi="ar-EG"/>
        </w:rPr>
        <w:t xml:space="preserve">, </w:t>
      </w:r>
      <w:proofErr w:type="spellStart"/>
      <w:r w:rsidRPr="00184EDF">
        <w:rPr>
          <w:rFonts w:cstheme="minorHAnsi"/>
          <w:i/>
          <w:iCs/>
          <w:lang w:bidi="ar-EG"/>
        </w:rPr>
        <w:t>θ</w:t>
      </w:r>
      <w:r w:rsidRPr="00184EDF">
        <w:rPr>
          <w:rFonts w:ascii="Cambria Math" w:hAnsi="Cambria Math"/>
          <w:i/>
          <w:iCs/>
          <w:vertAlign w:val="subscript"/>
          <w:lang w:bidi="ar-EG"/>
        </w:rPr>
        <w:t>p</w:t>
      </w:r>
      <w:proofErr w:type="spellEnd"/>
      <w:r>
        <w:rPr>
          <w:rFonts w:ascii="Cambria Math" w:hAnsi="Cambria Math"/>
          <w:lang w:bidi="ar-EG"/>
        </w:rPr>
        <w:t xml:space="preserve"> </w:t>
      </w:r>
      <w:r w:rsidRPr="0078400A">
        <w:rPr>
          <w:lang w:bidi="ar-EG"/>
        </w:rPr>
        <w:t>thanks to the UL/DL channel reciprocity.</w:t>
      </w:r>
      <w:r>
        <w:rPr>
          <w:lang w:bidi="ar-EG"/>
        </w:rPr>
        <w:t xml:space="preserve"> For such scenario, one amplitude and one phase value are required to be reported corresponding to each CSI-RS port. Clearly, this model fits into Rel. 16 port selection codebook with </w:t>
      </w:r>
      <w:r w:rsidRPr="00FF41D5">
        <w:rPr>
          <w:i/>
          <w:iCs/>
          <w:lang w:bidi="ar-EG"/>
        </w:rPr>
        <w:t>M</w:t>
      </w:r>
      <w:r>
        <w:rPr>
          <w:lang w:bidi="ar-EG"/>
        </w:rPr>
        <w:t xml:space="preserve">=1, i.e., WB reporting. Note that the second term (*) would not vanish for all channel conditions, which may require reporting more than one magnitude/phase pair per port, i.e., </w:t>
      </w:r>
      <w:r w:rsidRPr="00DD7279">
        <w:rPr>
          <w:i/>
          <w:iCs/>
          <w:lang w:bidi="ar-EG"/>
        </w:rPr>
        <w:t>M</w:t>
      </w:r>
      <w:r w:rsidRPr="00DD7279">
        <w:rPr>
          <w:lang w:bidi="ar-EG"/>
        </w:rPr>
        <w:t>&gt;</w:t>
      </w:r>
      <w:r w:rsidRPr="00DD7279">
        <w:rPr>
          <w:i/>
          <w:iCs/>
          <w:lang w:bidi="ar-EG"/>
        </w:rPr>
        <w:t>1</w:t>
      </w:r>
      <w:r>
        <w:rPr>
          <w:lang w:bidi="ar-EG"/>
        </w:rPr>
        <w:t>.</w:t>
      </w:r>
    </w:p>
    <w:p w14:paraId="4BAEC523" w14:textId="56E0E2BF" w:rsidR="00EB3E12" w:rsidRPr="00E64826" w:rsidRDefault="00A3504A" w:rsidP="00EB3E12">
      <w:pPr>
        <w:pStyle w:val="Observation"/>
        <w:ind w:left="1699" w:hanging="1699"/>
        <w:rPr>
          <w:rFonts w:eastAsiaTheme="minorEastAsia"/>
        </w:rPr>
      </w:pPr>
      <w:r w:rsidRPr="004658E7">
        <w:rPr>
          <w:lang w:bidi="ar-EG"/>
        </w:rPr>
        <w:t xml:space="preserve">Under strong UL/DL channel reciprocity, the </w:t>
      </w:r>
      <w:proofErr w:type="spellStart"/>
      <w:r w:rsidRPr="004658E7">
        <w:rPr>
          <w:lang w:bidi="ar-EG"/>
        </w:rPr>
        <w:t>gNB</w:t>
      </w:r>
      <w:proofErr w:type="spellEnd"/>
      <w:r w:rsidRPr="004658E7">
        <w:rPr>
          <w:lang w:bidi="ar-EG"/>
        </w:rPr>
        <w:t xml:space="preserve"> can deduce the delays and angles of arrivals based on SRS transmission, however the complex path gains cannot be deduced from UL SRS transmission</w:t>
      </w:r>
    </w:p>
    <w:p w14:paraId="65B035B9" w14:textId="1371B988" w:rsidR="00EB3E12" w:rsidRDefault="00A3504A" w:rsidP="00EB3E12">
      <w:pPr>
        <w:pStyle w:val="Proposal"/>
        <w:tabs>
          <w:tab w:val="clear" w:pos="2024"/>
        </w:tabs>
        <w:ind w:left="1701" w:hanging="1701"/>
      </w:pPr>
      <w:r w:rsidRPr="004658E7">
        <w:rPr>
          <w:lang w:bidi="ar-EG"/>
        </w:rPr>
        <w:t xml:space="preserve">Introduce additional parameter values for Rel. 16 Type-II port selection codebook, e.g., include WB reporting with </w:t>
      </w:r>
      <w:r w:rsidRPr="004658E7">
        <w:rPr>
          <w:i/>
          <w:iCs/>
          <w:lang w:bidi="ar-EG"/>
        </w:rPr>
        <w:t>M</w:t>
      </w:r>
      <w:r w:rsidRPr="004658E7">
        <w:rPr>
          <w:lang w:bidi="ar-EG"/>
        </w:rPr>
        <w:t>=1</w:t>
      </w:r>
    </w:p>
    <w:p w14:paraId="2CC5E3B2" w14:textId="2A1C126A" w:rsidR="002D26B6" w:rsidRDefault="004658E7" w:rsidP="00574603">
      <w:pPr>
        <w:ind w:left="0" w:firstLine="0"/>
      </w:pPr>
      <w:r>
        <w:t xml:space="preserve">Note that the </w:t>
      </w:r>
      <w:r w:rsidR="0022553A">
        <w:t xml:space="preserve">robustness of the </w:t>
      </w:r>
      <w:r>
        <w:t xml:space="preserve">analysis above </w:t>
      </w:r>
      <w:r w:rsidR="0022553A">
        <w:t>is dependent</w:t>
      </w:r>
      <w:r w:rsidR="0049056F">
        <w:t xml:space="preserve"> on the channel reciprocity strength, i.e., the correlation between SRS-based channel estimates and the beamformed CSI-RS based channel estimates. Such correlation </w:t>
      </w:r>
      <w:r w:rsidR="0022553A">
        <w:t>is significantly</w:t>
      </w:r>
      <w:r w:rsidR="0049056F">
        <w:t xml:space="preserve"> impacted by the time gap between the SRS transmission and the beamformed CSI-RS transmission. Clearly, the larger the time gap between the SRS and beamformed CSI-RS transmission, the weaker the channel reciprocity.</w:t>
      </w:r>
      <w:r w:rsidR="007E1FD2">
        <w:t xml:space="preserve"> In addition, other channel impairments, e.g., channel calibration and estimation errors, would further weaken the correlation between the UL and DL channel estimates.</w:t>
      </w:r>
      <w:r w:rsidR="000A405D">
        <w:t xml:space="preserve">  </w:t>
      </w:r>
    </w:p>
    <w:p w14:paraId="2F61F566" w14:textId="7A8374E5" w:rsidR="00EB3E12" w:rsidRPr="00E64826" w:rsidRDefault="00A3504A" w:rsidP="00EB3E12">
      <w:pPr>
        <w:pStyle w:val="Observation"/>
        <w:ind w:left="1699" w:hanging="1699"/>
        <w:rPr>
          <w:rFonts w:eastAsiaTheme="minorEastAsia"/>
        </w:rPr>
      </w:pPr>
      <w:r w:rsidRPr="004A080B">
        <w:rPr>
          <w:lang w:bidi="ar-EG"/>
        </w:rPr>
        <w:t xml:space="preserve">UL/DL channel reciprocity strongly depends on the time gap between the </w:t>
      </w:r>
      <w:r w:rsidRPr="004A080B">
        <w:t>SRS and beamformed CSI-RS transmissions</w:t>
      </w:r>
    </w:p>
    <w:p w14:paraId="03259FD0" w14:textId="77777777" w:rsidR="0022553A" w:rsidRDefault="004A080B" w:rsidP="002D26B6">
      <w:pPr>
        <w:ind w:left="0" w:firstLine="0"/>
      </w:pPr>
      <w:r>
        <w:lastRenderedPageBreak/>
        <w:t>I</w:t>
      </w:r>
      <w:r w:rsidR="0049056F">
        <w:t>n order to ensure</w:t>
      </w:r>
      <w:r w:rsidR="0022553A">
        <w:t xml:space="preserve"> strong correlation between UL and DL channels and hence assume the</w:t>
      </w:r>
      <w:r w:rsidR="0049056F">
        <w:t xml:space="preserve"> </w:t>
      </w:r>
      <w:r w:rsidR="0023194A">
        <w:t>channel</w:t>
      </w:r>
      <w:r w:rsidR="0049056F">
        <w:t xml:space="preserve"> reciprocity </w:t>
      </w:r>
      <w:r w:rsidR="0022553A">
        <w:t>still holds with higher reliability</w:t>
      </w:r>
      <w:r w:rsidR="00500B34">
        <w:t>, one solution would be</w:t>
      </w:r>
      <w:r w:rsidR="002D26B6">
        <w:t xml:space="preserve"> limiting the time gap </w:t>
      </w:r>
      <w:r w:rsidR="00500B34">
        <w:t xml:space="preserve">via DCI triggering </w:t>
      </w:r>
      <w:r w:rsidR="002D26B6">
        <w:t xml:space="preserve">between SRS transmission and beamformed CSI-RS transmission to x slots, where </w:t>
      </w:r>
      <w:r w:rsidR="0022553A">
        <w:t xml:space="preserve">the value of </w:t>
      </w:r>
      <w:r w:rsidR="002D26B6">
        <w:t>x is FFS.</w:t>
      </w:r>
      <w:r w:rsidR="0022553A">
        <w:t xml:space="preserve"> Alternatively, the CSI-RS beamforming for the reciprocity-based codebook should be based on channel estimates from aperiodic SRS which are triggered for transmission within a few slots from the transmission of the beamformed CSI-RSs.</w:t>
      </w:r>
      <w:r w:rsidR="007E1FD2">
        <w:t xml:space="preserve"> </w:t>
      </w:r>
    </w:p>
    <w:p w14:paraId="5BF9D755" w14:textId="2F6DE1AC" w:rsidR="0022553A" w:rsidRDefault="00B0050B" w:rsidP="00E555A7">
      <w:pPr>
        <w:pStyle w:val="Proposal"/>
        <w:tabs>
          <w:tab w:val="clear" w:pos="2024"/>
        </w:tabs>
        <w:ind w:left="1701" w:hanging="1701"/>
      </w:pPr>
      <w:r w:rsidRPr="00EB3E12">
        <w:t xml:space="preserve">Aperiodic SRS triggering is needed in conjunction with the </w:t>
      </w:r>
      <w:r>
        <w:t>beamformed</w:t>
      </w:r>
      <w:r w:rsidRPr="00EB3E12">
        <w:t xml:space="preserve"> CSI-RS for </w:t>
      </w:r>
      <w:r>
        <w:t xml:space="preserve">the </w:t>
      </w:r>
      <w:r w:rsidRPr="00EB3E12">
        <w:t>reciprocity-based codebook</w:t>
      </w:r>
      <w:r>
        <w:t>, with a limited time gap between the transmission of both RSs</w:t>
      </w:r>
    </w:p>
    <w:p w14:paraId="62730607" w14:textId="4185C85E" w:rsidR="00FE495F" w:rsidRDefault="007E1FD2" w:rsidP="002D26B6">
      <w:pPr>
        <w:ind w:left="0" w:firstLine="0"/>
      </w:pPr>
      <w:r>
        <w:t xml:space="preserve">Note that </w:t>
      </w:r>
      <w:r w:rsidR="00E555A7">
        <w:t>the aforementioned</w:t>
      </w:r>
      <w:r>
        <w:t xml:space="preserve"> solution only resolves reciprocity problems due to temporal correlation issues, but</w:t>
      </w:r>
      <w:r w:rsidR="00E555A7">
        <w:t xml:space="preserve"> does not alleviate</w:t>
      </w:r>
      <w:r>
        <w:t xml:space="preserve"> other channel impairments that</w:t>
      </w:r>
      <w:r w:rsidR="00FE495F">
        <w:t xml:space="preserve"> </w:t>
      </w:r>
      <w:r>
        <w:t>weaken the reciprocity</w:t>
      </w:r>
      <w:r w:rsidR="00FE495F">
        <w:t>, which are only known at the UE side</w:t>
      </w:r>
      <w:r>
        <w:t xml:space="preserve">. A solution </w:t>
      </w:r>
      <w:r w:rsidR="00FE495F">
        <w:t xml:space="preserve">that </w:t>
      </w:r>
      <w:r>
        <w:t>wou</w:t>
      </w:r>
      <w:r w:rsidR="00FE495F">
        <w:t xml:space="preserve">ld resolve these issues altogether is via configuring the codebook with two parameter </w:t>
      </w:r>
      <w:r w:rsidR="00E555A7">
        <w:t xml:space="preserve">combination </w:t>
      </w:r>
      <w:r w:rsidR="00FE495F">
        <w:t>sets, e.g., {</w:t>
      </w:r>
      <w:r w:rsidR="00FE495F" w:rsidRPr="004A080B">
        <w:rPr>
          <w:i/>
          <w:iCs/>
        </w:rPr>
        <w:t>L</w:t>
      </w:r>
      <w:r w:rsidR="00FE495F" w:rsidRPr="004A080B">
        <w:rPr>
          <w:i/>
          <w:iCs/>
          <w:vertAlign w:val="superscript"/>
        </w:rPr>
        <w:t>(1)</w:t>
      </w:r>
      <w:r w:rsidR="00FE495F">
        <w:t xml:space="preserve">, </w:t>
      </w:r>
      <w:proofErr w:type="spellStart"/>
      <w:r w:rsidR="00FE495F" w:rsidRPr="004A080B">
        <w:rPr>
          <w:i/>
          <w:iCs/>
        </w:rPr>
        <w:t>p</w:t>
      </w:r>
      <w:r w:rsidR="00FE495F" w:rsidRPr="004A080B">
        <w:rPr>
          <w:i/>
          <w:iCs/>
          <w:vertAlign w:val="subscript"/>
        </w:rPr>
        <w:t>v</w:t>
      </w:r>
      <w:proofErr w:type="spellEnd"/>
      <w:r w:rsidR="00FE495F" w:rsidRPr="004A080B">
        <w:rPr>
          <w:i/>
          <w:iCs/>
          <w:vertAlign w:val="superscript"/>
        </w:rPr>
        <w:t>(1)</w:t>
      </w:r>
      <w:r w:rsidR="00FE495F">
        <w:t xml:space="preserve">, </w:t>
      </w:r>
      <w:r w:rsidR="00FE495F" w:rsidRPr="004A080B">
        <w:rPr>
          <w:i/>
          <w:iCs/>
        </w:rPr>
        <w:t>β</w:t>
      </w:r>
      <w:r w:rsidR="00FE495F" w:rsidRPr="004A080B">
        <w:rPr>
          <w:i/>
          <w:iCs/>
          <w:vertAlign w:val="superscript"/>
        </w:rPr>
        <w:t>(1)</w:t>
      </w:r>
      <w:r w:rsidR="00FE495F">
        <w:t>} and {</w:t>
      </w:r>
      <w:r w:rsidR="00FE495F" w:rsidRPr="004A080B">
        <w:rPr>
          <w:i/>
          <w:iCs/>
        </w:rPr>
        <w:t>L</w:t>
      </w:r>
      <w:r w:rsidR="00FE495F" w:rsidRPr="004A080B">
        <w:rPr>
          <w:i/>
          <w:iCs/>
          <w:vertAlign w:val="superscript"/>
        </w:rPr>
        <w:t>(2)</w:t>
      </w:r>
      <w:r w:rsidR="00FE495F">
        <w:t xml:space="preserve">, </w:t>
      </w:r>
      <w:proofErr w:type="spellStart"/>
      <w:r w:rsidR="00FE495F" w:rsidRPr="004A080B">
        <w:rPr>
          <w:i/>
          <w:iCs/>
        </w:rPr>
        <w:t>p</w:t>
      </w:r>
      <w:r w:rsidR="00FE495F" w:rsidRPr="004A080B">
        <w:rPr>
          <w:i/>
          <w:iCs/>
          <w:vertAlign w:val="subscript"/>
        </w:rPr>
        <w:t>v</w:t>
      </w:r>
      <w:proofErr w:type="spellEnd"/>
      <w:r w:rsidR="00FE495F" w:rsidRPr="004A080B">
        <w:rPr>
          <w:i/>
          <w:iCs/>
          <w:vertAlign w:val="superscript"/>
        </w:rPr>
        <w:t>(2)</w:t>
      </w:r>
      <w:r w:rsidR="00FE495F">
        <w:t xml:space="preserve">, </w:t>
      </w:r>
      <w:r w:rsidR="00FE495F" w:rsidRPr="004A080B">
        <w:rPr>
          <w:i/>
          <w:iCs/>
        </w:rPr>
        <w:t>β</w:t>
      </w:r>
      <w:r w:rsidR="00FE495F" w:rsidRPr="004A080B">
        <w:rPr>
          <w:i/>
          <w:iCs/>
          <w:vertAlign w:val="superscript"/>
        </w:rPr>
        <w:t>(2)</w:t>
      </w:r>
      <w:r w:rsidR="00FE495F">
        <w:t>}, where one parameter combination set is used under strong reciprocity, e.g.,</w:t>
      </w:r>
      <w:r w:rsidR="0051334F">
        <w:t xml:space="preserve"> Parameter combination</w:t>
      </w:r>
      <w:r w:rsidR="00FE495F">
        <w:t xml:space="preserve"> Set 1 with</w:t>
      </w:r>
      <w:r w:rsidR="0051334F">
        <w:t xml:space="preserve"> fewer FD basis indices with</w:t>
      </w:r>
      <w:r w:rsidR="00FE495F">
        <w:t xml:space="preserve"> </w:t>
      </w:r>
      <w:proofErr w:type="spellStart"/>
      <w:r w:rsidR="00FE495F">
        <w:t>p</w:t>
      </w:r>
      <w:r w:rsidR="00FE495F" w:rsidRPr="00FE495F">
        <w:rPr>
          <w:vertAlign w:val="subscript"/>
        </w:rPr>
        <w:t>v</w:t>
      </w:r>
      <w:proofErr w:type="spellEnd"/>
      <w:r w:rsidR="00FE495F" w:rsidRPr="00FE495F">
        <w:rPr>
          <w:vertAlign w:val="superscript"/>
        </w:rPr>
        <w:t>(1)</w:t>
      </w:r>
      <w:r w:rsidR="00FE495F">
        <w:t xml:space="preserve"> </w:t>
      </w:r>
      <w:r w:rsidR="0051334F">
        <w:t xml:space="preserve">corresponding to </w:t>
      </w:r>
      <w:proofErr w:type="spellStart"/>
      <w:r w:rsidR="0051334F" w:rsidRPr="0051334F">
        <w:rPr>
          <w:i/>
          <w:iCs/>
        </w:rPr>
        <w:t>M</w:t>
      </w:r>
      <w:r w:rsidR="0051334F" w:rsidRPr="0051334F">
        <w:rPr>
          <w:i/>
          <w:iCs/>
          <w:vertAlign w:val="subscript"/>
        </w:rPr>
        <w:t>v</w:t>
      </w:r>
      <w:proofErr w:type="spellEnd"/>
      <w:r w:rsidR="0051334F">
        <w:t xml:space="preserve">=1, </w:t>
      </w:r>
      <w:r w:rsidR="00FE495F">
        <w:t>whereas</w:t>
      </w:r>
      <w:r w:rsidR="0051334F">
        <w:t xml:space="preserve"> a second parameter combination set is </w:t>
      </w:r>
      <w:r w:rsidR="0023194A">
        <w:t>used under weaker reciprocity</w:t>
      </w:r>
      <w:r w:rsidR="0051334F">
        <w:t>, e.g., Parameter combination Set 2</w:t>
      </w:r>
      <w:r w:rsidR="0023194A">
        <w:t xml:space="preserve"> </w:t>
      </w:r>
      <w:r w:rsidR="00FE495F">
        <w:t xml:space="preserve">with </w:t>
      </w:r>
      <w:proofErr w:type="spellStart"/>
      <w:r w:rsidR="00FE495F" w:rsidRPr="004A080B">
        <w:rPr>
          <w:i/>
          <w:iCs/>
        </w:rPr>
        <w:t>p</w:t>
      </w:r>
      <w:r w:rsidR="00FE495F" w:rsidRPr="004A080B">
        <w:rPr>
          <w:i/>
          <w:iCs/>
          <w:vertAlign w:val="subscript"/>
        </w:rPr>
        <w:t>v</w:t>
      </w:r>
      <w:proofErr w:type="spellEnd"/>
      <w:r w:rsidR="00FE495F" w:rsidRPr="004A080B">
        <w:rPr>
          <w:i/>
          <w:iCs/>
          <w:vertAlign w:val="superscript"/>
        </w:rPr>
        <w:t>(2)</w:t>
      </w:r>
      <w:r w:rsidR="00FE495F">
        <w:t xml:space="preserve"> </w:t>
      </w:r>
      <w:r w:rsidR="0051334F">
        <w:t xml:space="preserve">corresponding to </w:t>
      </w:r>
      <w:proofErr w:type="spellStart"/>
      <w:r w:rsidR="0051334F" w:rsidRPr="0051334F">
        <w:rPr>
          <w:i/>
          <w:iCs/>
        </w:rPr>
        <w:t>M</w:t>
      </w:r>
      <w:r w:rsidR="0051334F" w:rsidRPr="0051334F">
        <w:rPr>
          <w:i/>
          <w:iCs/>
          <w:vertAlign w:val="subscript"/>
        </w:rPr>
        <w:t>v</w:t>
      </w:r>
      <w:proofErr w:type="spellEnd"/>
      <w:r w:rsidR="0051334F">
        <w:t>&gt;1.</w:t>
      </w:r>
      <w:r w:rsidR="00FE495F">
        <w:t xml:space="preserve"> </w:t>
      </w:r>
      <w:r w:rsidR="006406C2">
        <w:t>The UE can then help select the appropriate parameter combination set</w:t>
      </w:r>
      <w:r w:rsidR="007839A9">
        <w:t xml:space="preserve">, since the UE can assess the channel reciprocity strength based on the channel characteristics corresponding to the received beamformed CSI-RSs. </w:t>
      </w:r>
      <w:r w:rsidR="00344DF7">
        <w:t>Details are FFS</w:t>
      </w:r>
      <w:r w:rsidR="004A080B">
        <w:t>.</w:t>
      </w:r>
    </w:p>
    <w:p w14:paraId="31C1D00A" w14:textId="04BE10D2" w:rsidR="007839A9" w:rsidRPr="00FE495F" w:rsidRDefault="00EB3E12" w:rsidP="00EB3E12">
      <w:pPr>
        <w:pStyle w:val="Proposal"/>
        <w:tabs>
          <w:tab w:val="clear" w:pos="2024"/>
        </w:tabs>
        <w:ind w:left="1701" w:hanging="1701"/>
      </w:pPr>
      <w:r w:rsidRPr="004658E7">
        <w:rPr>
          <w:lang w:bidi="ar-EG"/>
        </w:rPr>
        <w:t>Introduce</w:t>
      </w:r>
      <w:r>
        <w:rPr>
          <w:lang w:bidi="ar-EG"/>
        </w:rPr>
        <w:t xml:space="preserve"> two sets of parameter configurations that model both strong and weak channel reciprocity, where the UE can select one of the parameter configuration sets based on the strength of the channel reciprocity</w:t>
      </w:r>
    </w:p>
    <w:p w14:paraId="3E333E0B" w14:textId="176FDD73" w:rsidR="00B35455" w:rsidRDefault="00B35455" w:rsidP="00B35455">
      <w:pPr>
        <w:pStyle w:val="Heading1"/>
      </w:pPr>
      <w:r>
        <w:t>Conclusion</w:t>
      </w:r>
    </w:p>
    <w:p w14:paraId="3E032522" w14:textId="77777777" w:rsidR="00B6479B" w:rsidRPr="00EB3E12" w:rsidRDefault="00337C8A" w:rsidP="00B6479B">
      <w:pPr>
        <w:ind w:left="0" w:firstLine="0"/>
      </w:pPr>
      <w:r w:rsidRPr="00EB3E12">
        <w:t>This contribution addressed CSI enhancements for NR Rel. 17, including enhancement</w:t>
      </w:r>
      <w:r w:rsidR="00C35EC6" w:rsidRPr="00EB3E12">
        <w:t>s</w:t>
      </w:r>
      <w:r w:rsidRPr="00EB3E12">
        <w:t xml:space="preserve"> for NCJT as well as CSI</w:t>
      </w:r>
      <w:r w:rsidR="00B6479B" w:rsidRPr="00EB3E12">
        <w:t xml:space="preserve"> </w:t>
      </w:r>
      <w:r w:rsidRPr="00EB3E12">
        <w:t xml:space="preserve">enhancements </w:t>
      </w:r>
      <w:r w:rsidR="00C35EC6" w:rsidRPr="00EB3E12">
        <w:t>under</w:t>
      </w:r>
      <w:r w:rsidRPr="00EB3E12">
        <w:t xml:space="preserve"> FDD channel reciprocity in FR1. </w:t>
      </w:r>
    </w:p>
    <w:p w14:paraId="490A440B" w14:textId="7ED49FCB" w:rsidR="00C35EC6" w:rsidRPr="00EB3E12" w:rsidRDefault="00C35EC6" w:rsidP="00B6479B">
      <w:pPr>
        <w:ind w:left="0" w:firstLine="0"/>
      </w:pPr>
      <w:r w:rsidRPr="00EB3E12">
        <w:t>For CSI enhancements for NCJT multi-TRP, we have the following observations:</w:t>
      </w:r>
    </w:p>
    <w:p w14:paraId="26F5C447" w14:textId="1CD4D496" w:rsidR="00337C8A" w:rsidRPr="00EB3E12" w:rsidRDefault="00E555A7" w:rsidP="00C35EC6">
      <w:pPr>
        <w:pStyle w:val="Observation"/>
        <w:numPr>
          <w:ilvl w:val="0"/>
          <w:numId w:val="5"/>
        </w:numPr>
        <w:ind w:left="1699" w:hanging="1699"/>
        <w:rPr>
          <w:rFonts w:eastAsiaTheme="minorEastAsia"/>
        </w:rPr>
      </w:pPr>
      <w:r w:rsidRPr="00EB3E12">
        <w:t xml:space="preserve">CSI enhancements under multi-DCI </w:t>
      </w:r>
      <w:proofErr w:type="spellStart"/>
      <w:r w:rsidRPr="00EB3E12">
        <w:t>mTRP</w:t>
      </w:r>
      <w:proofErr w:type="spellEnd"/>
      <w:r w:rsidRPr="00EB3E12">
        <w:t xml:space="preserve"> may be applicable for inter-cell </w:t>
      </w:r>
      <w:proofErr w:type="spellStart"/>
      <w:r w:rsidRPr="00EB3E12">
        <w:t>mTRP</w:t>
      </w:r>
      <w:proofErr w:type="spellEnd"/>
      <w:r w:rsidRPr="00EB3E12">
        <w:t xml:space="preserve"> along with intra-cell </w:t>
      </w:r>
      <w:proofErr w:type="spellStart"/>
      <w:r w:rsidRPr="00EB3E12">
        <w:t>mTRP</w:t>
      </w:r>
      <w:proofErr w:type="spellEnd"/>
      <w:r w:rsidRPr="00EB3E12">
        <w:t xml:space="preserve"> scenarios</w:t>
      </w:r>
    </w:p>
    <w:p w14:paraId="3D779CE1" w14:textId="592D4760" w:rsidR="00337C8A" w:rsidRDefault="00E555A7" w:rsidP="00C35EC6">
      <w:pPr>
        <w:pStyle w:val="Observation"/>
        <w:numPr>
          <w:ilvl w:val="0"/>
          <w:numId w:val="5"/>
        </w:numPr>
        <w:ind w:left="1699" w:hanging="1699"/>
        <w:rPr>
          <w:rFonts w:eastAsiaTheme="minorEastAsia"/>
        </w:rPr>
      </w:pPr>
      <w:r w:rsidRPr="00345AC6">
        <w:rPr>
          <w:rFonts w:eastAsiaTheme="minorEastAsia"/>
        </w:rPr>
        <w:t xml:space="preserve">Limiting the </w:t>
      </w:r>
      <w:proofErr w:type="spellStart"/>
      <w:r w:rsidRPr="00345AC6">
        <w:rPr>
          <w:rFonts w:eastAsiaTheme="minorEastAsia"/>
        </w:rPr>
        <w:t>mTRP</w:t>
      </w:r>
      <w:proofErr w:type="spellEnd"/>
      <w:r w:rsidRPr="00345AC6">
        <w:rPr>
          <w:rFonts w:eastAsiaTheme="minorEastAsia"/>
        </w:rPr>
        <w:t xml:space="preserve"> CSI framework to a single CSI report would lead to extreme restrictions on the network </w:t>
      </w:r>
      <w:r>
        <w:rPr>
          <w:rFonts w:eastAsiaTheme="minorEastAsia"/>
        </w:rPr>
        <w:t xml:space="preserve">in terms of </w:t>
      </w:r>
      <w:r w:rsidRPr="00345AC6">
        <w:rPr>
          <w:rFonts w:eastAsiaTheme="minorEastAsia"/>
        </w:rPr>
        <w:t xml:space="preserve">hypothesis </w:t>
      </w:r>
      <w:r>
        <w:rPr>
          <w:rFonts w:eastAsiaTheme="minorEastAsia"/>
        </w:rPr>
        <w:t>selection based on the available</w:t>
      </w:r>
      <w:r w:rsidRPr="00345AC6">
        <w:rPr>
          <w:rFonts w:eastAsiaTheme="minorEastAsia"/>
        </w:rPr>
        <w:t xml:space="preserve"> scheduling resources</w:t>
      </w:r>
    </w:p>
    <w:p w14:paraId="39180145" w14:textId="304623F6" w:rsidR="00E555A7" w:rsidRDefault="00E555A7" w:rsidP="00C35EC6">
      <w:pPr>
        <w:pStyle w:val="Observation"/>
        <w:numPr>
          <w:ilvl w:val="0"/>
          <w:numId w:val="5"/>
        </w:numPr>
        <w:ind w:left="1699" w:hanging="1699"/>
        <w:rPr>
          <w:rFonts w:eastAsiaTheme="minorEastAsia"/>
        </w:rPr>
      </w:pPr>
      <w:r w:rsidRPr="009904D7">
        <w:rPr>
          <w:rFonts w:eastAsiaTheme="minorEastAsia"/>
        </w:rPr>
        <w:t>A balanced CSI report design is needed in order to achieve reasonable tradeoff between having one complex CSI report and a large number of less complex CSI reports</w:t>
      </w:r>
    </w:p>
    <w:p w14:paraId="0DDE68BD" w14:textId="113C1211" w:rsidR="00E555A7" w:rsidRPr="00E555A7" w:rsidRDefault="00B0050B" w:rsidP="00C35EC6">
      <w:pPr>
        <w:pStyle w:val="Observation"/>
        <w:numPr>
          <w:ilvl w:val="0"/>
          <w:numId w:val="5"/>
        </w:numPr>
        <w:ind w:left="1699" w:hanging="1699"/>
        <w:rPr>
          <w:rFonts w:eastAsiaTheme="minorEastAsia"/>
        </w:rPr>
      </w:pPr>
      <w:r w:rsidRPr="000376DF">
        <w:rPr>
          <w:rFonts w:eastAsiaTheme="minorEastAsia"/>
        </w:rPr>
        <w:t xml:space="preserve">CQI feedback overhead </w:t>
      </w:r>
      <w:r w:rsidRPr="00B0050B">
        <w:rPr>
          <w:rFonts w:eastAsiaTheme="minorEastAsia"/>
        </w:rPr>
        <w:t>can</w:t>
      </w:r>
      <w:r w:rsidRPr="000376DF">
        <w:rPr>
          <w:rFonts w:eastAsiaTheme="minorEastAsia"/>
        </w:rPr>
        <w:t xml:space="preserve"> scale with the number of</w:t>
      </w:r>
      <w:r>
        <w:rPr>
          <w:rFonts w:eastAsiaTheme="minorEastAsia"/>
          <w:b w:val="0"/>
          <w:bCs w:val="0"/>
        </w:rPr>
        <w:t xml:space="preserve"> </w:t>
      </w:r>
      <w:r w:rsidRPr="00B0050B">
        <w:rPr>
          <w:rFonts w:eastAsiaTheme="minorEastAsia"/>
        </w:rPr>
        <w:t>channel</w:t>
      </w:r>
      <w:r w:rsidRPr="000376DF">
        <w:rPr>
          <w:rFonts w:eastAsiaTheme="minorEastAsia"/>
        </w:rPr>
        <w:t xml:space="preserve"> hypotheses</w:t>
      </w:r>
    </w:p>
    <w:p w14:paraId="4B7CA0C1" w14:textId="77777777" w:rsidR="00E555A7" w:rsidRPr="00EB3E12" w:rsidRDefault="00E555A7" w:rsidP="00E555A7">
      <w:pPr>
        <w:ind w:left="0" w:firstLine="0"/>
      </w:pPr>
      <w:r w:rsidRPr="00EB3E12">
        <w:t>Based on the observations above, we have reached the following conclusions for CSI enhancements under NCJT:</w:t>
      </w:r>
    </w:p>
    <w:p w14:paraId="072FF850" w14:textId="18194E8D" w:rsidR="00E555A7" w:rsidRPr="00EB3E12" w:rsidRDefault="00E555A7" w:rsidP="00E555A7">
      <w:pPr>
        <w:pStyle w:val="Proposal"/>
        <w:numPr>
          <w:ilvl w:val="0"/>
          <w:numId w:val="13"/>
        </w:numPr>
        <w:ind w:left="1699" w:hanging="1699"/>
      </w:pPr>
      <w:r w:rsidRPr="00A464B5">
        <w:t xml:space="preserve">Discuss CSI enhancements for multi-DCI </w:t>
      </w:r>
      <w:proofErr w:type="spellStart"/>
      <w:r w:rsidRPr="00A464B5">
        <w:t>mTRP</w:t>
      </w:r>
      <w:proofErr w:type="spellEnd"/>
      <w:r w:rsidRPr="00A464B5">
        <w:t xml:space="preserve"> along with single</w:t>
      </w:r>
      <w:r>
        <w:t>-</w:t>
      </w:r>
      <w:r w:rsidRPr="00A464B5">
        <w:t xml:space="preserve">DCI </w:t>
      </w:r>
      <w:proofErr w:type="spellStart"/>
      <w:r w:rsidRPr="00A464B5">
        <w:t>mTRP</w:t>
      </w:r>
      <w:proofErr w:type="spellEnd"/>
    </w:p>
    <w:p w14:paraId="5655D3A0" w14:textId="13A6D75E" w:rsidR="00E555A7" w:rsidRPr="00EB3E12" w:rsidRDefault="00E555A7" w:rsidP="00E555A7">
      <w:pPr>
        <w:pStyle w:val="Proposal"/>
        <w:numPr>
          <w:ilvl w:val="0"/>
          <w:numId w:val="13"/>
        </w:numPr>
        <w:ind w:left="1699" w:hanging="1699"/>
      </w:pPr>
      <w:r w:rsidRPr="00A464B5">
        <w:t xml:space="preserve">The UE should be configured by the network to report </w:t>
      </w:r>
      <w:proofErr w:type="spellStart"/>
      <w:r w:rsidRPr="00A464B5">
        <w:t>mTRP</w:t>
      </w:r>
      <w:proofErr w:type="spellEnd"/>
      <w:r w:rsidRPr="00A464B5">
        <w:t>-based CSI feedback under multi-DCI setup</w:t>
      </w:r>
    </w:p>
    <w:p w14:paraId="35A494AA" w14:textId="02D17AF9" w:rsidR="00E555A7" w:rsidRPr="00EB3E12" w:rsidRDefault="00E555A7" w:rsidP="00E555A7">
      <w:pPr>
        <w:pStyle w:val="Proposal"/>
        <w:numPr>
          <w:ilvl w:val="0"/>
          <w:numId w:val="13"/>
        </w:numPr>
        <w:ind w:left="1699" w:hanging="1699"/>
      </w:pPr>
      <w:r w:rsidRPr="00345AC6">
        <w:rPr>
          <w:rFonts w:eastAsiaTheme="minorEastAsia"/>
        </w:rPr>
        <w:t xml:space="preserve">Support Category 2 CSI feedback </w:t>
      </w:r>
      <w:r>
        <w:rPr>
          <w:rFonts w:eastAsiaTheme="minorEastAsia"/>
        </w:rPr>
        <w:t>as a starting point</w:t>
      </w:r>
    </w:p>
    <w:p w14:paraId="05E81B0C" w14:textId="66863107" w:rsidR="00E555A7" w:rsidRPr="00EB3E12" w:rsidRDefault="00E555A7" w:rsidP="00E555A7">
      <w:pPr>
        <w:pStyle w:val="Proposal"/>
        <w:numPr>
          <w:ilvl w:val="0"/>
          <w:numId w:val="13"/>
        </w:numPr>
        <w:ind w:left="1699" w:hanging="1699"/>
      </w:pPr>
      <w:r>
        <w:rPr>
          <w:rFonts w:eastAsiaTheme="minorEastAsia"/>
        </w:rPr>
        <w:t>The number of CSI reports fed back should be limited to within the number of channel hypotheses or the number of TRPs</w:t>
      </w:r>
    </w:p>
    <w:p w14:paraId="3462544E" w14:textId="5CC48ADF" w:rsidR="00E555A7" w:rsidRPr="00B0050B" w:rsidRDefault="00E555A7" w:rsidP="00E555A7">
      <w:pPr>
        <w:pStyle w:val="Proposal"/>
        <w:numPr>
          <w:ilvl w:val="0"/>
          <w:numId w:val="13"/>
        </w:numPr>
        <w:ind w:left="1699" w:hanging="1699"/>
      </w:pPr>
      <w:r w:rsidRPr="00D73796">
        <w:rPr>
          <w:rFonts w:eastAsiaTheme="minorEastAsia"/>
        </w:rPr>
        <w:t xml:space="preserve">Joint </w:t>
      </w:r>
      <w:r>
        <w:rPr>
          <w:rFonts w:eastAsiaTheme="minorEastAsia"/>
        </w:rPr>
        <w:t xml:space="preserve">CSI </w:t>
      </w:r>
      <w:r w:rsidRPr="00D73796">
        <w:rPr>
          <w:rFonts w:eastAsiaTheme="minorEastAsia"/>
        </w:rPr>
        <w:t xml:space="preserve">reporting content </w:t>
      </w:r>
      <w:r>
        <w:rPr>
          <w:rFonts w:eastAsiaTheme="minorEastAsia"/>
        </w:rPr>
        <w:t xml:space="preserve">should be discussed under different </w:t>
      </w:r>
      <w:proofErr w:type="spellStart"/>
      <w:r>
        <w:rPr>
          <w:rFonts w:eastAsiaTheme="minorEastAsia"/>
        </w:rPr>
        <w:t>mTRP</w:t>
      </w:r>
      <w:proofErr w:type="spellEnd"/>
      <w:r>
        <w:rPr>
          <w:rFonts w:eastAsiaTheme="minorEastAsia"/>
        </w:rPr>
        <w:t xml:space="preserve"> configurations</w:t>
      </w:r>
    </w:p>
    <w:p w14:paraId="7B106D11" w14:textId="511E950A" w:rsidR="00B0050B" w:rsidRDefault="00B0050B" w:rsidP="00E555A7">
      <w:pPr>
        <w:pStyle w:val="Proposal"/>
        <w:numPr>
          <w:ilvl w:val="0"/>
          <w:numId w:val="13"/>
        </w:numPr>
        <w:ind w:left="1699" w:hanging="1699"/>
      </w:pPr>
      <w:r>
        <w:lastRenderedPageBreak/>
        <w:t>CSI feedback corresponding to each TRP is decomposed to up to two CSI reports, each including information corresponding to two different sets of layers</w:t>
      </w:r>
    </w:p>
    <w:p w14:paraId="1D486E90" w14:textId="18671860" w:rsidR="00B0050B" w:rsidRPr="00EB3E12" w:rsidRDefault="00B0050B" w:rsidP="00E555A7">
      <w:pPr>
        <w:pStyle w:val="Proposal"/>
        <w:numPr>
          <w:ilvl w:val="0"/>
          <w:numId w:val="13"/>
        </w:numPr>
        <w:ind w:left="1699" w:hanging="1699"/>
      </w:pPr>
      <w:r w:rsidRPr="000376DF">
        <w:rPr>
          <w:rFonts w:eastAsiaTheme="minorEastAsia"/>
        </w:rPr>
        <w:t>Consider CQI enhancements that enable joint CQI reporting for different hypotheses</w:t>
      </w:r>
    </w:p>
    <w:p w14:paraId="2B5A8A69" w14:textId="77777777" w:rsidR="00E555A7" w:rsidRPr="00EB3E12" w:rsidRDefault="00E555A7" w:rsidP="00E555A7">
      <w:pPr>
        <w:pStyle w:val="Observation"/>
        <w:numPr>
          <w:ilvl w:val="0"/>
          <w:numId w:val="0"/>
        </w:numPr>
        <w:ind w:left="360" w:hanging="360"/>
        <w:rPr>
          <w:rFonts w:eastAsiaTheme="minorEastAsia"/>
        </w:rPr>
      </w:pPr>
    </w:p>
    <w:p w14:paraId="0A5DC6B0" w14:textId="735EB521" w:rsidR="00C35EC6" w:rsidRPr="00EB3E12" w:rsidRDefault="00B0050B" w:rsidP="00C35EC6">
      <w:pPr>
        <w:pStyle w:val="Observation"/>
        <w:numPr>
          <w:ilvl w:val="0"/>
          <w:numId w:val="0"/>
        </w:numPr>
        <w:spacing w:after="0"/>
        <w:rPr>
          <w:rFonts w:eastAsiaTheme="minorEastAsia"/>
          <w:b w:val="0"/>
          <w:bCs w:val="0"/>
        </w:rPr>
      </w:pPr>
      <w:r>
        <w:rPr>
          <w:b w:val="0"/>
          <w:bCs w:val="0"/>
        </w:rPr>
        <w:t>F</w:t>
      </w:r>
      <w:r w:rsidR="00C35EC6" w:rsidRPr="00EB3E12">
        <w:rPr>
          <w:b w:val="0"/>
          <w:bCs w:val="0"/>
        </w:rPr>
        <w:t xml:space="preserve">or CSI enhancements under FDD channel reciprocity in FR1, we have the following observations: </w:t>
      </w:r>
    </w:p>
    <w:p w14:paraId="30CA2959" w14:textId="1242BB68" w:rsidR="00337C8A" w:rsidRPr="00EB3E12" w:rsidRDefault="00B0050B" w:rsidP="00C35EC6">
      <w:pPr>
        <w:pStyle w:val="Observation"/>
        <w:numPr>
          <w:ilvl w:val="0"/>
          <w:numId w:val="5"/>
        </w:numPr>
        <w:ind w:left="1699" w:hanging="1699"/>
        <w:rPr>
          <w:rFonts w:eastAsiaTheme="minorEastAsia"/>
        </w:rPr>
      </w:pPr>
      <w:r w:rsidRPr="004658E7">
        <w:t xml:space="preserve">The motivation to use Rel. 15 Type-II port selection codebook is not clear since it </w:t>
      </w:r>
      <w:r>
        <w:t>is regarded as a spe</w:t>
      </w:r>
      <w:r w:rsidRPr="004658E7">
        <w:t xml:space="preserve">cial case of Rel. 16 Type-II port selection codebook, </w:t>
      </w:r>
      <w:r>
        <w:t>which</w:t>
      </w:r>
      <w:r w:rsidRPr="004658E7">
        <w:t xml:space="preserve"> achieves higher throughput with less CSI feedback overhead</w:t>
      </w:r>
    </w:p>
    <w:p w14:paraId="56A10B5B" w14:textId="6888F66C" w:rsidR="00337C8A" w:rsidRPr="00EB3E12" w:rsidRDefault="00B0050B" w:rsidP="00C35EC6">
      <w:pPr>
        <w:pStyle w:val="Observation"/>
        <w:numPr>
          <w:ilvl w:val="0"/>
          <w:numId w:val="5"/>
        </w:numPr>
        <w:ind w:left="1699" w:hanging="1699"/>
        <w:rPr>
          <w:rFonts w:eastAsiaTheme="minorEastAsia"/>
        </w:rPr>
      </w:pPr>
      <w:r w:rsidRPr="004658E7">
        <w:rPr>
          <w:lang w:bidi="ar-EG"/>
        </w:rPr>
        <w:t xml:space="preserve">Under strong UL/DL channel reciprocity, the </w:t>
      </w:r>
      <w:proofErr w:type="spellStart"/>
      <w:r w:rsidRPr="004658E7">
        <w:rPr>
          <w:lang w:bidi="ar-EG"/>
        </w:rPr>
        <w:t>gNB</w:t>
      </w:r>
      <w:proofErr w:type="spellEnd"/>
      <w:r w:rsidRPr="004658E7">
        <w:rPr>
          <w:lang w:bidi="ar-EG"/>
        </w:rPr>
        <w:t xml:space="preserve"> can deduce the delays and angles of arrivals based on SRS transmission, however the complex path gains cannot be deduced from UL SRS transmission</w:t>
      </w:r>
    </w:p>
    <w:p w14:paraId="7B3D7B98" w14:textId="20DBA002" w:rsidR="00337C8A" w:rsidRPr="00EB3E12" w:rsidRDefault="00B0050B" w:rsidP="00C35EC6">
      <w:pPr>
        <w:pStyle w:val="Observation"/>
        <w:numPr>
          <w:ilvl w:val="0"/>
          <w:numId w:val="5"/>
        </w:numPr>
        <w:ind w:left="1699" w:hanging="1699"/>
        <w:rPr>
          <w:rFonts w:eastAsiaTheme="minorEastAsia"/>
        </w:rPr>
      </w:pPr>
      <w:r w:rsidRPr="004A080B">
        <w:rPr>
          <w:lang w:bidi="ar-EG"/>
        </w:rPr>
        <w:t xml:space="preserve">UL/DL channel reciprocity strongly depends on the time gap between the </w:t>
      </w:r>
      <w:r w:rsidRPr="004A080B">
        <w:t>SRS and beamformed CSI-RS transmissions</w:t>
      </w:r>
    </w:p>
    <w:p w14:paraId="2454F4AC" w14:textId="3DDCF112" w:rsidR="00B6479B" w:rsidRPr="00B0050B" w:rsidRDefault="00B0050B" w:rsidP="00B6479B">
      <w:pPr>
        <w:pStyle w:val="Proposal"/>
        <w:numPr>
          <w:ilvl w:val="0"/>
          <w:numId w:val="0"/>
        </w:numPr>
        <w:rPr>
          <w:b w:val="0"/>
          <w:bCs w:val="0"/>
        </w:rPr>
      </w:pPr>
      <w:r w:rsidRPr="00B0050B">
        <w:rPr>
          <w:b w:val="0"/>
          <w:bCs w:val="0"/>
        </w:rPr>
        <w:t xml:space="preserve">Based on the observations above, we have reached the following conclusions for </w:t>
      </w:r>
      <w:r w:rsidR="00B6479B" w:rsidRPr="00B0050B">
        <w:rPr>
          <w:b w:val="0"/>
          <w:bCs w:val="0"/>
        </w:rPr>
        <w:t>CSI enhancements under FDD channel reciprocity in FR1:</w:t>
      </w:r>
    </w:p>
    <w:p w14:paraId="5705CA95" w14:textId="4E3CF91C" w:rsidR="00337C8A" w:rsidRPr="00EB3E12" w:rsidRDefault="00B0050B" w:rsidP="00337C8A">
      <w:pPr>
        <w:pStyle w:val="Proposal"/>
        <w:numPr>
          <w:ilvl w:val="0"/>
          <w:numId w:val="13"/>
        </w:numPr>
        <w:ind w:left="1699" w:hanging="1699"/>
      </w:pPr>
      <w:r>
        <w:t>Consider</w:t>
      </w:r>
      <w:r w:rsidRPr="004658E7">
        <w:t xml:space="preserve"> Rel. 16 Type-II port selection codebook as the starting point for FDD reciprocity codebook</w:t>
      </w:r>
    </w:p>
    <w:p w14:paraId="14399764" w14:textId="22399E5B" w:rsidR="00337C8A" w:rsidRPr="00EB3E12" w:rsidRDefault="00B0050B" w:rsidP="00337C8A">
      <w:pPr>
        <w:pStyle w:val="Proposal"/>
        <w:numPr>
          <w:ilvl w:val="0"/>
          <w:numId w:val="13"/>
        </w:numPr>
        <w:ind w:left="1699" w:hanging="1699"/>
      </w:pPr>
      <w:r>
        <w:t>Discussion on whether the CSI-RS beamforming is UE-specific or cell-specific is irrelevant and is already implied from the Port Selection matrix design of both Rel. 15 and</w:t>
      </w:r>
      <w:r w:rsidRPr="004658E7">
        <w:t xml:space="preserve"> Rel. 16 Type-II port selection codebook</w:t>
      </w:r>
      <w:r>
        <w:t>s</w:t>
      </w:r>
    </w:p>
    <w:p w14:paraId="007181F7" w14:textId="2C8F8EF0" w:rsidR="00337C8A" w:rsidRPr="00EB3E12" w:rsidRDefault="00B0050B" w:rsidP="00337C8A">
      <w:pPr>
        <w:pStyle w:val="Proposal"/>
        <w:numPr>
          <w:ilvl w:val="0"/>
          <w:numId w:val="13"/>
        </w:numPr>
        <w:ind w:left="1699" w:hanging="1699"/>
      </w:pPr>
      <w:r w:rsidRPr="004658E7">
        <w:rPr>
          <w:lang w:bidi="ar-EG"/>
        </w:rPr>
        <w:t xml:space="preserve">Introduce additional parameter values for Rel. 16 Type-II port selection codebook, e.g., include WB reporting with </w:t>
      </w:r>
      <w:r w:rsidRPr="004658E7">
        <w:rPr>
          <w:i/>
          <w:iCs/>
          <w:lang w:bidi="ar-EG"/>
        </w:rPr>
        <w:t>M</w:t>
      </w:r>
      <w:r w:rsidRPr="004658E7">
        <w:rPr>
          <w:lang w:bidi="ar-EG"/>
        </w:rPr>
        <w:t>=1</w:t>
      </w:r>
    </w:p>
    <w:p w14:paraId="44E753BF" w14:textId="1E766B0D" w:rsidR="00EB3E12" w:rsidRDefault="00B6479B" w:rsidP="00EB3E12">
      <w:pPr>
        <w:pStyle w:val="Proposal"/>
        <w:numPr>
          <w:ilvl w:val="0"/>
          <w:numId w:val="13"/>
        </w:numPr>
        <w:ind w:left="1699" w:hanging="1699"/>
      </w:pPr>
      <w:r w:rsidRPr="00EB3E12">
        <w:t xml:space="preserve">Aperiodic SRS triggering is needed in conjunction with the </w:t>
      </w:r>
      <w:r w:rsidR="00B0050B">
        <w:t>beamformed</w:t>
      </w:r>
      <w:r w:rsidRPr="00EB3E12">
        <w:t xml:space="preserve"> CSI-RS for </w:t>
      </w:r>
      <w:r w:rsidR="00B0050B">
        <w:t xml:space="preserve">the </w:t>
      </w:r>
      <w:r w:rsidRPr="00EB3E12">
        <w:t>reciprocity-based</w:t>
      </w:r>
      <w:r w:rsidR="00B0050B">
        <w:t xml:space="preserve"> codebook, with a limited time gap between the transmission of both RSs</w:t>
      </w:r>
    </w:p>
    <w:p w14:paraId="66ABC90B" w14:textId="3C345230" w:rsidR="00EB3E12" w:rsidRPr="00EB3E12" w:rsidRDefault="00B0050B" w:rsidP="00EB3E12">
      <w:pPr>
        <w:pStyle w:val="Proposal"/>
        <w:numPr>
          <w:ilvl w:val="0"/>
          <w:numId w:val="13"/>
        </w:numPr>
        <w:ind w:left="1699" w:hanging="1699"/>
      </w:pPr>
      <w:r w:rsidRPr="004658E7">
        <w:rPr>
          <w:lang w:bidi="ar-EG"/>
        </w:rPr>
        <w:t>Introduce</w:t>
      </w:r>
      <w:r>
        <w:rPr>
          <w:lang w:bidi="ar-EG"/>
        </w:rPr>
        <w:t xml:space="preserve"> two sets of parameter configurations that model both strong and weak channel reciprocity, where the UE can select one of the parameter configuration sets based on the strength of the channel reciprocity</w:t>
      </w:r>
    </w:p>
    <w:sdt>
      <w:sdtPr>
        <w:rPr>
          <w:rFonts w:ascii="Times New Roman" w:hAnsi="Times New Roman" w:cs="Times New Roman"/>
          <w:sz w:val="20"/>
          <w:szCs w:val="20"/>
          <w:lang w:val="en-US"/>
        </w:rPr>
        <w:id w:val="1329636538"/>
        <w:docPartObj>
          <w:docPartGallery w:val="Bibliographies"/>
          <w:docPartUnique/>
        </w:docPartObj>
      </w:sdtPr>
      <w:sdtEndPr/>
      <w:sdtContent>
        <w:p w14:paraId="3DE27605" w14:textId="77777777" w:rsidR="002B4189" w:rsidRDefault="002B4189">
          <w:pPr>
            <w:pStyle w:val="Heading1"/>
          </w:pPr>
          <w:r>
            <w:t>References</w:t>
          </w:r>
        </w:p>
        <w:sdt>
          <w:sdtPr>
            <w:id w:val="-573587230"/>
            <w:bibliography/>
          </w:sdtPr>
          <w:sdtEndPr/>
          <w:sdtContent>
            <w:p w14:paraId="2E8805D6" w14:textId="77777777" w:rsidR="00B0050B" w:rsidRDefault="002B4189" w:rsidP="009736C4">
              <w:pPr>
                <w:ind w:left="0" w:firstLine="0"/>
                <w:rPr>
                  <w:rFonts w:asciiTheme="minorHAnsi" w:eastAsiaTheme="minorHAnsi" w:hAnsiTheme="minorHAnsi" w:cstheme="minorBidi"/>
                  <w:noProof/>
                  <w:sz w:val="22"/>
                  <w:szCs w:val="22"/>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0050B" w14:paraId="41CBFD0F" w14:textId="77777777">
                <w:trPr>
                  <w:divId w:val="1387992459"/>
                  <w:tblCellSpacing w:w="15" w:type="dxa"/>
                </w:trPr>
                <w:tc>
                  <w:tcPr>
                    <w:tcW w:w="50" w:type="pct"/>
                    <w:hideMark/>
                  </w:tcPr>
                  <w:p w14:paraId="0309A073" w14:textId="4B0589E5" w:rsidR="00B0050B" w:rsidRDefault="00B0050B">
                    <w:pPr>
                      <w:pStyle w:val="Bibliography"/>
                      <w:rPr>
                        <w:noProof/>
                        <w:sz w:val="24"/>
                        <w:szCs w:val="24"/>
                        <w:lang w:val="en-GB"/>
                      </w:rPr>
                    </w:pPr>
                    <w:r>
                      <w:rPr>
                        <w:noProof/>
                        <w:lang w:val="en-GB"/>
                      </w:rPr>
                      <w:t xml:space="preserve">[1] </w:t>
                    </w:r>
                  </w:p>
                </w:tc>
                <w:tc>
                  <w:tcPr>
                    <w:tcW w:w="0" w:type="auto"/>
                    <w:hideMark/>
                  </w:tcPr>
                  <w:p w14:paraId="235CFFBF" w14:textId="77777777" w:rsidR="00B0050B" w:rsidRDefault="00B0050B">
                    <w:pPr>
                      <w:pStyle w:val="Bibliography"/>
                      <w:rPr>
                        <w:noProof/>
                        <w:lang w:val="en-GB"/>
                      </w:rPr>
                    </w:pPr>
                    <w:r>
                      <w:rPr>
                        <w:noProof/>
                        <w:lang w:val="en-GB"/>
                      </w:rPr>
                      <w:t>3GPP TSG RAN WG1 #102-e, “Draft Meeting Report,” E-meeting, Aug. 17-28, 2020.</w:t>
                    </w:r>
                  </w:p>
                </w:tc>
              </w:tr>
              <w:tr w:rsidR="00B0050B" w14:paraId="7373C0D0" w14:textId="77777777">
                <w:trPr>
                  <w:divId w:val="1387992459"/>
                  <w:tblCellSpacing w:w="15" w:type="dxa"/>
                </w:trPr>
                <w:tc>
                  <w:tcPr>
                    <w:tcW w:w="50" w:type="pct"/>
                    <w:hideMark/>
                  </w:tcPr>
                  <w:p w14:paraId="49B7FB8B" w14:textId="77777777" w:rsidR="00B0050B" w:rsidRDefault="00B0050B">
                    <w:pPr>
                      <w:pStyle w:val="Bibliography"/>
                      <w:rPr>
                        <w:noProof/>
                        <w:lang w:val="en-GB"/>
                      </w:rPr>
                    </w:pPr>
                    <w:r>
                      <w:rPr>
                        <w:noProof/>
                        <w:lang w:val="en-GB"/>
                      </w:rPr>
                      <w:t xml:space="preserve">[2] </w:t>
                    </w:r>
                  </w:p>
                </w:tc>
                <w:tc>
                  <w:tcPr>
                    <w:tcW w:w="0" w:type="auto"/>
                    <w:hideMark/>
                  </w:tcPr>
                  <w:p w14:paraId="3239EE32" w14:textId="77777777" w:rsidR="00B0050B" w:rsidRDefault="00B0050B">
                    <w:pPr>
                      <w:pStyle w:val="Bibliography"/>
                      <w:rPr>
                        <w:noProof/>
                        <w:lang w:val="en-GB"/>
                      </w:rPr>
                    </w:pPr>
                    <w:r>
                      <w:rPr>
                        <w:noProof/>
                        <w:lang w:val="en-GB"/>
                      </w:rPr>
                      <w:t>3GPP TS 38.214, “Physical layer procedures for data,” Mar. 2020.</w:t>
                    </w:r>
                  </w:p>
                </w:tc>
              </w:tr>
              <w:tr w:rsidR="00B0050B" w14:paraId="22C2A5AD" w14:textId="77777777">
                <w:trPr>
                  <w:divId w:val="1387992459"/>
                  <w:tblCellSpacing w:w="15" w:type="dxa"/>
                </w:trPr>
                <w:tc>
                  <w:tcPr>
                    <w:tcW w:w="50" w:type="pct"/>
                    <w:hideMark/>
                  </w:tcPr>
                  <w:p w14:paraId="3AB8E4CC" w14:textId="77777777" w:rsidR="00B0050B" w:rsidRDefault="00B0050B">
                    <w:pPr>
                      <w:pStyle w:val="Bibliography"/>
                      <w:rPr>
                        <w:noProof/>
                        <w:lang w:val="en-GB"/>
                      </w:rPr>
                    </w:pPr>
                    <w:r>
                      <w:rPr>
                        <w:noProof/>
                        <w:lang w:val="en-GB"/>
                      </w:rPr>
                      <w:t xml:space="preserve">[3] </w:t>
                    </w:r>
                  </w:p>
                </w:tc>
                <w:tc>
                  <w:tcPr>
                    <w:tcW w:w="0" w:type="auto"/>
                    <w:hideMark/>
                  </w:tcPr>
                  <w:p w14:paraId="622E3C0D" w14:textId="77777777" w:rsidR="00B0050B" w:rsidRDefault="00B0050B" w:rsidP="00F440C1">
                    <w:pPr>
                      <w:pStyle w:val="Bibliography"/>
                      <w:ind w:left="0" w:firstLine="0"/>
                      <w:rPr>
                        <w:noProof/>
                        <w:lang w:val="en-GB"/>
                      </w:rPr>
                    </w:pPr>
                    <w:r>
                      <w:rPr>
                        <w:noProof/>
                        <w:lang w:val="en-GB"/>
                      </w:rPr>
                      <w:t>R1-2005926, Lenovo, Motorola Mobility, “CSI enhancements for mTRP and FDD reciprocity,” E-meeting, Aug. 17-28, 2020.</w:t>
                    </w:r>
                  </w:p>
                </w:tc>
              </w:tr>
            </w:tbl>
            <w:p w14:paraId="205AA75B" w14:textId="77777777" w:rsidR="00B0050B" w:rsidRDefault="00B0050B">
              <w:pPr>
                <w:divId w:val="1387992459"/>
                <w:rPr>
                  <w:noProof/>
                </w:rPr>
              </w:pPr>
            </w:p>
            <w:p w14:paraId="6D6CED43" w14:textId="757E2850" w:rsidR="00CE4524" w:rsidRPr="00B215EB" w:rsidRDefault="002B4189" w:rsidP="009736C4">
              <w:pPr>
                <w:ind w:left="0" w:firstLine="0"/>
              </w:pPr>
              <w:r>
                <w:rPr>
                  <w:b/>
                  <w:bCs/>
                  <w:noProof/>
                </w:rPr>
                <w:fldChar w:fldCharType="end"/>
              </w:r>
            </w:p>
          </w:sdtContent>
        </w:sdt>
      </w:sdtContent>
    </w:sdt>
    <w:sectPr w:rsidR="00CE4524" w:rsidRPr="00B215EB"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2014F" w14:textId="77777777" w:rsidR="00244E74" w:rsidRDefault="00244E74">
      <w:pPr>
        <w:spacing w:after="0"/>
      </w:pPr>
      <w:r>
        <w:separator/>
      </w:r>
    </w:p>
  </w:endnote>
  <w:endnote w:type="continuationSeparator" w:id="0">
    <w:p w14:paraId="3A6CB003" w14:textId="77777777" w:rsidR="00244E74" w:rsidRDefault="00244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25DE7" w14:textId="4B5B7771" w:rsidR="00AC16F2" w:rsidRDefault="00AC16F2"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40AB1" w14:textId="77777777" w:rsidR="00244E74" w:rsidRDefault="00244E74">
      <w:pPr>
        <w:spacing w:after="0"/>
      </w:pPr>
      <w:r>
        <w:separator/>
      </w:r>
    </w:p>
  </w:footnote>
  <w:footnote w:type="continuationSeparator" w:id="0">
    <w:p w14:paraId="68F09675" w14:textId="77777777" w:rsidR="00244E74" w:rsidRDefault="00244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E61A0" w14:textId="77777777" w:rsidR="00AC16F2" w:rsidRDefault="00AC16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15:restartNumberingAfterBreak="0">
    <w:nsid w:val="36DA7ABD"/>
    <w:multiLevelType w:val="hybridMultilevel"/>
    <w:tmpl w:val="DECA9F58"/>
    <w:lvl w:ilvl="0" w:tplc="C19277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402E6D34"/>
    <w:multiLevelType w:val="hybridMultilevel"/>
    <w:tmpl w:val="6BF07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105490"/>
    <w:multiLevelType w:val="hybridMultilevel"/>
    <w:tmpl w:val="CCC4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13"/>
  </w:num>
  <w:num w:numId="5">
    <w:abstractNumId w:val="11"/>
    <w:lvlOverride w:ilvl="0">
      <w:startOverride w:val="1"/>
    </w:lvlOverride>
  </w:num>
  <w:num w:numId="6">
    <w:abstractNumId w:val="4"/>
  </w:num>
  <w:num w:numId="7">
    <w:abstractNumId w:val="10"/>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9"/>
  </w:num>
  <w:num w:numId="10">
    <w:abstractNumId w:val="3"/>
  </w:num>
  <w:num w:numId="11">
    <w:abstractNumId w:val="2"/>
  </w:num>
  <w:num w:numId="12">
    <w:abstractNumId w:val="6"/>
  </w:num>
  <w:num w:numId="13">
    <w:abstractNumId w:val="7"/>
    <w:lvlOverride w:ilvl="0">
      <w:startOverride w:val="1"/>
    </w:lvlOverride>
  </w:num>
  <w:num w:numId="14">
    <w:abstractNumId w:val="8"/>
  </w:num>
  <w:num w:numId="15">
    <w:abstractNumId w:val="5"/>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567F"/>
    <w:rsid w:val="000159C3"/>
    <w:rsid w:val="000165AC"/>
    <w:rsid w:val="00020F6A"/>
    <w:rsid w:val="000278A6"/>
    <w:rsid w:val="00033101"/>
    <w:rsid w:val="00037334"/>
    <w:rsid w:val="000376DF"/>
    <w:rsid w:val="00052FA1"/>
    <w:rsid w:val="00063FC4"/>
    <w:rsid w:val="00066BFB"/>
    <w:rsid w:val="00066DE0"/>
    <w:rsid w:val="00073399"/>
    <w:rsid w:val="00092502"/>
    <w:rsid w:val="00093E3E"/>
    <w:rsid w:val="00096118"/>
    <w:rsid w:val="00097A86"/>
    <w:rsid w:val="000A09E1"/>
    <w:rsid w:val="000A1346"/>
    <w:rsid w:val="000A405D"/>
    <w:rsid w:val="000A45C4"/>
    <w:rsid w:val="000B1D2E"/>
    <w:rsid w:val="000B20D8"/>
    <w:rsid w:val="000C0858"/>
    <w:rsid w:val="000C223D"/>
    <w:rsid w:val="000C6D4C"/>
    <w:rsid w:val="000E2E0B"/>
    <w:rsid w:val="000E65F6"/>
    <w:rsid w:val="000F3673"/>
    <w:rsid w:val="000F3E9F"/>
    <w:rsid w:val="000F7A0B"/>
    <w:rsid w:val="00103AB9"/>
    <w:rsid w:val="001120D3"/>
    <w:rsid w:val="001217A0"/>
    <w:rsid w:val="00122660"/>
    <w:rsid w:val="001244A0"/>
    <w:rsid w:val="001332BA"/>
    <w:rsid w:val="00134D78"/>
    <w:rsid w:val="00136C0E"/>
    <w:rsid w:val="0013746C"/>
    <w:rsid w:val="00142003"/>
    <w:rsid w:val="001556E7"/>
    <w:rsid w:val="00156E34"/>
    <w:rsid w:val="00160B4B"/>
    <w:rsid w:val="0016253F"/>
    <w:rsid w:val="00163BB1"/>
    <w:rsid w:val="001664D9"/>
    <w:rsid w:val="00172D73"/>
    <w:rsid w:val="00183D7E"/>
    <w:rsid w:val="00184EDF"/>
    <w:rsid w:val="00185EEE"/>
    <w:rsid w:val="00193090"/>
    <w:rsid w:val="001A04A5"/>
    <w:rsid w:val="001A21D6"/>
    <w:rsid w:val="001A3ADB"/>
    <w:rsid w:val="001A3DD0"/>
    <w:rsid w:val="001A420E"/>
    <w:rsid w:val="001A5577"/>
    <w:rsid w:val="001A676E"/>
    <w:rsid w:val="001B47FA"/>
    <w:rsid w:val="001C3BB1"/>
    <w:rsid w:val="001D5499"/>
    <w:rsid w:val="001D5848"/>
    <w:rsid w:val="001E0376"/>
    <w:rsid w:val="001F075A"/>
    <w:rsid w:val="001F64BB"/>
    <w:rsid w:val="00203559"/>
    <w:rsid w:val="0020559C"/>
    <w:rsid w:val="00216860"/>
    <w:rsid w:val="00222DCE"/>
    <w:rsid w:val="002238E1"/>
    <w:rsid w:val="00224F76"/>
    <w:rsid w:val="0022553A"/>
    <w:rsid w:val="00226052"/>
    <w:rsid w:val="0023194A"/>
    <w:rsid w:val="002349AA"/>
    <w:rsid w:val="0023503D"/>
    <w:rsid w:val="00237691"/>
    <w:rsid w:val="00244E74"/>
    <w:rsid w:val="00245F3E"/>
    <w:rsid w:val="00247287"/>
    <w:rsid w:val="0025055A"/>
    <w:rsid w:val="00250F0F"/>
    <w:rsid w:val="00260F8B"/>
    <w:rsid w:val="002611BB"/>
    <w:rsid w:val="0026272E"/>
    <w:rsid w:val="0026331B"/>
    <w:rsid w:val="00267690"/>
    <w:rsid w:val="00271E95"/>
    <w:rsid w:val="00272CBF"/>
    <w:rsid w:val="002756FA"/>
    <w:rsid w:val="00277767"/>
    <w:rsid w:val="00284463"/>
    <w:rsid w:val="00290A60"/>
    <w:rsid w:val="002A0517"/>
    <w:rsid w:val="002B4189"/>
    <w:rsid w:val="002C0CEE"/>
    <w:rsid w:val="002C574F"/>
    <w:rsid w:val="002D26B6"/>
    <w:rsid w:val="002D3732"/>
    <w:rsid w:val="002D7045"/>
    <w:rsid w:val="002E0F61"/>
    <w:rsid w:val="002F69C5"/>
    <w:rsid w:val="00306B09"/>
    <w:rsid w:val="0031589C"/>
    <w:rsid w:val="00317FEB"/>
    <w:rsid w:val="00320FE0"/>
    <w:rsid w:val="00322723"/>
    <w:rsid w:val="00334B8D"/>
    <w:rsid w:val="00337C8A"/>
    <w:rsid w:val="00344DF7"/>
    <w:rsid w:val="00345AC6"/>
    <w:rsid w:val="00347C74"/>
    <w:rsid w:val="0035335D"/>
    <w:rsid w:val="00353AF6"/>
    <w:rsid w:val="00360D58"/>
    <w:rsid w:val="00362174"/>
    <w:rsid w:val="00363946"/>
    <w:rsid w:val="003779ED"/>
    <w:rsid w:val="00383FE7"/>
    <w:rsid w:val="00384774"/>
    <w:rsid w:val="00394BBA"/>
    <w:rsid w:val="00397330"/>
    <w:rsid w:val="003A7BC2"/>
    <w:rsid w:val="003B0384"/>
    <w:rsid w:val="003B2A91"/>
    <w:rsid w:val="003B45AA"/>
    <w:rsid w:val="003B6230"/>
    <w:rsid w:val="003C2EAB"/>
    <w:rsid w:val="003C72D5"/>
    <w:rsid w:val="003D2669"/>
    <w:rsid w:val="003D3636"/>
    <w:rsid w:val="003E3510"/>
    <w:rsid w:val="003F3533"/>
    <w:rsid w:val="003F71BE"/>
    <w:rsid w:val="004020E5"/>
    <w:rsid w:val="00424B70"/>
    <w:rsid w:val="00430A76"/>
    <w:rsid w:val="004401C6"/>
    <w:rsid w:val="004558F4"/>
    <w:rsid w:val="00455CDA"/>
    <w:rsid w:val="00464F8F"/>
    <w:rsid w:val="004658E7"/>
    <w:rsid w:val="00471BCE"/>
    <w:rsid w:val="00473FC7"/>
    <w:rsid w:val="00476589"/>
    <w:rsid w:val="00484183"/>
    <w:rsid w:val="00485634"/>
    <w:rsid w:val="0049056F"/>
    <w:rsid w:val="004934B5"/>
    <w:rsid w:val="004A080B"/>
    <w:rsid w:val="004A1ECC"/>
    <w:rsid w:val="004A29ED"/>
    <w:rsid w:val="004B61B3"/>
    <w:rsid w:val="004D2995"/>
    <w:rsid w:val="004D395B"/>
    <w:rsid w:val="004D3F02"/>
    <w:rsid w:val="004D4676"/>
    <w:rsid w:val="004E6237"/>
    <w:rsid w:val="004E695F"/>
    <w:rsid w:val="004F459C"/>
    <w:rsid w:val="00500B34"/>
    <w:rsid w:val="00501F0F"/>
    <w:rsid w:val="00504E63"/>
    <w:rsid w:val="00507875"/>
    <w:rsid w:val="0051334F"/>
    <w:rsid w:val="005242BF"/>
    <w:rsid w:val="005354CA"/>
    <w:rsid w:val="00537505"/>
    <w:rsid w:val="00552C0A"/>
    <w:rsid w:val="00560701"/>
    <w:rsid w:val="005607BB"/>
    <w:rsid w:val="00572AA2"/>
    <w:rsid w:val="00574603"/>
    <w:rsid w:val="0058292F"/>
    <w:rsid w:val="00582DA0"/>
    <w:rsid w:val="00583273"/>
    <w:rsid w:val="005832BE"/>
    <w:rsid w:val="00590B7B"/>
    <w:rsid w:val="00595DA0"/>
    <w:rsid w:val="00597E24"/>
    <w:rsid w:val="005A670B"/>
    <w:rsid w:val="005B2312"/>
    <w:rsid w:val="005B6BBF"/>
    <w:rsid w:val="005C6FA5"/>
    <w:rsid w:val="005D01D9"/>
    <w:rsid w:val="005D084D"/>
    <w:rsid w:val="005D1432"/>
    <w:rsid w:val="005D47AB"/>
    <w:rsid w:val="005D4E48"/>
    <w:rsid w:val="005E418D"/>
    <w:rsid w:val="00603373"/>
    <w:rsid w:val="00616891"/>
    <w:rsid w:val="006266AF"/>
    <w:rsid w:val="00626728"/>
    <w:rsid w:val="00633F86"/>
    <w:rsid w:val="006341FA"/>
    <w:rsid w:val="0063482B"/>
    <w:rsid w:val="00637290"/>
    <w:rsid w:val="006406C2"/>
    <w:rsid w:val="00655EFA"/>
    <w:rsid w:val="006561DE"/>
    <w:rsid w:val="00657E67"/>
    <w:rsid w:val="00657F9A"/>
    <w:rsid w:val="00666CFA"/>
    <w:rsid w:val="006A2F74"/>
    <w:rsid w:val="006A75EE"/>
    <w:rsid w:val="006B0295"/>
    <w:rsid w:val="006C41D5"/>
    <w:rsid w:val="006C5D5B"/>
    <w:rsid w:val="006C6EF8"/>
    <w:rsid w:val="006D0652"/>
    <w:rsid w:val="006D60CA"/>
    <w:rsid w:val="006E5352"/>
    <w:rsid w:val="006E5D5F"/>
    <w:rsid w:val="006F0DAE"/>
    <w:rsid w:val="006F253F"/>
    <w:rsid w:val="006F5F47"/>
    <w:rsid w:val="006F6BD4"/>
    <w:rsid w:val="00704173"/>
    <w:rsid w:val="0070664A"/>
    <w:rsid w:val="00707874"/>
    <w:rsid w:val="0072544A"/>
    <w:rsid w:val="007262AB"/>
    <w:rsid w:val="007430D3"/>
    <w:rsid w:val="00744212"/>
    <w:rsid w:val="00746C2B"/>
    <w:rsid w:val="00747FEF"/>
    <w:rsid w:val="00752681"/>
    <w:rsid w:val="007562C1"/>
    <w:rsid w:val="00763BDF"/>
    <w:rsid w:val="0077354D"/>
    <w:rsid w:val="007839A9"/>
    <w:rsid w:val="0078400A"/>
    <w:rsid w:val="00785851"/>
    <w:rsid w:val="00790234"/>
    <w:rsid w:val="0079671E"/>
    <w:rsid w:val="0079716D"/>
    <w:rsid w:val="007A2CEB"/>
    <w:rsid w:val="007A6137"/>
    <w:rsid w:val="007A6254"/>
    <w:rsid w:val="007A7FFA"/>
    <w:rsid w:val="007B520E"/>
    <w:rsid w:val="007B61D0"/>
    <w:rsid w:val="007C176F"/>
    <w:rsid w:val="007D77F1"/>
    <w:rsid w:val="007E1FD2"/>
    <w:rsid w:val="007E54CA"/>
    <w:rsid w:val="007E6D3A"/>
    <w:rsid w:val="007E7776"/>
    <w:rsid w:val="007F41FE"/>
    <w:rsid w:val="007F7A86"/>
    <w:rsid w:val="007F7E4F"/>
    <w:rsid w:val="0082058B"/>
    <w:rsid w:val="008215BC"/>
    <w:rsid w:val="00821B3B"/>
    <w:rsid w:val="008221D6"/>
    <w:rsid w:val="00830ECA"/>
    <w:rsid w:val="00844066"/>
    <w:rsid w:val="00845603"/>
    <w:rsid w:val="00847C0C"/>
    <w:rsid w:val="00862E2F"/>
    <w:rsid w:val="008647ED"/>
    <w:rsid w:val="00866925"/>
    <w:rsid w:val="00873F7A"/>
    <w:rsid w:val="00877CC4"/>
    <w:rsid w:val="00880023"/>
    <w:rsid w:val="00881826"/>
    <w:rsid w:val="008A1A9E"/>
    <w:rsid w:val="008A35A8"/>
    <w:rsid w:val="008A4FF9"/>
    <w:rsid w:val="008B3683"/>
    <w:rsid w:val="008B5893"/>
    <w:rsid w:val="008C2253"/>
    <w:rsid w:val="008C45D7"/>
    <w:rsid w:val="008E1980"/>
    <w:rsid w:val="008F2200"/>
    <w:rsid w:val="00907308"/>
    <w:rsid w:val="00913F00"/>
    <w:rsid w:val="0093351C"/>
    <w:rsid w:val="0093540A"/>
    <w:rsid w:val="0094269E"/>
    <w:rsid w:val="009730BA"/>
    <w:rsid w:val="009736C4"/>
    <w:rsid w:val="00973B4F"/>
    <w:rsid w:val="00980C7C"/>
    <w:rsid w:val="009856C2"/>
    <w:rsid w:val="009904D7"/>
    <w:rsid w:val="00990CB2"/>
    <w:rsid w:val="00993D5C"/>
    <w:rsid w:val="00994296"/>
    <w:rsid w:val="009948EB"/>
    <w:rsid w:val="0099579C"/>
    <w:rsid w:val="009A136C"/>
    <w:rsid w:val="009A2CC6"/>
    <w:rsid w:val="009B1AC9"/>
    <w:rsid w:val="009B72D6"/>
    <w:rsid w:val="009D0D56"/>
    <w:rsid w:val="009D46D7"/>
    <w:rsid w:val="009D77E4"/>
    <w:rsid w:val="009E141A"/>
    <w:rsid w:val="009E784A"/>
    <w:rsid w:val="009F6BFD"/>
    <w:rsid w:val="00A0707A"/>
    <w:rsid w:val="00A147F3"/>
    <w:rsid w:val="00A266F5"/>
    <w:rsid w:val="00A32F96"/>
    <w:rsid w:val="00A3504A"/>
    <w:rsid w:val="00A35E0C"/>
    <w:rsid w:val="00A404D0"/>
    <w:rsid w:val="00A4314E"/>
    <w:rsid w:val="00A464B5"/>
    <w:rsid w:val="00A50263"/>
    <w:rsid w:val="00A54313"/>
    <w:rsid w:val="00A55301"/>
    <w:rsid w:val="00A73BCF"/>
    <w:rsid w:val="00A75474"/>
    <w:rsid w:val="00A77679"/>
    <w:rsid w:val="00A8090A"/>
    <w:rsid w:val="00A80C13"/>
    <w:rsid w:val="00A825F4"/>
    <w:rsid w:val="00A82777"/>
    <w:rsid w:val="00A84CC4"/>
    <w:rsid w:val="00A850CE"/>
    <w:rsid w:val="00A8553F"/>
    <w:rsid w:val="00A8638E"/>
    <w:rsid w:val="00A865AE"/>
    <w:rsid w:val="00A9151D"/>
    <w:rsid w:val="00A91A3D"/>
    <w:rsid w:val="00A95B0A"/>
    <w:rsid w:val="00AA2DC3"/>
    <w:rsid w:val="00AA477F"/>
    <w:rsid w:val="00AA59D0"/>
    <w:rsid w:val="00AB0996"/>
    <w:rsid w:val="00AB13EB"/>
    <w:rsid w:val="00AB1DA6"/>
    <w:rsid w:val="00AC001C"/>
    <w:rsid w:val="00AC16D8"/>
    <w:rsid w:val="00AC16F2"/>
    <w:rsid w:val="00AD0F69"/>
    <w:rsid w:val="00AD4DB0"/>
    <w:rsid w:val="00AE2347"/>
    <w:rsid w:val="00AE719E"/>
    <w:rsid w:val="00AF18DA"/>
    <w:rsid w:val="00B0050B"/>
    <w:rsid w:val="00B05372"/>
    <w:rsid w:val="00B068DC"/>
    <w:rsid w:val="00B10583"/>
    <w:rsid w:val="00B13227"/>
    <w:rsid w:val="00B15706"/>
    <w:rsid w:val="00B17ECE"/>
    <w:rsid w:val="00B215EB"/>
    <w:rsid w:val="00B26404"/>
    <w:rsid w:val="00B26E4D"/>
    <w:rsid w:val="00B328DE"/>
    <w:rsid w:val="00B33747"/>
    <w:rsid w:val="00B35455"/>
    <w:rsid w:val="00B376BF"/>
    <w:rsid w:val="00B376FA"/>
    <w:rsid w:val="00B4118F"/>
    <w:rsid w:val="00B42A3C"/>
    <w:rsid w:val="00B42DC4"/>
    <w:rsid w:val="00B450B0"/>
    <w:rsid w:val="00B4755F"/>
    <w:rsid w:val="00B57FB3"/>
    <w:rsid w:val="00B63E94"/>
    <w:rsid w:val="00B6479B"/>
    <w:rsid w:val="00B6535F"/>
    <w:rsid w:val="00B737E8"/>
    <w:rsid w:val="00B746FE"/>
    <w:rsid w:val="00B83537"/>
    <w:rsid w:val="00B83FD3"/>
    <w:rsid w:val="00B8562B"/>
    <w:rsid w:val="00B85DAF"/>
    <w:rsid w:val="00B9072E"/>
    <w:rsid w:val="00B97CAF"/>
    <w:rsid w:val="00BC1BF0"/>
    <w:rsid w:val="00BC2572"/>
    <w:rsid w:val="00BD192E"/>
    <w:rsid w:val="00BD53AF"/>
    <w:rsid w:val="00BD6549"/>
    <w:rsid w:val="00BE36D6"/>
    <w:rsid w:val="00BE6130"/>
    <w:rsid w:val="00BF1725"/>
    <w:rsid w:val="00BF6CEE"/>
    <w:rsid w:val="00C05DBF"/>
    <w:rsid w:val="00C06DDB"/>
    <w:rsid w:val="00C23B19"/>
    <w:rsid w:val="00C2502E"/>
    <w:rsid w:val="00C27767"/>
    <w:rsid w:val="00C35EC6"/>
    <w:rsid w:val="00C4227D"/>
    <w:rsid w:val="00C423BB"/>
    <w:rsid w:val="00C435B4"/>
    <w:rsid w:val="00C479E4"/>
    <w:rsid w:val="00C524A8"/>
    <w:rsid w:val="00C5265C"/>
    <w:rsid w:val="00C60116"/>
    <w:rsid w:val="00C6111D"/>
    <w:rsid w:val="00C6112A"/>
    <w:rsid w:val="00C624F1"/>
    <w:rsid w:val="00C65E7D"/>
    <w:rsid w:val="00C704CD"/>
    <w:rsid w:val="00C72C19"/>
    <w:rsid w:val="00C752F1"/>
    <w:rsid w:val="00C817D0"/>
    <w:rsid w:val="00C8384C"/>
    <w:rsid w:val="00C86403"/>
    <w:rsid w:val="00C90631"/>
    <w:rsid w:val="00C91041"/>
    <w:rsid w:val="00CA3D29"/>
    <w:rsid w:val="00CB03FD"/>
    <w:rsid w:val="00CB042E"/>
    <w:rsid w:val="00CD24FC"/>
    <w:rsid w:val="00CD3097"/>
    <w:rsid w:val="00CD6C11"/>
    <w:rsid w:val="00CE448F"/>
    <w:rsid w:val="00CE4524"/>
    <w:rsid w:val="00CE5806"/>
    <w:rsid w:val="00CF342D"/>
    <w:rsid w:val="00D00B4C"/>
    <w:rsid w:val="00D042A6"/>
    <w:rsid w:val="00D10E24"/>
    <w:rsid w:val="00D12DC4"/>
    <w:rsid w:val="00D14A0E"/>
    <w:rsid w:val="00D166FB"/>
    <w:rsid w:val="00D24B42"/>
    <w:rsid w:val="00D270AF"/>
    <w:rsid w:val="00D27C6B"/>
    <w:rsid w:val="00D32A23"/>
    <w:rsid w:val="00D336D5"/>
    <w:rsid w:val="00D44A06"/>
    <w:rsid w:val="00D511F9"/>
    <w:rsid w:val="00D52022"/>
    <w:rsid w:val="00D53880"/>
    <w:rsid w:val="00D57CB9"/>
    <w:rsid w:val="00D60E72"/>
    <w:rsid w:val="00D6308C"/>
    <w:rsid w:val="00D63466"/>
    <w:rsid w:val="00D700E1"/>
    <w:rsid w:val="00D731CA"/>
    <w:rsid w:val="00D73796"/>
    <w:rsid w:val="00D737A7"/>
    <w:rsid w:val="00D7440A"/>
    <w:rsid w:val="00D7712F"/>
    <w:rsid w:val="00D77A6A"/>
    <w:rsid w:val="00D8185D"/>
    <w:rsid w:val="00D84212"/>
    <w:rsid w:val="00DB192C"/>
    <w:rsid w:val="00DB25AF"/>
    <w:rsid w:val="00DB3500"/>
    <w:rsid w:val="00DB4550"/>
    <w:rsid w:val="00DB5E86"/>
    <w:rsid w:val="00DC2715"/>
    <w:rsid w:val="00DD6E95"/>
    <w:rsid w:val="00DD7279"/>
    <w:rsid w:val="00DE424F"/>
    <w:rsid w:val="00DF05A2"/>
    <w:rsid w:val="00DF6B34"/>
    <w:rsid w:val="00E02795"/>
    <w:rsid w:val="00E1022D"/>
    <w:rsid w:val="00E107BF"/>
    <w:rsid w:val="00E11227"/>
    <w:rsid w:val="00E22E39"/>
    <w:rsid w:val="00E26E85"/>
    <w:rsid w:val="00E43775"/>
    <w:rsid w:val="00E555A7"/>
    <w:rsid w:val="00E56F3E"/>
    <w:rsid w:val="00E6280E"/>
    <w:rsid w:val="00E64826"/>
    <w:rsid w:val="00E70C2B"/>
    <w:rsid w:val="00E72DA2"/>
    <w:rsid w:val="00E73F8E"/>
    <w:rsid w:val="00E80012"/>
    <w:rsid w:val="00E81AB1"/>
    <w:rsid w:val="00E82257"/>
    <w:rsid w:val="00E83F12"/>
    <w:rsid w:val="00E86045"/>
    <w:rsid w:val="00E91A71"/>
    <w:rsid w:val="00E951E2"/>
    <w:rsid w:val="00EA3FAC"/>
    <w:rsid w:val="00EA58DD"/>
    <w:rsid w:val="00EB1C5A"/>
    <w:rsid w:val="00EB3E12"/>
    <w:rsid w:val="00EB5FCD"/>
    <w:rsid w:val="00EC1576"/>
    <w:rsid w:val="00EC3B28"/>
    <w:rsid w:val="00EC58F5"/>
    <w:rsid w:val="00ED3AF7"/>
    <w:rsid w:val="00EE2421"/>
    <w:rsid w:val="00EE4F94"/>
    <w:rsid w:val="00EF3A17"/>
    <w:rsid w:val="00EF6C5C"/>
    <w:rsid w:val="00F00E74"/>
    <w:rsid w:val="00F035CD"/>
    <w:rsid w:val="00F10BBC"/>
    <w:rsid w:val="00F12983"/>
    <w:rsid w:val="00F20039"/>
    <w:rsid w:val="00F20A89"/>
    <w:rsid w:val="00F221AA"/>
    <w:rsid w:val="00F2331D"/>
    <w:rsid w:val="00F26376"/>
    <w:rsid w:val="00F33764"/>
    <w:rsid w:val="00F4342C"/>
    <w:rsid w:val="00F440C1"/>
    <w:rsid w:val="00F503E9"/>
    <w:rsid w:val="00F53904"/>
    <w:rsid w:val="00F7167B"/>
    <w:rsid w:val="00F721B3"/>
    <w:rsid w:val="00F7677D"/>
    <w:rsid w:val="00F77A61"/>
    <w:rsid w:val="00F92CC9"/>
    <w:rsid w:val="00F933F7"/>
    <w:rsid w:val="00F97852"/>
    <w:rsid w:val="00FB2884"/>
    <w:rsid w:val="00FB57F1"/>
    <w:rsid w:val="00FB7CB3"/>
    <w:rsid w:val="00FC3230"/>
    <w:rsid w:val="00FC3FF2"/>
    <w:rsid w:val="00FC4EE5"/>
    <w:rsid w:val="00FD05BA"/>
    <w:rsid w:val="00FD164B"/>
    <w:rsid w:val="00FE0732"/>
    <w:rsid w:val="00FE495F"/>
    <w:rsid w:val="00FF3DBD"/>
    <w:rsid w:val="00FF4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2"/>
      </w:numPr>
      <w:snapToGrid w:val="0"/>
      <w:spacing w:after="60"/>
      <w:jc w:val="left"/>
    </w:pPr>
    <w:rPr>
      <w:rFonts w:eastAsiaTheme="minorEastAsia"/>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3569</Words>
  <Characters>20348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2020-08-08T02:41:00Z</dcterms:created>
  <dcterms:modified xsi:type="dcterms:W3CDTF">2020-10-24T05:28:00Z</dcterms:modified>
</cp:coreProperties>
</file>