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784" w:rsidRPr="004F0805" w:rsidRDefault="00625784" w:rsidP="00F34645">
      <w:pPr>
        <w:pStyle w:val="ad"/>
        <w:widowControl w:val="0"/>
        <w:tabs>
          <w:tab w:val="right" w:pos="9781"/>
        </w:tabs>
        <w:ind w:left="-2" w:right="-57"/>
        <w:jc w:val="both"/>
        <w:rPr>
          <w:rFonts w:eastAsiaTheme="minorEastAsia" w:cs="Arial"/>
          <w:b w:val="0"/>
          <w:sz w:val="22"/>
          <w:szCs w:val="22"/>
          <w:lang w:eastAsia="zh-CN"/>
        </w:rPr>
      </w:pPr>
      <w:r w:rsidRPr="004F0805">
        <w:rPr>
          <w:rFonts w:cs="Arial"/>
          <w:sz w:val="22"/>
          <w:szCs w:val="22"/>
        </w:rPr>
        <w:t xml:space="preserve">3GPP TSG RAN WG1 </w:t>
      </w:r>
      <w:r w:rsidRPr="004F0805">
        <w:rPr>
          <w:rFonts w:eastAsiaTheme="minorEastAsia" w:cs="Arial"/>
          <w:sz w:val="22"/>
          <w:szCs w:val="22"/>
          <w:lang w:eastAsia="zh-CN"/>
        </w:rPr>
        <w:t>Meeting #</w:t>
      </w:r>
      <w:r w:rsidR="002A5D68" w:rsidRPr="004F0805">
        <w:rPr>
          <w:rFonts w:eastAsiaTheme="minorEastAsia" w:cs="Arial"/>
          <w:sz w:val="22"/>
          <w:szCs w:val="22"/>
          <w:lang w:eastAsia="zh-CN"/>
        </w:rPr>
        <w:t>10</w:t>
      </w:r>
      <w:r w:rsidR="002A7D72" w:rsidRPr="004F0805">
        <w:rPr>
          <w:rFonts w:eastAsiaTheme="minorEastAsia" w:cs="Arial"/>
          <w:sz w:val="22"/>
          <w:szCs w:val="22"/>
          <w:lang w:eastAsia="zh-CN"/>
        </w:rPr>
        <w:t>3</w:t>
      </w:r>
      <w:r w:rsidR="00EC59A6" w:rsidRPr="004F0805">
        <w:rPr>
          <w:rFonts w:eastAsiaTheme="minorEastAsia" w:cs="Arial"/>
          <w:sz w:val="22"/>
          <w:szCs w:val="22"/>
          <w:lang w:eastAsia="zh-CN"/>
        </w:rPr>
        <w:t>-e</w:t>
      </w:r>
      <w:r w:rsidRPr="004F0805">
        <w:rPr>
          <w:rFonts w:cs="Arial"/>
          <w:sz w:val="22"/>
          <w:szCs w:val="22"/>
        </w:rPr>
        <w:tab/>
      </w:r>
      <w:r w:rsidRPr="004F0805">
        <w:rPr>
          <w:rFonts w:cs="Arial"/>
          <w:sz w:val="22"/>
          <w:szCs w:val="22"/>
        </w:rPr>
        <w:tab/>
      </w:r>
      <w:r w:rsidRPr="004F0805">
        <w:rPr>
          <w:rFonts w:eastAsiaTheme="minorEastAsia" w:cs="Arial"/>
          <w:sz w:val="22"/>
          <w:szCs w:val="22"/>
          <w:lang w:eastAsia="zh-CN"/>
        </w:rPr>
        <w:t xml:space="preserve">                             </w:t>
      </w:r>
      <w:r w:rsidR="001479EC" w:rsidRPr="004F0805">
        <w:rPr>
          <w:rFonts w:eastAsiaTheme="minorEastAsia" w:cs="Arial"/>
          <w:sz w:val="22"/>
          <w:szCs w:val="22"/>
          <w:lang w:eastAsia="zh-CN"/>
        </w:rPr>
        <w:t xml:space="preserve">   </w:t>
      </w:r>
      <w:r w:rsidR="00E90485" w:rsidRPr="004F0805">
        <w:rPr>
          <w:rFonts w:eastAsiaTheme="minorEastAsia" w:cs="Arial"/>
          <w:sz w:val="22"/>
          <w:szCs w:val="22"/>
          <w:lang w:eastAsia="zh-CN"/>
        </w:rPr>
        <w:t xml:space="preserve"> </w:t>
      </w:r>
      <w:r w:rsidR="001479EC" w:rsidRPr="004F0805">
        <w:rPr>
          <w:rFonts w:eastAsiaTheme="minorEastAsia" w:cs="Arial"/>
          <w:sz w:val="22"/>
          <w:szCs w:val="22"/>
          <w:lang w:eastAsia="zh-CN"/>
        </w:rPr>
        <w:t xml:space="preserve"> </w:t>
      </w:r>
      <w:r w:rsidR="00DC6274" w:rsidRPr="004F0805">
        <w:rPr>
          <w:rFonts w:eastAsiaTheme="minorEastAsia" w:cs="Arial"/>
          <w:sz w:val="22"/>
          <w:szCs w:val="22"/>
          <w:lang w:eastAsia="zh-CN"/>
        </w:rPr>
        <w:t xml:space="preserve">  </w:t>
      </w:r>
      <w:r w:rsidRPr="004F0805">
        <w:rPr>
          <w:rFonts w:cs="Arial"/>
          <w:sz w:val="22"/>
          <w:szCs w:val="22"/>
        </w:rPr>
        <w:t>R1-</w:t>
      </w:r>
      <w:r w:rsidR="005E7FFB" w:rsidRPr="004F0805">
        <w:rPr>
          <w:rFonts w:eastAsiaTheme="minorEastAsia" w:cs="Arial"/>
          <w:sz w:val="22"/>
          <w:szCs w:val="22"/>
          <w:lang w:eastAsia="zh-CN"/>
        </w:rPr>
        <w:t>2007863</w:t>
      </w:r>
    </w:p>
    <w:p w:rsidR="00842E87" w:rsidRPr="004F0805" w:rsidRDefault="00E07015" w:rsidP="00842E87">
      <w:pPr>
        <w:pStyle w:val="ad"/>
        <w:widowControl w:val="0"/>
        <w:tabs>
          <w:tab w:val="right" w:pos="8280"/>
          <w:tab w:val="right" w:pos="9781"/>
        </w:tabs>
        <w:ind w:left="-2" w:right="-57"/>
        <w:jc w:val="both"/>
        <w:rPr>
          <w:rFonts w:cs="Arial"/>
          <w:sz w:val="22"/>
          <w:szCs w:val="22"/>
        </w:rPr>
      </w:pPr>
      <w:r>
        <w:rPr>
          <w:rFonts w:eastAsiaTheme="minorEastAsia" w:cs="Arial" w:hint="eastAsia"/>
          <w:sz w:val="22"/>
          <w:szCs w:val="22"/>
          <w:lang w:eastAsia="zh-CN"/>
        </w:rPr>
        <w:t>e-M</w:t>
      </w:r>
      <w:bookmarkStart w:id="0" w:name="_GoBack"/>
      <w:bookmarkEnd w:id="0"/>
      <w:r w:rsidR="004F0805">
        <w:rPr>
          <w:rFonts w:eastAsiaTheme="minorEastAsia" w:cs="Arial" w:hint="eastAsia"/>
          <w:sz w:val="22"/>
          <w:szCs w:val="22"/>
          <w:lang w:eastAsia="zh-CN"/>
        </w:rPr>
        <w:t xml:space="preserve">eeting, </w:t>
      </w:r>
      <w:r w:rsidR="002A7D72" w:rsidRPr="004F0805">
        <w:rPr>
          <w:rFonts w:cs="Arial"/>
          <w:sz w:val="22"/>
          <w:szCs w:val="22"/>
        </w:rPr>
        <w:t>October 26</w:t>
      </w:r>
      <w:r w:rsidR="002A7D72" w:rsidRPr="004F0805">
        <w:rPr>
          <w:rFonts w:cs="Arial"/>
          <w:sz w:val="22"/>
          <w:szCs w:val="22"/>
          <w:vertAlign w:val="superscript"/>
        </w:rPr>
        <w:t>th</w:t>
      </w:r>
      <w:r w:rsidR="002A7D72" w:rsidRPr="004F0805">
        <w:rPr>
          <w:rFonts w:cs="Arial"/>
          <w:sz w:val="22"/>
          <w:szCs w:val="22"/>
        </w:rPr>
        <w:t xml:space="preserve"> – November 13</w:t>
      </w:r>
      <w:r w:rsidR="002A7D72" w:rsidRPr="004F0805">
        <w:rPr>
          <w:rFonts w:cs="Arial"/>
          <w:sz w:val="22"/>
          <w:szCs w:val="22"/>
          <w:vertAlign w:val="superscript"/>
        </w:rPr>
        <w:t>th</w:t>
      </w:r>
      <w:r w:rsidR="002A7D72" w:rsidRPr="004F0805">
        <w:rPr>
          <w:rFonts w:cs="Arial"/>
          <w:sz w:val="22"/>
          <w:szCs w:val="22"/>
        </w:rPr>
        <w:t>, 2020</w:t>
      </w:r>
    </w:p>
    <w:p w:rsidR="00C74E31" w:rsidRPr="004F0805" w:rsidRDefault="00C74E31" w:rsidP="00C74E31">
      <w:pPr>
        <w:pStyle w:val="ad"/>
        <w:ind w:left="-2"/>
        <w:rPr>
          <w:rFonts w:cs="Arial"/>
          <w:sz w:val="22"/>
          <w:szCs w:val="22"/>
        </w:rPr>
      </w:pPr>
    </w:p>
    <w:p w:rsidR="000761EF" w:rsidRPr="004F0805" w:rsidRDefault="000761EF" w:rsidP="00E9523A">
      <w:pPr>
        <w:pStyle w:val="ad"/>
        <w:ind w:left="-2"/>
        <w:rPr>
          <w:rFonts w:eastAsiaTheme="minorEastAsia" w:cs="Arial"/>
          <w:sz w:val="22"/>
          <w:szCs w:val="22"/>
          <w:lang w:val="en-GB" w:eastAsia="zh-CN"/>
        </w:rPr>
      </w:pPr>
    </w:p>
    <w:p w:rsidR="00830F4E" w:rsidRPr="004F0805" w:rsidRDefault="00830F4E" w:rsidP="004520D8">
      <w:pPr>
        <w:pStyle w:val="ad"/>
        <w:widowControl w:val="0"/>
        <w:tabs>
          <w:tab w:val="right" w:pos="9781"/>
        </w:tabs>
        <w:ind w:left="-2" w:right="-57"/>
        <w:jc w:val="both"/>
        <w:rPr>
          <w:rFonts w:eastAsia="宋体" w:cs="Arial"/>
          <w:sz w:val="22"/>
          <w:szCs w:val="22"/>
          <w:lang w:eastAsia="zh-CN"/>
        </w:rPr>
      </w:pPr>
      <w:r w:rsidRPr="004F0805">
        <w:rPr>
          <w:rFonts w:cs="Arial"/>
          <w:sz w:val="22"/>
          <w:szCs w:val="22"/>
        </w:rPr>
        <w:t>Source:</w:t>
      </w:r>
      <w:r w:rsidR="004520D8" w:rsidRPr="004F0805">
        <w:rPr>
          <w:rFonts w:eastAsiaTheme="minorEastAsia" w:cs="Arial"/>
          <w:sz w:val="22"/>
          <w:szCs w:val="22"/>
          <w:lang w:eastAsia="zh-CN"/>
        </w:rPr>
        <w:t xml:space="preserve">                </w:t>
      </w:r>
      <w:r w:rsidRPr="004F0805">
        <w:rPr>
          <w:rFonts w:eastAsia="宋体" w:cs="Arial"/>
          <w:sz w:val="22"/>
          <w:szCs w:val="22"/>
          <w:lang w:eastAsia="zh-CN"/>
        </w:rPr>
        <w:t>CATT</w:t>
      </w:r>
    </w:p>
    <w:p w:rsidR="00830F4E" w:rsidRPr="004F0805" w:rsidRDefault="00830F4E" w:rsidP="00E9523A">
      <w:pPr>
        <w:pStyle w:val="ad"/>
        <w:tabs>
          <w:tab w:val="clear" w:pos="4536"/>
          <w:tab w:val="left" w:pos="1800"/>
        </w:tabs>
        <w:ind w:left="-2"/>
        <w:rPr>
          <w:rFonts w:eastAsiaTheme="minorEastAsia" w:cs="Arial"/>
          <w:sz w:val="22"/>
          <w:szCs w:val="22"/>
          <w:lang w:eastAsia="zh-CN"/>
        </w:rPr>
      </w:pPr>
      <w:r w:rsidRPr="004F0805">
        <w:rPr>
          <w:rFonts w:cs="Arial"/>
          <w:sz w:val="22"/>
          <w:szCs w:val="22"/>
        </w:rPr>
        <w:t>Title:</w:t>
      </w:r>
      <w:bookmarkStart w:id="1" w:name="Title"/>
      <w:bookmarkEnd w:id="1"/>
      <w:r w:rsidRPr="004F0805">
        <w:rPr>
          <w:rFonts w:cs="Arial"/>
          <w:sz w:val="22"/>
          <w:szCs w:val="22"/>
        </w:rPr>
        <w:tab/>
      </w:r>
      <w:r w:rsidR="00197AA2" w:rsidRPr="004F0805">
        <w:rPr>
          <w:rFonts w:eastAsiaTheme="minorEastAsia" w:cs="Arial"/>
          <w:sz w:val="22"/>
          <w:szCs w:val="22"/>
          <w:lang w:eastAsia="zh-CN"/>
        </w:rPr>
        <w:t>Discussion on PDCCH monitoring reduction</w:t>
      </w:r>
    </w:p>
    <w:p w:rsidR="00830F4E" w:rsidRPr="004F0805" w:rsidRDefault="00830F4E" w:rsidP="00E9523A">
      <w:pPr>
        <w:pStyle w:val="ad"/>
        <w:tabs>
          <w:tab w:val="left" w:pos="1800"/>
        </w:tabs>
        <w:ind w:left="-2"/>
        <w:rPr>
          <w:rFonts w:eastAsia="宋体" w:cs="Arial"/>
          <w:sz w:val="22"/>
          <w:szCs w:val="22"/>
          <w:lang w:eastAsia="zh-CN"/>
        </w:rPr>
      </w:pPr>
      <w:r w:rsidRPr="004F0805">
        <w:rPr>
          <w:rFonts w:cs="Arial"/>
          <w:sz w:val="22"/>
          <w:szCs w:val="22"/>
        </w:rPr>
        <w:t>Agenda Item:</w:t>
      </w:r>
      <w:bookmarkStart w:id="2" w:name="Source"/>
      <w:bookmarkEnd w:id="2"/>
      <w:r w:rsidRPr="004F0805">
        <w:rPr>
          <w:rFonts w:cs="Arial"/>
          <w:sz w:val="22"/>
          <w:szCs w:val="22"/>
        </w:rPr>
        <w:tab/>
      </w:r>
      <w:r w:rsidR="00197AA2" w:rsidRPr="004F0805">
        <w:rPr>
          <w:rFonts w:eastAsia="宋体" w:cs="Arial"/>
          <w:sz w:val="22"/>
          <w:szCs w:val="22"/>
          <w:lang w:eastAsia="zh-CN"/>
        </w:rPr>
        <w:t>8.</w:t>
      </w:r>
      <w:r w:rsidR="00EC59A6" w:rsidRPr="004F0805">
        <w:rPr>
          <w:rFonts w:eastAsia="宋体" w:cs="Arial"/>
          <w:sz w:val="22"/>
          <w:szCs w:val="22"/>
          <w:lang w:eastAsia="zh-CN"/>
        </w:rPr>
        <w:t>6</w:t>
      </w:r>
      <w:r w:rsidR="00842E87" w:rsidRPr="004F0805">
        <w:rPr>
          <w:rFonts w:eastAsia="宋体" w:cs="Arial"/>
          <w:sz w:val="22"/>
          <w:szCs w:val="22"/>
          <w:lang w:eastAsia="zh-CN"/>
        </w:rPr>
        <w:t>.</w:t>
      </w:r>
      <w:r w:rsidR="00197AA2" w:rsidRPr="004F0805">
        <w:rPr>
          <w:rFonts w:eastAsia="宋体" w:cs="Arial"/>
          <w:sz w:val="22"/>
          <w:szCs w:val="22"/>
          <w:lang w:eastAsia="zh-CN"/>
        </w:rPr>
        <w:t>2</w:t>
      </w:r>
    </w:p>
    <w:p w:rsidR="00830F4E" w:rsidRPr="004F0805" w:rsidRDefault="00830F4E" w:rsidP="00E9523A">
      <w:pPr>
        <w:pStyle w:val="ad"/>
        <w:tabs>
          <w:tab w:val="left" w:pos="1800"/>
        </w:tabs>
        <w:ind w:left="-2"/>
        <w:rPr>
          <w:rFonts w:eastAsia="宋体" w:cs="Arial"/>
          <w:sz w:val="22"/>
          <w:szCs w:val="22"/>
          <w:lang w:eastAsia="zh-CN"/>
        </w:rPr>
      </w:pPr>
      <w:r w:rsidRPr="004F0805">
        <w:rPr>
          <w:rFonts w:cs="Arial"/>
          <w:sz w:val="22"/>
          <w:szCs w:val="22"/>
        </w:rPr>
        <w:t>Document for:</w:t>
      </w:r>
      <w:r w:rsidRPr="004F0805">
        <w:rPr>
          <w:rFonts w:cs="Arial"/>
          <w:sz w:val="22"/>
          <w:szCs w:val="22"/>
        </w:rPr>
        <w:tab/>
      </w:r>
      <w:bookmarkStart w:id="3" w:name="DocumentFor"/>
      <w:bookmarkEnd w:id="3"/>
      <w:r w:rsidRPr="004F0805">
        <w:rPr>
          <w:rFonts w:cs="Arial"/>
          <w:sz w:val="22"/>
          <w:szCs w:val="22"/>
        </w:rPr>
        <w:t>Discussio</w:t>
      </w:r>
      <w:r w:rsidRPr="004F0805">
        <w:rPr>
          <w:rFonts w:eastAsia="宋体" w:cs="Arial"/>
          <w:sz w:val="22"/>
          <w:szCs w:val="22"/>
          <w:lang w:eastAsia="zh-CN"/>
        </w:rPr>
        <w:t>n and Decision</w:t>
      </w:r>
    </w:p>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4" w:name="_Ref521334010"/>
      <w:r w:rsidRPr="00925E42">
        <w:rPr>
          <w:rFonts w:ascii="Times New Roman" w:hAnsi="Times New Roman"/>
        </w:rPr>
        <w:t>Introduction</w:t>
      </w:r>
      <w:bookmarkEnd w:id="4"/>
    </w:p>
    <w:p w:rsidR="00832726" w:rsidRPr="00DB00C5" w:rsidRDefault="00197AA2" w:rsidP="00A113FD">
      <w:pPr>
        <w:pStyle w:val="a0"/>
        <w:rPr>
          <w:rFonts w:eastAsia="宋体"/>
          <w:sz w:val="21"/>
          <w:lang w:val="en-GB" w:eastAsia="zh-CN"/>
        </w:rPr>
      </w:pPr>
      <w:r>
        <w:rPr>
          <w:rFonts w:eastAsia="宋体" w:hint="eastAsia"/>
          <w:sz w:val="21"/>
          <w:lang w:val="en-GB" w:eastAsia="zh-CN"/>
        </w:rPr>
        <w:t>At RAN</w:t>
      </w:r>
      <w:r w:rsidR="00CB505B">
        <w:rPr>
          <w:rFonts w:eastAsia="宋体" w:hint="eastAsia"/>
          <w:sz w:val="21"/>
          <w:lang w:val="en-GB" w:eastAsia="zh-CN"/>
        </w:rPr>
        <w:t>1</w:t>
      </w:r>
      <w:r>
        <w:rPr>
          <w:rFonts w:eastAsia="宋体" w:hint="eastAsia"/>
          <w:sz w:val="21"/>
          <w:lang w:val="en-GB" w:eastAsia="zh-CN"/>
        </w:rPr>
        <w:t>#</w:t>
      </w:r>
      <w:r w:rsidR="00CB505B">
        <w:rPr>
          <w:rFonts w:eastAsia="宋体" w:hint="eastAsia"/>
          <w:sz w:val="21"/>
          <w:lang w:val="en-GB" w:eastAsia="zh-CN"/>
        </w:rPr>
        <w:t>102</w:t>
      </w:r>
      <w:r>
        <w:rPr>
          <w:rFonts w:eastAsia="宋体" w:hint="eastAsia"/>
          <w:sz w:val="21"/>
          <w:lang w:val="en-GB" w:eastAsia="zh-CN"/>
        </w:rPr>
        <w:t xml:space="preserve"> </w:t>
      </w:r>
      <w:r w:rsidR="00CB505B">
        <w:rPr>
          <w:rFonts w:eastAsia="宋体" w:hint="eastAsia"/>
          <w:sz w:val="21"/>
          <w:lang w:val="en-GB" w:eastAsia="zh-CN"/>
        </w:rPr>
        <w:t>e-</w:t>
      </w:r>
      <w:r>
        <w:rPr>
          <w:rFonts w:eastAsia="宋体" w:hint="eastAsia"/>
          <w:sz w:val="21"/>
          <w:lang w:val="en-GB" w:eastAsia="zh-CN"/>
        </w:rPr>
        <w:t xml:space="preserve">meeting, </w:t>
      </w:r>
      <w:r w:rsidR="00CB505B">
        <w:rPr>
          <w:rFonts w:eastAsia="宋体" w:hint="eastAsia"/>
          <w:sz w:val="21"/>
          <w:lang w:val="en-GB" w:eastAsia="zh-CN"/>
        </w:rPr>
        <w:t>PDCCH monitoring reduction was extensively discussed which focus on the evaluation assumptions</w:t>
      </w:r>
      <w:r w:rsidR="003809BA">
        <w:rPr>
          <w:rFonts w:eastAsia="宋体" w:hint="eastAsia"/>
          <w:sz w:val="21"/>
          <w:lang w:val="en-GB" w:eastAsia="zh-CN"/>
        </w:rPr>
        <w:t xml:space="preserve">. The agreements achieved in the last meeting are attached in the appendix. </w:t>
      </w:r>
      <w:r w:rsidR="00A36DD0">
        <w:rPr>
          <w:rFonts w:eastAsia="宋体" w:hint="eastAsia"/>
          <w:sz w:val="21"/>
          <w:lang w:val="en-GB" w:eastAsia="zh-CN"/>
        </w:rPr>
        <w:t xml:space="preserve"> In this contribution, we provide our views on the</w:t>
      </w:r>
      <w:r w:rsidR="00095B90">
        <w:rPr>
          <w:rFonts w:eastAsia="宋体" w:hint="eastAsia"/>
          <w:sz w:val="21"/>
          <w:lang w:val="en-GB" w:eastAsia="zh-CN"/>
        </w:rPr>
        <w:t xml:space="preserve"> PDCCH monitoring reduction for RedCap.</w:t>
      </w:r>
    </w:p>
    <w:p w:rsidR="00A836E5" w:rsidRDefault="00832726" w:rsidP="002B16C0">
      <w:pPr>
        <w:pStyle w:val="1"/>
        <w:rPr>
          <w:rFonts w:ascii="Times New Roman" w:hAnsi="Times New Roman"/>
        </w:rPr>
      </w:pPr>
      <w:r>
        <w:rPr>
          <w:rFonts w:ascii="Times New Roman" w:hAnsi="Times New Roman" w:hint="eastAsia"/>
        </w:rPr>
        <w:t>Discussion</w:t>
      </w:r>
    </w:p>
    <w:p w:rsidR="00480C86" w:rsidRDefault="00C449C6" w:rsidP="004A7F6A">
      <w:pPr>
        <w:pStyle w:val="a0"/>
        <w:rPr>
          <w:rFonts w:eastAsiaTheme="minorEastAsia"/>
          <w:lang w:eastAsia="zh-CN"/>
        </w:rPr>
      </w:pPr>
      <w:r w:rsidRPr="00D46444">
        <w:rPr>
          <w:rFonts w:eastAsiaTheme="minorEastAsia" w:hint="eastAsia"/>
          <w:lang w:eastAsia="zh-CN"/>
        </w:rPr>
        <w:t>Currently, the search space configuration is very flexible and can achieve any intended number of PDCCH candidates.</w:t>
      </w:r>
      <w:r w:rsidR="00DB45AA">
        <w:rPr>
          <w:rFonts w:eastAsiaTheme="minorEastAsia" w:hint="eastAsia"/>
          <w:lang w:eastAsia="zh-CN"/>
        </w:rPr>
        <w:t xml:space="preserve"> A search space consists of </w:t>
      </w:r>
      <w:r w:rsidR="0026148F">
        <w:rPr>
          <w:rFonts w:eastAsiaTheme="minorEastAsia" w:hint="eastAsia"/>
          <w:lang w:eastAsia="zh-CN"/>
        </w:rPr>
        <w:t>one or multiple</w:t>
      </w:r>
      <w:r w:rsidR="00DB45AA">
        <w:rPr>
          <w:rFonts w:eastAsiaTheme="minorEastAsia" w:hint="eastAsia"/>
          <w:lang w:eastAsia="zh-CN"/>
        </w:rPr>
        <w:t xml:space="preserve"> PDCCH candidate</w:t>
      </w:r>
      <w:r w:rsidR="0026148F">
        <w:rPr>
          <w:rFonts w:eastAsiaTheme="minorEastAsia" w:hint="eastAsia"/>
          <w:lang w:eastAsia="zh-CN"/>
        </w:rPr>
        <w:t>(</w:t>
      </w:r>
      <w:r w:rsidR="00DB45AA">
        <w:rPr>
          <w:rFonts w:eastAsiaTheme="minorEastAsia" w:hint="eastAsia"/>
          <w:lang w:eastAsia="zh-CN"/>
        </w:rPr>
        <w:t>s</w:t>
      </w:r>
      <w:r w:rsidR="0026148F">
        <w:rPr>
          <w:rFonts w:eastAsiaTheme="minorEastAsia" w:hint="eastAsia"/>
          <w:lang w:eastAsia="zh-CN"/>
        </w:rPr>
        <w:t>)</w:t>
      </w:r>
      <w:r w:rsidR="00DB45AA">
        <w:rPr>
          <w:rFonts w:eastAsiaTheme="minorEastAsia" w:hint="eastAsia"/>
          <w:lang w:eastAsia="zh-CN"/>
        </w:rPr>
        <w:t xml:space="preserve"> which have same or different aggregation level</w:t>
      </w:r>
      <w:r w:rsidR="0026148F">
        <w:rPr>
          <w:rFonts w:eastAsiaTheme="minorEastAsia" w:hint="eastAsia"/>
          <w:lang w:eastAsia="zh-CN"/>
        </w:rPr>
        <w:t>(</w:t>
      </w:r>
      <w:r w:rsidR="00DB45AA">
        <w:rPr>
          <w:rFonts w:eastAsiaTheme="minorEastAsia" w:hint="eastAsia"/>
          <w:lang w:eastAsia="zh-CN"/>
        </w:rPr>
        <w:t>s</w:t>
      </w:r>
      <w:r w:rsidR="0026148F">
        <w:rPr>
          <w:rFonts w:eastAsiaTheme="minorEastAsia" w:hint="eastAsia"/>
          <w:lang w:eastAsia="zh-CN"/>
        </w:rPr>
        <w:t>)</w:t>
      </w:r>
      <w:r w:rsidR="00DB45AA">
        <w:rPr>
          <w:rFonts w:eastAsiaTheme="minorEastAsia" w:hint="eastAsia"/>
          <w:lang w:eastAsia="zh-CN"/>
        </w:rPr>
        <w:t xml:space="preserve">. </w:t>
      </w:r>
      <w:r w:rsidR="00AA2B96">
        <w:rPr>
          <w:rFonts w:eastAsiaTheme="minorEastAsia" w:hint="eastAsia"/>
          <w:lang w:eastAsia="zh-CN"/>
        </w:rPr>
        <w:t>The IE to configure the PDCCH candidates for a search space is shown below.</w:t>
      </w:r>
      <w:r w:rsidR="00AA2B96" w:rsidRPr="00AA2B96">
        <w:rPr>
          <w:rFonts w:eastAsiaTheme="minorEastAsia" w:hint="eastAsia"/>
          <w:lang w:eastAsia="zh-CN"/>
        </w:rPr>
        <w:t xml:space="preserve"> </w:t>
      </w:r>
    </w:p>
    <w:p w:rsidR="00480C86" w:rsidRPr="00480C86" w:rsidRDefault="00480C86" w:rsidP="00480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480C86">
        <w:rPr>
          <w:rFonts w:ascii="Courier New" w:eastAsia="Times New Roman" w:hAnsi="Courier New" w:cs="Times New Roman"/>
          <w:noProof/>
          <w:sz w:val="16"/>
          <w:szCs w:val="20"/>
          <w:lang w:val="en-GB" w:eastAsia="en-GB"/>
        </w:rPr>
        <w:t xml:space="preserve">nrofCandidates                          </w:t>
      </w:r>
      <w:r w:rsidRPr="00480C86">
        <w:rPr>
          <w:rFonts w:ascii="Courier New" w:eastAsia="Times New Roman" w:hAnsi="Courier New" w:cs="Times New Roman"/>
          <w:noProof/>
          <w:color w:val="993366"/>
          <w:sz w:val="16"/>
          <w:szCs w:val="20"/>
          <w:lang w:val="en-GB" w:eastAsia="en-GB"/>
        </w:rPr>
        <w:t>SEQUENCE</w:t>
      </w:r>
      <w:r w:rsidRPr="00480C86">
        <w:rPr>
          <w:rFonts w:ascii="Courier New" w:eastAsia="Times New Roman" w:hAnsi="Courier New" w:cs="Times New Roman"/>
          <w:noProof/>
          <w:sz w:val="16"/>
          <w:szCs w:val="20"/>
          <w:lang w:val="en-GB" w:eastAsia="en-GB"/>
        </w:rPr>
        <w:t xml:space="preserve"> {</w:t>
      </w:r>
    </w:p>
    <w:p w:rsidR="00480C86" w:rsidRPr="00480C86" w:rsidRDefault="00480C86" w:rsidP="00480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480C86">
        <w:rPr>
          <w:rFonts w:ascii="Courier New" w:eastAsia="Times New Roman" w:hAnsi="Courier New" w:cs="Times New Roman"/>
          <w:noProof/>
          <w:sz w:val="16"/>
          <w:szCs w:val="20"/>
          <w:lang w:val="en-GB" w:eastAsia="en-GB"/>
        </w:rPr>
        <w:t xml:space="preserve">        aggregationLevel1                       </w:t>
      </w:r>
      <w:r w:rsidRPr="00480C86">
        <w:rPr>
          <w:rFonts w:ascii="Courier New" w:eastAsia="Times New Roman" w:hAnsi="Courier New" w:cs="Times New Roman"/>
          <w:noProof/>
          <w:color w:val="993366"/>
          <w:sz w:val="16"/>
          <w:szCs w:val="20"/>
          <w:lang w:val="en-GB" w:eastAsia="en-GB"/>
        </w:rPr>
        <w:t>ENUMERATED</w:t>
      </w:r>
      <w:r w:rsidRPr="00480C86">
        <w:rPr>
          <w:rFonts w:ascii="Courier New" w:eastAsia="Times New Roman" w:hAnsi="Courier New" w:cs="Times New Roman"/>
          <w:noProof/>
          <w:sz w:val="16"/>
          <w:szCs w:val="20"/>
          <w:lang w:val="en-GB" w:eastAsia="en-GB"/>
        </w:rPr>
        <w:t xml:space="preserve"> {n0, n1, n2, n3, n4, n5, n6, n8},</w:t>
      </w:r>
    </w:p>
    <w:p w:rsidR="00480C86" w:rsidRPr="00480C86" w:rsidRDefault="00480C86" w:rsidP="00480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480C86">
        <w:rPr>
          <w:rFonts w:ascii="Courier New" w:eastAsia="Times New Roman" w:hAnsi="Courier New" w:cs="Times New Roman"/>
          <w:noProof/>
          <w:sz w:val="16"/>
          <w:szCs w:val="20"/>
          <w:lang w:val="en-GB" w:eastAsia="en-GB"/>
        </w:rPr>
        <w:t xml:space="preserve">        aggregationLevel2                       </w:t>
      </w:r>
      <w:r w:rsidRPr="00480C86">
        <w:rPr>
          <w:rFonts w:ascii="Courier New" w:eastAsia="Times New Roman" w:hAnsi="Courier New" w:cs="Times New Roman"/>
          <w:noProof/>
          <w:color w:val="993366"/>
          <w:sz w:val="16"/>
          <w:szCs w:val="20"/>
          <w:lang w:val="en-GB" w:eastAsia="en-GB"/>
        </w:rPr>
        <w:t>ENUMERATED</w:t>
      </w:r>
      <w:r w:rsidRPr="00480C86">
        <w:rPr>
          <w:rFonts w:ascii="Courier New" w:eastAsia="Times New Roman" w:hAnsi="Courier New" w:cs="Times New Roman"/>
          <w:noProof/>
          <w:sz w:val="16"/>
          <w:szCs w:val="20"/>
          <w:lang w:val="en-GB" w:eastAsia="en-GB"/>
        </w:rPr>
        <w:t xml:space="preserve"> {n0, n1, n2, n3, n4, n5, n6, n8},</w:t>
      </w:r>
    </w:p>
    <w:p w:rsidR="00480C86" w:rsidRPr="00480C86" w:rsidRDefault="00480C86" w:rsidP="00480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480C86">
        <w:rPr>
          <w:rFonts w:ascii="Courier New" w:eastAsia="Times New Roman" w:hAnsi="Courier New" w:cs="Times New Roman"/>
          <w:noProof/>
          <w:sz w:val="16"/>
          <w:szCs w:val="20"/>
          <w:lang w:val="en-GB" w:eastAsia="en-GB"/>
        </w:rPr>
        <w:t xml:space="preserve">        aggregationLevel4                       </w:t>
      </w:r>
      <w:r w:rsidRPr="00480C86">
        <w:rPr>
          <w:rFonts w:ascii="Courier New" w:eastAsia="Times New Roman" w:hAnsi="Courier New" w:cs="Times New Roman"/>
          <w:noProof/>
          <w:color w:val="993366"/>
          <w:sz w:val="16"/>
          <w:szCs w:val="20"/>
          <w:lang w:val="en-GB" w:eastAsia="en-GB"/>
        </w:rPr>
        <w:t>ENUMERATED</w:t>
      </w:r>
      <w:r w:rsidRPr="00480C86">
        <w:rPr>
          <w:rFonts w:ascii="Courier New" w:eastAsia="Times New Roman" w:hAnsi="Courier New" w:cs="Times New Roman"/>
          <w:noProof/>
          <w:sz w:val="16"/>
          <w:szCs w:val="20"/>
          <w:lang w:val="en-GB" w:eastAsia="en-GB"/>
        </w:rPr>
        <w:t xml:space="preserve"> {n0, n1, n2, n3, n4, n5, n6, n8},</w:t>
      </w:r>
    </w:p>
    <w:p w:rsidR="00480C86" w:rsidRPr="00480C86" w:rsidRDefault="00480C86" w:rsidP="00480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480C86">
        <w:rPr>
          <w:rFonts w:ascii="Courier New" w:eastAsia="Times New Roman" w:hAnsi="Courier New" w:cs="Times New Roman"/>
          <w:noProof/>
          <w:sz w:val="16"/>
          <w:szCs w:val="20"/>
          <w:lang w:val="en-GB" w:eastAsia="en-GB"/>
        </w:rPr>
        <w:t xml:space="preserve">        aggregationLevel8                       </w:t>
      </w:r>
      <w:r w:rsidRPr="00480C86">
        <w:rPr>
          <w:rFonts w:ascii="Courier New" w:eastAsia="Times New Roman" w:hAnsi="Courier New" w:cs="Times New Roman"/>
          <w:noProof/>
          <w:color w:val="993366"/>
          <w:sz w:val="16"/>
          <w:szCs w:val="20"/>
          <w:lang w:val="en-GB" w:eastAsia="en-GB"/>
        </w:rPr>
        <w:t>ENUMERATED</w:t>
      </w:r>
      <w:r w:rsidRPr="00480C86">
        <w:rPr>
          <w:rFonts w:ascii="Courier New" w:eastAsia="Times New Roman" w:hAnsi="Courier New" w:cs="Times New Roman"/>
          <w:noProof/>
          <w:sz w:val="16"/>
          <w:szCs w:val="20"/>
          <w:lang w:val="en-GB" w:eastAsia="en-GB"/>
        </w:rPr>
        <w:t xml:space="preserve"> {n0, n1, n2, n3, n4, n5, n6, n8},</w:t>
      </w:r>
    </w:p>
    <w:p w:rsidR="00480C86" w:rsidRPr="00480C86" w:rsidRDefault="00480C86" w:rsidP="00480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480C86">
        <w:rPr>
          <w:rFonts w:ascii="Courier New" w:eastAsia="Times New Roman" w:hAnsi="Courier New" w:cs="Times New Roman"/>
          <w:noProof/>
          <w:sz w:val="16"/>
          <w:szCs w:val="20"/>
          <w:lang w:val="en-GB" w:eastAsia="en-GB"/>
        </w:rPr>
        <w:t xml:space="preserve">        aggregationLevel16                      </w:t>
      </w:r>
      <w:r w:rsidRPr="00480C86">
        <w:rPr>
          <w:rFonts w:ascii="Courier New" w:eastAsia="Times New Roman" w:hAnsi="Courier New" w:cs="Times New Roman"/>
          <w:noProof/>
          <w:color w:val="993366"/>
          <w:sz w:val="16"/>
          <w:szCs w:val="20"/>
          <w:lang w:val="en-GB" w:eastAsia="en-GB"/>
        </w:rPr>
        <w:t>ENUMERATED</w:t>
      </w:r>
      <w:r w:rsidRPr="00480C86">
        <w:rPr>
          <w:rFonts w:ascii="Courier New" w:eastAsia="Times New Roman" w:hAnsi="Courier New" w:cs="Times New Roman"/>
          <w:noProof/>
          <w:sz w:val="16"/>
          <w:szCs w:val="20"/>
          <w:lang w:val="en-GB" w:eastAsia="en-GB"/>
        </w:rPr>
        <w:t xml:space="preserve"> {n0, n1, n2, n3, n4, n5, n6, n8}</w:t>
      </w:r>
    </w:p>
    <w:p w:rsidR="00480C86" w:rsidRPr="00480C86" w:rsidRDefault="00480C86" w:rsidP="00480C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sz w:val="16"/>
          <w:szCs w:val="20"/>
          <w:lang w:val="en-GB" w:eastAsia="en-GB"/>
        </w:rPr>
      </w:pPr>
      <w:r w:rsidRPr="00480C86">
        <w:rPr>
          <w:rFonts w:ascii="Courier New" w:eastAsia="Times New Roman" w:hAnsi="Courier New" w:cs="Times New Roman"/>
          <w:noProof/>
          <w:sz w:val="16"/>
          <w:szCs w:val="20"/>
          <w:lang w:val="en-GB" w:eastAsia="en-GB"/>
        </w:rPr>
        <w:t xml:space="preserve">    }                                                                                                   </w:t>
      </w:r>
      <w:r w:rsidRPr="00480C86">
        <w:rPr>
          <w:rFonts w:ascii="Courier New" w:eastAsia="Times New Roman" w:hAnsi="Courier New" w:cs="Times New Roman"/>
          <w:noProof/>
          <w:color w:val="993366"/>
          <w:sz w:val="16"/>
          <w:szCs w:val="20"/>
          <w:lang w:val="en-GB" w:eastAsia="en-GB"/>
        </w:rPr>
        <w:t>OPTIONAL</w:t>
      </w:r>
      <w:r w:rsidRPr="00480C86">
        <w:rPr>
          <w:rFonts w:ascii="Courier New" w:eastAsia="Times New Roman" w:hAnsi="Courier New" w:cs="Times New Roman"/>
          <w:noProof/>
          <w:sz w:val="16"/>
          <w:szCs w:val="20"/>
          <w:lang w:val="en-GB" w:eastAsia="en-GB"/>
        </w:rPr>
        <w:t xml:space="preserve">,   </w:t>
      </w:r>
      <w:r w:rsidRPr="00480C86">
        <w:rPr>
          <w:rFonts w:ascii="Courier New" w:eastAsia="Times New Roman" w:hAnsi="Courier New" w:cs="Times New Roman"/>
          <w:noProof/>
          <w:color w:val="808080"/>
          <w:sz w:val="16"/>
          <w:szCs w:val="20"/>
          <w:lang w:val="en-GB" w:eastAsia="en-GB"/>
        </w:rPr>
        <w:t>-- Cond Setup</w:t>
      </w:r>
    </w:p>
    <w:p w:rsidR="004A7F6A" w:rsidRDefault="00AA2B96" w:rsidP="004A7F6A">
      <w:pPr>
        <w:pStyle w:val="a0"/>
        <w:rPr>
          <w:rFonts w:eastAsiaTheme="minorEastAsia"/>
          <w:lang w:eastAsia="zh-CN"/>
        </w:rPr>
      </w:pPr>
      <w:r>
        <w:rPr>
          <w:rFonts w:eastAsiaTheme="minorEastAsia" w:hint="eastAsia"/>
          <w:lang w:eastAsia="zh-CN"/>
        </w:rPr>
        <w:t xml:space="preserve">In </w:t>
      </w:r>
      <w:r w:rsidR="0026148F">
        <w:rPr>
          <w:rFonts w:eastAsiaTheme="minorEastAsia" w:hint="eastAsia"/>
          <w:lang w:eastAsia="zh-CN"/>
        </w:rPr>
        <w:t xml:space="preserve">an </w:t>
      </w:r>
      <w:r>
        <w:rPr>
          <w:rFonts w:eastAsiaTheme="minorEastAsia" w:hint="eastAsia"/>
          <w:lang w:eastAsia="zh-CN"/>
        </w:rPr>
        <w:t>extreme case</w:t>
      </w:r>
      <w:r w:rsidR="0026148F">
        <w:rPr>
          <w:rFonts w:eastAsiaTheme="minorEastAsia" w:hint="eastAsia"/>
          <w:lang w:eastAsia="zh-CN"/>
        </w:rPr>
        <w:t>,</w:t>
      </w:r>
      <w:r>
        <w:rPr>
          <w:rFonts w:eastAsiaTheme="minorEastAsia" w:hint="eastAsia"/>
          <w:lang w:eastAsia="zh-CN"/>
        </w:rPr>
        <w:t xml:space="preserve"> a search space can only include one PDCCH candidate corresponding to a certain aggregation </w:t>
      </w:r>
      <w:r>
        <w:rPr>
          <w:rFonts w:eastAsiaTheme="minorEastAsia"/>
          <w:lang w:eastAsia="zh-CN"/>
        </w:rPr>
        <w:t>level</w:t>
      </w:r>
      <w:r>
        <w:rPr>
          <w:rFonts w:eastAsiaTheme="minorEastAsia" w:hint="eastAsia"/>
          <w:lang w:eastAsia="zh-CN"/>
        </w:rPr>
        <w:t>. From this perspective, the smaller number of blind decodes and CCE limits can be achieved by the existing configuration.</w:t>
      </w:r>
      <w:r w:rsidR="001E5D7C">
        <w:rPr>
          <w:rFonts w:eastAsiaTheme="minorEastAsia" w:hint="eastAsia"/>
          <w:lang w:eastAsia="zh-CN"/>
        </w:rPr>
        <w:t xml:space="preserve"> </w:t>
      </w:r>
      <w:r w:rsidR="001E5D7C" w:rsidRPr="00D46444">
        <w:rPr>
          <w:rFonts w:eastAsiaTheme="minorEastAsia" w:hint="eastAsia"/>
          <w:lang w:eastAsia="zh-CN"/>
        </w:rPr>
        <w:t xml:space="preserve">However, </w:t>
      </w:r>
      <w:r w:rsidR="006C45B1" w:rsidRPr="00D46444">
        <w:rPr>
          <w:rFonts w:eastAsiaTheme="minorEastAsia" w:hint="eastAsia"/>
          <w:lang w:eastAsia="zh-CN"/>
        </w:rPr>
        <w:t>it does not help a RedCap UE to reduce the complexity and cost as it still has to support the maximum number of BD and non-overlapping CCEs</w:t>
      </w:r>
      <w:r w:rsidR="00681EDE" w:rsidRPr="00D46444">
        <w:rPr>
          <w:rFonts w:eastAsiaTheme="minorEastAsia" w:hint="eastAsia"/>
          <w:lang w:eastAsia="zh-CN"/>
        </w:rPr>
        <w:t xml:space="preserve"> as </w:t>
      </w:r>
      <w:r w:rsidR="00480C86" w:rsidRPr="00D46444">
        <w:rPr>
          <w:rFonts w:eastAsiaTheme="minorEastAsia" w:hint="eastAsia"/>
          <w:lang w:eastAsia="zh-CN"/>
        </w:rPr>
        <w:t>legacy NR</w:t>
      </w:r>
      <w:r w:rsidR="00681EDE" w:rsidRPr="00D46444">
        <w:rPr>
          <w:rFonts w:eastAsiaTheme="minorEastAsia" w:hint="eastAsia"/>
          <w:lang w:eastAsia="zh-CN"/>
        </w:rPr>
        <w:t xml:space="preserve"> UE</w:t>
      </w:r>
      <w:r w:rsidR="00480C86" w:rsidRPr="00D46444">
        <w:rPr>
          <w:rFonts w:eastAsiaTheme="minorEastAsia" w:hint="eastAsia"/>
          <w:lang w:eastAsia="zh-CN"/>
        </w:rPr>
        <w:t>s</w:t>
      </w:r>
      <w:r w:rsidR="00681EDE" w:rsidRPr="00D46444">
        <w:rPr>
          <w:rFonts w:eastAsiaTheme="minorEastAsia" w:hint="eastAsia"/>
          <w:lang w:eastAsia="zh-CN"/>
        </w:rPr>
        <w:t>.</w:t>
      </w:r>
    </w:p>
    <w:p w:rsidR="00480C86" w:rsidRDefault="00FB0DC1" w:rsidP="004A7F6A">
      <w:pPr>
        <w:pStyle w:val="a0"/>
        <w:rPr>
          <w:rFonts w:eastAsiaTheme="minorEastAsia"/>
          <w:lang w:eastAsia="zh-CN"/>
        </w:rPr>
      </w:pPr>
      <w:r>
        <w:rPr>
          <w:rFonts w:eastAsiaTheme="minorEastAsia" w:hint="eastAsia"/>
          <w:lang w:eastAsia="zh-CN"/>
        </w:rPr>
        <w:t>In Rel-15, the UE PDCCH monitoring capability defined in terms of maximum number of BD and maximum number of non-overl</w:t>
      </w:r>
      <w:r w:rsidR="00430EDA">
        <w:rPr>
          <w:rFonts w:eastAsiaTheme="minorEastAsia" w:hint="eastAsia"/>
          <w:lang w:eastAsia="zh-CN"/>
        </w:rPr>
        <w:t>apped CCEs per slot</w:t>
      </w:r>
      <w:r w:rsidR="00A5147C">
        <w:rPr>
          <w:rFonts w:eastAsiaTheme="minorEastAsia" w:hint="eastAsia"/>
          <w:lang w:eastAsia="zh-CN"/>
        </w:rPr>
        <w:t xml:space="preserve"> as in</w:t>
      </w:r>
      <w:r w:rsidR="00495C30">
        <w:rPr>
          <w:rFonts w:eastAsiaTheme="minorEastAsia" w:hint="eastAsia"/>
          <w:lang w:eastAsia="zh-CN"/>
        </w:rPr>
        <w:t xml:space="preserve"> </w:t>
      </w:r>
      <w:r w:rsidR="00A5147C">
        <w:rPr>
          <w:rFonts w:eastAsiaTheme="minorEastAsia" w:hint="eastAsia"/>
          <w:lang w:eastAsia="zh-CN"/>
        </w:rPr>
        <w:t xml:space="preserve">the </w:t>
      </w:r>
      <w:r w:rsidR="002A72B5">
        <w:rPr>
          <w:rFonts w:eastAsiaTheme="minorEastAsia" w:hint="eastAsia"/>
          <w:lang w:eastAsia="zh-CN"/>
        </w:rPr>
        <w:t>following table</w:t>
      </w:r>
      <w:r w:rsidR="00A5147C">
        <w:rPr>
          <w:rFonts w:eastAsiaTheme="minorEastAsia" w:hint="eastAsia"/>
          <w:lang w:eastAsia="zh-CN"/>
        </w:rPr>
        <w:t>s</w:t>
      </w:r>
      <w:r w:rsidR="002A72B5">
        <w:rPr>
          <w:rFonts w:eastAsiaTheme="minorEastAsia" w:hint="eastAsia"/>
          <w:lang w:eastAsia="zh-CN"/>
        </w:rPr>
        <w:t xml:space="preserve"> </w:t>
      </w:r>
      <w:r w:rsidR="006920A5">
        <w:rPr>
          <w:rFonts w:eastAsiaTheme="minorEastAsia" w:hint="eastAsia"/>
          <w:lang w:eastAsia="zh-CN"/>
        </w:rPr>
        <w:t xml:space="preserve">defined in TS38.213 </w:t>
      </w:r>
      <w:r w:rsidR="002A72B5">
        <w:rPr>
          <w:rFonts w:eastAsiaTheme="minorEastAsia" w:hint="eastAsia"/>
          <w:lang w:eastAsia="zh-CN"/>
        </w:rPr>
        <w:t xml:space="preserve">is </w:t>
      </w:r>
      <w:r w:rsidR="00A5147C">
        <w:rPr>
          <w:rFonts w:eastAsiaTheme="minorEastAsia" w:hint="eastAsia"/>
          <w:lang w:eastAsia="zh-CN"/>
        </w:rPr>
        <w:t>mandatory</w:t>
      </w:r>
      <w:r w:rsidR="002A72B5">
        <w:rPr>
          <w:rFonts w:eastAsiaTheme="minorEastAsia" w:hint="eastAsia"/>
          <w:lang w:eastAsia="zh-CN"/>
        </w:rPr>
        <w:t>.</w:t>
      </w:r>
      <w:r w:rsidR="00FB0BBE">
        <w:rPr>
          <w:rFonts w:eastAsiaTheme="minorEastAsia" w:hint="eastAsia"/>
          <w:lang w:eastAsia="zh-CN"/>
        </w:rPr>
        <w:t xml:space="preserve"> </w:t>
      </w:r>
      <w:r w:rsidR="00632B34">
        <w:rPr>
          <w:rFonts w:eastAsiaTheme="minorEastAsia" w:hint="eastAsia"/>
          <w:lang w:eastAsia="zh-CN"/>
        </w:rPr>
        <w:t xml:space="preserve">In Rel-16, the PDCCH monitoring capability is further enhanced in order to satisfy the requirement of high reliability and low latency. </w:t>
      </w:r>
    </w:p>
    <w:p w:rsidR="00480C86" w:rsidRDefault="00016683" w:rsidP="004A7F6A">
      <w:pPr>
        <w:pStyle w:val="a0"/>
        <w:rPr>
          <w:rFonts w:eastAsiaTheme="minorEastAsia"/>
          <w:lang w:eastAsia="zh-CN"/>
        </w:rPr>
      </w:pPr>
      <w:r w:rsidRPr="00D46444">
        <w:rPr>
          <w:rFonts w:eastAsiaTheme="minorEastAsia" w:hint="eastAsia"/>
          <w:lang w:eastAsia="zh-CN"/>
        </w:rPr>
        <w:t xml:space="preserve">It is well-known that </w:t>
      </w:r>
      <w:r w:rsidR="00681EDE" w:rsidRPr="00D46444">
        <w:rPr>
          <w:rFonts w:eastAsiaTheme="minorEastAsia" w:hint="eastAsia"/>
          <w:lang w:eastAsia="zh-CN"/>
        </w:rPr>
        <w:t>the PDCCH monitoring capability play</w:t>
      </w:r>
      <w:r w:rsidR="00480C86" w:rsidRPr="00D46444">
        <w:rPr>
          <w:rFonts w:eastAsiaTheme="minorEastAsia" w:hint="eastAsia"/>
          <w:lang w:eastAsia="zh-CN"/>
        </w:rPr>
        <w:t>s</w:t>
      </w:r>
      <w:r w:rsidR="00681EDE" w:rsidRPr="00D46444">
        <w:rPr>
          <w:rFonts w:eastAsiaTheme="minorEastAsia" w:hint="eastAsia"/>
          <w:lang w:eastAsia="zh-CN"/>
        </w:rPr>
        <w:t xml:space="preserve"> an important role </w:t>
      </w:r>
      <w:r w:rsidR="00480C86" w:rsidRPr="00D46444">
        <w:rPr>
          <w:rFonts w:eastAsiaTheme="minorEastAsia" w:hint="eastAsia"/>
          <w:lang w:eastAsia="zh-CN"/>
        </w:rPr>
        <w:t>in</w:t>
      </w:r>
      <w:r w:rsidR="00681EDE" w:rsidRPr="00D46444">
        <w:rPr>
          <w:rFonts w:eastAsiaTheme="minorEastAsia" w:hint="eastAsia"/>
          <w:lang w:eastAsia="zh-CN"/>
        </w:rPr>
        <w:t xml:space="preserve"> the UE complexity:</w:t>
      </w:r>
      <w:r w:rsidR="00681EDE">
        <w:rPr>
          <w:rFonts w:eastAsiaTheme="minorEastAsia" w:hint="eastAsia"/>
          <w:lang w:eastAsia="zh-CN"/>
        </w:rPr>
        <w:t xml:space="preserve"> </w:t>
      </w:r>
    </w:p>
    <w:p w:rsidR="00480C86" w:rsidRDefault="0035295A" w:rsidP="00CE3E43">
      <w:pPr>
        <w:pStyle w:val="a0"/>
        <w:numPr>
          <w:ilvl w:val="0"/>
          <w:numId w:val="30"/>
        </w:numPr>
        <w:rPr>
          <w:rFonts w:eastAsiaTheme="minorEastAsia"/>
          <w:lang w:eastAsia="zh-CN"/>
        </w:rPr>
      </w:pPr>
      <w:r>
        <w:rPr>
          <w:rFonts w:eastAsiaTheme="minorEastAsia" w:hint="eastAsia"/>
          <w:lang w:eastAsia="zh-CN"/>
        </w:rPr>
        <w:t>Blind decoding consumes lots of processing power at UE side, i.e. PDCCH detection on each PDCCH candidate, DCI content</w:t>
      </w:r>
      <w:r w:rsidR="00957AB2">
        <w:rPr>
          <w:rFonts w:eastAsiaTheme="minorEastAsia" w:hint="eastAsia"/>
          <w:lang w:eastAsia="zh-CN"/>
        </w:rPr>
        <w:t xml:space="preserve"> parsing</w:t>
      </w:r>
      <w:r>
        <w:rPr>
          <w:rFonts w:eastAsiaTheme="minorEastAsia" w:hint="eastAsia"/>
          <w:lang w:eastAsia="zh-CN"/>
        </w:rPr>
        <w:t xml:space="preserve">, etc. </w:t>
      </w:r>
    </w:p>
    <w:p w:rsidR="00480C86" w:rsidRDefault="002D1543" w:rsidP="00CE3E43">
      <w:pPr>
        <w:pStyle w:val="a0"/>
        <w:numPr>
          <w:ilvl w:val="0"/>
          <w:numId w:val="30"/>
        </w:numPr>
        <w:rPr>
          <w:rFonts w:eastAsiaTheme="minorEastAsia"/>
          <w:lang w:eastAsia="zh-CN"/>
        </w:rPr>
      </w:pPr>
      <w:r>
        <w:rPr>
          <w:rFonts w:eastAsiaTheme="minorEastAsia" w:hint="eastAsia"/>
          <w:lang w:eastAsia="zh-CN"/>
        </w:rPr>
        <w:t>The channel estimation for NR-PDCCH is handled in terms of REG-bundle, which constitute</w:t>
      </w:r>
      <w:r w:rsidR="00CC4F24">
        <w:rPr>
          <w:rFonts w:eastAsiaTheme="minorEastAsia" w:hint="eastAsia"/>
          <w:lang w:eastAsia="zh-CN"/>
        </w:rPr>
        <w:t>s</w:t>
      </w:r>
      <w:r>
        <w:rPr>
          <w:rFonts w:eastAsiaTheme="minorEastAsia" w:hint="eastAsia"/>
          <w:lang w:eastAsia="zh-CN"/>
        </w:rPr>
        <w:t xml:space="preserve"> NR-CCE. The more non-overlapping CCEs configured for a RedCap UE, the more complicated for channel estimation.</w:t>
      </w:r>
      <w:r w:rsidR="00016683">
        <w:rPr>
          <w:rFonts w:eastAsiaTheme="minorEastAsia" w:hint="eastAsia"/>
          <w:lang w:eastAsia="zh-CN"/>
        </w:rPr>
        <w:t xml:space="preserve"> </w:t>
      </w:r>
    </w:p>
    <w:p w:rsidR="00005D83" w:rsidRDefault="00480C86" w:rsidP="00480C86">
      <w:pPr>
        <w:pStyle w:val="a0"/>
        <w:rPr>
          <w:rFonts w:eastAsiaTheme="minorEastAsia"/>
          <w:lang w:eastAsia="zh-CN"/>
        </w:rPr>
      </w:pPr>
      <w:r>
        <w:rPr>
          <w:rFonts w:eastAsiaTheme="minorEastAsia" w:hint="eastAsia"/>
          <w:lang w:eastAsia="zh-CN"/>
        </w:rPr>
        <w:t xml:space="preserve">Considering that </w:t>
      </w:r>
      <w:r>
        <w:rPr>
          <w:rFonts w:eastAsia="宋体" w:hint="eastAsia"/>
          <w:lang w:eastAsia="zh-CN"/>
        </w:rPr>
        <w:t>t</w:t>
      </w:r>
      <w:r>
        <w:rPr>
          <w:rFonts w:eastAsia="宋体"/>
          <w:lang w:eastAsia="ja-JP"/>
        </w:rPr>
        <w:t xml:space="preserve">he requirements for </w:t>
      </w:r>
      <w:r w:rsidR="00957AB2">
        <w:rPr>
          <w:rFonts w:eastAsia="宋体" w:hint="eastAsia"/>
          <w:lang w:eastAsia="zh-CN"/>
        </w:rPr>
        <w:t>the</w:t>
      </w:r>
      <w:r>
        <w:rPr>
          <w:rFonts w:eastAsiaTheme="minorEastAsia" w:hint="eastAsia"/>
          <w:lang w:eastAsia="zh-CN"/>
        </w:rPr>
        <w:t xml:space="preserve"> </w:t>
      </w:r>
      <w:r>
        <w:rPr>
          <w:rFonts w:eastAsia="宋体" w:hint="eastAsia"/>
          <w:sz w:val="21"/>
          <w:lang w:val="en-GB" w:eastAsia="zh-CN"/>
        </w:rPr>
        <w:t>reduced capability NR devices</w:t>
      </w:r>
      <w:r>
        <w:t xml:space="preserve"> are lower than URL</w:t>
      </w:r>
      <w:r>
        <w:rPr>
          <w:rFonts w:eastAsiaTheme="minorEastAsia" w:hint="eastAsia"/>
          <w:lang w:eastAsia="zh-CN"/>
        </w:rPr>
        <w:t>L</w:t>
      </w:r>
      <w:r>
        <w:t>C and eMBB</w:t>
      </w:r>
      <w:r>
        <w:rPr>
          <w:rFonts w:eastAsiaTheme="minorEastAsia" w:hint="eastAsia"/>
          <w:lang w:eastAsia="zh-CN"/>
        </w:rPr>
        <w:t>, i</w:t>
      </w:r>
      <w:r w:rsidR="00681EDE">
        <w:rPr>
          <w:rFonts w:eastAsiaTheme="minorEastAsia" w:hint="eastAsia"/>
          <w:lang w:eastAsia="zh-CN"/>
        </w:rPr>
        <w:t xml:space="preserve">t </w:t>
      </w:r>
      <w:r w:rsidR="00FB0BBE">
        <w:rPr>
          <w:rFonts w:eastAsiaTheme="minorEastAsia" w:hint="eastAsia"/>
          <w:lang w:eastAsia="zh-CN"/>
        </w:rPr>
        <w:t xml:space="preserve">is reasonable to introduce a </w:t>
      </w:r>
      <w:r w:rsidR="00957AB2">
        <w:rPr>
          <w:rFonts w:eastAsiaTheme="minorEastAsia" w:hint="eastAsia"/>
          <w:lang w:eastAsia="zh-CN"/>
        </w:rPr>
        <w:t xml:space="preserve">smaller </w:t>
      </w:r>
      <w:r w:rsidR="007B624E">
        <w:rPr>
          <w:rFonts w:eastAsiaTheme="minorEastAsia" w:hint="eastAsia"/>
          <w:lang w:eastAsia="zh-CN"/>
        </w:rPr>
        <w:t xml:space="preserve">maximum number of PDCCH candidates per slot and </w:t>
      </w:r>
      <w:r w:rsidR="00957AB2">
        <w:rPr>
          <w:rFonts w:eastAsiaTheme="minorEastAsia" w:hint="eastAsia"/>
          <w:lang w:eastAsia="zh-CN"/>
        </w:rPr>
        <w:t xml:space="preserve">a smaller </w:t>
      </w:r>
      <w:r w:rsidR="007B624E">
        <w:rPr>
          <w:rFonts w:eastAsiaTheme="minorEastAsia" w:hint="eastAsia"/>
          <w:lang w:eastAsia="zh-CN"/>
        </w:rPr>
        <w:t xml:space="preserve">maximum number of non-overlapped CCEs per slot for reduced capability NR devices than those of Rel-15. </w:t>
      </w:r>
      <w:r w:rsidR="00A5147C">
        <w:rPr>
          <w:rFonts w:eastAsiaTheme="minorEastAsia" w:hint="eastAsia"/>
          <w:lang w:eastAsia="zh-CN"/>
        </w:rPr>
        <w:t>According</w:t>
      </w:r>
      <w:r w:rsidR="007B624E">
        <w:rPr>
          <w:rFonts w:eastAsiaTheme="minorEastAsia" w:hint="eastAsia"/>
          <w:lang w:eastAsia="zh-CN"/>
        </w:rPr>
        <w:t xml:space="preserve">ly, the </w:t>
      </w:r>
      <w:proofErr w:type="spellStart"/>
      <w:r w:rsidR="007B624E">
        <w:rPr>
          <w:rFonts w:eastAsiaTheme="minorEastAsia" w:hint="eastAsia"/>
          <w:lang w:eastAsia="zh-CN"/>
        </w:rPr>
        <w:t>gNB</w:t>
      </w:r>
      <w:proofErr w:type="spellEnd"/>
      <w:r w:rsidR="007B624E">
        <w:rPr>
          <w:rFonts w:eastAsiaTheme="minorEastAsia" w:hint="eastAsia"/>
          <w:lang w:eastAsia="zh-CN"/>
        </w:rPr>
        <w:t xml:space="preserve"> can only configure the search space for reduced capability NR devices </w:t>
      </w:r>
      <w:r w:rsidR="00A5147C">
        <w:rPr>
          <w:rFonts w:eastAsiaTheme="minorEastAsia" w:hint="eastAsia"/>
          <w:lang w:eastAsia="zh-CN"/>
        </w:rPr>
        <w:t xml:space="preserve">subject to </w:t>
      </w:r>
      <w:r w:rsidR="007B624E">
        <w:rPr>
          <w:rFonts w:eastAsiaTheme="minorEastAsia" w:hint="eastAsia"/>
          <w:lang w:eastAsia="zh-CN"/>
        </w:rPr>
        <w:t xml:space="preserve">the </w:t>
      </w:r>
      <w:r w:rsidR="00A5147C">
        <w:rPr>
          <w:rFonts w:eastAsiaTheme="minorEastAsia" w:hint="eastAsia"/>
          <w:lang w:eastAsia="zh-CN"/>
        </w:rPr>
        <w:t xml:space="preserve">PDCCH monitoring capability </w:t>
      </w:r>
      <w:r w:rsidR="007B624E">
        <w:rPr>
          <w:rFonts w:eastAsiaTheme="minorEastAsia" w:hint="eastAsia"/>
          <w:lang w:eastAsia="zh-CN"/>
        </w:rPr>
        <w:t>defined</w:t>
      </w:r>
      <w:r w:rsidR="00A5147C">
        <w:rPr>
          <w:rFonts w:eastAsiaTheme="minorEastAsia" w:hint="eastAsia"/>
          <w:lang w:eastAsia="zh-CN"/>
        </w:rPr>
        <w:t xml:space="preserve"> for</w:t>
      </w:r>
      <w:r w:rsidR="007B624E">
        <w:rPr>
          <w:rFonts w:eastAsiaTheme="minorEastAsia" w:hint="eastAsia"/>
          <w:lang w:eastAsia="zh-CN"/>
        </w:rPr>
        <w:t xml:space="preserve"> </w:t>
      </w:r>
      <w:r w:rsidR="00A5147C">
        <w:rPr>
          <w:rFonts w:eastAsiaTheme="minorEastAsia" w:hint="eastAsia"/>
          <w:lang w:eastAsia="zh-CN"/>
        </w:rPr>
        <w:t xml:space="preserve">reduced </w:t>
      </w:r>
      <w:r w:rsidR="007B624E">
        <w:rPr>
          <w:rFonts w:eastAsiaTheme="minorEastAsia" w:hint="eastAsia"/>
          <w:lang w:eastAsia="zh-CN"/>
        </w:rPr>
        <w:t>cap</w:t>
      </w:r>
      <w:r w:rsidR="00A5147C">
        <w:rPr>
          <w:rFonts w:eastAsiaTheme="minorEastAsia" w:hint="eastAsia"/>
          <w:lang w:eastAsia="zh-CN"/>
        </w:rPr>
        <w:t>ability NR devices</w:t>
      </w:r>
      <w:r w:rsidR="007B624E">
        <w:rPr>
          <w:rFonts w:eastAsiaTheme="minorEastAsia" w:hint="eastAsia"/>
          <w:lang w:eastAsia="zh-CN"/>
        </w:rPr>
        <w:t xml:space="preserve">. </w:t>
      </w:r>
    </w:p>
    <w:p w:rsidR="00681EDE" w:rsidRPr="00382172" w:rsidRDefault="00681EDE" w:rsidP="004A7F6A">
      <w:pPr>
        <w:pStyle w:val="a0"/>
        <w:rPr>
          <w:rFonts w:eastAsiaTheme="minorEastAsia"/>
          <w:b/>
          <w:lang w:eastAsia="zh-CN"/>
        </w:rPr>
      </w:pPr>
      <w:r w:rsidRPr="00382172">
        <w:rPr>
          <w:rFonts w:eastAsiaTheme="minorEastAsia" w:hint="eastAsia"/>
          <w:b/>
          <w:lang w:eastAsia="zh-CN"/>
        </w:rPr>
        <w:t>Observation</w:t>
      </w:r>
      <w:r w:rsidR="00382172">
        <w:rPr>
          <w:rFonts w:eastAsiaTheme="minorEastAsia" w:hint="eastAsia"/>
          <w:b/>
          <w:lang w:eastAsia="zh-CN"/>
        </w:rPr>
        <w:t xml:space="preserve"> </w:t>
      </w:r>
      <w:r w:rsidRPr="00382172">
        <w:rPr>
          <w:rFonts w:eastAsiaTheme="minorEastAsia" w:hint="eastAsia"/>
          <w:b/>
          <w:lang w:eastAsia="zh-CN"/>
        </w:rPr>
        <w:t>1: The reduction on maximum number of BD</w:t>
      </w:r>
      <w:r w:rsidR="004E6CE0">
        <w:rPr>
          <w:rFonts w:eastAsiaTheme="minorEastAsia" w:hint="eastAsia"/>
          <w:b/>
          <w:lang w:eastAsia="zh-CN"/>
        </w:rPr>
        <w:t>s</w:t>
      </w:r>
      <w:r w:rsidRPr="00382172">
        <w:rPr>
          <w:rFonts w:eastAsiaTheme="minorEastAsia" w:hint="eastAsia"/>
          <w:b/>
          <w:lang w:eastAsia="zh-CN"/>
        </w:rPr>
        <w:t xml:space="preserve"> and non-overlapping CCE</w:t>
      </w:r>
      <w:r w:rsidR="004E6CE0">
        <w:rPr>
          <w:rFonts w:eastAsiaTheme="minorEastAsia" w:hint="eastAsia"/>
          <w:b/>
          <w:lang w:eastAsia="zh-CN"/>
        </w:rPr>
        <w:t>s</w:t>
      </w:r>
      <w:r w:rsidRPr="00382172">
        <w:rPr>
          <w:rFonts w:eastAsiaTheme="minorEastAsia" w:hint="eastAsia"/>
          <w:b/>
          <w:lang w:eastAsia="zh-CN"/>
        </w:rPr>
        <w:t xml:space="preserve"> is beneficial for reducing RedCap </w:t>
      </w:r>
      <w:r w:rsidR="004E6CE0">
        <w:rPr>
          <w:rFonts w:eastAsiaTheme="minorEastAsia" w:hint="eastAsia"/>
          <w:b/>
          <w:lang w:eastAsia="zh-CN"/>
        </w:rPr>
        <w:t xml:space="preserve">UE </w:t>
      </w:r>
      <w:r w:rsidRPr="00382172">
        <w:rPr>
          <w:rFonts w:eastAsiaTheme="minorEastAsia" w:hint="eastAsia"/>
          <w:b/>
          <w:lang w:eastAsia="zh-CN"/>
        </w:rPr>
        <w:t>complexity and cost.</w:t>
      </w:r>
    </w:p>
    <w:p w:rsidR="009832A6" w:rsidRPr="00B916EC" w:rsidRDefault="009832A6" w:rsidP="009832A6">
      <w:pPr>
        <w:pStyle w:val="TH"/>
      </w:pPr>
      <w:bookmarkStart w:id="5" w:name="OLE_LINK1"/>
      <w:bookmarkStart w:id="6" w:name="OLE_LINK2"/>
      <w:r>
        <w:lastRenderedPageBreak/>
        <w:t>Table 1</w:t>
      </w:r>
      <w:r w:rsidRPr="00B916EC">
        <w:t xml:space="preserve">: </w:t>
      </w:r>
      <w:r>
        <w:t xml:space="preserve">Maximum number </w:t>
      </w:r>
      <w:r w:rsidRPr="00205FD5">
        <w:rPr>
          <w:position w:val="-10"/>
        </w:rPr>
        <w:object w:dxaOrig="820" w:dyaOrig="340">
          <v:shape id="_x0000_i1025" type="#_x0000_t75" style="width:43.8pt;height:19pt" o:ole="">
            <v:imagedata r:id="rId9" o:title=""/>
          </v:shape>
          <o:OLEObject Type="Embed" ProgID="Equation.3" ShapeID="_x0000_i1025" DrawAspect="Content" ObjectID="_1664441485" r:id="rId10"/>
        </w:object>
      </w:r>
      <w:r>
        <w:t xml:space="preserve"> of monitored PDCCH candidates per slot for a DL BWP with SCS configuration </w:t>
      </w:r>
      <w:r w:rsidRPr="004826D6">
        <w:rPr>
          <w:position w:val="-10"/>
        </w:rPr>
        <w:object w:dxaOrig="1080" w:dyaOrig="300">
          <v:shape id="_x0000_i1026" type="#_x0000_t75" style="width:57.6pt;height:13.8pt" o:ole="">
            <v:imagedata r:id="rId11" o:title=""/>
          </v:shape>
          <o:OLEObject Type="Embed" ProgID="Equation.3" ShapeID="_x0000_i1026" DrawAspect="Content" ObjectID="_1664441486" r:id="rId12"/>
        </w:object>
      </w:r>
      <w:r>
        <w:t xml:space="preserve"> for a single serving cell</w:t>
      </w:r>
      <w:r>
        <w:rPr>
          <w:rFonts w:hint="eastAsia"/>
          <w:lang w:eastAsia="zh-CN"/>
        </w:rPr>
        <w:t xml:space="preserve"> </w:t>
      </w:r>
      <w:r>
        <w:fldChar w:fldCharType="begin"/>
      </w:r>
      <w:r>
        <w:instrText xml:space="preserve"> REF _Ref31744082 \r \h </w:instrText>
      </w:r>
      <w:r>
        <w:fldChar w:fldCharType="separate"/>
      </w:r>
      <w:r>
        <w:t>[2]</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38"/>
        <w:gridCol w:w="7644"/>
      </w:tblGrid>
      <w:tr w:rsidR="009832A6" w:rsidRPr="00B916EC" w:rsidTr="00CE3E43">
        <w:trPr>
          <w:cantSplit/>
          <w:jc w:val="center"/>
        </w:trPr>
        <w:tc>
          <w:tcPr>
            <w:tcW w:w="1465" w:type="dxa"/>
            <w:tcBorders>
              <w:bottom w:val="single" w:sz="4" w:space="0" w:color="auto"/>
            </w:tcBorders>
            <w:shd w:val="clear" w:color="auto" w:fill="8DB3E2" w:themeFill="text2" w:themeFillTint="66"/>
            <w:vAlign w:val="center"/>
          </w:tcPr>
          <w:bookmarkEnd w:id="5"/>
          <w:bookmarkEnd w:id="6"/>
          <w:p w:rsidR="009832A6" w:rsidRPr="00B916EC" w:rsidRDefault="009832A6" w:rsidP="00434420">
            <w:pPr>
              <w:pStyle w:val="TAH"/>
              <w:rPr>
                <w:rFonts w:ascii="Times New Roman" w:hAnsi="Times New Roman"/>
                <w:sz w:val="20"/>
              </w:rPr>
            </w:pPr>
            <w:r w:rsidRPr="002146B1">
              <w:rPr>
                <w:position w:val="-10"/>
              </w:rPr>
              <w:object w:dxaOrig="220" w:dyaOrig="240">
                <v:shape id="_x0000_i1027" type="#_x0000_t75" style="width:13.8pt;height:13.8pt" o:ole="">
                  <v:imagedata r:id="rId13" o:title=""/>
                </v:shape>
                <o:OLEObject Type="Embed" ProgID="Equation.3" ShapeID="_x0000_i1027" DrawAspect="Content" ObjectID="_1664441487" r:id="rId14"/>
              </w:object>
            </w:r>
          </w:p>
        </w:tc>
        <w:tc>
          <w:tcPr>
            <w:tcW w:w="7800" w:type="dxa"/>
            <w:shd w:val="clear" w:color="auto" w:fill="8DB3E2" w:themeFill="text2" w:themeFillTint="66"/>
            <w:vAlign w:val="center"/>
          </w:tcPr>
          <w:p w:rsidR="009832A6" w:rsidRPr="00B916EC" w:rsidRDefault="009832A6" w:rsidP="00434420">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v:shape id="_x0000_i1028" type="#_x0000_t75" style="width:43.8pt;height:19.6pt" o:ole="">
                  <v:imagedata r:id="rId15" o:title=""/>
                </v:shape>
                <o:OLEObject Type="Embed" ProgID="Equation.3" ShapeID="_x0000_i1028" DrawAspect="Content" ObjectID="_1664441488" r:id="rId16"/>
              </w:object>
            </w:r>
          </w:p>
        </w:tc>
      </w:tr>
      <w:tr w:rsidR="009832A6" w:rsidRPr="00B916EC" w:rsidTr="00CE3E43">
        <w:trPr>
          <w:cantSplit/>
          <w:jc w:val="center"/>
        </w:trPr>
        <w:tc>
          <w:tcPr>
            <w:tcW w:w="1465" w:type="dxa"/>
            <w:shd w:val="clear" w:color="auto" w:fill="8DB3E2" w:themeFill="text2" w:themeFillTint="66"/>
            <w:vAlign w:val="center"/>
          </w:tcPr>
          <w:p w:rsidR="009832A6" w:rsidRPr="00B916EC" w:rsidRDefault="009832A6" w:rsidP="00434420">
            <w:pPr>
              <w:pStyle w:val="TAC"/>
            </w:pPr>
            <w:r>
              <w:t>0</w:t>
            </w:r>
          </w:p>
        </w:tc>
        <w:tc>
          <w:tcPr>
            <w:tcW w:w="7800" w:type="dxa"/>
            <w:vAlign w:val="center"/>
          </w:tcPr>
          <w:p w:rsidR="009832A6" w:rsidRPr="00B916EC" w:rsidRDefault="009832A6" w:rsidP="00434420">
            <w:pPr>
              <w:pStyle w:val="TAC"/>
            </w:pPr>
            <w:r w:rsidRPr="00B916EC">
              <w:t>4</w:t>
            </w:r>
            <w:r>
              <w:t>4</w:t>
            </w:r>
          </w:p>
        </w:tc>
      </w:tr>
      <w:tr w:rsidR="009832A6" w:rsidRPr="00B916EC" w:rsidTr="00CE3E43">
        <w:trPr>
          <w:cantSplit/>
          <w:jc w:val="center"/>
        </w:trPr>
        <w:tc>
          <w:tcPr>
            <w:tcW w:w="1465" w:type="dxa"/>
            <w:shd w:val="clear" w:color="auto" w:fill="8DB3E2" w:themeFill="text2" w:themeFillTint="66"/>
            <w:vAlign w:val="center"/>
          </w:tcPr>
          <w:p w:rsidR="009832A6" w:rsidRPr="00B916EC" w:rsidRDefault="009832A6" w:rsidP="00434420">
            <w:pPr>
              <w:pStyle w:val="TAC"/>
            </w:pPr>
            <w:r>
              <w:t>1</w:t>
            </w:r>
          </w:p>
        </w:tc>
        <w:tc>
          <w:tcPr>
            <w:tcW w:w="7800" w:type="dxa"/>
            <w:vAlign w:val="center"/>
          </w:tcPr>
          <w:p w:rsidR="009832A6" w:rsidRPr="00B916EC" w:rsidRDefault="009832A6" w:rsidP="00434420">
            <w:pPr>
              <w:pStyle w:val="TAC"/>
            </w:pPr>
            <w:r>
              <w:t>36</w:t>
            </w:r>
          </w:p>
        </w:tc>
      </w:tr>
      <w:tr w:rsidR="009832A6" w:rsidRPr="00B916EC" w:rsidTr="00CE3E43">
        <w:trPr>
          <w:cantSplit/>
          <w:jc w:val="center"/>
        </w:trPr>
        <w:tc>
          <w:tcPr>
            <w:tcW w:w="1465" w:type="dxa"/>
            <w:shd w:val="clear" w:color="auto" w:fill="8DB3E2" w:themeFill="text2" w:themeFillTint="66"/>
            <w:vAlign w:val="center"/>
          </w:tcPr>
          <w:p w:rsidR="009832A6" w:rsidRPr="00B916EC" w:rsidRDefault="009832A6" w:rsidP="00434420">
            <w:pPr>
              <w:pStyle w:val="TAC"/>
            </w:pPr>
            <w:r>
              <w:t>2</w:t>
            </w:r>
          </w:p>
        </w:tc>
        <w:tc>
          <w:tcPr>
            <w:tcW w:w="7800" w:type="dxa"/>
            <w:vAlign w:val="center"/>
          </w:tcPr>
          <w:p w:rsidR="009832A6" w:rsidRPr="00B916EC" w:rsidRDefault="009832A6" w:rsidP="00434420">
            <w:pPr>
              <w:pStyle w:val="TAC"/>
            </w:pPr>
            <w:r>
              <w:t>22</w:t>
            </w:r>
          </w:p>
        </w:tc>
      </w:tr>
      <w:tr w:rsidR="009832A6" w:rsidRPr="00B916EC" w:rsidTr="00CE3E43">
        <w:trPr>
          <w:cantSplit/>
          <w:jc w:val="center"/>
        </w:trPr>
        <w:tc>
          <w:tcPr>
            <w:tcW w:w="1465" w:type="dxa"/>
            <w:shd w:val="clear" w:color="auto" w:fill="8DB3E2" w:themeFill="text2" w:themeFillTint="66"/>
            <w:vAlign w:val="center"/>
          </w:tcPr>
          <w:p w:rsidR="009832A6" w:rsidRDefault="009832A6" w:rsidP="00434420">
            <w:pPr>
              <w:pStyle w:val="TAC"/>
            </w:pPr>
            <w:r>
              <w:t>3</w:t>
            </w:r>
          </w:p>
        </w:tc>
        <w:tc>
          <w:tcPr>
            <w:tcW w:w="7800" w:type="dxa"/>
            <w:vAlign w:val="center"/>
          </w:tcPr>
          <w:p w:rsidR="009832A6" w:rsidRDefault="009832A6" w:rsidP="00434420">
            <w:pPr>
              <w:pStyle w:val="TAC"/>
            </w:pPr>
            <w:r>
              <w:t>20</w:t>
            </w:r>
          </w:p>
        </w:tc>
      </w:tr>
    </w:tbl>
    <w:p w:rsidR="009832A6" w:rsidRDefault="009832A6" w:rsidP="009832A6">
      <w:pPr>
        <w:pStyle w:val="a0"/>
        <w:rPr>
          <w:rFonts w:eastAsiaTheme="minorEastAsia"/>
          <w:lang w:eastAsia="zh-CN"/>
        </w:rPr>
      </w:pPr>
    </w:p>
    <w:p w:rsidR="009832A6" w:rsidRPr="00B916EC" w:rsidRDefault="009832A6" w:rsidP="009832A6">
      <w:pPr>
        <w:pStyle w:val="TH"/>
      </w:pPr>
      <w:r>
        <w:t>Table 2</w:t>
      </w:r>
      <w:r w:rsidRPr="00B916EC">
        <w:t xml:space="preserve">: </w:t>
      </w:r>
      <w:r>
        <w:t xml:space="preserve">Maximum number </w:t>
      </w:r>
      <w:r w:rsidRPr="00205FD5">
        <w:rPr>
          <w:position w:val="-10"/>
        </w:rPr>
        <w:object w:dxaOrig="760" w:dyaOrig="340">
          <v:shape id="_x0000_i1029" type="#_x0000_t75" style="width:38.6pt;height:19pt" o:ole="">
            <v:imagedata r:id="rId17" o:title=""/>
          </v:shape>
          <o:OLEObject Type="Embed" ProgID="Equation.3" ShapeID="_x0000_i1029" DrawAspect="Content" ObjectID="_1664441489" r:id="rId18"/>
        </w:object>
      </w:r>
      <w:r>
        <w:t xml:space="preserve"> of non-overlapped CCEs per slot for a DL BWP with SCS configuration </w:t>
      </w:r>
      <w:r w:rsidRPr="004826D6">
        <w:rPr>
          <w:position w:val="-10"/>
        </w:rPr>
        <w:object w:dxaOrig="1080" w:dyaOrig="300">
          <v:shape id="_x0000_i1030" type="#_x0000_t75" style="width:57.6pt;height:13.8pt" o:ole="">
            <v:imagedata r:id="rId11" o:title=""/>
          </v:shape>
          <o:OLEObject Type="Embed" ProgID="Equation.3" ShapeID="_x0000_i1030" DrawAspect="Content" ObjectID="_1664441490" r:id="rId19"/>
        </w:object>
      </w:r>
      <w:r>
        <w:t xml:space="preserve"> for a single serving cell</w:t>
      </w:r>
      <w:r>
        <w:rPr>
          <w:rFonts w:hint="eastAsia"/>
          <w:lang w:eastAsia="zh-CN"/>
        </w:rPr>
        <w:t xml:space="preserve"> </w:t>
      </w:r>
      <w:r>
        <w:fldChar w:fldCharType="begin"/>
      </w:r>
      <w:r>
        <w:instrText xml:space="preserve"> REF _Ref31744082 \r \h </w:instrText>
      </w:r>
      <w:r>
        <w:fldChar w:fldCharType="separate"/>
      </w:r>
      <w:r>
        <w:t>[2]</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832A6" w:rsidRPr="00BB208D" w:rsidTr="00CE3E43">
        <w:trPr>
          <w:cantSplit/>
          <w:jc w:val="center"/>
        </w:trPr>
        <w:tc>
          <w:tcPr>
            <w:tcW w:w="1465" w:type="dxa"/>
            <w:tcBorders>
              <w:bottom w:val="single" w:sz="4" w:space="0" w:color="auto"/>
            </w:tcBorders>
            <w:shd w:val="clear" w:color="auto" w:fill="8DB3E2" w:themeFill="text2" w:themeFillTint="66"/>
            <w:vAlign w:val="center"/>
          </w:tcPr>
          <w:p w:rsidR="009832A6" w:rsidRPr="00B916EC" w:rsidRDefault="009832A6" w:rsidP="00434420">
            <w:pPr>
              <w:pStyle w:val="TAH"/>
              <w:rPr>
                <w:rFonts w:ascii="Times New Roman" w:hAnsi="Times New Roman"/>
                <w:sz w:val="20"/>
              </w:rPr>
            </w:pPr>
            <w:r w:rsidRPr="002146B1">
              <w:rPr>
                <w:position w:val="-10"/>
              </w:rPr>
              <w:object w:dxaOrig="220" w:dyaOrig="240">
                <v:shape id="_x0000_i1031" type="#_x0000_t75" style="width:13.8pt;height:13.8pt" o:ole="">
                  <v:imagedata r:id="rId13" o:title=""/>
                </v:shape>
                <o:OLEObject Type="Embed" ProgID="Equation.3" ShapeID="_x0000_i1031" DrawAspect="Content" ObjectID="_1664441491" r:id="rId20"/>
              </w:object>
            </w:r>
          </w:p>
        </w:tc>
        <w:tc>
          <w:tcPr>
            <w:tcW w:w="7170" w:type="dxa"/>
            <w:shd w:val="clear" w:color="auto" w:fill="8DB3E2" w:themeFill="text2" w:themeFillTint="66"/>
            <w:vAlign w:val="center"/>
          </w:tcPr>
          <w:p w:rsidR="009832A6" w:rsidRPr="00B916EC" w:rsidRDefault="009832A6" w:rsidP="00434420">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v:shape id="_x0000_i1032" type="#_x0000_t75" style="width:38.6pt;height:19.6pt" o:ole="">
                  <v:imagedata r:id="rId17" o:title=""/>
                </v:shape>
                <o:OLEObject Type="Embed" ProgID="Equation.3" ShapeID="_x0000_i1032" DrawAspect="Content" ObjectID="_1664441492" r:id="rId21"/>
              </w:object>
            </w:r>
          </w:p>
        </w:tc>
      </w:tr>
      <w:tr w:rsidR="009832A6" w:rsidRPr="00BB208D" w:rsidTr="00CE3E43">
        <w:trPr>
          <w:cantSplit/>
          <w:jc w:val="center"/>
        </w:trPr>
        <w:tc>
          <w:tcPr>
            <w:tcW w:w="1465" w:type="dxa"/>
            <w:shd w:val="clear" w:color="auto" w:fill="8DB3E2" w:themeFill="text2" w:themeFillTint="66"/>
            <w:vAlign w:val="center"/>
          </w:tcPr>
          <w:p w:rsidR="009832A6" w:rsidRPr="00B916EC" w:rsidRDefault="009832A6" w:rsidP="00434420">
            <w:pPr>
              <w:pStyle w:val="TAC"/>
            </w:pPr>
            <w:r>
              <w:t>0</w:t>
            </w:r>
          </w:p>
        </w:tc>
        <w:tc>
          <w:tcPr>
            <w:tcW w:w="7170" w:type="dxa"/>
            <w:vAlign w:val="center"/>
          </w:tcPr>
          <w:p w:rsidR="009832A6" w:rsidRPr="00B916EC" w:rsidRDefault="009832A6" w:rsidP="00434420">
            <w:pPr>
              <w:pStyle w:val="TAC"/>
            </w:pPr>
            <w:r>
              <w:t>56</w:t>
            </w:r>
          </w:p>
        </w:tc>
      </w:tr>
      <w:tr w:rsidR="009832A6" w:rsidRPr="00BB208D" w:rsidTr="00CE3E43">
        <w:trPr>
          <w:cantSplit/>
          <w:jc w:val="center"/>
        </w:trPr>
        <w:tc>
          <w:tcPr>
            <w:tcW w:w="1465" w:type="dxa"/>
            <w:shd w:val="clear" w:color="auto" w:fill="8DB3E2" w:themeFill="text2" w:themeFillTint="66"/>
            <w:vAlign w:val="center"/>
          </w:tcPr>
          <w:p w:rsidR="009832A6" w:rsidRPr="00B916EC" w:rsidRDefault="009832A6" w:rsidP="00434420">
            <w:pPr>
              <w:pStyle w:val="TAC"/>
            </w:pPr>
            <w:r>
              <w:t>1</w:t>
            </w:r>
          </w:p>
        </w:tc>
        <w:tc>
          <w:tcPr>
            <w:tcW w:w="7170" w:type="dxa"/>
            <w:vAlign w:val="center"/>
          </w:tcPr>
          <w:p w:rsidR="009832A6" w:rsidRPr="00B916EC" w:rsidRDefault="009832A6" w:rsidP="00434420">
            <w:pPr>
              <w:pStyle w:val="TAC"/>
            </w:pPr>
            <w:r>
              <w:t>56</w:t>
            </w:r>
          </w:p>
        </w:tc>
      </w:tr>
      <w:tr w:rsidR="009832A6" w:rsidRPr="00BB208D" w:rsidTr="00CE3E43">
        <w:trPr>
          <w:cantSplit/>
          <w:jc w:val="center"/>
        </w:trPr>
        <w:tc>
          <w:tcPr>
            <w:tcW w:w="1465" w:type="dxa"/>
            <w:shd w:val="clear" w:color="auto" w:fill="8DB3E2" w:themeFill="text2" w:themeFillTint="66"/>
            <w:vAlign w:val="center"/>
          </w:tcPr>
          <w:p w:rsidR="009832A6" w:rsidRPr="00B916EC" w:rsidRDefault="009832A6" w:rsidP="00434420">
            <w:pPr>
              <w:pStyle w:val="TAC"/>
            </w:pPr>
            <w:r>
              <w:t>2</w:t>
            </w:r>
          </w:p>
        </w:tc>
        <w:tc>
          <w:tcPr>
            <w:tcW w:w="7170" w:type="dxa"/>
            <w:vAlign w:val="center"/>
          </w:tcPr>
          <w:p w:rsidR="009832A6" w:rsidRPr="00B916EC" w:rsidRDefault="009832A6" w:rsidP="00434420">
            <w:pPr>
              <w:pStyle w:val="TAC"/>
            </w:pPr>
            <w:r>
              <w:t>48</w:t>
            </w:r>
          </w:p>
        </w:tc>
      </w:tr>
      <w:tr w:rsidR="009832A6" w:rsidRPr="00BB208D" w:rsidTr="00CE3E43">
        <w:trPr>
          <w:cantSplit/>
          <w:jc w:val="center"/>
        </w:trPr>
        <w:tc>
          <w:tcPr>
            <w:tcW w:w="1465" w:type="dxa"/>
            <w:shd w:val="clear" w:color="auto" w:fill="8DB3E2" w:themeFill="text2" w:themeFillTint="66"/>
            <w:vAlign w:val="center"/>
          </w:tcPr>
          <w:p w:rsidR="009832A6" w:rsidRDefault="009832A6" w:rsidP="00434420">
            <w:pPr>
              <w:pStyle w:val="TAC"/>
            </w:pPr>
            <w:r>
              <w:t>3</w:t>
            </w:r>
          </w:p>
        </w:tc>
        <w:tc>
          <w:tcPr>
            <w:tcW w:w="7170" w:type="dxa"/>
            <w:vAlign w:val="center"/>
          </w:tcPr>
          <w:p w:rsidR="009832A6" w:rsidRDefault="009832A6" w:rsidP="00434420">
            <w:pPr>
              <w:pStyle w:val="TAC"/>
            </w:pPr>
            <w:r>
              <w:t>32</w:t>
            </w:r>
          </w:p>
        </w:tc>
      </w:tr>
    </w:tbl>
    <w:p w:rsidR="009832A6" w:rsidRDefault="009832A6" w:rsidP="004A7F6A">
      <w:pPr>
        <w:pStyle w:val="a0"/>
        <w:rPr>
          <w:rFonts w:eastAsiaTheme="minorEastAsia"/>
          <w:lang w:eastAsia="zh-CN"/>
        </w:rPr>
      </w:pPr>
    </w:p>
    <w:p w:rsidR="00005D83" w:rsidRDefault="003240A0" w:rsidP="004A7F6A">
      <w:pPr>
        <w:pStyle w:val="a0"/>
        <w:rPr>
          <w:rFonts w:eastAsiaTheme="minorEastAsia"/>
          <w:lang w:eastAsia="zh-CN"/>
        </w:rPr>
      </w:pPr>
      <w:r>
        <w:rPr>
          <w:rFonts w:eastAsiaTheme="minorEastAsia" w:hint="eastAsia"/>
          <w:lang w:eastAsia="zh-CN"/>
        </w:rPr>
        <w:t>Furthermore, reduction on power consumption is a fundamental requirement for RedCap use cases. In Rel-16, the relationship between BD/CCE reduction and power saving has been extensively studied.</w:t>
      </w:r>
      <w:r w:rsidR="003D2EC8">
        <w:rPr>
          <w:rFonts w:eastAsiaTheme="minorEastAsia" w:hint="eastAsia"/>
          <w:lang w:eastAsia="zh-CN"/>
        </w:rPr>
        <w:t xml:space="preserve"> In short, the power saving gain obtained from the BD reduction can be expressed by the following formula compared to the baseline, i.e. the PDCCH-only power for same slot scheduling:</w:t>
      </w:r>
    </w:p>
    <w:p w:rsidR="003D2EC8" w:rsidRDefault="003D2EC8" w:rsidP="003D2EC8">
      <w:pPr>
        <w:pStyle w:val="a0"/>
        <w:jc w:val="center"/>
        <w:rPr>
          <w:rFonts w:eastAsiaTheme="minorEastAsia"/>
          <w:lang w:eastAsia="zh-CN"/>
        </w:rPr>
      </w:pPr>
      <w:proofErr w:type="gramStart"/>
      <w:r w:rsidRPr="001D00BB">
        <w:t>P(</w:t>
      </w:r>
      <w:proofErr w:type="gramEnd"/>
      <w:r w:rsidRPr="001D00BB">
        <w:t xml:space="preserve">α) = α ∙ </w:t>
      </w:r>
      <w:proofErr w:type="spellStart"/>
      <w:r w:rsidRPr="001D00BB">
        <w:t>Pt</w:t>
      </w:r>
      <w:proofErr w:type="spellEnd"/>
      <w:r w:rsidRPr="001D00BB">
        <w:t xml:space="preserve"> + (1 – α) ∙ 0.7Pt</w:t>
      </w:r>
    </w:p>
    <w:p w:rsidR="003D2EC8" w:rsidRDefault="003D2EC8" w:rsidP="004A7F6A">
      <w:pPr>
        <w:pStyle w:val="a0"/>
        <w:rPr>
          <w:rFonts w:eastAsiaTheme="minorEastAsia"/>
          <w:lang w:eastAsia="zh-CN"/>
        </w:rPr>
      </w:pPr>
      <w:proofErr w:type="gramStart"/>
      <w:r w:rsidRPr="001D00BB">
        <w:t>α</w:t>
      </w:r>
      <w:proofErr w:type="gramEnd"/>
      <w:r w:rsidRPr="001D00BB">
        <w:t xml:space="preserve"> is the ratio of PDCCH candidates to the max number of PDCCH candidates in the reference configuration (α&gt;0)</w:t>
      </w:r>
      <w:r>
        <w:rPr>
          <w:rFonts w:eastAsiaTheme="minorEastAsia" w:hint="eastAsia"/>
          <w:lang w:eastAsia="zh-CN"/>
        </w:rPr>
        <w:t xml:space="preserve"> and</w:t>
      </w:r>
      <w:r w:rsidRPr="001D00BB">
        <w:t xml:space="preserve"> </w:t>
      </w:r>
      <w:proofErr w:type="spellStart"/>
      <w:r w:rsidRPr="001D00BB">
        <w:t>Pt</w:t>
      </w:r>
      <w:proofErr w:type="spellEnd"/>
      <w:r w:rsidRPr="001D00BB">
        <w:t xml:space="preserve"> is the PDCCH-only power for same-slot scheduling.</w:t>
      </w:r>
      <w:r>
        <w:rPr>
          <w:rFonts w:eastAsiaTheme="minorEastAsia" w:hint="eastAsia"/>
          <w:lang w:eastAsia="zh-CN"/>
        </w:rPr>
        <w:t xml:space="preserve"> To be specific, the power saving </w:t>
      </w:r>
      <w:r w:rsidR="00251100">
        <w:rPr>
          <w:rFonts w:eastAsiaTheme="minorEastAsia" w:hint="eastAsia"/>
          <w:lang w:eastAsia="zh-CN"/>
        </w:rPr>
        <w:t>benefits from BD/non-overlapping CCE reductions compared to the current per slot limit in Rel-15 is shown in the following table.</w:t>
      </w:r>
    </w:p>
    <w:p w:rsidR="009832A6" w:rsidRPr="00B916EC" w:rsidRDefault="009832A6" w:rsidP="009832A6">
      <w:pPr>
        <w:pStyle w:val="TH"/>
        <w:rPr>
          <w:lang w:eastAsia="zh-CN"/>
        </w:rPr>
      </w:pPr>
      <w:r>
        <w:t xml:space="preserve">Table </w:t>
      </w:r>
      <w:r>
        <w:rPr>
          <w:rFonts w:hint="eastAsia"/>
          <w:lang w:eastAsia="zh-CN"/>
        </w:rPr>
        <w:t>3</w:t>
      </w:r>
      <w:r w:rsidRPr="00B916EC">
        <w:t xml:space="preserve">: </w:t>
      </w:r>
      <w:r>
        <w:rPr>
          <w:rFonts w:hint="eastAsia"/>
          <w:lang w:eastAsia="zh-CN"/>
        </w:rPr>
        <w:t>Power saving gain obtained from BD reduction</w:t>
      </w:r>
      <w:r w:rsidR="007B4D82">
        <w:rPr>
          <w:rFonts w:hint="eastAsia"/>
          <w:lang w:eastAsia="zh-CN"/>
        </w:rPr>
        <w:t xml:space="preserve"> assuming SCS=15 kHz</w:t>
      </w:r>
    </w:p>
    <w:tbl>
      <w:tblPr>
        <w:tblStyle w:val="af3"/>
        <w:tblW w:w="0" w:type="auto"/>
        <w:tblLook w:val="04A0" w:firstRow="1" w:lastRow="0" w:firstColumn="1" w:lastColumn="0" w:noHBand="0" w:noVBand="1"/>
      </w:tblPr>
      <w:tblGrid>
        <w:gridCol w:w="1326"/>
        <w:gridCol w:w="1327"/>
        <w:gridCol w:w="1327"/>
        <w:gridCol w:w="1327"/>
        <w:gridCol w:w="1327"/>
        <w:gridCol w:w="1327"/>
        <w:gridCol w:w="1327"/>
      </w:tblGrid>
      <w:tr w:rsidR="00CD50D4" w:rsidTr="00CE3E43">
        <w:tc>
          <w:tcPr>
            <w:tcW w:w="1326" w:type="dxa"/>
            <w:vMerge w:val="restart"/>
            <w:shd w:val="clear" w:color="auto" w:fill="8DB3E2" w:themeFill="text2" w:themeFillTint="66"/>
            <w:vAlign w:val="center"/>
          </w:tcPr>
          <w:p w:rsidR="00CD50D4" w:rsidRDefault="00CD50D4" w:rsidP="00CE3E43">
            <w:pPr>
              <w:pStyle w:val="a0"/>
              <w:jc w:val="center"/>
              <w:rPr>
                <w:rFonts w:eastAsiaTheme="minorEastAsia"/>
                <w:lang w:eastAsia="zh-CN"/>
              </w:rPr>
            </w:pPr>
            <w:r>
              <w:rPr>
                <w:rFonts w:eastAsiaTheme="minorEastAsia" w:hint="eastAsia"/>
                <w:lang w:eastAsia="zh-CN"/>
              </w:rPr>
              <w:t>Baseline(BD)</w:t>
            </w:r>
          </w:p>
        </w:tc>
        <w:tc>
          <w:tcPr>
            <w:tcW w:w="2654" w:type="dxa"/>
            <w:gridSpan w:val="2"/>
            <w:tcBorders>
              <w:bottom w:val="single" w:sz="4" w:space="0" w:color="000000"/>
            </w:tcBorders>
            <w:shd w:val="clear" w:color="auto" w:fill="8DB3E2" w:themeFill="text2" w:themeFillTint="66"/>
            <w:vAlign w:val="center"/>
          </w:tcPr>
          <w:p w:rsidR="00CD50D4" w:rsidRDefault="00CD50D4" w:rsidP="00CE3E43">
            <w:pPr>
              <w:pStyle w:val="a0"/>
              <w:jc w:val="center"/>
              <w:rPr>
                <w:rFonts w:eastAsiaTheme="minorEastAsia"/>
                <w:lang w:eastAsia="zh-CN"/>
              </w:rPr>
            </w:pPr>
            <w:r>
              <w:rPr>
                <w:rFonts w:eastAsiaTheme="minorEastAsia" w:hint="eastAsia"/>
                <w:lang w:eastAsia="zh-CN"/>
              </w:rPr>
              <w:t>~20% BD reduction</w:t>
            </w:r>
          </w:p>
        </w:tc>
        <w:tc>
          <w:tcPr>
            <w:tcW w:w="2654" w:type="dxa"/>
            <w:gridSpan w:val="2"/>
            <w:tcBorders>
              <w:bottom w:val="single" w:sz="4" w:space="0" w:color="000000"/>
            </w:tcBorders>
            <w:shd w:val="clear" w:color="auto" w:fill="8DB3E2" w:themeFill="text2" w:themeFillTint="66"/>
            <w:vAlign w:val="center"/>
          </w:tcPr>
          <w:p w:rsidR="00CD50D4" w:rsidRDefault="00CD50D4" w:rsidP="00CE3E43">
            <w:pPr>
              <w:pStyle w:val="a0"/>
              <w:jc w:val="center"/>
              <w:rPr>
                <w:rFonts w:eastAsiaTheme="minorEastAsia"/>
                <w:lang w:eastAsia="zh-CN"/>
              </w:rPr>
            </w:pPr>
            <w:r>
              <w:rPr>
                <w:rFonts w:eastAsiaTheme="minorEastAsia" w:hint="eastAsia"/>
                <w:lang w:eastAsia="zh-CN"/>
              </w:rPr>
              <w:t>~40% BD reduction</w:t>
            </w:r>
          </w:p>
        </w:tc>
        <w:tc>
          <w:tcPr>
            <w:tcW w:w="2654" w:type="dxa"/>
            <w:gridSpan w:val="2"/>
            <w:tcBorders>
              <w:bottom w:val="single" w:sz="4" w:space="0" w:color="000000"/>
            </w:tcBorders>
            <w:shd w:val="clear" w:color="auto" w:fill="8DB3E2" w:themeFill="text2" w:themeFillTint="66"/>
            <w:vAlign w:val="center"/>
          </w:tcPr>
          <w:p w:rsidR="00CD50D4" w:rsidRDefault="00CD50D4" w:rsidP="00CE3E43">
            <w:pPr>
              <w:pStyle w:val="a0"/>
              <w:jc w:val="center"/>
              <w:rPr>
                <w:rFonts w:eastAsiaTheme="minorEastAsia"/>
                <w:lang w:eastAsia="zh-CN"/>
              </w:rPr>
            </w:pPr>
            <w:r>
              <w:rPr>
                <w:rFonts w:eastAsiaTheme="minorEastAsia" w:hint="eastAsia"/>
                <w:lang w:eastAsia="zh-CN"/>
              </w:rPr>
              <w:t>~60% BD reduction</w:t>
            </w:r>
          </w:p>
        </w:tc>
      </w:tr>
      <w:tr w:rsidR="00CD50D4" w:rsidTr="00CE3E43">
        <w:tc>
          <w:tcPr>
            <w:tcW w:w="1326" w:type="dxa"/>
            <w:vMerge/>
            <w:tcBorders>
              <w:bottom w:val="single" w:sz="4" w:space="0" w:color="000000"/>
            </w:tcBorders>
            <w:vAlign w:val="center"/>
          </w:tcPr>
          <w:p w:rsidR="00CD50D4" w:rsidRDefault="00CD50D4" w:rsidP="00CE3E43">
            <w:pPr>
              <w:pStyle w:val="a0"/>
              <w:jc w:val="center"/>
              <w:rPr>
                <w:rFonts w:eastAsiaTheme="minorEastAsia"/>
                <w:lang w:eastAsia="zh-CN"/>
              </w:rPr>
            </w:pPr>
          </w:p>
        </w:tc>
        <w:tc>
          <w:tcPr>
            <w:tcW w:w="1327" w:type="dxa"/>
            <w:shd w:val="clear" w:color="auto" w:fill="8DB3E2" w:themeFill="text2" w:themeFillTint="66"/>
            <w:vAlign w:val="center"/>
          </w:tcPr>
          <w:p w:rsidR="00CD50D4" w:rsidRDefault="00CD50D4" w:rsidP="00CE3E43">
            <w:pPr>
              <w:pStyle w:val="a0"/>
              <w:jc w:val="center"/>
              <w:rPr>
                <w:rFonts w:eastAsiaTheme="minorEastAsia"/>
                <w:i/>
                <w:iCs/>
                <w:lang w:eastAsia="zh-CN"/>
              </w:rPr>
            </w:pPr>
            <w:r>
              <w:rPr>
                <w:rFonts w:eastAsiaTheme="minorEastAsia" w:hint="eastAsia"/>
                <w:lang w:eastAsia="zh-CN"/>
              </w:rPr>
              <w:t>Reduced limit</w:t>
            </w:r>
          </w:p>
        </w:tc>
        <w:tc>
          <w:tcPr>
            <w:tcW w:w="1327" w:type="dxa"/>
            <w:tcBorders>
              <w:bottom w:val="single" w:sz="4" w:space="0" w:color="000000"/>
            </w:tcBorders>
            <w:shd w:val="clear" w:color="auto" w:fill="8DB3E2" w:themeFill="text2" w:themeFillTint="66"/>
            <w:vAlign w:val="center"/>
          </w:tcPr>
          <w:p w:rsidR="00CD50D4" w:rsidRDefault="00CD50D4" w:rsidP="00CE3E43">
            <w:pPr>
              <w:pStyle w:val="a0"/>
              <w:jc w:val="center"/>
              <w:rPr>
                <w:rFonts w:eastAsiaTheme="minorEastAsia"/>
                <w:i/>
                <w:iCs/>
                <w:lang w:eastAsia="zh-CN"/>
              </w:rPr>
            </w:pPr>
            <w:r>
              <w:rPr>
                <w:rFonts w:eastAsiaTheme="minorEastAsia" w:hint="eastAsia"/>
                <w:lang w:eastAsia="zh-CN"/>
              </w:rPr>
              <w:t>Power saving gain</w:t>
            </w:r>
          </w:p>
        </w:tc>
        <w:tc>
          <w:tcPr>
            <w:tcW w:w="1327" w:type="dxa"/>
            <w:shd w:val="clear" w:color="auto" w:fill="8DB3E2" w:themeFill="text2" w:themeFillTint="66"/>
            <w:vAlign w:val="center"/>
          </w:tcPr>
          <w:p w:rsidR="00CD50D4" w:rsidRDefault="00CD50D4" w:rsidP="00CE3E43">
            <w:pPr>
              <w:pStyle w:val="a0"/>
              <w:jc w:val="center"/>
              <w:rPr>
                <w:rFonts w:eastAsiaTheme="minorEastAsia"/>
                <w:i/>
                <w:iCs/>
                <w:lang w:eastAsia="zh-CN"/>
              </w:rPr>
            </w:pPr>
            <w:r>
              <w:rPr>
                <w:rFonts w:eastAsiaTheme="minorEastAsia" w:hint="eastAsia"/>
                <w:lang w:eastAsia="zh-CN"/>
              </w:rPr>
              <w:t>Reduced limit</w:t>
            </w:r>
          </w:p>
        </w:tc>
        <w:tc>
          <w:tcPr>
            <w:tcW w:w="1327" w:type="dxa"/>
            <w:tcBorders>
              <w:bottom w:val="single" w:sz="4" w:space="0" w:color="000000"/>
            </w:tcBorders>
            <w:shd w:val="clear" w:color="auto" w:fill="8DB3E2" w:themeFill="text2" w:themeFillTint="66"/>
            <w:vAlign w:val="center"/>
          </w:tcPr>
          <w:p w:rsidR="00CD50D4" w:rsidRDefault="00CD50D4" w:rsidP="00CE3E43">
            <w:pPr>
              <w:pStyle w:val="a0"/>
              <w:jc w:val="center"/>
              <w:rPr>
                <w:rFonts w:eastAsiaTheme="minorEastAsia"/>
                <w:i/>
                <w:iCs/>
                <w:lang w:eastAsia="zh-CN"/>
              </w:rPr>
            </w:pPr>
            <w:r>
              <w:rPr>
                <w:rFonts w:eastAsiaTheme="minorEastAsia" w:hint="eastAsia"/>
                <w:lang w:eastAsia="zh-CN"/>
              </w:rPr>
              <w:t>Power saving gain</w:t>
            </w:r>
          </w:p>
        </w:tc>
        <w:tc>
          <w:tcPr>
            <w:tcW w:w="1327" w:type="dxa"/>
            <w:shd w:val="clear" w:color="auto" w:fill="8DB3E2" w:themeFill="text2" w:themeFillTint="66"/>
            <w:vAlign w:val="center"/>
          </w:tcPr>
          <w:p w:rsidR="00CD50D4" w:rsidRDefault="00CD50D4" w:rsidP="00CE3E43">
            <w:pPr>
              <w:pStyle w:val="a0"/>
              <w:jc w:val="center"/>
              <w:rPr>
                <w:rFonts w:eastAsiaTheme="minorEastAsia"/>
                <w:lang w:eastAsia="zh-CN"/>
              </w:rPr>
            </w:pPr>
            <w:r>
              <w:rPr>
                <w:rFonts w:eastAsiaTheme="minorEastAsia" w:hint="eastAsia"/>
                <w:lang w:eastAsia="zh-CN"/>
              </w:rPr>
              <w:t>Reduced limit</w:t>
            </w:r>
          </w:p>
        </w:tc>
        <w:tc>
          <w:tcPr>
            <w:tcW w:w="1327" w:type="dxa"/>
            <w:tcBorders>
              <w:bottom w:val="single" w:sz="4" w:space="0" w:color="000000"/>
            </w:tcBorders>
            <w:shd w:val="clear" w:color="auto" w:fill="8DB3E2" w:themeFill="text2" w:themeFillTint="66"/>
            <w:vAlign w:val="center"/>
          </w:tcPr>
          <w:p w:rsidR="00CD50D4" w:rsidRDefault="00CD50D4" w:rsidP="00CE3E43">
            <w:pPr>
              <w:pStyle w:val="a0"/>
              <w:jc w:val="center"/>
              <w:rPr>
                <w:rFonts w:eastAsiaTheme="minorEastAsia"/>
                <w:lang w:eastAsia="zh-CN"/>
              </w:rPr>
            </w:pPr>
            <w:r>
              <w:rPr>
                <w:rFonts w:eastAsiaTheme="minorEastAsia" w:hint="eastAsia"/>
                <w:lang w:eastAsia="zh-CN"/>
              </w:rPr>
              <w:t>Power saving gain</w:t>
            </w:r>
          </w:p>
        </w:tc>
      </w:tr>
      <w:tr w:rsidR="00A941FD" w:rsidTr="00CE3E43">
        <w:tc>
          <w:tcPr>
            <w:tcW w:w="1326" w:type="dxa"/>
            <w:shd w:val="clear" w:color="auto" w:fill="8DB3E2" w:themeFill="text2" w:themeFillTint="66"/>
            <w:vAlign w:val="center"/>
          </w:tcPr>
          <w:p w:rsidR="00A941FD" w:rsidRDefault="00A941FD" w:rsidP="00CE3E43">
            <w:pPr>
              <w:pStyle w:val="a0"/>
              <w:jc w:val="center"/>
              <w:rPr>
                <w:rFonts w:eastAsiaTheme="minorEastAsia"/>
                <w:lang w:eastAsia="zh-CN"/>
              </w:rPr>
            </w:pPr>
            <w:r>
              <w:rPr>
                <w:rFonts w:eastAsiaTheme="minorEastAsia" w:hint="eastAsia"/>
                <w:lang w:eastAsia="zh-CN"/>
              </w:rPr>
              <w:t>44</w:t>
            </w:r>
          </w:p>
        </w:tc>
        <w:tc>
          <w:tcPr>
            <w:tcW w:w="1327" w:type="dxa"/>
            <w:vAlign w:val="center"/>
          </w:tcPr>
          <w:p w:rsidR="00A941FD" w:rsidRPr="00D86F9C" w:rsidRDefault="00A941FD" w:rsidP="00CE3E43">
            <w:pPr>
              <w:pStyle w:val="a0"/>
              <w:jc w:val="center"/>
              <w:rPr>
                <w:rFonts w:eastAsiaTheme="minorEastAsia"/>
                <w:i/>
                <w:iCs/>
                <w:vertAlign w:val="superscript"/>
                <w:lang w:eastAsia="zh-CN"/>
              </w:rPr>
            </w:pPr>
            <w:r>
              <w:rPr>
                <w:rFonts w:eastAsiaTheme="minorEastAsia" w:hint="eastAsia"/>
                <w:lang w:eastAsia="zh-CN"/>
              </w:rPr>
              <w:t>35</w:t>
            </w:r>
            <w:r>
              <w:rPr>
                <w:rFonts w:eastAsiaTheme="minorEastAsia" w:hint="eastAsia"/>
                <w:vertAlign w:val="superscript"/>
                <w:lang w:eastAsia="zh-CN"/>
              </w:rPr>
              <w:t>1</w:t>
            </w:r>
          </w:p>
        </w:tc>
        <w:tc>
          <w:tcPr>
            <w:tcW w:w="1327" w:type="dxa"/>
            <w:shd w:val="clear" w:color="auto" w:fill="FFFFFF" w:themeFill="background1"/>
            <w:vAlign w:val="center"/>
          </w:tcPr>
          <w:p w:rsidR="00A941FD" w:rsidRPr="00CE3E43" w:rsidRDefault="00A941FD" w:rsidP="00CE3E43">
            <w:pPr>
              <w:pStyle w:val="a0"/>
              <w:jc w:val="center"/>
              <w:rPr>
                <w:rFonts w:eastAsiaTheme="minorEastAsia"/>
                <w:b/>
                <w:i/>
                <w:iCs/>
                <w:color w:val="FF0000"/>
                <w:lang w:eastAsia="zh-CN"/>
              </w:rPr>
            </w:pPr>
            <w:r w:rsidRPr="00CE3E43">
              <w:rPr>
                <w:rFonts w:eastAsiaTheme="minorEastAsia" w:hint="eastAsia"/>
                <w:b/>
                <w:color w:val="FF0000"/>
                <w:lang w:eastAsia="zh-CN"/>
              </w:rPr>
              <w:t>6%</w:t>
            </w:r>
          </w:p>
        </w:tc>
        <w:tc>
          <w:tcPr>
            <w:tcW w:w="1327" w:type="dxa"/>
            <w:vAlign w:val="center"/>
          </w:tcPr>
          <w:p w:rsidR="00A941FD" w:rsidRDefault="00A941FD" w:rsidP="00CE3E43">
            <w:pPr>
              <w:pStyle w:val="a0"/>
              <w:jc w:val="center"/>
              <w:rPr>
                <w:rFonts w:eastAsiaTheme="minorEastAsia"/>
                <w:i/>
                <w:iCs/>
                <w:lang w:eastAsia="zh-CN"/>
              </w:rPr>
            </w:pPr>
            <w:r>
              <w:rPr>
                <w:rFonts w:eastAsiaTheme="minorEastAsia" w:hint="eastAsia"/>
                <w:lang w:eastAsia="zh-CN"/>
              </w:rPr>
              <w:t>26</w:t>
            </w:r>
          </w:p>
        </w:tc>
        <w:tc>
          <w:tcPr>
            <w:tcW w:w="1327" w:type="dxa"/>
            <w:shd w:val="clear" w:color="auto" w:fill="FFFFFF" w:themeFill="background1"/>
            <w:vAlign w:val="center"/>
          </w:tcPr>
          <w:p w:rsidR="00A941FD" w:rsidRPr="00CE3E43" w:rsidRDefault="00A941FD" w:rsidP="00CE3E43">
            <w:pPr>
              <w:pStyle w:val="a0"/>
              <w:jc w:val="center"/>
              <w:rPr>
                <w:rFonts w:eastAsiaTheme="minorEastAsia"/>
                <w:b/>
                <w:i/>
                <w:iCs/>
                <w:color w:val="FF0000"/>
                <w:lang w:eastAsia="zh-CN"/>
              </w:rPr>
            </w:pPr>
            <w:r w:rsidRPr="00CE3E43">
              <w:rPr>
                <w:rFonts w:eastAsiaTheme="minorEastAsia" w:hint="eastAsia"/>
                <w:b/>
                <w:color w:val="FF0000"/>
                <w:lang w:eastAsia="zh-CN"/>
              </w:rPr>
              <w:t>12.3%</w:t>
            </w:r>
          </w:p>
        </w:tc>
        <w:tc>
          <w:tcPr>
            <w:tcW w:w="1327" w:type="dxa"/>
            <w:vAlign w:val="center"/>
          </w:tcPr>
          <w:p w:rsidR="00A941FD" w:rsidRDefault="00A941FD" w:rsidP="00CE3E43">
            <w:pPr>
              <w:pStyle w:val="a0"/>
              <w:jc w:val="center"/>
              <w:rPr>
                <w:rFonts w:eastAsiaTheme="minorEastAsia"/>
                <w:i/>
                <w:iCs/>
                <w:lang w:eastAsia="zh-CN"/>
              </w:rPr>
            </w:pPr>
            <w:r>
              <w:rPr>
                <w:rFonts w:eastAsiaTheme="minorEastAsia" w:hint="eastAsia"/>
                <w:lang w:eastAsia="zh-CN"/>
              </w:rPr>
              <w:t>17</w:t>
            </w:r>
          </w:p>
        </w:tc>
        <w:tc>
          <w:tcPr>
            <w:tcW w:w="1327" w:type="dxa"/>
            <w:shd w:val="clear" w:color="auto" w:fill="FFFFFF" w:themeFill="background1"/>
            <w:vAlign w:val="center"/>
          </w:tcPr>
          <w:p w:rsidR="00A941FD" w:rsidRPr="00CE3E43" w:rsidRDefault="00CD50D4" w:rsidP="00CE3E43">
            <w:pPr>
              <w:pStyle w:val="a0"/>
              <w:jc w:val="center"/>
              <w:rPr>
                <w:rFonts w:eastAsiaTheme="minorEastAsia"/>
                <w:b/>
                <w:i/>
                <w:iCs/>
                <w:color w:val="FF0000"/>
                <w:lang w:eastAsia="zh-CN"/>
              </w:rPr>
            </w:pPr>
            <w:r w:rsidRPr="00CE3E43">
              <w:rPr>
                <w:rFonts w:eastAsiaTheme="minorEastAsia" w:hint="eastAsia"/>
                <w:b/>
                <w:color w:val="FF0000"/>
                <w:lang w:eastAsia="zh-CN"/>
              </w:rPr>
              <w:t>18.3%</w:t>
            </w:r>
          </w:p>
        </w:tc>
      </w:tr>
    </w:tbl>
    <w:p w:rsidR="00251100" w:rsidRPr="003D2EC8" w:rsidRDefault="00D86F9C" w:rsidP="004A7F6A">
      <w:pPr>
        <w:pStyle w:val="a0"/>
        <w:rPr>
          <w:rFonts w:eastAsiaTheme="minorEastAsia"/>
          <w:lang w:eastAsia="zh-CN"/>
        </w:rPr>
      </w:pPr>
      <w:r>
        <w:rPr>
          <w:rFonts w:eastAsiaTheme="minorEastAsia" w:hint="eastAsia"/>
          <w:lang w:eastAsia="zh-CN"/>
        </w:rPr>
        <w:t xml:space="preserve">Note1: </w:t>
      </w:r>
      <w:r w:rsidR="00044457">
        <w:rPr>
          <w:rFonts w:eastAsiaTheme="minorEastAsia" w:hint="eastAsia"/>
          <w:lang w:eastAsia="zh-CN"/>
        </w:rPr>
        <w:t>Floor</w:t>
      </w:r>
      <w:r>
        <w:rPr>
          <w:rFonts w:eastAsiaTheme="minorEastAsia" w:hint="eastAsia"/>
          <w:lang w:eastAsia="zh-CN"/>
        </w:rPr>
        <w:t xml:space="preserve"> </w:t>
      </w:r>
      <w:r w:rsidR="00B44F53">
        <w:rPr>
          <w:rFonts w:eastAsiaTheme="minorEastAsia" w:hint="eastAsia"/>
          <w:lang w:eastAsia="zh-CN"/>
        </w:rPr>
        <w:t>operation is executed when the number of BDs after scaling is not integer.</w:t>
      </w:r>
    </w:p>
    <w:p w:rsidR="00971038" w:rsidRDefault="00BA1147" w:rsidP="004A7F6A">
      <w:pPr>
        <w:pStyle w:val="a0"/>
        <w:rPr>
          <w:rFonts w:eastAsiaTheme="minorEastAsia"/>
          <w:lang w:eastAsia="zh-CN"/>
        </w:rPr>
      </w:pPr>
      <w:r>
        <w:rPr>
          <w:rFonts w:eastAsiaTheme="minorEastAsia" w:hint="eastAsia"/>
          <w:lang w:eastAsia="zh-CN"/>
        </w:rPr>
        <w:t>There is no doubt</w:t>
      </w:r>
      <w:r w:rsidR="00D77FD4" w:rsidRPr="00D46444">
        <w:rPr>
          <w:rFonts w:eastAsiaTheme="minorEastAsia" w:hint="eastAsia"/>
          <w:lang w:eastAsia="zh-CN"/>
        </w:rPr>
        <w:t xml:space="preserve"> </w:t>
      </w:r>
      <w:r>
        <w:rPr>
          <w:rFonts w:eastAsiaTheme="minorEastAsia" w:hint="eastAsia"/>
          <w:lang w:eastAsia="zh-CN"/>
        </w:rPr>
        <w:t xml:space="preserve">that power </w:t>
      </w:r>
      <w:r w:rsidR="00D77FD4" w:rsidRPr="00D46444">
        <w:rPr>
          <w:rFonts w:eastAsiaTheme="minorEastAsia" w:hint="eastAsia"/>
          <w:lang w:eastAsia="zh-CN"/>
        </w:rPr>
        <w:t>saving gain</w:t>
      </w:r>
      <w:r w:rsidR="00F04BD9" w:rsidRPr="00D46444">
        <w:rPr>
          <w:rFonts w:eastAsiaTheme="minorEastAsia" w:hint="eastAsia"/>
          <w:lang w:eastAsia="zh-CN"/>
        </w:rPr>
        <w:t xml:space="preserve"> can be</w:t>
      </w:r>
      <w:r w:rsidR="00D77FD4" w:rsidRPr="00D46444">
        <w:rPr>
          <w:rFonts w:eastAsiaTheme="minorEastAsia" w:hint="eastAsia"/>
          <w:lang w:eastAsia="zh-CN"/>
        </w:rPr>
        <w:t xml:space="preserve"> harvested from BD </w:t>
      </w:r>
      <w:r w:rsidR="00D77FD4" w:rsidRPr="00D46444">
        <w:rPr>
          <w:rFonts w:eastAsiaTheme="minorEastAsia"/>
          <w:lang w:eastAsia="zh-CN"/>
        </w:rPr>
        <w:t>reduction</w:t>
      </w:r>
      <w:r w:rsidR="000B6A6A" w:rsidRPr="00D46444">
        <w:rPr>
          <w:rFonts w:eastAsiaTheme="minorEastAsia" w:hint="eastAsia"/>
          <w:lang w:eastAsia="zh-CN"/>
        </w:rPr>
        <w:t xml:space="preserve">. However, it should also be noticed that </w:t>
      </w:r>
      <w:r w:rsidR="004E6CE0" w:rsidRPr="00D46444">
        <w:rPr>
          <w:rFonts w:eastAsiaTheme="minorEastAsia" w:hint="eastAsia"/>
          <w:lang w:eastAsia="zh-CN"/>
        </w:rPr>
        <w:t>less than</w:t>
      </w:r>
      <w:r w:rsidR="000B6A6A" w:rsidRPr="00D46444">
        <w:rPr>
          <w:rFonts w:eastAsiaTheme="minorEastAsia" w:hint="eastAsia"/>
          <w:lang w:eastAsia="zh-CN"/>
        </w:rPr>
        <w:t xml:space="preserve"> 20% power consumption reduction can be achieved even if the maximum number of BD is reduced by 60%. </w:t>
      </w:r>
    </w:p>
    <w:p w:rsidR="00D77FD4" w:rsidRDefault="00971038" w:rsidP="004A7F6A">
      <w:pPr>
        <w:pStyle w:val="a0"/>
        <w:rPr>
          <w:rFonts w:eastAsiaTheme="minorEastAsia"/>
          <w:lang w:eastAsia="zh-CN"/>
        </w:rPr>
      </w:pPr>
      <w:r>
        <w:rPr>
          <w:rFonts w:eastAsiaTheme="minorEastAsia" w:hint="eastAsia"/>
          <w:lang w:eastAsia="zh-CN"/>
        </w:rPr>
        <w:t xml:space="preserve">It should be noted that the aforementioned analyses are based on </w:t>
      </w:r>
      <w:r>
        <w:rPr>
          <w:rFonts w:eastAsiaTheme="minorEastAsia"/>
          <w:lang w:eastAsia="zh-CN"/>
        </w:rPr>
        <w:t>theoretical</w:t>
      </w:r>
      <w:r>
        <w:rPr>
          <w:rFonts w:eastAsiaTheme="minorEastAsia" w:hint="eastAsia"/>
          <w:lang w:eastAsia="zh-CN"/>
        </w:rPr>
        <w:t xml:space="preserve"> assumptions wherein a UE only needs to monitor PDCCH in every configured monitoring occasion. Realistic factors, e.g. DRX configuration, traffic type, scheduling, measurement, cannot be reflected which certainly impacts our impression on how much power consumption gain we can obtain from PDCCH monitoring reduction. </w:t>
      </w:r>
      <w:r w:rsidR="00B932B6">
        <w:rPr>
          <w:rFonts w:eastAsiaTheme="minorEastAsia" w:hint="eastAsia"/>
          <w:lang w:eastAsia="zh-CN"/>
        </w:rPr>
        <w:t xml:space="preserve">In Table 4, we provide the simulation results </w:t>
      </w:r>
      <w:r w:rsidR="00FA4510">
        <w:rPr>
          <w:rFonts w:eastAsiaTheme="minorEastAsia" w:hint="eastAsia"/>
          <w:lang w:eastAsia="zh-CN"/>
        </w:rPr>
        <w:t>for the following four cases:</w:t>
      </w:r>
    </w:p>
    <w:p w:rsidR="00FA4510" w:rsidRDefault="00FA4510" w:rsidP="00FA4510">
      <w:pPr>
        <w:pStyle w:val="a0"/>
        <w:numPr>
          <w:ilvl w:val="0"/>
          <w:numId w:val="36"/>
        </w:numPr>
        <w:rPr>
          <w:rFonts w:eastAsiaTheme="minorEastAsia"/>
          <w:lang w:eastAsia="zh-CN"/>
        </w:rPr>
      </w:pPr>
      <w:r>
        <w:rPr>
          <w:rFonts w:eastAsiaTheme="minorEastAsia" w:hint="eastAsia"/>
          <w:lang w:eastAsia="zh-CN"/>
        </w:rPr>
        <w:t>Case1:</w:t>
      </w:r>
      <w:r w:rsidR="00923A52">
        <w:rPr>
          <w:rFonts w:eastAsiaTheme="minorEastAsia" w:hint="eastAsia"/>
          <w:lang w:eastAsia="zh-CN"/>
        </w:rPr>
        <w:t xml:space="preserve"> TDD in FR1, 1 RX is assumed</w:t>
      </w:r>
    </w:p>
    <w:p w:rsidR="00923A52" w:rsidRDefault="00923A52" w:rsidP="00FA4510">
      <w:pPr>
        <w:pStyle w:val="a0"/>
        <w:numPr>
          <w:ilvl w:val="0"/>
          <w:numId w:val="36"/>
        </w:numPr>
        <w:rPr>
          <w:rFonts w:eastAsiaTheme="minorEastAsia"/>
          <w:lang w:eastAsia="zh-CN"/>
        </w:rPr>
      </w:pPr>
      <w:r>
        <w:rPr>
          <w:rFonts w:eastAsiaTheme="minorEastAsia" w:hint="eastAsia"/>
          <w:lang w:eastAsia="zh-CN"/>
        </w:rPr>
        <w:t>Case2: TDD in FR1, 2 RX is assumed</w:t>
      </w:r>
    </w:p>
    <w:p w:rsidR="00923A52" w:rsidRDefault="00923A52" w:rsidP="00FA4510">
      <w:pPr>
        <w:pStyle w:val="a0"/>
        <w:numPr>
          <w:ilvl w:val="0"/>
          <w:numId w:val="36"/>
        </w:numPr>
        <w:rPr>
          <w:rFonts w:eastAsiaTheme="minorEastAsia"/>
          <w:lang w:eastAsia="zh-CN"/>
        </w:rPr>
      </w:pPr>
      <w:r>
        <w:rPr>
          <w:rFonts w:eastAsiaTheme="minorEastAsia" w:hint="eastAsia"/>
          <w:lang w:eastAsia="zh-CN"/>
        </w:rPr>
        <w:t xml:space="preserve">Case3: TDD in FR2, 1 RX is </w:t>
      </w:r>
      <w:r>
        <w:rPr>
          <w:rFonts w:eastAsiaTheme="minorEastAsia"/>
          <w:lang w:eastAsia="zh-CN"/>
        </w:rPr>
        <w:t>assumed</w:t>
      </w:r>
    </w:p>
    <w:p w:rsidR="00923A52" w:rsidRDefault="00923A52" w:rsidP="00FA4510">
      <w:pPr>
        <w:pStyle w:val="a0"/>
        <w:numPr>
          <w:ilvl w:val="0"/>
          <w:numId w:val="36"/>
        </w:numPr>
        <w:rPr>
          <w:rFonts w:eastAsiaTheme="minorEastAsia"/>
          <w:lang w:eastAsia="zh-CN"/>
        </w:rPr>
      </w:pPr>
      <w:r>
        <w:rPr>
          <w:rFonts w:eastAsiaTheme="minorEastAsia" w:hint="eastAsia"/>
          <w:lang w:eastAsia="zh-CN"/>
        </w:rPr>
        <w:t>Case4: TDD in FR2, 2 RX is assumed</w:t>
      </w:r>
    </w:p>
    <w:p w:rsidR="00461C2C" w:rsidRDefault="00461C2C" w:rsidP="00461C2C">
      <w:pPr>
        <w:pStyle w:val="a0"/>
        <w:rPr>
          <w:rFonts w:eastAsiaTheme="minorEastAsia"/>
          <w:lang w:eastAsia="zh-CN"/>
        </w:rPr>
      </w:pPr>
      <w:r>
        <w:rPr>
          <w:rFonts w:eastAsiaTheme="minorEastAsia" w:hint="eastAsia"/>
          <w:lang w:eastAsia="zh-CN"/>
        </w:rPr>
        <w:t xml:space="preserve">For each case, different traffic models, i.e. instant messaging, heartbeat and VoIP, are evaluated. </w:t>
      </w:r>
      <w:r w:rsidR="00EE49D6">
        <w:rPr>
          <w:rFonts w:eastAsiaTheme="minorEastAsia" w:hint="eastAsia"/>
          <w:lang w:eastAsia="zh-CN"/>
        </w:rPr>
        <w:t>The simulation parameters adopted in the email discussion [</w:t>
      </w:r>
      <w:r w:rsidR="00EE49D6" w:rsidRPr="00EE49D6">
        <w:rPr>
          <w:rFonts w:eastAsiaTheme="minorEastAsia"/>
          <w:lang w:eastAsia="zh-CN"/>
        </w:rPr>
        <w:t>102-e-Post-NR-RedCap-01</w:t>
      </w:r>
      <w:r w:rsidR="00EE49D6">
        <w:rPr>
          <w:rFonts w:eastAsiaTheme="minorEastAsia" w:hint="eastAsia"/>
          <w:lang w:eastAsia="zh-CN"/>
        </w:rPr>
        <w:t>] are applied in the simulation</w:t>
      </w:r>
      <w:r>
        <w:rPr>
          <w:rFonts w:eastAsiaTheme="minorEastAsia" w:hint="eastAsia"/>
          <w:lang w:eastAsia="zh-CN"/>
        </w:rPr>
        <w:t>.</w:t>
      </w:r>
      <w:r w:rsidR="00A87DBD">
        <w:rPr>
          <w:rFonts w:eastAsiaTheme="minorEastAsia" w:hint="eastAsia"/>
          <w:lang w:eastAsia="zh-CN"/>
        </w:rPr>
        <w:t xml:space="preserve">  </w:t>
      </w:r>
    </w:p>
    <w:p w:rsidR="00971038" w:rsidRPr="00971038" w:rsidRDefault="00971038" w:rsidP="00971038">
      <w:pPr>
        <w:pStyle w:val="TH"/>
        <w:rPr>
          <w:lang w:eastAsia="zh-CN"/>
        </w:rPr>
      </w:pPr>
      <w:r>
        <w:lastRenderedPageBreak/>
        <w:t xml:space="preserve">Table </w:t>
      </w:r>
      <w:r>
        <w:rPr>
          <w:rFonts w:hint="eastAsia"/>
          <w:lang w:eastAsia="zh-CN"/>
        </w:rPr>
        <w:t>4</w:t>
      </w:r>
      <w:r w:rsidRPr="00B916EC">
        <w:t xml:space="preserve">: </w:t>
      </w:r>
      <w:r>
        <w:rPr>
          <w:rFonts w:hint="eastAsia"/>
          <w:lang w:eastAsia="zh-CN"/>
        </w:rPr>
        <w:t xml:space="preserve">Power saving gain obtained from BD reduction with considering </w:t>
      </w:r>
      <w:r>
        <w:rPr>
          <w:lang w:eastAsia="zh-CN"/>
        </w:rPr>
        <w:t>realistic</w:t>
      </w:r>
      <w:r>
        <w:rPr>
          <w:rFonts w:hint="eastAsia"/>
          <w:lang w:eastAsia="zh-CN"/>
        </w:rPr>
        <w:t xml:space="preserve"> parameters</w:t>
      </w:r>
    </w:p>
    <w:tbl>
      <w:tblPr>
        <w:tblStyle w:val="af3"/>
        <w:tblW w:w="0" w:type="auto"/>
        <w:tblLook w:val="04A0" w:firstRow="1" w:lastRow="0" w:firstColumn="1" w:lastColumn="0" w:noHBand="0" w:noVBand="1"/>
      </w:tblPr>
      <w:tblGrid>
        <w:gridCol w:w="1396"/>
        <w:gridCol w:w="1720"/>
        <w:gridCol w:w="1543"/>
        <w:gridCol w:w="1543"/>
        <w:gridCol w:w="1543"/>
        <w:gridCol w:w="1543"/>
      </w:tblGrid>
      <w:tr w:rsidR="005A5203" w:rsidTr="00971038">
        <w:tc>
          <w:tcPr>
            <w:tcW w:w="1396" w:type="dxa"/>
            <w:tcBorders>
              <w:bottom w:val="single" w:sz="4" w:space="0" w:color="000000"/>
            </w:tcBorders>
            <w:shd w:val="clear" w:color="auto" w:fill="548DD4" w:themeFill="text2" w:themeFillTint="99"/>
          </w:tcPr>
          <w:p w:rsidR="005A5203" w:rsidRDefault="005A5203" w:rsidP="004A7F6A">
            <w:pPr>
              <w:pStyle w:val="a0"/>
              <w:rPr>
                <w:rFonts w:eastAsiaTheme="minorEastAsia"/>
                <w:lang w:eastAsia="zh-CN"/>
              </w:rPr>
            </w:pPr>
            <w:r>
              <w:rPr>
                <w:rFonts w:eastAsiaTheme="minorEastAsia" w:hint="eastAsia"/>
                <w:lang w:eastAsia="zh-CN"/>
              </w:rPr>
              <w:t>Traffic</w:t>
            </w:r>
          </w:p>
        </w:tc>
        <w:tc>
          <w:tcPr>
            <w:tcW w:w="1720" w:type="dxa"/>
            <w:shd w:val="clear" w:color="auto" w:fill="548DD4" w:themeFill="text2" w:themeFillTint="99"/>
          </w:tcPr>
          <w:p w:rsidR="005A5203" w:rsidRDefault="005A7CDC" w:rsidP="004A7F6A">
            <w:pPr>
              <w:pStyle w:val="a0"/>
              <w:rPr>
                <w:rFonts w:eastAsiaTheme="minorEastAsia"/>
                <w:lang w:eastAsia="zh-CN"/>
              </w:rPr>
            </w:pPr>
            <w:r>
              <w:rPr>
                <w:rFonts w:eastAsiaTheme="minorEastAsia" w:hint="eastAsia"/>
                <w:lang w:eastAsia="zh-CN"/>
              </w:rPr>
              <w:t>Scenarios</w:t>
            </w:r>
          </w:p>
        </w:tc>
        <w:tc>
          <w:tcPr>
            <w:tcW w:w="1543" w:type="dxa"/>
            <w:shd w:val="clear" w:color="auto" w:fill="548DD4" w:themeFill="text2" w:themeFillTint="99"/>
          </w:tcPr>
          <w:p w:rsidR="005A5203" w:rsidRDefault="005A5203" w:rsidP="004A7F6A">
            <w:pPr>
              <w:pStyle w:val="a0"/>
              <w:rPr>
                <w:rFonts w:eastAsiaTheme="minorEastAsia"/>
                <w:lang w:eastAsia="zh-CN"/>
              </w:rPr>
            </w:pPr>
            <w:r>
              <w:rPr>
                <w:rFonts w:eastAsiaTheme="minorEastAsia" w:hint="eastAsia"/>
                <w:lang w:eastAsia="zh-CN"/>
              </w:rPr>
              <w:t>TDD, 1 Rx, @FR1</w:t>
            </w:r>
          </w:p>
        </w:tc>
        <w:tc>
          <w:tcPr>
            <w:tcW w:w="1543" w:type="dxa"/>
            <w:shd w:val="clear" w:color="auto" w:fill="548DD4" w:themeFill="text2" w:themeFillTint="99"/>
          </w:tcPr>
          <w:p w:rsidR="005A5203" w:rsidRDefault="005A5203" w:rsidP="006F5B2C">
            <w:pPr>
              <w:pStyle w:val="a0"/>
              <w:rPr>
                <w:rFonts w:eastAsiaTheme="minorEastAsia"/>
                <w:lang w:eastAsia="zh-CN"/>
              </w:rPr>
            </w:pPr>
            <w:r>
              <w:rPr>
                <w:rFonts w:eastAsiaTheme="minorEastAsia" w:hint="eastAsia"/>
                <w:lang w:eastAsia="zh-CN"/>
              </w:rPr>
              <w:t>TDD, 2 Rx, @FR1</w:t>
            </w:r>
          </w:p>
        </w:tc>
        <w:tc>
          <w:tcPr>
            <w:tcW w:w="1543" w:type="dxa"/>
            <w:shd w:val="clear" w:color="auto" w:fill="548DD4" w:themeFill="text2" w:themeFillTint="99"/>
          </w:tcPr>
          <w:p w:rsidR="005A5203" w:rsidRDefault="005A5203" w:rsidP="006F5B2C">
            <w:pPr>
              <w:pStyle w:val="a0"/>
              <w:rPr>
                <w:rFonts w:eastAsiaTheme="minorEastAsia"/>
                <w:lang w:eastAsia="zh-CN"/>
              </w:rPr>
            </w:pPr>
            <w:r>
              <w:rPr>
                <w:rFonts w:eastAsiaTheme="minorEastAsia" w:hint="eastAsia"/>
                <w:lang w:eastAsia="zh-CN"/>
              </w:rPr>
              <w:t>TDD, 1 Rx, @FR2</w:t>
            </w:r>
          </w:p>
        </w:tc>
        <w:tc>
          <w:tcPr>
            <w:tcW w:w="1543" w:type="dxa"/>
            <w:shd w:val="clear" w:color="auto" w:fill="548DD4" w:themeFill="text2" w:themeFillTint="99"/>
          </w:tcPr>
          <w:p w:rsidR="005A5203" w:rsidRDefault="005A5203" w:rsidP="006F5B2C">
            <w:pPr>
              <w:pStyle w:val="a0"/>
              <w:rPr>
                <w:rFonts w:eastAsiaTheme="minorEastAsia"/>
                <w:lang w:eastAsia="zh-CN"/>
              </w:rPr>
            </w:pPr>
            <w:r>
              <w:rPr>
                <w:rFonts w:eastAsiaTheme="minorEastAsia" w:hint="eastAsia"/>
                <w:lang w:eastAsia="zh-CN"/>
              </w:rPr>
              <w:t>TDD, 2 Rx, @FR2</w:t>
            </w:r>
          </w:p>
        </w:tc>
      </w:tr>
      <w:tr w:rsidR="005A5203" w:rsidTr="00971038">
        <w:tc>
          <w:tcPr>
            <w:tcW w:w="1396" w:type="dxa"/>
            <w:vMerge w:val="restart"/>
            <w:shd w:val="clear" w:color="auto" w:fill="548DD4" w:themeFill="text2" w:themeFillTint="99"/>
          </w:tcPr>
          <w:p w:rsidR="005A5203" w:rsidRPr="00FD3A36" w:rsidRDefault="005A5203" w:rsidP="004A7F6A">
            <w:pPr>
              <w:pStyle w:val="a0"/>
              <w:rPr>
                <w:rFonts w:eastAsiaTheme="minorEastAsia"/>
                <w:lang w:eastAsia="zh-CN"/>
              </w:rPr>
            </w:pPr>
            <w:r>
              <w:rPr>
                <w:rFonts w:eastAsiaTheme="minorEastAsia" w:hint="eastAsia"/>
                <w:lang w:eastAsia="zh-CN"/>
              </w:rPr>
              <w:t>Instant messaging</w:t>
            </w:r>
          </w:p>
        </w:tc>
        <w:tc>
          <w:tcPr>
            <w:tcW w:w="1720" w:type="dxa"/>
          </w:tcPr>
          <w:p w:rsidR="005A5203" w:rsidRDefault="005A5203" w:rsidP="005A5203">
            <w:pPr>
              <w:pStyle w:val="a0"/>
              <w:rPr>
                <w:rFonts w:eastAsiaTheme="minorEastAsia"/>
                <w:lang w:eastAsia="zh-CN"/>
              </w:rPr>
            </w:pPr>
            <w:r w:rsidRPr="00FD3A36">
              <w:rPr>
                <w:rFonts w:eastAsiaTheme="minorEastAsia"/>
                <w:lang w:eastAsia="zh-CN"/>
              </w:rPr>
              <w:t>Power saving gain at 25% reduction in BDs</w:t>
            </w:r>
          </w:p>
        </w:tc>
        <w:tc>
          <w:tcPr>
            <w:tcW w:w="1543" w:type="dxa"/>
          </w:tcPr>
          <w:p w:rsidR="002A6D82" w:rsidRPr="00971038" w:rsidRDefault="002A6D82" w:rsidP="002A6D82">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1.8300%</w:t>
            </w:r>
          </w:p>
          <w:p w:rsidR="005A5203" w:rsidRPr="00971038" w:rsidRDefault="005A5203" w:rsidP="004A7F6A">
            <w:pPr>
              <w:pStyle w:val="a0"/>
              <w:rPr>
                <w:rFonts w:eastAsiaTheme="minorEastAsia"/>
                <w:lang w:eastAsia="zh-CN"/>
              </w:rPr>
            </w:pPr>
          </w:p>
        </w:tc>
        <w:tc>
          <w:tcPr>
            <w:tcW w:w="1543" w:type="dxa"/>
          </w:tcPr>
          <w:p w:rsidR="00E038DA" w:rsidRPr="00971038" w:rsidRDefault="00E038DA" w:rsidP="00E038DA">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2.1650%</w:t>
            </w:r>
          </w:p>
          <w:p w:rsidR="005A5203" w:rsidRPr="00971038" w:rsidRDefault="005A5203" w:rsidP="004A7F6A">
            <w:pPr>
              <w:pStyle w:val="a0"/>
              <w:rPr>
                <w:rFonts w:eastAsiaTheme="minorEastAsia"/>
                <w:lang w:eastAsia="zh-CN"/>
              </w:rPr>
            </w:pPr>
          </w:p>
        </w:tc>
        <w:tc>
          <w:tcPr>
            <w:tcW w:w="1543" w:type="dxa"/>
          </w:tcPr>
          <w:p w:rsidR="00E038DA" w:rsidRPr="00971038" w:rsidRDefault="00E038DA" w:rsidP="00E038DA">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4.5341%</w:t>
            </w:r>
          </w:p>
          <w:p w:rsidR="005A5203" w:rsidRPr="00971038" w:rsidRDefault="005A5203" w:rsidP="004A7F6A">
            <w:pPr>
              <w:pStyle w:val="a0"/>
              <w:rPr>
                <w:rFonts w:eastAsiaTheme="minorEastAsia"/>
                <w:lang w:eastAsia="zh-CN"/>
              </w:rPr>
            </w:pPr>
          </w:p>
        </w:tc>
        <w:tc>
          <w:tcPr>
            <w:tcW w:w="1543" w:type="dxa"/>
          </w:tcPr>
          <w:p w:rsidR="006C42EC" w:rsidRPr="00971038" w:rsidRDefault="006C42EC" w:rsidP="006C42EC">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4.8061%</w:t>
            </w:r>
          </w:p>
          <w:p w:rsidR="005A5203" w:rsidRPr="00971038" w:rsidRDefault="005A5203" w:rsidP="004A7F6A">
            <w:pPr>
              <w:pStyle w:val="a0"/>
              <w:rPr>
                <w:rFonts w:eastAsiaTheme="minorEastAsia"/>
                <w:lang w:eastAsia="zh-CN"/>
              </w:rPr>
            </w:pPr>
          </w:p>
        </w:tc>
      </w:tr>
      <w:tr w:rsidR="005A5203" w:rsidTr="00971038">
        <w:tc>
          <w:tcPr>
            <w:tcW w:w="1396" w:type="dxa"/>
            <w:vMerge/>
            <w:shd w:val="clear" w:color="auto" w:fill="548DD4" w:themeFill="text2" w:themeFillTint="99"/>
          </w:tcPr>
          <w:p w:rsidR="005A5203" w:rsidRPr="00FD3A36" w:rsidRDefault="005A5203" w:rsidP="004A7F6A">
            <w:pPr>
              <w:pStyle w:val="a0"/>
              <w:rPr>
                <w:rFonts w:eastAsiaTheme="minorEastAsia"/>
                <w:lang w:eastAsia="zh-CN"/>
              </w:rPr>
            </w:pPr>
          </w:p>
        </w:tc>
        <w:tc>
          <w:tcPr>
            <w:tcW w:w="1720" w:type="dxa"/>
          </w:tcPr>
          <w:p w:rsidR="005A5203" w:rsidRDefault="005A5203" w:rsidP="005A5203">
            <w:pPr>
              <w:pStyle w:val="a0"/>
              <w:rPr>
                <w:rFonts w:eastAsiaTheme="minorEastAsia"/>
                <w:lang w:eastAsia="zh-CN"/>
              </w:rPr>
            </w:pPr>
            <w:r w:rsidRPr="00FD3A36">
              <w:rPr>
                <w:rFonts w:eastAsiaTheme="minorEastAsia"/>
                <w:lang w:eastAsia="zh-CN"/>
              </w:rPr>
              <w:t>Power saving gain at 50% reduction in BDs</w:t>
            </w:r>
          </w:p>
        </w:tc>
        <w:tc>
          <w:tcPr>
            <w:tcW w:w="1543" w:type="dxa"/>
          </w:tcPr>
          <w:p w:rsidR="002A6D82" w:rsidRPr="00971038" w:rsidRDefault="002A6D82" w:rsidP="002A6D82">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3.6700%</w:t>
            </w:r>
          </w:p>
          <w:p w:rsidR="005A5203" w:rsidRPr="00971038" w:rsidRDefault="005A5203" w:rsidP="004A7F6A">
            <w:pPr>
              <w:pStyle w:val="a0"/>
              <w:rPr>
                <w:rFonts w:eastAsiaTheme="minorEastAsia"/>
                <w:lang w:eastAsia="zh-CN"/>
              </w:rPr>
            </w:pPr>
          </w:p>
        </w:tc>
        <w:tc>
          <w:tcPr>
            <w:tcW w:w="1543" w:type="dxa"/>
          </w:tcPr>
          <w:p w:rsidR="00E038DA" w:rsidRPr="00971038" w:rsidRDefault="00E038DA" w:rsidP="00E038DA">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4.1150%</w:t>
            </w:r>
          </w:p>
          <w:p w:rsidR="005A5203" w:rsidRPr="00971038" w:rsidRDefault="005A5203" w:rsidP="004A7F6A">
            <w:pPr>
              <w:pStyle w:val="a0"/>
              <w:rPr>
                <w:rFonts w:eastAsiaTheme="minorEastAsia"/>
                <w:lang w:eastAsia="zh-CN"/>
              </w:rPr>
            </w:pPr>
          </w:p>
        </w:tc>
        <w:tc>
          <w:tcPr>
            <w:tcW w:w="1543" w:type="dxa"/>
          </w:tcPr>
          <w:p w:rsidR="00E038DA" w:rsidRPr="00971038" w:rsidRDefault="00E038DA" w:rsidP="00E038DA">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9.0696%</w:t>
            </w:r>
          </w:p>
          <w:p w:rsidR="005A5203" w:rsidRPr="00971038" w:rsidRDefault="005A5203" w:rsidP="004A7F6A">
            <w:pPr>
              <w:pStyle w:val="a0"/>
              <w:rPr>
                <w:rFonts w:eastAsiaTheme="minorEastAsia"/>
                <w:lang w:eastAsia="zh-CN"/>
              </w:rPr>
            </w:pPr>
          </w:p>
        </w:tc>
        <w:tc>
          <w:tcPr>
            <w:tcW w:w="1543" w:type="dxa"/>
          </w:tcPr>
          <w:p w:rsidR="006C42EC" w:rsidRPr="00971038" w:rsidRDefault="006C42EC" w:rsidP="006C42EC">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9.6111%</w:t>
            </w:r>
          </w:p>
          <w:p w:rsidR="005A5203" w:rsidRPr="00971038" w:rsidRDefault="005A5203" w:rsidP="004A7F6A">
            <w:pPr>
              <w:pStyle w:val="a0"/>
              <w:rPr>
                <w:rFonts w:eastAsiaTheme="minorEastAsia"/>
                <w:lang w:eastAsia="zh-CN"/>
              </w:rPr>
            </w:pPr>
          </w:p>
        </w:tc>
      </w:tr>
      <w:tr w:rsidR="005A5203" w:rsidTr="00971038">
        <w:tc>
          <w:tcPr>
            <w:tcW w:w="1396" w:type="dxa"/>
            <w:vMerge w:val="restart"/>
            <w:shd w:val="clear" w:color="auto" w:fill="548DD4" w:themeFill="text2" w:themeFillTint="99"/>
          </w:tcPr>
          <w:p w:rsidR="005A5203" w:rsidRPr="00FD3A36" w:rsidRDefault="005A5203" w:rsidP="004A7F6A">
            <w:pPr>
              <w:pStyle w:val="a0"/>
              <w:rPr>
                <w:rFonts w:eastAsiaTheme="minorEastAsia"/>
                <w:lang w:eastAsia="zh-CN"/>
              </w:rPr>
            </w:pPr>
            <w:r>
              <w:rPr>
                <w:rFonts w:eastAsiaTheme="minorEastAsia" w:hint="eastAsia"/>
                <w:lang w:eastAsia="zh-CN"/>
              </w:rPr>
              <w:t>Heartbeat</w:t>
            </w:r>
          </w:p>
        </w:tc>
        <w:tc>
          <w:tcPr>
            <w:tcW w:w="1720" w:type="dxa"/>
          </w:tcPr>
          <w:p w:rsidR="005A5203" w:rsidRDefault="005A5203" w:rsidP="005A5203">
            <w:pPr>
              <w:pStyle w:val="a0"/>
              <w:rPr>
                <w:rFonts w:eastAsiaTheme="minorEastAsia"/>
                <w:lang w:eastAsia="zh-CN"/>
              </w:rPr>
            </w:pPr>
            <w:r w:rsidRPr="00FD3A36">
              <w:rPr>
                <w:rFonts w:eastAsiaTheme="minorEastAsia"/>
                <w:lang w:eastAsia="zh-CN"/>
              </w:rPr>
              <w:t>Power saving gain at 25% reduction in BDs</w:t>
            </w:r>
            <w:r>
              <w:rPr>
                <w:rFonts w:eastAsiaTheme="minorEastAsia" w:hint="eastAsia"/>
                <w:lang w:eastAsia="zh-CN"/>
              </w:rPr>
              <w:t xml:space="preserve">, 200 </w:t>
            </w:r>
            <w:proofErr w:type="spellStart"/>
            <w:r>
              <w:rPr>
                <w:rFonts w:eastAsiaTheme="minorEastAsia" w:hint="eastAsia"/>
                <w:lang w:eastAsia="zh-CN"/>
              </w:rPr>
              <w:t>ms</w:t>
            </w:r>
            <w:proofErr w:type="spellEnd"/>
            <w:r>
              <w:rPr>
                <w:rFonts w:eastAsiaTheme="minorEastAsia" w:hint="eastAsia"/>
                <w:lang w:eastAsia="zh-CN"/>
              </w:rPr>
              <w:t xml:space="preserve"> inactivity timer</w:t>
            </w:r>
          </w:p>
        </w:tc>
        <w:tc>
          <w:tcPr>
            <w:tcW w:w="1543" w:type="dxa"/>
          </w:tcPr>
          <w:p w:rsidR="002A6D82" w:rsidRPr="00971038" w:rsidRDefault="002A6D82" w:rsidP="002A6D82">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1.1000%</w:t>
            </w:r>
          </w:p>
          <w:p w:rsidR="005A5203" w:rsidRPr="00971038" w:rsidRDefault="005A5203" w:rsidP="004A7F6A">
            <w:pPr>
              <w:pStyle w:val="a0"/>
              <w:rPr>
                <w:rFonts w:eastAsiaTheme="minorEastAsia"/>
                <w:lang w:eastAsia="zh-CN"/>
              </w:rPr>
            </w:pPr>
          </w:p>
        </w:tc>
        <w:tc>
          <w:tcPr>
            <w:tcW w:w="1543" w:type="dxa"/>
          </w:tcPr>
          <w:p w:rsidR="00E038DA" w:rsidRPr="00971038" w:rsidRDefault="00E038DA" w:rsidP="00E038DA">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1.3000%</w:t>
            </w:r>
          </w:p>
          <w:p w:rsidR="005A5203" w:rsidRPr="00971038" w:rsidRDefault="005A5203" w:rsidP="004A7F6A">
            <w:pPr>
              <w:pStyle w:val="a0"/>
              <w:rPr>
                <w:rFonts w:eastAsiaTheme="minorEastAsia"/>
                <w:lang w:eastAsia="zh-CN"/>
              </w:rPr>
            </w:pPr>
          </w:p>
        </w:tc>
        <w:tc>
          <w:tcPr>
            <w:tcW w:w="1543" w:type="dxa"/>
          </w:tcPr>
          <w:p w:rsidR="00E038DA" w:rsidRPr="00971038" w:rsidRDefault="00E038DA" w:rsidP="00E038DA">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2.9649%</w:t>
            </w:r>
          </w:p>
          <w:p w:rsidR="005A5203" w:rsidRPr="00971038" w:rsidRDefault="005A5203" w:rsidP="004A7F6A">
            <w:pPr>
              <w:pStyle w:val="a0"/>
              <w:rPr>
                <w:rFonts w:eastAsiaTheme="minorEastAsia"/>
                <w:lang w:eastAsia="zh-CN"/>
              </w:rPr>
            </w:pPr>
          </w:p>
        </w:tc>
        <w:tc>
          <w:tcPr>
            <w:tcW w:w="1543" w:type="dxa"/>
          </w:tcPr>
          <w:p w:rsidR="006C42EC" w:rsidRPr="00971038" w:rsidRDefault="006C42EC" w:rsidP="006C42EC">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3.3408%</w:t>
            </w:r>
          </w:p>
          <w:p w:rsidR="005A5203" w:rsidRPr="00971038" w:rsidRDefault="005A5203" w:rsidP="004A7F6A">
            <w:pPr>
              <w:pStyle w:val="a0"/>
              <w:rPr>
                <w:rFonts w:eastAsiaTheme="minorEastAsia"/>
                <w:lang w:eastAsia="zh-CN"/>
              </w:rPr>
            </w:pPr>
          </w:p>
        </w:tc>
      </w:tr>
      <w:tr w:rsidR="005A5203" w:rsidTr="00971038">
        <w:tc>
          <w:tcPr>
            <w:tcW w:w="1396" w:type="dxa"/>
            <w:vMerge/>
            <w:shd w:val="clear" w:color="auto" w:fill="548DD4" w:themeFill="text2" w:themeFillTint="99"/>
          </w:tcPr>
          <w:p w:rsidR="005A5203" w:rsidRPr="00FD3A36" w:rsidRDefault="005A5203" w:rsidP="004A7F6A">
            <w:pPr>
              <w:pStyle w:val="a0"/>
              <w:rPr>
                <w:rFonts w:eastAsiaTheme="minorEastAsia"/>
                <w:lang w:eastAsia="zh-CN"/>
              </w:rPr>
            </w:pPr>
          </w:p>
        </w:tc>
        <w:tc>
          <w:tcPr>
            <w:tcW w:w="1720" w:type="dxa"/>
          </w:tcPr>
          <w:p w:rsidR="005A5203" w:rsidRDefault="005A5203" w:rsidP="005A5203">
            <w:pPr>
              <w:pStyle w:val="a0"/>
              <w:rPr>
                <w:rFonts w:eastAsiaTheme="minorEastAsia"/>
                <w:lang w:eastAsia="zh-CN"/>
              </w:rPr>
            </w:pPr>
            <w:r w:rsidRPr="00FD3A36">
              <w:rPr>
                <w:rFonts w:eastAsiaTheme="minorEastAsia"/>
                <w:lang w:eastAsia="zh-CN"/>
              </w:rPr>
              <w:t>Power saving gain at 50% reduction in BDs</w:t>
            </w:r>
            <w:r>
              <w:rPr>
                <w:rFonts w:eastAsiaTheme="minorEastAsia" w:hint="eastAsia"/>
                <w:lang w:eastAsia="zh-CN"/>
              </w:rPr>
              <w:t xml:space="preserve">, 200 </w:t>
            </w:r>
            <w:proofErr w:type="spellStart"/>
            <w:r>
              <w:rPr>
                <w:rFonts w:eastAsiaTheme="minorEastAsia" w:hint="eastAsia"/>
                <w:lang w:eastAsia="zh-CN"/>
              </w:rPr>
              <w:t>ms</w:t>
            </w:r>
            <w:proofErr w:type="spellEnd"/>
            <w:r>
              <w:rPr>
                <w:rFonts w:eastAsiaTheme="minorEastAsia" w:hint="eastAsia"/>
                <w:lang w:eastAsia="zh-CN"/>
              </w:rPr>
              <w:t xml:space="preserve"> inactivity timer</w:t>
            </w:r>
          </w:p>
        </w:tc>
        <w:tc>
          <w:tcPr>
            <w:tcW w:w="1543" w:type="dxa"/>
          </w:tcPr>
          <w:p w:rsidR="002A6D82" w:rsidRPr="00971038" w:rsidRDefault="002A6D82" w:rsidP="002A6D82">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2.1960%</w:t>
            </w:r>
          </w:p>
          <w:p w:rsidR="005A5203" w:rsidRPr="00971038" w:rsidRDefault="005A5203" w:rsidP="004A7F6A">
            <w:pPr>
              <w:pStyle w:val="a0"/>
              <w:rPr>
                <w:rFonts w:eastAsiaTheme="minorEastAsia"/>
                <w:lang w:eastAsia="zh-CN"/>
              </w:rPr>
            </w:pPr>
          </w:p>
        </w:tc>
        <w:tc>
          <w:tcPr>
            <w:tcW w:w="1543" w:type="dxa"/>
          </w:tcPr>
          <w:p w:rsidR="00E038DA" w:rsidRPr="00971038" w:rsidRDefault="00E038DA" w:rsidP="00E038DA">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2.6050%</w:t>
            </w:r>
          </w:p>
          <w:p w:rsidR="005A5203" w:rsidRPr="00971038" w:rsidRDefault="005A5203" w:rsidP="004A7F6A">
            <w:pPr>
              <w:pStyle w:val="a0"/>
              <w:rPr>
                <w:rFonts w:eastAsiaTheme="minorEastAsia"/>
                <w:lang w:eastAsia="zh-CN"/>
              </w:rPr>
            </w:pPr>
          </w:p>
        </w:tc>
        <w:tc>
          <w:tcPr>
            <w:tcW w:w="1543" w:type="dxa"/>
          </w:tcPr>
          <w:p w:rsidR="00E038DA" w:rsidRPr="00971038" w:rsidRDefault="00E038DA" w:rsidP="00E038DA">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5.9299%</w:t>
            </w:r>
          </w:p>
          <w:p w:rsidR="005A5203" w:rsidRPr="00971038" w:rsidRDefault="005A5203" w:rsidP="004A7F6A">
            <w:pPr>
              <w:pStyle w:val="a0"/>
              <w:rPr>
                <w:rFonts w:eastAsiaTheme="minorEastAsia"/>
                <w:lang w:eastAsia="zh-CN"/>
              </w:rPr>
            </w:pPr>
          </w:p>
        </w:tc>
        <w:tc>
          <w:tcPr>
            <w:tcW w:w="1543" w:type="dxa"/>
          </w:tcPr>
          <w:p w:rsidR="006C42EC" w:rsidRPr="00971038" w:rsidRDefault="006C42EC" w:rsidP="006C42EC">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6.6789%</w:t>
            </w:r>
          </w:p>
          <w:p w:rsidR="005A5203" w:rsidRPr="00971038" w:rsidRDefault="005A5203" w:rsidP="004A7F6A">
            <w:pPr>
              <w:pStyle w:val="a0"/>
              <w:rPr>
                <w:rFonts w:eastAsiaTheme="minorEastAsia"/>
                <w:lang w:eastAsia="zh-CN"/>
              </w:rPr>
            </w:pPr>
          </w:p>
        </w:tc>
      </w:tr>
      <w:tr w:rsidR="005A5203" w:rsidTr="00971038">
        <w:tc>
          <w:tcPr>
            <w:tcW w:w="1396" w:type="dxa"/>
            <w:vMerge/>
            <w:shd w:val="clear" w:color="auto" w:fill="548DD4" w:themeFill="text2" w:themeFillTint="99"/>
          </w:tcPr>
          <w:p w:rsidR="005A5203" w:rsidRPr="00FD3A36" w:rsidRDefault="005A5203" w:rsidP="004A7F6A">
            <w:pPr>
              <w:pStyle w:val="a0"/>
              <w:rPr>
                <w:rFonts w:eastAsiaTheme="minorEastAsia"/>
                <w:lang w:eastAsia="zh-CN"/>
              </w:rPr>
            </w:pPr>
          </w:p>
        </w:tc>
        <w:tc>
          <w:tcPr>
            <w:tcW w:w="1720" w:type="dxa"/>
          </w:tcPr>
          <w:p w:rsidR="005A5203" w:rsidRDefault="005A5203" w:rsidP="005A5203">
            <w:pPr>
              <w:pStyle w:val="a0"/>
              <w:rPr>
                <w:rFonts w:eastAsiaTheme="minorEastAsia"/>
                <w:lang w:eastAsia="zh-CN"/>
              </w:rPr>
            </w:pPr>
            <w:r w:rsidRPr="00FD3A36">
              <w:rPr>
                <w:rFonts w:eastAsiaTheme="minorEastAsia"/>
                <w:lang w:eastAsia="zh-CN"/>
              </w:rPr>
              <w:t>Power saving gain at 25% reduction in BDs</w:t>
            </w:r>
            <w:r>
              <w:rPr>
                <w:rFonts w:eastAsiaTheme="minorEastAsia" w:hint="eastAsia"/>
                <w:lang w:eastAsia="zh-CN"/>
              </w:rPr>
              <w:t xml:space="preserve">, 80 </w:t>
            </w:r>
            <w:proofErr w:type="spellStart"/>
            <w:r>
              <w:rPr>
                <w:rFonts w:eastAsiaTheme="minorEastAsia" w:hint="eastAsia"/>
                <w:lang w:eastAsia="zh-CN"/>
              </w:rPr>
              <w:t>ms</w:t>
            </w:r>
            <w:proofErr w:type="spellEnd"/>
            <w:r>
              <w:rPr>
                <w:rFonts w:eastAsiaTheme="minorEastAsia" w:hint="eastAsia"/>
                <w:lang w:eastAsia="zh-CN"/>
              </w:rPr>
              <w:t xml:space="preserve"> inactivity timer</w:t>
            </w:r>
          </w:p>
        </w:tc>
        <w:tc>
          <w:tcPr>
            <w:tcW w:w="1543" w:type="dxa"/>
          </w:tcPr>
          <w:p w:rsidR="002A6D82" w:rsidRPr="00971038" w:rsidRDefault="002A6D82" w:rsidP="002A6D82">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1.0400%</w:t>
            </w:r>
          </w:p>
          <w:p w:rsidR="005A5203" w:rsidRPr="00971038" w:rsidRDefault="005A5203" w:rsidP="004A7F6A">
            <w:pPr>
              <w:pStyle w:val="a0"/>
              <w:rPr>
                <w:rFonts w:eastAsiaTheme="minorEastAsia"/>
                <w:lang w:eastAsia="zh-CN"/>
              </w:rPr>
            </w:pPr>
          </w:p>
        </w:tc>
        <w:tc>
          <w:tcPr>
            <w:tcW w:w="1543" w:type="dxa"/>
          </w:tcPr>
          <w:p w:rsidR="00E038DA" w:rsidRPr="00971038" w:rsidRDefault="00E038DA" w:rsidP="00E038DA">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1.2330%</w:t>
            </w:r>
          </w:p>
          <w:p w:rsidR="005A5203" w:rsidRPr="00971038" w:rsidRDefault="005A5203" w:rsidP="004A7F6A">
            <w:pPr>
              <w:pStyle w:val="a0"/>
              <w:rPr>
                <w:rFonts w:eastAsiaTheme="minorEastAsia"/>
                <w:lang w:eastAsia="zh-CN"/>
              </w:rPr>
            </w:pPr>
          </w:p>
        </w:tc>
        <w:tc>
          <w:tcPr>
            <w:tcW w:w="1543" w:type="dxa"/>
          </w:tcPr>
          <w:p w:rsidR="00E038DA" w:rsidRPr="00971038" w:rsidRDefault="00E038DA" w:rsidP="00E038DA">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2.7512%</w:t>
            </w:r>
          </w:p>
          <w:p w:rsidR="005A5203" w:rsidRPr="00971038" w:rsidRDefault="005A5203" w:rsidP="004A7F6A">
            <w:pPr>
              <w:pStyle w:val="a0"/>
              <w:rPr>
                <w:rFonts w:eastAsiaTheme="minorEastAsia"/>
                <w:lang w:eastAsia="zh-CN"/>
              </w:rPr>
            </w:pPr>
          </w:p>
        </w:tc>
        <w:tc>
          <w:tcPr>
            <w:tcW w:w="1543" w:type="dxa"/>
          </w:tcPr>
          <w:p w:rsidR="006C42EC" w:rsidRPr="00971038" w:rsidRDefault="006C42EC" w:rsidP="006C42EC">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3.1160%</w:t>
            </w:r>
          </w:p>
          <w:p w:rsidR="005A5203" w:rsidRPr="00971038" w:rsidRDefault="005A5203" w:rsidP="004A7F6A">
            <w:pPr>
              <w:pStyle w:val="a0"/>
              <w:rPr>
                <w:rFonts w:eastAsiaTheme="minorEastAsia"/>
                <w:lang w:eastAsia="zh-CN"/>
              </w:rPr>
            </w:pPr>
          </w:p>
        </w:tc>
      </w:tr>
      <w:tr w:rsidR="005A5203" w:rsidTr="00971038">
        <w:tc>
          <w:tcPr>
            <w:tcW w:w="1396" w:type="dxa"/>
            <w:vMerge/>
            <w:shd w:val="clear" w:color="auto" w:fill="548DD4" w:themeFill="text2" w:themeFillTint="99"/>
          </w:tcPr>
          <w:p w:rsidR="005A5203" w:rsidRPr="00FD3A36" w:rsidRDefault="005A5203" w:rsidP="004A7F6A">
            <w:pPr>
              <w:pStyle w:val="a0"/>
              <w:rPr>
                <w:rFonts w:eastAsiaTheme="minorEastAsia"/>
                <w:lang w:eastAsia="zh-CN"/>
              </w:rPr>
            </w:pPr>
          </w:p>
        </w:tc>
        <w:tc>
          <w:tcPr>
            <w:tcW w:w="1720" w:type="dxa"/>
          </w:tcPr>
          <w:p w:rsidR="005A5203" w:rsidRDefault="005A5203" w:rsidP="005A5203">
            <w:pPr>
              <w:pStyle w:val="a0"/>
              <w:rPr>
                <w:rFonts w:eastAsiaTheme="minorEastAsia"/>
                <w:lang w:eastAsia="zh-CN"/>
              </w:rPr>
            </w:pPr>
            <w:r w:rsidRPr="00FD3A36">
              <w:rPr>
                <w:rFonts w:eastAsiaTheme="minorEastAsia"/>
                <w:lang w:eastAsia="zh-CN"/>
              </w:rPr>
              <w:t>Power saving gain at 50% reduction in BDs</w:t>
            </w:r>
            <w:r>
              <w:rPr>
                <w:rFonts w:eastAsiaTheme="minorEastAsia" w:hint="eastAsia"/>
                <w:lang w:eastAsia="zh-CN"/>
              </w:rPr>
              <w:t xml:space="preserve">, 80 </w:t>
            </w:r>
            <w:proofErr w:type="spellStart"/>
            <w:r>
              <w:rPr>
                <w:rFonts w:eastAsiaTheme="minorEastAsia" w:hint="eastAsia"/>
                <w:lang w:eastAsia="zh-CN"/>
              </w:rPr>
              <w:t>ms</w:t>
            </w:r>
            <w:proofErr w:type="spellEnd"/>
            <w:r>
              <w:rPr>
                <w:rFonts w:eastAsiaTheme="minorEastAsia" w:hint="eastAsia"/>
                <w:lang w:eastAsia="zh-CN"/>
              </w:rPr>
              <w:t xml:space="preserve"> inactivity timer</w:t>
            </w:r>
          </w:p>
        </w:tc>
        <w:tc>
          <w:tcPr>
            <w:tcW w:w="1543" w:type="dxa"/>
          </w:tcPr>
          <w:p w:rsidR="002A6D82" w:rsidRPr="00971038" w:rsidRDefault="002A6D82" w:rsidP="002A6D82">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2.0750%</w:t>
            </w:r>
          </w:p>
          <w:p w:rsidR="005A5203" w:rsidRPr="00971038" w:rsidRDefault="005A5203" w:rsidP="004A7F6A">
            <w:pPr>
              <w:pStyle w:val="a0"/>
              <w:rPr>
                <w:rFonts w:eastAsiaTheme="minorEastAsia"/>
                <w:lang w:eastAsia="zh-CN"/>
              </w:rPr>
            </w:pPr>
          </w:p>
        </w:tc>
        <w:tc>
          <w:tcPr>
            <w:tcW w:w="1543" w:type="dxa"/>
          </w:tcPr>
          <w:p w:rsidR="00E038DA" w:rsidRPr="00971038" w:rsidRDefault="00E038DA" w:rsidP="00E038DA">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2.4608%%</w:t>
            </w:r>
          </w:p>
          <w:p w:rsidR="005A5203" w:rsidRPr="00971038" w:rsidRDefault="005A5203" w:rsidP="004A7F6A">
            <w:pPr>
              <w:pStyle w:val="a0"/>
              <w:rPr>
                <w:rFonts w:eastAsiaTheme="minorEastAsia"/>
                <w:lang w:eastAsia="zh-CN"/>
              </w:rPr>
            </w:pPr>
          </w:p>
        </w:tc>
        <w:tc>
          <w:tcPr>
            <w:tcW w:w="1543" w:type="dxa"/>
          </w:tcPr>
          <w:p w:rsidR="00E038DA" w:rsidRPr="00971038" w:rsidRDefault="00E038DA" w:rsidP="00E038DA">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5.4988%</w:t>
            </w:r>
          </w:p>
          <w:p w:rsidR="005A5203" w:rsidRPr="00971038" w:rsidRDefault="005A5203" w:rsidP="004A7F6A">
            <w:pPr>
              <w:pStyle w:val="a0"/>
              <w:rPr>
                <w:rFonts w:eastAsiaTheme="minorEastAsia"/>
                <w:lang w:eastAsia="zh-CN"/>
              </w:rPr>
            </w:pPr>
          </w:p>
        </w:tc>
        <w:tc>
          <w:tcPr>
            <w:tcW w:w="1543" w:type="dxa"/>
          </w:tcPr>
          <w:p w:rsidR="006C42EC" w:rsidRPr="00971038" w:rsidRDefault="006C42EC" w:rsidP="006C42EC">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6.0640%</w:t>
            </w:r>
          </w:p>
          <w:p w:rsidR="005A5203" w:rsidRPr="00971038" w:rsidRDefault="005A5203" w:rsidP="004A7F6A">
            <w:pPr>
              <w:pStyle w:val="a0"/>
              <w:rPr>
                <w:rFonts w:eastAsiaTheme="minorEastAsia"/>
                <w:lang w:eastAsia="zh-CN"/>
              </w:rPr>
            </w:pPr>
          </w:p>
        </w:tc>
      </w:tr>
      <w:tr w:rsidR="005A5203" w:rsidTr="00971038">
        <w:tc>
          <w:tcPr>
            <w:tcW w:w="1396" w:type="dxa"/>
            <w:vMerge w:val="restart"/>
            <w:shd w:val="clear" w:color="auto" w:fill="548DD4" w:themeFill="text2" w:themeFillTint="99"/>
          </w:tcPr>
          <w:p w:rsidR="005A5203" w:rsidRPr="00FD3A36" w:rsidRDefault="005A5203" w:rsidP="00FD3A36">
            <w:pPr>
              <w:pStyle w:val="a0"/>
              <w:rPr>
                <w:rFonts w:eastAsiaTheme="minorEastAsia"/>
                <w:lang w:eastAsia="zh-CN"/>
              </w:rPr>
            </w:pPr>
            <w:r>
              <w:rPr>
                <w:rFonts w:eastAsiaTheme="minorEastAsia" w:hint="eastAsia"/>
                <w:lang w:eastAsia="zh-CN"/>
              </w:rPr>
              <w:t>VoIP</w:t>
            </w:r>
          </w:p>
        </w:tc>
        <w:tc>
          <w:tcPr>
            <w:tcW w:w="1720" w:type="dxa"/>
          </w:tcPr>
          <w:p w:rsidR="005A5203" w:rsidRDefault="005A5203" w:rsidP="005A5203">
            <w:pPr>
              <w:pStyle w:val="a0"/>
              <w:rPr>
                <w:rFonts w:eastAsiaTheme="minorEastAsia"/>
                <w:lang w:eastAsia="zh-CN"/>
              </w:rPr>
            </w:pPr>
            <w:r w:rsidRPr="00FD3A36">
              <w:rPr>
                <w:rFonts w:eastAsiaTheme="minorEastAsia"/>
                <w:lang w:eastAsia="zh-CN"/>
              </w:rPr>
              <w:t>Power saving gain at 25% reduction in BDs</w:t>
            </w:r>
          </w:p>
        </w:tc>
        <w:tc>
          <w:tcPr>
            <w:tcW w:w="1543" w:type="dxa"/>
          </w:tcPr>
          <w:p w:rsidR="002A6D82" w:rsidRPr="00971038" w:rsidRDefault="002A6D82" w:rsidP="002A6D82">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0.9000%</w:t>
            </w:r>
          </w:p>
          <w:p w:rsidR="005A5203" w:rsidRPr="00971038" w:rsidRDefault="005A5203" w:rsidP="004A7F6A">
            <w:pPr>
              <w:pStyle w:val="a0"/>
              <w:rPr>
                <w:rFonts w:eastAsiaTheme="minorEastAsia"/>
                <w:lang w:eastAsia="zh-CN"/>
              </w:rPr>
            </w:pPr>
          </w:p>
        </w:tc>
        <w:tc>
          <w:tcPr>
            <w:tcW w:w="1543" w:type="dxa"/>
          </w:tcPr>
          <w:p w:rsidR="00E038DA" w:rsidRPr="00971038" w:rsidRDefault="00E038DA" w:rsidP="00E038DA">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1.1580%</w:t>
            </w:r>
          </w:p>
          <w:p w:rsidR="005A5203" w:rsidRPr="00971038" w:rsidRDefault="005A5203" w:rsidP="004A7F6A">
            <w:pPr>
              <w:pStyle w:val="a0"/>
              <w:rPr>
                <w:rFonts w:eastAsiaTheme="minorEastAsia"/>
                <w:lang w:eastAsia="zh-CN"/>
              </w:rPr>
            </w:pPr>
          </w:p>
        </w:tc>
        <w:tc>
          <w:tcPr>
            <w:tcW w:w="1543" w:type="dxa"/>
          </w:tcPr>
          <w:p w:rsidR="00E038DA" w:rsidRPr="00971038" w:rsidRDefault="00E038DA" w:rsidP="00E038DA">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2.8823%</w:t>
            </w:r>
          </w:p>
          <w:p w:rsidR="005A5203" w:rsidRPr="00971038" w:rsidRDefault="005A5203" w:rsidP="004A7F6A">
            <w:pPr>
              <w:pStyle w:val="a0"/>
              <w:rPr>
                <w:rFonts w:eastAsiaTheme="minorEastAsia"/>
                <w:lang w:eastAsia="zh-CN"/>
              </w:rPr>
            </w:pPr>
          </w:p>
        </w:tc>
        <w:tc>
          <w:tcPr>
            <w:tcW w:w="1543" w:type="dxa"/>
          </w:tcPr>
          <w:p w:rsidR="006C42EC" w:rsidRPr="00971038" w:rsidRDefault="006C42EC" w:rsidP="006C42EC">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3.1934%</w:t>
            </w:r>
          </w:p>
          <w:p w:rsidR="005A5203" w:rsidRPr="00971038" w:rsidRDefault="005A5203" w:rsidP="004A7F6A">
            <w:pPr>
              <w:pStyle w:val="a0"/>
              <w:rPr>
                <w:rFonts w:eastAsiaTheme="minorEastAsia"/>
                <w:lang w:eastAsia="zh-CN"/>
              </w:rPr>
            </w:pPr>
          </w:p>
        </w:tc>
      </w:tr>
      <w:tr w:rsidR="005A5203" w:rsidTr="00971038">
        <w:tc>
          <w:tcPr>
            <w:tcW w:w="1396" w:type="dxa"/>
            <w:vMerge/>
            <w:shd w:val="clear" w:color="auto" w:fill="548DD4" w:themeFill="text2" w:themeFillTint="99"/>
          </w:tcPr>
          <w:p w:rsidR="005A5203" w:rsidRPr="00FD3A36" w:rsidRDefault="005A5203" w:rsidP="004A7F6A">
            <w:pPr>
              <w:pStyle w:val="a0"/>
              <w:rPr>
                <w:rFonts w:eastAsiaTheme="minorEastAsia"/>
                <w:lang w:eastAsia="zh-CN"/>
              </w:rPr>
            </w:pPr>
          </w:p>
        </w:tc>
        <w:tc>
          <w:tcPr>
            <w:tcW w:w="1720" w:type="dxa"/>
          </w:tcPr>
          <w:p w:rsidR="005A5203" w:rsidRPr="00FD3A36" w:rsidRDefault="005A5203" w:rsidP="005A5203">
            <w:pPr>
              <w:pStyle w:val="a0"/>
              <w:rPr>
                <w:rFonts w:eastAsiaTheme="minorEastAsia"/>
                <w:lang w:eastAsia="zh-CN"/>
              </w:rPr>
            </w:pPr>
            <w:r w:rsidRPr="00FD3A36">
              <w:rPr>
                <w:rFonts w:eastAsiaTheme="minorEastAsia"/>
                <w:lang w:eastAsia="zh-CN"/>
              </w:rPr>
              <w:t>Power saving gain at 50% reduction</w:t>
            </w:r>
          </w:p>
        </w:tc>
        <w:tc>
          <w:tcPr>
            <w:tcW w:w="1543" w:type="dxa"/>
          </w:tcPr>
          <w:p w:rsidR="002A6D82" w:rsidRPr="00971038" w:rsidRDefault="002A6D82" w:rsidP="002A6D82">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1.8200%</w:t>
            </w:r>
          </w:p>
          <w:p w:rsidR="005A5203" w:rsidRPr="00971038" w:rsidRDefault="005A5203" w:rsidP="004A7F6A">
            <w:pPr>
              <w:pStyle w:val="a0"/>
              <w:rPr>
                <w:rFonts w:eastAsiaTheme="minorEastAsia"/>
                <w:lang w:eastAsia="zh-CN"/>
              </w:rPr>
            </w:pPr>
          </w:p>
        </w:tc>
        <w:tc>
          <w:tcPr>
            <w:tcW w:w="1543" w:type="dxa"/>
          </w:tcPr>
          <w:p w:rsidR="00E038DA" w:rsidRPr="00971038" w:rsidRDefault="00E038DA" w:rsidP="00E038DA">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2.3170%</w:t>
            </w:r>
          </w:p>
          <w:p w:rsidR="005A5203" w:rsidRPr="00971038" w:rsidRDefault="005A5203" w:rsidP="004A7F6A">
            <w:pPr>
              <w:pStyle w:val="a0"/>
              <w:rPr>
                <w:rFonts w:eastAsiaTheme="minorEastAsia"/>
                <w:lang w:eastAsia="zh-CN"/>
              </w:rPr>
            </w:pPr>
          </w:p>
        </w:tc>
        <w:tc>
          <w:tcPr>
            <w:tcW w:w="1543" w:type="dxa"/>
          </w:tcPr>
          <w:p w:rsidR="00E038DA" w:rsidRPr="00971038" w:rsidRDefault="00E038DA" w:rsidP="00E038DA">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5.7647%</w:t>
            </w:r>
          </w:p>
          <w:p w:rsidR="005A5203" w:rsidRPr="00971038" w:rsidRDefault="005A5203" w:rsidP="004A7F6A">
            <w:pPr>
              <w:pStyle w:val="a0"/>
              <w:rPr>
                <w:rFonts w:eastAsiaTheme="minorEastAsia"/>
                <w:lang w:eastAsia="zh-CN"/>
              </w:rPr>
            </w:pPr>
          </w:p>
        </w:tc>
        <w:tc>
          <w:tcPr>
            <w:tcW w:w="1543" w:type="dxa"/>
          </w:tcPr>
          <w:p w:rsidR="006C42EC" w:rsidRPr="00971038" w:rsidRDefault="006C42EC" w:rsidP="006C42EC">
            <w:pPr>
              <w:rPr>
                <w:rFonts w:ascii="Times New Roman" w:eastAsia="等线" w:hAnsi="Times New Roman" w:cs="Times New Roman"/>
                <w:color w:val="000000"/>
                <w:sz w:val="20"/>
                <w:szCs w:val="20"/>
              </w:rPr>
            </w:pPr>
            <w:r w:rsidRPr="00971038">
              <w:rPr>
                <w:rFonts w:ascii="Times New Roman" w:eastAsia="等线" w:hAnsi="Times New Roman" w:cs="Times New Roman"/>
                <w:color w:val="000000"/>
                <w:sz w:val="20"/>
                <w:szCs w:val="20"/>
              </w:rPr>
              <w:t>6.3869%</w:t>
            </w:r>
          </w:p>
          <w:p w:rsidR="005A5203" w:rsidRPr="00971038" w:rsidRDefault="005A5203" w:rsidP="004A7F6A">
            <w:pPr>
              <w:pStyle w:val="a0"/>
              <w:rPr>
                <w:rFonts w:eastAsiaTheme="minorEastAsia"/>
                <w:lang w:eastAsia="zh-CN"/>
              </w:rPr>
            </w:pPr>
          </w:p>
        </w:tc>
      </w:tr>
    </w:tbl>
    <w:p w:rsidR="003229CF" w:rsidRDefault="003229CF" w:rsidP="004A7F6A">
      <w:pPr>
        <w:pStyle w:val="a0"/>
        <w:rPr>
          <w:rFonts w:eastAsiaTheme="minorEastAsia"/>
          <w:lang w:eastAsia="zh-CN"/>
        </w:rPr>
      </w:pPr>
    </w:p>
    <w:p w:rsidR="00B673EF" w:rsidRDefault="00BA1147" w:rsidP="004A7F6A">
      <w:pPr>
        <w:pStyle w:val="a0"/>
        <w:rPr>
          <w:rFonts w:eastAsiaTheme="minorEastAsia"/>
          <w:lang w:eastAsia="zh-CN"/>
        </w:rPr>
      </w:pPr>
      <w:r>
        <w:rPr>
          <w:rFonts w:eastAsiaTheme="minorEastAsia" w:hint="eastAsia"/>
          <w:lang w:eastAsia="zh-CN"/>
        </w:rPr>
        <w:t xml:space="preserve">It can be </w:t>
      </w:r>
      <w:r>
        <w:rPr>
          <w:rFonts w:eastAsiaTheme="minorEastAsia"/>
          <w:lang w:eastAsia="zh-CN"/>
        </w:rPr>
        <w:t>observed</w:t>
      </w:r>
      <w:r>
        <w:rPr>
          <w:rFonts w:eastAsiaTheme="minorEastAsia" w:hint="eastAsia"/>
          <w:lang w:eastAsia="zh-CN"/>
        </w:rPr>
        <w:t xml:space="preserve"> that the power saving gain from PDCCH monitoring reduction becomes even more insignificant if taking more </w:t>
      </w:r>
      <w:r>
        <w:rPr>
          <w:rFonts w:eastAsiaTheme="minorEastAsia"/>
          <w:lang w:eastAsia="zh-CN"/>
        </w:rPr>
        <w:t>realistic</w:t>
      </w:r>
      <w:r>
        <w:rPr>
          <w:rFonts w:eastAsiaTheme="minorEastAsia" w:hint="eastAsia"/>
          <w:lang w:eastAsia="zh-CN"/>
        </w:rPr>
        <w:t xml:space="preserve"> parameters into consideration.</w:t>
      </w:r>
      <w:r w:rsidR="00B673EF">
        <w:rPr>
          <w:rFonts w:eastAsiaTheme="minorEastAsia" w:hint="eastAsia"/>
          <w:lang w:eastAsia="zh-CN"/>
        </w:rPr>
        <w:t xml:space="preserve">  Generally speaking, PDCCH monitoring reduction can bring more power saving gain for instant messaging as the packet comes randomly and the total power consumption is much lower than heartbeat and VoIP. </w:t>
      </w:r>
      <w:r w:rsidR="00B673EF">
        <w:rPr>
          <w:rFonts w:eastAsiaTheme="minorEastAsia"/>
          <w:lang w:eastAsia="zh-CN"/>
        </w:rPr>
        <w:t>W</w:t>
      </w:r>
      <w:r w:rsidR="00B673EF">
        <w:rPr>
          <w:rFonts w:eastAsiaTheme="minorEastAsia" w:hint="eastAsia"/>
          <w:lang w:eastAsia="zh-CN"/>
        </w:rPr>
        <w:t xml:space="preserve">e have the following </w:t>
      </w:r>
      <w:r w:rsidR="00C4281C">
        <w:rPr>
          <w:rFonts w:eastAsiaTheme="minorEastAsia" w:hint="eastAsia"/>
          <w:lang w:eastAsia="zh-CN"/>
        </w:rPr>
        <w:t xml:space="preserve">detail </w:t>
      </w:r>
      <w:r w:rsidR="00B673EF">
        <w:rPr>
          <w:rFonts w:eastAsiaTheme="minorEastAsia" w:hint="eastAsia"/>
          <w:lang w:eastAsia="zh-CN"/>
        </w:rPr>
        <w:t>observations from the evaluation results:</w:t>
      </w:r>
    </w:p>
    <w:p w:rsidR="00B673EF" w:rsidRDefault="00B673EF" w:rsidP="00B673EF">
      <w:pPr>
        <w:pStyle w:val="a0"/>
        <w:numPr>
          <w:ilvl w:val="0"/>
          <w:numId w:val="37"/>
        </w:numPr>
        <w:rPr>
          <w:rFonts w:eastAsiaTheme="minorEastAsia"/>
          <w:lang w:eastAsia="zh-CN"/>
        </w:rPr>
      </w:pPr>
      <w:r>
        <w:rPr>
          <w:rFonts w:eastAsiaTheme="minorEastAsia" w:hint="eastAsia"/>
          <w:lang w:eastAsia="zh-CN"/>
        </w:rPr>
        <w:t xml:space="preserve">The power saving gain from PDCCH monitoring </w:t>
      </w:r>
      <w:r>
        <w:rPr>
          <w:rFonts w:eastAsiaTheme="minorEastAsia"/>
          <w:lang w:eastAsia="zh-CN"/>
        </w:rPr>
        <w:t>reduction</w:t>
      </w:r>
      <w:r>
        <w:rPr>
          <w:rFonts w:eastAsiaTheme="minorEastAsia" w:hint="eastAsia"/>
          <w:lang w:eastAsia="zh-CN"/>
        </w:rPr>
        <w:t xml:space="preserve"> is different for different traffics. </w:t>
      </w:r>
      <w:r w:rsidR="003E2CBE">
        <w:rPr>
          <w:rFonts w:eastAsiaTheme="minorEastAsia" w:hint="eastAsia"/>
          <w:lang w:eastAsia="zh-CN"/>
        </w:rPr>
        <w:t xml:space="preserve"> The maximum power saving gain (assuming 50% PDCCH monitoring reduction) can be around 4%, 2.6%, 2.4% for instant messaging, heartbeat and VoIP respectively in FR1, and 9.6%, 6.7%, 6.4% </w:t>
      </w:r>
      <w:r w:rsidR="00C4281C">
        <w:rPr>
          <w:rFonts w:eastAsiaTheme="minorEastAsia" w:hint="eastAsia"/>
          <w:lang w:eastAsia="zh-CN"/>
        </w:rPr>
        <w:t xml:space="preserve">respectively </w:t>
      </w:r>
      <w:r w:rsidR="003E2CBE">
        <w:rPr>
          <w:rFonts w:eastAsiaTheme="minorEastAsia" w:hint="eastAsia"/>
          <w:lang w:eastAsia="zh-CN"/>
        </w:rPr>
        <w:t>in FR2.</w:t>
      </w:r>
    </w:p>
    <w:p w:rsidR="003E2CBE" w:rsidRDefault="003E2CBE" w:rsidP="003E2CBE">
      <w:pPr>
        <w:pStyle w:val="a0"/>
        <w:numPr>
          <w:ilvl w:val="1"/>
          <w:numId w:val="37"/>
        </w:numPr>
        <w:rPr>
          <w:rFonts w:eastAsiaTheme="minorEastAsia"/>
          <w:lang w:eastAsia="zh-CN"/>
        </w:rPr>
      </w:pPr>
      <w:r>
        <w:rPr>
          <w:rFonts w:eastAsiaTheme="minorEastAsia"/>
          <w:lang w:eastAsia="zh-CN"/>
        </w:rPr>
        <w:t>The packet distribution time</w:t>
      </w:r>
      <w:r>
        <w:rPr>
          <w:rFonts w:eastAsiaTheme="minorEastAsia" w:hint="eastAsia"/>
          <w:lang w:eastAsia="zh-CN"/>
        </w:rPr>
        <w:t xml:space="preserve"> and </w:t>
      </w:r>
      <w:r>
        <w:rPr>
          <w:rFonts w:eastAsiaTheme="minorEastAsia"/>
          <w:lang w:eastAsia="zh-CN"/>
        </w:rPr>
        <w:t>DRX configuration</w:t>
      </w:r>
      <w:r>
        <w:rPr>
          <w:rFonts w:eastAsiaTheme="minorEastAsia" w:hint="eastAsia"/>
          <w:lang w:eastAsia="zh-CN"/>
        </w:rPr>
        <w:t xml:space="preserve"> will significantly impact the overall power consumption</w:t>
      </w:r>
      <w:r w:rsidR="00EC23F8">
        <w:rPr>
          <w:rFonts w:eastAsiaTheme="minorEastAsia" w:hint="eastAsia"/>
          <w:lang w:eastAsia="zh-CN"/>
        </w:rPr>
        <w:t xml:space="preserve">. </w:t>
      </w:r>
    </w:p>
    <w:p w:rsidR="00EC23F8" w:rsidRDefault="00EC23F8" w:rsidP="00EC23F8">
      <w:pPr>
        <w:pStyle w:val="a0"/>
        <w:numPr>
          <w:ilvl w:val="0"/>
          <w:numId w:val="37"/>
        </w:numPr>
        <w:rPr>
          <w:rFonts w:eastAsiaTheme="minorEastAsia"/>
          <w:lang w:eastAsia="zh-CN"/>
        </w:rPr>
      </w:pPr>
      <w:r>
        <w:rPr>
          <w:rFonts w:eastAsiaTheme="minorEastAsia" w:hint="eastAsia"/>
          <w:lang w:eastAsia="zh-CN"/>
        </w:rPr>
        <w:t xml:space="preserve">The power saving gain from PDCCH monitoring </w:t>
      </w:r>
      <w:r>
        <w:rPr>
          <w:rFonts w:eastAsiaTheme="minorEastAsia"/>
          <w:lang w:eastAsia="zh-CN"/>
        </w:rPr>
        <w:t>reduction</w:t>
      </w:r>
      <w:r>
        <w:rPr>
          <w:rFonts w:eastAsiaTheme="minorEastAsia" w:hint="eastAsia"/>
          <w:lang w:eastAsia="zh-CN"/>
        </w:rPr>
        <w:t xml:space="preserve"> is rarely impacted from the number of Rx. </w:t>
      </w:r>
    </w:p>
    <w:p w:rsidR="00EC23F8" w:rsidRPr="00EF2B60" w:rsidRDefault="00EC23F8" w:rsidP="00EF2B60">
      <w:pPr>
        <w:pStyle w:val="a0"/>
        <w:numPr>
          <w:ilvl w:val="0"/>
          <w:numId w:val="37"/>
        </w:numPr>
        <w:rPr>
          <w:rFonts w:eastAsiaTheme="minorEastAsia"/>
          <w:lang w:eastAsia="zh-CN"/>
        </w:rPr>
      </w:pPr>
      <w:r>
        <w:rPr>
          <w:rFonts w:eastAsiaTheme="minorEastAsia" w:hint="eastAsia"/>
          <w:lang w:eastAsia="zh-CN"/>
        </w:rPr>
        <w:t xml:space="preserve">The power saving gain from PDCCH monitoring </w:t>
      </w:r>
      <w:r>
        <w:rPr>
          <w:rFonts w:eastAsiaTheme="minorEastAsia"/>
          <w:lang w:eastAsia="zh-CN"/>
        </w:rPr>
        <w:t>reduction</w:t>
      </w:r>
      <w:r>
        <w:rPr>
          <w:rFonts w:eastAsiaTheme="minorEastAsia" w:hint="eastAsia"/>
          <w:lang w:eastAsia="zh-CN"/>
        </w:rPr>
        <w:t xml:space="preserve"> is more significant in FR2 wherein the power consumption for PDCCH monitoring is more remarkable than that of FR1.</w:t>
      </w:r>
    </w:p>
    <w:p w:rsidR="00971038" w:rsidRDefault="00EF2B60" w:rsidP="004A7F6A">
      <w:pPr>
        <w:pStyle w:val="a0"/>
        <w:rPr>
          <w:rFonts w:eastAsiaTheme="minorEastAsia"/>
          <w:lang w:eastAsia="zh-CN"/>
        </w:rPr>
      </w:pPr>
      <w:r>
        <w:rPr>
          <w:rFonts w:eastAsiaTheme="minorEastAsia" w:hint="eastAsia"/>
          <w:lang w:eastAsia="zh-CN"/>
        </w:rPr>
        <w:t>The power saving gain from PDCCH monitoring would be diverse depending on the traffic</w:t>
      </w:r>
      <w:r w:rsidR="009C2903">
        <w:rPr>
          <w:rFonts w:eastAsiaTheme="minorEastAsia" w:hint="eastAsia"/>
          <w:lang w:eastAsia="zh-CN"/>
        </w:rPr>
        <w:t xml:space="preserve"> model</w:t>
      </w:r>
      <w:r>
        <w:rPr>
          <w:rFonts w:eastAsiaTheme="minorEastAsia" w:hint="eastAsia"/>
          <w:lang w:eastAsia="zh-CN"/>
        </w:rPr>
        <w:t xml:space="preserve">, </w:t>
      </w:r>
      <w:r w:rsidR="00246E4F">
        <w:rPr>
          <w:rFonts w:eastAsiaTheme="minorEastAsia" w:hint="eastAsia"/>
          <w:lang w:eastAsia="zh-CN"/>
        </w:rPr>
        <w:t xml:space="preserve">frequency range, DRX configuration, etc. </w:t>
      </w:r>
      <w:r w:rsidR="009C2903">
        <w:rPr>
          <w:rFonts w:eastAsiaTheme="minorEastAsia" w:hint="eastAsia"/>
          <w:lang w:eastAsia="zh-CN"/>
        </w:rPr>
        <w:t>The m</w:t>
      </w:r>
      <w:r w:rsidR="00246E4F">
        <w:rPr>
          <w:rFonts w:eastAsiaTheme="minorEastAsia" w:hint="eastAsia"/>
          <w:lang w:eastAsia="zh-CN"/>
        </w:rPr>
        <w:t xml:space="preserve">aximum power saving gain is less than 10% with reducing 50% PDCCH blind detection. </w:t>
      </w:r>
      <w:r w:rsidR="00971038" w:rsidRPr="00D46444">
        <w:rPr>
          <w:rFonts w:eastAsiaTheme="minorEastAsia" w:hint="eastAsia"/>
          <w:lang w:eastAsia="zh-CN"/>
        </w:rPr>
        <w:t>On the other hand, the reduction on the maximum number of BD will significantly increase the PDCCH blocking possibility from UE perspective.</w:t>
      </w:r>
    </w:p>
    <w:p w:rsidR="003D0EB5" w:rsidRPr="00382172" w:rsidRDefault="003E06AB" w:rsidP="004A7F6A">
      <w:pPr>
        <w:pStyle w:val="a0"/>
        <w:rPr>
          <w:rFonts w:eastAsiaTheme="minorEastAsia"/>
          <w:b/>
          <w:lang w:eastAsia="zh-CN"/>
        </w:rPr>
      </w:pPr>
      <w:r w:rsidRPr="00382172">
        <w:rPr>
          <w:rFonts w:eastAsiaTheme="minorEastAsia" w:hint="eastAsia"/>
          <w:b/>
          <w:lang w:eastAsia="zh-CN"/>
        </w:rPr>
        <w:t>Observation</w:t>
      </w:r>
      <w:r w:rsidR="00382172">
        <w:rPr>
          <w:rFonts w:eastAsiaTheme="minorEastAsia" w:hint="eastAsia"/>
          <w:b/>
          <w:lang w:eastAsia="zh-CN"/>
        </w:rPr>
        <w:t xml:space="preserve"> </w:t>
      </w:r>
      <w:r w:rsidR="00681EDE" w:rsidRPr="00382172">
        <w:rPr>
          <w:rFonts w:eastAsiaTheme="minorEastAsia" w:hint="eastAsia"/>
          <w:b/>
          <w:lang w:eastAsia="zh-CN"/>
        </w:rPr>
        <w:t>2</w:t>
      </w:r>
      <w:r w:rsidRPr="00382172">
        <w:rPr>
          <w:rFonts w:eastAsiaTheme="minorEastAsia" w:hint="eastAsia"/>
          <w:b/>
          <w:lang w:eastAsia="zh-CN"/>
        </w:rPr>
        <w:t xml:space="preserve">: </w:t>
      </w:r>
      <w:r w:rsidR="003057AB" w:rsidRPr="00382172">
        <w:rPr>
          <w:rFonts w:eastAsiaTheme="minorEastAsia" w:hint="eastAsia"/>
          <w:b/>
          <w:lang w:eastAsia="zh-CN"/>
        </w:rPr>
        <w:t>T</w:t>
      </w:r>
      <w:r w:rsidRPr="00382172">
        <w:rPr>
          <w:rFonts w:eastAsiaTheme="minorEastAsia" w:hint="eastAsia"/>
          <w:b/>
          <w:lang w:eastAsia="zh-CN"/>
        </w:rPr>
        <w:t xml:space="preserve">he </w:t>
      </w:r>
      <w:r w:rsidR="002D3967">
        <w:rPr>
          <w:rFonts w:eastAsiaTheme="minorEastAsia" w:hint="eastAsia"/>
          <w:b/>
          <w:lang w:eastAsia="zh-CN"/>
        </w:rPr>
        <w:t>benefits on power saving and the corresponding penalty of BD reduction should be carefully considered</w:t>
      </w:r>
      <w:r w:rsidRPr="00382172">
        <w:rPr>
          <w:rFonts w:eastAsiaTheme="minorEastAsia" w:hint="eastAsia"/>
          <w:b/>
          <w:lang w:eastAsia="zh-CN"/>
        </w:rPr>
        <w:t>.</w:t>
      </w:r>
    </w:p>
    <w:p w:rsidR="00AA2B96" w:rsidRDefault="006920A5" w:rsidP="004A7F6A">
      <w:pPr>
        <w:pStyle w:val="a0"/>
        <w:rPr>
          <w:rFonts w:eastAsiaTheme="minorEastAsia"/>
          <w:lang w:eastAsia="zh-CN"/>
        </w:rPr>
      </w:pPr>
      <w:r w:rsidRPr="00D46444">
        <w:rPr>
          <w:rFonts w:eastAsiaTheme="minorEastAsia" w:hint="eastAsia"/>
          <w:lang w:eastAsia="zh-CN"/>
        </w:rPr>
        <w:lastRenderedPageBreak/>
        <w:t>As described in SID, there are different use cases wherein the requirements are divergent.</w:t>
      </w:r>
      <w:r>
        <w:rPr>
          <w:rFonts w:eastAsiaTheme="minorEastAsia" w:hint="eastAsia"/>
          <w:lang w:eastAsia="zh-CN"/>
        </w:rPr>
        <w:t xml:space="preserve"> For example, the battery life of industrial wireless sensors should last at least few years while up to 1-2 weeks battery life is sufficient for wearable devices. Accordingly, the </w:t>
      </w:r>
      <w:r w:rsidR="008B594E">
        <w:rPr>
          <w:rFonts w:eastAsiaTheme="minorEastAsia" w:hint="eastAsia"/>
          <w:lang w:eastAsia="zh-CN"/>
        </w:rPr>
        <w:t>requirement on the reduction of PDCCH monitoring may be different. Therefore whether to determine</w:t>
      </w:r>
      <w:r w:rsidR="00A5147C">
        <w:rPr>
          <w:rFonts w:eastAsiaTheme="minorEastAsia" w:hint="eastAsia"/>
          <w:lang w:eastAsia="zh-CN"/>
        </w:rPr>
        <w:t xml:space="preserve"> multiple sets of</w:t>
      </w:r>
      <w:r w:rsidR="008B594E">
        <w:rPr>
          <w:rFonts w:eastAsiaTheme="minorEastAsia" w:hint="eastAsia"/>
          <w:lang w:eastAsia="zh-CN"/>
        </w:rPr>
        <w:t xml:space="preserve"> PDCCH candidates and non-overlapped CCE limit </w:t>
      </w:r>
      <w:r w:rsidR="00A5147C">
        <w:rPr>
          <w:rFonts w:eastAsiaTheme="minorEastAsia" w:hint="eastAsia"/>
          <w:lang w:eastAsia="zh-CN"/>
        </w:rPr>
        <w:t xml:space="preserve">targeting for different </w:t>
      </w:r>
      <w:r w:rsidR="008B594E">
        <w:rPr>
          <w:rFonts w:eastAsiaTheme="minorEastAsia" w:hint="eastAsia"/>
          <w:lang w:eastAsia="zh-CN"/>
        </w:rPr>
        <w:t>use case</w:t>
      </w:r>
      <w:r w:rsidR="00A5147C">
        <w:rPr>
          <w:rFonts w:eastAsiaTheme="minorEastAsia" w:hint="eastAsia"/>
          <w:lang w:eastAsia="zh-CN"/>
        </w:rPr>
        <w:t>s</w:t>
      </w:r>
      <w:r w:rsidR="008B594E">
        <w:rPr>
          <w:rFonts w:eastAsiaTheme="minorEastAsia" w:hint="eastAsia"/>
          <w:lang w:eastAsia="zh-CN"/>
        </w:rPr>
        <w:t xml:space="preserve"> should be further studied.</w:t>
      </w:r>
    </w:p>
    <w:p w:rsidR="00A271D6" w:rsidRDefault="00A271D6" w:rsidP="00A271D6">
      <w:pPr>
        <w:pStyle w:val="a0"/>
        <w:rPr>
          <w:rFonts w:eastAsiaTheme="minorEastAsia"/>
          <w:lang w:eastAsia="zh-CN"/>
        </w:rPr>
      </w:pPr>
      <w:r>
        <w:rPr>
          <w:rFonts w:eastAsiaTheme="minorEastAsia" w:hint="eastAsia"/>
          <w:lang w:eastAsia="zh-CN"/>
        </w:rPr>
        <w:t>In SID document, the use case specific requirements are identified as follows</w:t>
      </w:r>
      <w:proofErr w:type="gramStart"/>
      <w:r>
        <w:rPr>
          <w:rFonts w:eastAsiaTheme="minorEastAsia" w:hint="eastAsia"/>
          <w:lang w:eastAsia="zh-CN"/>
        </w:rPr>
        <w:t>:</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_Ref31722791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p>
    <w:p w:rsidR="00A271D6" w:rsidRPr="00E2142C" w:rsidRDefault="00A271D6" w:rsidP="00A271D6">
      <w:pPr>
        <w:pStyle w:val="af2"/>
        <w:numPr>
          <w:ilvl w:val="0"/>
          <w:numId w:val="27"/>
        </w:numPr>
        <w:spacing w:after="160" w:line="259" w:lineRule="auto"/>
        <w:ind w:firstLineChars="0"/>
        <w:contextualSpacing/>
        <w:rPr>
          <w:rFonts w:ascii="Times New Roman" w:hAnsi="Times New Roman"/>
          <w:i/>
          <w:sz w:val="20"/>
          <w:szCs w:val="20"/>
        </w:rPr>
      </w:pPr>
      <w:r w:rsidRPr="00E2142C">
        <w:rPr>
          <w:rFonts w:ascii="Times New Roman" w:hAnsi="Times New Roman"/>
          <w:i/>
          <w:sz w:val="20"/>
          <w:szCs w:val="20"/>
        </w:rPr>
        <w:t xml:space="preserve">Industrial wireless sensors: Reference use cases and requirements are described in TR 22.832 and TS 22.104: Communication service availability is 99.99% and end-to-end latency less than 100 </w:t>
      </w:r>
      <w:proofErr w:type="spellStart"/>
      <w:r w:rsidRPr="00E2142C">
        <w:rPr>
          <w:rFonts w:ascii="Times New Roman" w:hAnsi="Times New Roman"/>
          <w:i/>
          <w:sz w:val="20"/>
          <w:szCs w:val="20"/>
        </w:rPr>
        <w:t>ms.</w:t>
      </w:r>
      <w:proofErr w:type="spellEnd"/>
      <w:r w:rsidRPr="00E2142C">
        <w:rPr>
          <w:rFonts w:ascii="Times New Roman" w:hAnsi="Times New Roman"/>
          <w:i/>
          <w:sz w:val="20"/>
          <w:szCs w:val="20"/>
        </w:rPr>
        <w:t xml:space="preserve"> The reference bit rate is less than 2 Mbps (potentially asymmetric e.g. UL heavy traffic) for all use cases and the device is stationary. The battery should last at least few years. For safety related sensors, latency requirement is lower, 5-10 </w:t>
      </w:r>
      <w:proofErr w:type="spellStart"/>
      <w:r w:rsidRPr="00E2142C">
        <w:rPr>
          <w:rFonts w:ascii="Times New Roman" w:hAnsi="Times New Roman"/>
          <w:i/>
          <w:sz w:val="20"/>
          <w:szCs w:val="20"/>
        </w:rPr>
        <w:t>ms</w:t>
      </w:r>
      <w:proofErr w:type="spellEnd"/>
      <w:r w:rsidRPr="00E2142C">
        <w:rPr>
          <w:rFonts w:ascii="Times New Roman" w:hAnsi="Times New Roman"/>
          <w:i/>
          <w:sz w:val="20"/>
          <w:szCs w:val="20"/>
        </w:rPr>
        <w:t xml:space="preserve"> (TR 22.804)</w:t>
      </w:r>
    </w:p>
    <w:p w:rsidR="00A271D6" w:rsidRPr="00E2142C" w:rsidRDefault="00A271D6" w:rsidP="00A271D6">
      <w:pPr>
        <w:pStyle w:val="af2"/>
        <w:numPr>
          <w:ilvl w:val="0"/>
          <w:numId w:val="27"/>
        </w:numPr>
        <w:spacing w:after="160" w:line="259" w:lineRule="auto"/>
        <w:ind w:firstLineChars="0"/>
        <w:contextualSpacing/>
        <w:rPr>
          <w:rFonts w:ascii="Times New Roman" w:hAnsi="Times New Roman"/>
          <w:i/>
          <w:sz w:val="20"/>
          <w:szCs w:val="20"/>
        </w:rPr>
      </w:pPr>
      <w:r w:rsidRPr="00E2142C">
        <w:rPr>
          <w:rFonts w:ascii="Times New Roman" w:hAnsi="Times New Roman"/>
          <w:i/>
          <w:sz w:val="20"/>
          <w:szCs w:val="20"/>
        </w:rPr>
        <w:t>Video Surveillance: As described in T</w:t>
      </w:r>
      <w:r>
        <w:rPr>
          <w:rFonts w:ascii="Times New Roman" w:hAnsi="Times New Roman" w:hint="eastAsia"/>
          <w:i/>
          <w:sz w:val="20"/>
          <w:szCs w:val="20"/>
          <w:lang w:eastAsia="zh-CN"/>
        </w:rPr>
        <w:t>R</w:t>
      </w:r>
      <w:r w:rsidRPr="00E2142C">
        <w:rPr>
          <w:rFonts w:ascii="Times New Roman" w:hAnsi="Times New Roman"/>
          <w:i/>
          <w:sz w:val="20"/>
          <w:szCs w:val="20"/>
        </w:rPr>
        <w:t xml:space="preserve"> 22.804, reference economic video bitrate would be 2-4 Mbps, latency &lt; 500 </w:t>
      </w:r>
      <w:proofErr w:type="spellStart"/>
      <w:r w:rsidRPr="00E2142C">
        <w:rPr>
          <w:rFonts w:ascii="Times New Roman" w:hAnsi="Times New Roman"/>
          <w:i/>
          <w:sz w:val="20"/>
          <w:szCs w:val="20"/>
        </w:rPr>
        <w:t>ms</w:t>
      </w:r>
      <w:proofErr w:type="spellEnd"/>
      <w:r w:rsidRPr="00E2142C">
        <w:rPr>
          <w:rFonts w:ascii="Times New Roman" w:hAnsi="Times New Roman"/>
          <w:i/>
          <w:sz w:val="20"/>
          <w:szCs w:val="20"/>
        </w:rPr>
        <w:t>, reliability 99%-99.9%. High-end video e.g. for farming would require 7.5-25 Mbps. It is noted that traffic pattern is dominated by UL transmissions.</w:t>
      </w:r>
    </w:p>
    <w:p w:rsidR="00A271D6" w:rsidRPr="00E2142C" w:rsidRDefault="00A271D6" w:rsidP="00A271D6">
      <w:pPr>
        <w:pStyle w:val="af2"/>
        <w:numPr>
          <w:ilvl w:val="0"/>
          <w:numId w:val="27"/>
        </w:numPr>
        <w:spacing w:after="160" w:line="259" w:lineRule="auto"/>
        <w:ind w:firstLineChars="0"/>
        <w:contextualSpacing/>
        <w:rPr>
          <w:rFonts w:ascii="Times New Roman" w:hAnsi="Times New Roman"/>
          <w:i/>
          <w:sz w:val="20"/>
          <w:szCs w:val="20"/>
        </w:rPr>
      </w:pPr>
      <w:proofErr w:type="spellStart"/>
      <w:r w:rsidRPr="00E2142C">
        <w:rPr>
          <w:rFonts w:ascii="Times New Roman" w:hAnsi="Times New Roman"/>
          <w:i/>
          <w:sz w:val="20"/>
          <w:szCs w:val="20"/>
        </w:rPr>
        <w:t>Wearables</w:t>
      </w:r>
      <w:proofErr w:type="spellEnd"/>
      <w:r w:rsidRPr="00E2142C">
        <w:rPr>
          <w:rFonts w:ascii="Times New Roman" w:hAnsi="Times New Roman"/>
          <w:i/>
          <w:sz w:val="20"/>
          <w:szCs w:val="20"/>
        </w:rPr>
        <w:t xml:space="preserve">: Reference bitrate for smart wearable application can be </w:t>
      </w:r>
      <w:r>
        <w:rPr>
          <w:rFonts w:ascii="Times New Roman" w:hAnsi="Times New Roman" w:hint="eastAsia"/>
          <w:i/>
          <w:sz w:val="20"/>
          <w:szCs w:val="20"/>
          <w:lang w:eastAsia="zh-CN"/>
        </w:rPr>
        <w:t>5</w:t>
      </w:r>
      <w:r w:rsidRPr="00E2142C">
        <w:rPr>
          <w:rFonts w:ascii="Times New Roman" w:hAnsi="Times New Roman"/>
          <w:i/>
          <w:sz w:val="20"/>
          <w:szCs w:val="20"/>
        </w:rPr>
        <w:t xml:space="preserve">-50 Mbps in DL and </w:t>
      </w:r>
      <w:r>
        <w:rPr>
          <w:rFonts w:ascii="Times New Roman" w:hAnsi="Times New Roman" w:hint="eastAsia"/>
          <w:i/>
          <w:sz w:val="20"/>
          <w:szCs w:val="20"/>
          <w:lang w:eastAsia="zh-CN"/>
        </w:rPr>
        <w:t>2-</w:t>
      </w:r>
      <w:r w:rsidRPr="00E2142C">
        <w:rPr>
          <w:rFonts w:ascii="Times New Roman" w:hAnsi="Times New Roman"/>
          <w:i/>
          <w:sz w:val="20"/>
          <w:szCs w:val="20"/>
        </w:rPr>
        <w:t xml:space="preserve">5 Mbps in UL and peak bit rate of the device higher, </w:t>
      </w:r>
      <w:r>
        <w:rPr>
          <w:rFonts w:ascii="Times New Roman" w:hAnsi="Times New Roman" w:hint="eastAsia"/>
          <w:i/>
          <w:sz w:val="20"/>
          <w:szCs w:val="20"/>
          <w:lang w:eastAsia="zh-CN"/>
        </w:rPr>
        <w:t xml:space="preserve">up to </w:t>
      </w:r>
      <w:r w:rsidRPr="00E2142C">
        <w:rPr>
          <w:rFonts w:ascii="Times New Roman" w:hAnsi="Times New Roman"/>
          <w:i/>
          <w:sz w:val="20"/>
          <w:szCs w:val="20"/>
        </w:rPr>
        <w:t xml:space="preserve">150 Mbps for downlink and </w:t>
      </w:r>
      <w:r>
        <w:rPr>
          <w:rFonts w:ascii="Times New Roman" w:hAnsi="Times New Roman" w:hint="eastAsia"/>
          <w:i/>
          <w:sz w:val="20"/>
          <w:szCs w:val="20"/>
          <w:lang w:eastAsia="zh-CN"/>
        </w:rPr>
        <w:t xml:space="preserve">up to </w:t>
      </w:r>
      <w:r w:rsidRPr="00E2142C">
        <w:rPr>
          <w:rFonts w:ascii="Times New Roman" w:hAnsi="Times New Roman"/>
          <w:i/>
          <w:sz w:val="20"/>
          <w:szCs w:val="20"/>
        </w:rPr>
        <w:t>50 Mbps for uplink.  Battery of the device should last multiple days (up to 1-2 weeks).</w:t>
      </w:r>
    </w:p>
    <w:p w:rsidR="00A271D6" w:rsidRDefault="00A271D6" w:rsidP="00A271D6">
      <w:pPr>
        <w:pStyle w:val="a0"/>
        <w:rPr>
          <w:rFonts w:eastAsiaTheme="minorEastAsia"/>
          <w:lang w:eastAsia="zh-CN"/>
        </w:rPr>
      </w:pPr>
      <w:r>
        <w:rPr>
          <w:rFonts w:eastAsiaTheme="minorEastAsia" w:hint="eastAsia"/>
          <w:lang w:eastAsia="zh-CN"/>
        </w:rPr>
        <w:t xml:space="preserve">As described above, the required </w:t>
      </w:r>
      <w:r>
        <w:rPr>
          <w:rFonts w:eastAsiaTheme="minorEastAsia"/>
          <w:lang w:eastAsia="zh-CN"/>
        </w:rPr>
        <w:t>reliability</w:t>
      </w:r>
      <w:r>
        <w:rPr>
          <w:rFonts w:eastAsiaTheme="minorEastAsia" w:hint="eastAsia"/>
          <w:lang w:eastAsia="zh-CN"/>
        </w:rPr>
        <w:t xml:space="preserve"> can be as high as 99.99%. </w:t>
      </w:r>
      <w:r w:rsidRPr="00D46444">
        <w:rPr>
          <w:rFonts w:eastAsiaTheme="minorEastAsia" w:hint="eastAsia"/>
          <w:lang w:eastAsia="zh-CN"/>
        </w:rPr>
        <w:t xml:space="preserve">In order to achieve the overall reliability, the reliability of PDCCH transmission should at least have a magnitude as 99.999%.  Furthermore, the number of Rx antennas may be reduced down to 1 and the </w:t>
      </w:r>
      <w:r w:rsidR="003A7D51">
        <w:rPr>
          <w:rFonts w:eastAsiaTheme="minorEastAsia" w:hint="eastAsia"/>
          <w:lang w:eastAsia="zh-CN"/>
        </w:rPr>
        <w:t xml:space="preserve">antenna gain is </w:t>
      </w:r>
      <w:r w:rsidR="003A7D51">
        <w:rPr>
          <w:rFonts w:eastAsiaTheme="minorEastAsia"/>
          <w:lang w:eastAsia="zh-CN"/>
        </w:rPr>
        <w:t>deteriorated</w:t>
      </w:r>
      <w:r w:rsidR="003A7D51">
        <w:rPr>
          <w:rFonts w:eastAsiaTheme="minorEastAsia" w:hint="eastAsia"/>
          <w:lang w:eastAsia="zh-CN"/>
        </w:rPr>
        <w:t xml:space="preserve"> due to the small form size</w:t>
      </w:r>
      <w:r w:rsidRPr="00D46444">
        <w:rPr>
          <w:rFonts w:eastAsiaTheme="minorEastAsia" w:hint="eastAsia"/>
          <w:lang w:eastAsia="zh-CN"/>
        </w:rPr>
        <w:t>. The performance of PDCCH reception would be degraded remarkably. From this point of view, large aggregation level is still necessary.</w:t>
      </w:r>
    </w:p>
    <w:p w:rsidR="00A271D6" w:rsidRPr="007441E4" w:rsidRDefault="00A271D6" w:rsidP="00A271D6">
      <w:pPr>
        <w:pStyle w:val="a0"/>
        <w:rPr>
          <w:rFonts w:eastAsiaTheme="minorEastAsia"/>
          <w:b/>
          <w:lang w:eastAsia="zh-CN"/>
        </w:rPr>
      </w:pPr>
      <w:r w:rsidRPr="007441E4">
        <w:rPr>
          <w:rFonts w:eastAsiaTheme="minorEastAsia" w:hint="eastAsia"/>
          <w:b/>
          <w:lang w:eastAsia="zh-CN"/>
        </w:rPr>
        <w:t>Observation</w:t>
      </w:r>
      <w:r w:rsidR="00382172">
        <w:rPr>
          <w:rFonts w:eastAsiaTheme="minorEastAsia" w:hint="eastAsia"/>
          <w:b/>
          <w:lang w:eastAsia="zh-CN"/>
        </w:rPr>
        <w:t xml:space="preserve"> 3</w:t>
      </w:r>
      <w:r w:rsidRPr="007441E4">
        <w:rPr>
          <w:rFonts w:eastAsiaTheme="minorEastAsia" w:hint="eastAsia"/>
          <w:b/>
          <w:lang w:eastAsia="zh-CN"/>
        </w:rPr>
        <w:t>:</w:t>
      </w:r>
      <w:r>
        <w:rPr>
          <w:rFonts w:eastAsiaTheme="minorEastAsia" w:hint="eastAsia"/>
          <w:b/>
          <w:lang w:eastAsia="zh-CN"/>
        </w:rPr>
        <w:t xml:space="preserve"> </w:t>
      </w:r>
      <w:r w:rsidR="0016729C">
        <w:rPr>
          <w:rFonts w:eastAsiaTheme="minorEastAsia" w:hint="eastAsia"/>
          <w:b/>
          <w:lang w:eastAsia="zh-CN"/>
        </w:rPr>
        <w:t>A</w:t>
      </w:r>
      <w:r>
        <w:rPr>
          <w:rFonts w:eastAsiaTheme="minorEastAsia" w:hint="eastAsia"/>
          <w:b/>
          <w:lang w:eastAsia="zh-CN"/>
        </w:rPr>
        <w:t xml:space="preserve"> relaxed limit on the number of non-overlapped CCE for a reduced capability NR device may have some impacts on the PDCCH reliability.</w:t>
      </w:r>
    </w:p>
    <w:p w:rsidR="008F4C18" w:rsidRPr="00A271D6" w:rsidRDefault="008F4C18" w:rsidP="004A7F6A">
      <w:pPr>
        <w:pStyle w:val="a0"/>
        <w:rPr>
          <w:rFonts w:eastAsiaTheme="minorEastAsia"/>
          <w:lang w:eastAsia="zh-CN"/>
        </w:rPr>
      </w:pPr>
    </w:p>
    <w:p w:rsidR="00515334" w:rsidRDefault="00A16C48" w:rsidP="004A7F6A">
      <w:pPr>
        <w:pStyle w:val="a0"/>
        <w:rPr>
          <w:rFonts w:eastAsiaTheme="minorEastAsia"/>
          <w:lang w:eastAsia="zh-CN"/>
        </w:rPr>
      </w:pPr>
      <w:r>
        <w:rPr>
          <w:rFonts w:eastAsiaTheme="minorEastAsia" w:hint="eastAsia"/>
          <w:lang w:eastAsia="zh-CN"/>
        </w:rPr>
        <w:t>W</w:t>
      </w:r>
      <w:r>
        <w:rPr>
          <w:rFonts w:hint="eastAsia"/>
        </w:rPr>
        <w:t>e c</w:t>
      </w:r>
      <w:r w:rsidRPr="00925E42">
        <w:t xml:space="preserve">onsider the case of </w:t>
      </w:r>
      <w:r>
        <w:rPr>
          <w:rFonts w:eastAsiaTheme="minorEastAsia" w:hint="eastAsia"/>
          <w:lang w:eastAsia="zh-CN"/>
        </w:rPr>
        <w:t>burst</w:t>
      </w:r>
      <w:r w:rsidRPr="00925E42">
        <w:t xml:space="preserve"> traffic, where </w:t>
      </w:r>
      <w:r>
        <w:rPr>
          <w:rFonts w:eastAsiaTheme="minorEastAsia" w:hint="eastAsia"/>
          <w:lang w:eastAsia="zh-CN"/>
        </w:rPr>
        <w:t>a huge number of RedCap UEs staying in the system</w:t>
      </w:r>
      <w:r w:rsidRPr="00925E42">
        <w:t>.</w:t>
      </w:r>
      <w:r>
        <w:rPr>
          <w:rFonts w:hint="eastAsia"/>
        </w:rPr>
        <w:t xml:space="preserve"> </w:t>
      </w:r>
      <w:r>
        <w:rPr>
          <w:rFonts w:eastAsiaTheme="minorEastAsia" w:hint="eastAsia"/>
          <w:lang w:eastAsia="zh-CN"/>
        </w:rPr>
        <w:t xml:space="preserve"> Consequently, </w:t>
      </w:r>
      <w:r w:rsidR="0028503A">
        <w:rPr>
          <w:rFonts w:eastAsiaTheme="minorEastAsia" w:hint="eastAsia"/>
          <w:lang w:eastAsia="zh-CN"/>
        </w:rPr>
        <w:t>it can be regard</w:t>
      </w:r>
      <w:r w:rsidR="007710EB">
        <w:rPr>
          <w:rFonts w:eastAsiaTheme="minorEastAsia" w:hint="eastAsia"/>
          <w:lang w:eastAsia="zh-CN"/>
        </w:rPr>
        <w:t>ed</w:t>
      </w:r>
      <w:r w:rsidR="0028503A">
        <w:rPr>
          <w:rFonts w:eastAsiaTheme="minorEastAsia" w:hint="eastAsia"/>
          <w:lang w:eastAsia="zh-CN"/>
        </w:rPr>
        <w:t xml:space="preserve"> that the number of scheduled UEs in each slot on average is constant. </w:t>
      </w:r>
      <w:r w:rsidR="00EC384E">
        <w:rPr>
          <w:rFonts w:eastAsiaTheme="minorEastAsia" w:hint="eastAsia"/>
          <w:lang w:eastAsia="zh-CN"/>
        </w:rPr>
        <w:t xml:space="preserve">In order to give a clear picture on the PDCCH blockage issue coming with RedCap UE, we further conduct the LLS and SLS. The target scenario is Urban with 4 GHz </w:t>
      </w:r>
      <w:r w:rsidR="003A7D51">
        <w:rPr>
          <w:rFonts w:eastAsiaTheme="minorEastAsia" w:hint="eastAsia"/>
          <w:lang w:eastAsia="zh-CN"/>
        </w:rPr>
        <w:t>carrier</w:t>
      </w:r>
      <w:r w:rsidR="003A7D51">
        <w:rPr>
          <w:rFonts w:eastAsiaTheme="minorEastAsia"/>
          <w:lang w:eastAsia="zh-CN"/>
        </w:rPr>
        <w:t xml:space="preserve"> </w:t>
      </w:r>
      <w:r w:rsidR="00EC384E">
        <w:rPr>
          <w:rFonts w:eastAsiaTheme="minorEastAsia"/>
          <w:lang w:eastAsia="zh-CN"/>
        </w:rPr>
        <w:t>frequency</w:t>
      </w:r>
      <w:r w:rsidR="00EC384E">
        <w:rPr>
          <w:rFonts w:eastAsiaTheme="minorEastAsia" w:hint="eastAsia"/>
          <w:lang w:eastAsia="zh-CN"/>
        </w:rPr>
        <w:t xml:space="preserve">. </w:t>
      </w:r>
      <w:r w:rsidR="002C2E86">
        <w:rPr>
          <w:rFonts w:eastAsiaTheme="minorEastAsia" w:hint="eastAsia"/>
          <w:lang w:eastAsia="zh-CN"/>
        </w:rPr>
        <w:t>The required SNR for aggregation level {1</w:t>
      </w:r>
      <w:proofErr w:type="gramStart"/>
      <w:r w:rsidR="002C2E86">
        <w:rPr>
          <w:rFonts w:eastAsiaTheme="minorEastAsia" w:hint="eastAsia"/>
          <w:lang w:eastAsia="zh-CN"/>
        </w:rPr>
        <w:t>,2,4,8,16</w:t>
      </w:r>
      <w:proofErr w:type="gramEnd"/>
      <w:r w:rsidR="002C2E86">
        <w:rPr>
          <w:rFonts w:eastAsiaTheme="minorEastAsia" w:hint="eastAsia"/>
          <w:lang w:eastAsia="zh-CN"/>
        </w:rPr>
        <w:t xml:space="preserve">} with different number of Rx </w:t>
      </w:r>
      <w:r w:rsidR="0073467E">
        <w:rPr>
          <w:rFonts w:eastAsiaTheme="minorEastAsia" w:hint="eastAsia"/>
          <w:lang w:eastAsia="zh-CN"/>
        </w:rPr>
        <w:t xml:space="preserve">antennas </w:t>
      </w:r>
      <w:r w:rsidR="002C2E86">
        <w:rPr>
          <w:rFonts w:eastAsiaTheme="minorEastAsia" w:hint="eastAsia"/>
          <w:lang w:eastAsia="zh-CN"/>
        </w:rPr>
        <w:t>is obtained from LLS</w:t>
      </w:r>
      <w:r w:rsidR="0016729C">
        <w:rPr>
          <w:rFonts w:eastAsiaTheme="minorEastAsia" w:hint="eastAsia"/>
          <w:lang w:eastAsia="zh-CN"/>
        </w:rPr>
        <w:t xml:space="preserve"> as</w:t>
      </w:r>
      <w:r w:rsidR="002C2E86">
        <w:rPr>
          <w:rFonts w:eastAsiaTheme="minorEastAsia" w:hint="eastAsia"/>
          <w:lang w:eastAsia="zh-CN"/>
        </w:rPr>
        <w:t xml:space="preserve"> summarized in </w:t>
      </w:r>
      <w:r w:rsidR="003A7D51">
        <w:rPr>
          <w:rFonts w:eastAsiaTheme="minorEastAsia" w:hint="eastAsia"/>
          <w:lang w:eastAsia="zh-CN"/>
        </w:rPr>
        <w:t>Table 5</w:t>
      </w:r>
      <w:r w:rsidR="002C2E86">
        <w:rPr>
          <w:rFonts w:eastAsiaTheme="minorEastAsia" w:hint="eastAsia"/>
          <w:lang w:eastAsia="zh-CN"/>
        </w:rPr>
        <w:t>. Furthermore, the geometry curves corresponding to different antenna configuration</w:t>
      </w:r>
      <w:r w:rsidR="0073467E">
        <w:rPr>
          <w:rFonts w:eastAsiaTheme="minorEastAsia" w:hint="eastAsia"/>
          <w:lang w:eastAsia="zh-CN"/>
        </w:rPr>
        <w:t>s</w:t>
      </w:r>
      <w:r w:rsidR="002C2E86">
        <w:rPr>
          <w:rFonts w:eastAsiaTheme="minorEastAsia" w:hint="eastAsia"/>
          <w:lang w:eastAsia="zh-CN"/>
        </w:rPr>
        <w:t xml:space="preserve"> in urban scenario </w:t>
      </w:r>
      <w:r w:rsidR="0073467E">
        <w:rPr>
          <w:rFonts w:eastAsiaTheme="minorEastAsia" w:hint="eastAsia"/>
          <w:lang w:eastAsia="zh-CN"/>
        </w:rPr>
        <w:t xml:space="preserve">are </w:t>
      </w:r>
      <w:r w:rsidR="002C2E86">
        <w:rPr>
          <w:rFonts w:eastAsiaTheme="minorEastAsia" w:hint="eastAsia"/>
          <w:lang w:eastAsia="zh-CN"/>
        </w:rPr>
        <w:t xml:space="preserve">provided in the appendix. </w:t>
      </w:r>
      <w:r w:rsidR="00515334">
        <w:rPr>
          <w:rFonts w:eastAsiaTheme="minorEastAsia" w:hint="eastAsia"/>
          <w:lang w:eastAsia="zh-CN"/>
        </w:rPr>
        <w:t>The detailed assumptions for LLS and SLS can also be found in the appendix.</w:t>
      </w:r>
    </w:p>
    <w:p w:rsidR="00C83D76" w:rsidRDefault="00A16C48" w:rsidP="004A7F6A">
      <w:pPr>
        <w:pStyle w:val="a0"/>
        <w:rPr>
          <w:rFonts w:eastAsiaTheme="minorEastAsia"/>
          <w:lang w:eastAsia="zh-CN"/>
        </w:rPr>
      </w:pPr>
      <w:r w:rsidRPr="00925E42">
        <w:rPr>
          <w:rFonts w:eastAsiaTheme="minorEastAsia"/>
        </w:rPr>
        <w:t xml:space="preserve">In </w:t>
      </w:r>
      <w:r>
        <w:rPr>
          <w:rFonts w:eastAsiaTheme="minorEastAsia" w:hint="eastAsia"/>
        </w:rPr>
        <w:t>T</w:t>
      </w:r>
      <w:r w:rsidRPr="00925E42">
        <w:rPr>
          <w:rFonts w:eastAsiaTheme="minorEastAsia"/>
        </w:rPr>
        <w:t xml:space="preserve">able </w:t>
      </w:r>
      <w:r w:rsidR="0073467E">
        <w:rPr>
          <w:rFonts w:eastAsiaTheme="minorEastAsia" w:hint="eastAsia"/>
          <w:lang w:eastAsia="zh-CN"/>
        </w:rPr>
        <w:t>8</w:t>
      </w:r>
      <w:r w:rsidRPr="00925E42">
        <w:rPr>
          <w:rFonts w:eastAsiaTheme="minorEastAsia"/>
        </w:rPr>
        <w:t xml:space="preserve">, we give some analyses on PDCCH blockage issue in </w:t>
      </w:r>
      <w:r w:rsidR="0028503A">
        <w:rPr>
          <w:rFonts w:eastAsiaTheme="minorEastAsia" w:hint="eastAsia"/>
          <w:lang w:eastAsia="zh-CN"/>
        </w:rPr>
        <w:t>urban</w:t>
      </w:r>
      <w:r w:rsidRPr="00925E42">
        <w:rPr>
          <w:rFonts w:eastAsiaTheme="minorEastAsia"/>
        </w:rPr>
        <w:t xml:space="preserve"> scenario with different UE numbers. </w:t>
      </w:r>
      <w:r w:rsidR="00515334">
        <w:rPr>
          <w:rFonts w:eastAsiaTheme="minorEastAsia" w:hint="eastAsia"/>
          <w:lang w:eastAsia="zh-CN"/>
        </w:rPr>
        <w:t xml:space="preserve">We assume </w:t>
      </w:r>
      <w:r w:rsidR="0016729C">
        <w:rPr>
          <w:rFonts w:eastAsiaTheme="minorEastAsia" w:hint="eastAsia"/>
          <w:lang w:eastAsia="zh-CN"/>
        </w:rPr>
        <w:t>a</w:t>
      </w:r>
      <w:r w:rsidR="00515334">
        <w:rPr>
          <w:rFonts w:eastAsiaTheme="minorEastAsia" w:hint="eastAsia"/>
          <w:lang w:eastAsia="zh-CN"/>
        </w:rPr>
        <w:t xml:space="preserve"> </w:t>
      </w:r>
      <w:r w:rsidR="0016729C">
        <w:rPr>
          <w:rFonts w:eastAsiaTheme="minorEastAsia" w:hint="eastAsia"/>
          <w:lang w:eastAsia="zh-CN"/>
        </w:rPr>
        <w:t>BWP size of 20MHz for</w:t>
      </w:r>
      <w:r w:rsidR="00515334">
        <w:rPr>
          <w:rFonts w:eastAsiaTheme="minorEastAsia" w:hint="eastAsia"/>
          <w:lang w:eastAsia="zh-CN"/>
        </w:rPr>
        <w:t xml:space="preserve"> RedCap UE</w:t>
      </w:r>
      <w:r w:rsidR="0016729C">
        <w:rPr>
          <w:rFonts w:eastAsiaTheme="minorEastAsia" w:hint="eastAsia"/>
          <w:lang w:eastAsia="zh-CN"/>
        </w:rPr>
        <w:t>s</w:t>
      </w:r>
      <w:r w:rsidR="00515334">
        <w:rPr>
          <w:rFonts w:eastAsiaTheme="minorEastAsia" w:hint="eastAsia"/>
          <w:lang w:eastAsia="zh-CN"/>
        </w:rPr>
        <w:t xml:space="preserve"> and the SCS is 15 kHz</w:t>
      </w:r>
      <w:r w:rsidRPr="00925E42">
        <w:rPr>
          <w:rFonts w:eastAsiaTheme="minorEastAsia"/>
        </w:rPr>
        <w:t xml:space="preserve">. </w:t>
      </w:r>
      <w:r w:rsidR="008C792E">
        <w:rPr>
          <w:rFonts w:eastAsiaTheme="minorEastAsia" w:hint="eastAsia"/>
          <w:lang w:eastAsia="zh-CN"/>
        </w:rPr>
        <w:t>W</w:t>
      </w:r>
      <w:r w:rsidR="00954D55">
        <w:rPr>
          <w:rFonts w:eastAsiaTheme="minorEastAsia" w:hint="eastAsia"/>
          <w:lang w:eastAsia="zh-CN"/>
        </w:rPr>
        <w:t xml:space="preserve">e assume there </w:t>
      </w:r>
      <w:r w:rsidR="008C792E">
        <w:rPr>
          <w:rFonts w:eastAsiaTheme="minorEastAsia" w:hint="eastAsia"/>
          <w:lang w:eastAsia="zh-CN"/>
        </w:rPr>
        <w:t>is only one</w:t>
      </w:r>
      <w:r w:rsidR="00954D55">
        <w:rPr>
          <w:rFonts w:eastAsiaTheme="minorEastAsia" w:hint="eastAsia"/>
          <w:lang w:eastAsia="zh-CN"/>
        </w:rPr>
        <w:t xml:space="preserve"> PDCCH monitoring occasion </w:t>
      </w:r>
      <w:r w:rsidR="0073467E">
        <w:rPr>
          <w:rFonts w:eastAsiaTheme="minorEastAsia" w:hint="eastAsia"/>
          <w:lang w:eastAsia="zh-CN"/>
        </w:rPr>
        <w:t xml:space="preserve">in </w:t>
      </w:r>
      <w:r w:rsidR="000436C1">
        <w:rPr>
          <w:rFonts w:eastAsiaTheme="minorEastAsia" w:hint="eastAsia"/>
          <w:lang w:eastAsia="zh-CN"/>
        </w:rPr>
        <w:t>one</w:t>
      </w:r>
      <w:r w:rsidR="0073467E">
        <w:rPr>
          <w:rFonts w:eastAsiaTheme="minorEastAsia" w:hint="eastAsia"/>
          <w:lang w:eastAsia="zh-CN"/>
        </w:rPr>
        <w:t xml:space="preserve"> slot </w:t>
      </w:r>
      <w:r w:rsidR="00954D55">
        <w:rPr>
          <w:rFonts w:eastAsiaTheme="minorEastAsia" w:hint="eastAsia"/>
          <w:lang w:eastAsia="zh-CN"/>
        </w:rPr>
        <w:t xml:space="preserve">from system perspective, wherein each PDCCH monitoring occasion occupies 3 OFDM symbols. </w:t>
      </w:r>
      <w:r w:rsidR="00A13763">
        <w:rPr>
          <w:rFonts w:eastAsiaTheme="minorEastAsia" w:hint="eastAsia"/>
          <w:lang w:eastAsia="zh-CN"/>
        </w:rPr>
        <w:t>The maximum number of non-</w:t>
      </w:r>
      <w:r w:rsidR="008C792E">
        <w:rPr>
          <w:rFonts w:eastAsiaTheme="minorEastAsia" w:hint="eastAsia"/>
          <w:lang w:eastAsia="zh-CN"/>
        </w:rPr>
        <w:t>overlapping CCEs would be 3*100</w:t>
      </w:r>
      <w:r w:rsidR="00A13763">
        <w:rPr>
          <w:rFonts w:eastAsiaTheme="minorEastAsia" w:hint="eastAsia"/>
          <w:lang w:eastAsia="zh-CN"/>
        </w:rPr>
        <w:t>/6=</w:t>
      </w:r>
      <w:r w:rsidR="008C792E">
        <w:rPr>
          <w:rFonts w:eastAsiaTheme="minorEastAsia" w:hint="eastAsia"/>
          <w:lang w:eastAsia="zh-CN"/>
        </w:rPr>
        <w:t>5</w:t>
      </w:r>
      <w:r w:rsidR="00A13763">
        <w:rPr>
          <w:rFonts w:eastAsiaTheme="minorEastAsia" w:hint="eastAsia"/>
          <w:lang w:eastAsia="zh-CN"/>
        </w:rPr>
        <w:t xml:space="preserve">0. For simplicity, we assume the number of BD is sufficient. </w:t>
      </w:r>
      <w:r w:rsidRPr="00925E42">
        <w:rPr>
          <w:rFonts w:eastAsiaTheme="minorEastAsia"/>
        </w:rPr>
        <w:t>The AL distribution</w:t>
      </w:r>
      <w:r w:rsidR="004F2FCE">
        <w:rPr>
          <w:rFonts w:eastAsiaTheme="minorEastAsia" w:hint="eastAsia"/>
          <w:lang w:eastAsia="zh-CN"/>
        </w:rPr>
        <w:t xml:space="preserve"> in Table </w:t>
      </w:r>
      <w:r w:rsidR="000436C1">
        <w:rPr>
          <w:rFonts w:eastAsiaTheme="minorEastAsia" w:hint="eastAsia"/>
          <w:lang w:eastAsia="zh-CN"/>
        </w:rPr>
        <w:t>6</w:t>
      </w:r>
      <w:r w:rsidR="000436C1" w:rsidRPr="00925E42">
        <w:rPr>
          <w:rFonts w:eastAsiaTheme="minorEastAsia"/>
        </w:rPr>
        <w:t xml:space="preserve"> </w:t>
      </w:r>
      <w:r w:rsidRPr="00925E42">
        <w:rPr>
          <w:rFonts w:eastAsiaTheme="minorEastAsia"/>
        </w:rPr>
        <w:t xml:space="preserve">is determined by </w:t>
      </w:r>
      <w:r>
        <w:rPr>
          <w:rFonts w:eastAsiaTheme="minorEastAsia"/>
        </w:rPr>
        <w:t>geometry shown in the appendix</w:t>
      </w:r>
      <w:r>
        <w:rPr>
          <w:rFonts w:eastAsiaTheme="minorEastAsia" w:hint="eastAsia"/>
        </w:rPr>
        <w:t xml:space="preserve"> with the </w:t>
      </w:r>
      <w:r w:rsidR="004F2FCE">
        <w:rPr>
          <w:rFonts w:eastAsiaTheme="minorEastAsia" w:hint="eastAsia"/>
          <w:lang w:eastAsia="zh-CN"/>
        </w:rPr>
        <w:t>SNR points</w:t>
      </w:r>
      <w:r w:rsidR="003463C9">
        <w:rPr>
          <w:rFonts w:eastAsiaTheme="minorEastAsia" w:hint="eastAsia"/>
          <w:lang w:eastAsia="zh-CN"/>
        </w:rPr>
        <w:t xml:space="preserve"> provided in Table </w:t>
      </w:r>
      <w:r w:rsidR="000436C1">
        <w:rPr>
          <w:rFonts w:eastAsiaTheme="minorEastAsia" w:hint="eastAsia"/>
          <w:lang w:eastAsia="zh-CN"/>
        </w:rPr>
        <w:t>5</w:t>
      </w:r>
      <w:r>
        <w:rPr>
          <w:rFonts w:eastAsiaTheme="minorEastAsia" w:hint="eastAsia"/>
        </w:rPr>
        <w:t xml:space="preserve">. The average CCE number for a PDCCH candidate in </w:t>
      </w:r>
      <w:r w:rsidR="00E72F58">
        <w:rPr>
          <w:rFonts w:eastAsiaTheme="minorEastAsia" w:hint="eastAsia"/>
          <w:lang w:eastAsia="zh-CN"/>
        </w:rPr>
        <w:t>urban</w:t>
      </w:r>
      <w:r>
        <w:rPr>
          <w:rFonts w:eastAsiaTheme="minorEastAsia" w:hint="eastAsia"/>
        </w:rPr>
        <w:t xml:space="preserve"> scenario </w:t>
      </w:r>
      <w:r w:rsidR="00954D55">
        <w:rPr>
          <w:rFonts w:eastAsiaTheme="minorEastAsia" w:hint="eastAsia"/>
          <w:lang w:eastAsia="zh-CN"/>
        </w:rPr>
        <w:t xml:space="preserve">assuming different number of Rx is shown in </w:t>
      </w:r>
      <w:r w:rsidR="003463C9">
        <w:rPr>
          <w:rFonts w:eastAsiaTheme="minorEastAsia" w:hint="eastAsia"/>
          <w:lang w:eastAsia="zh-CN"/>
        </w:rPr>
        <w:t>T</w:t>
      </w:r>
      <w:r w:rsidR="00954D55">
        <w:rPr>
          <w:rFonts w:eastAsiaTheme="minorEastAsia" w:hint="eastAsia"/>
          <w:lang w:eastAsia="zh-CN"/>
        </w:rPr>
        <w:t xml:space="preserve">able </w:t>
      </w:r>
      <w:r w:rsidR="0065004A">
        <w:rPr>
          <w:rFonts w:eastAsiaTheme="minorEastAsia" w:hint="eastAsia"/>
          <w:lang w:eastAsia="zh-CN"/>
        </w:rPr>
        <w:t>7</w:t>
      </w:r>
      <w:r>
        <w:rPr>
          <w:rFonts w:eastAsiaTheme="minorEastAsia" w:hint="eastAsia"/>
        </w:rPr>
        <w:t xml:space="preserve">. </w:t>
      </w:r>
      <w:r w:rsidR="00573BA9">
        <w:rPr>
          <w:rFonts w:eastAsiaTheme="minorEastAsia" w:hint="eastAsia"/>
          <w:lang w:eastAsia="zh-CN"/>
        </w:rPr>
        <w:t xml:space="preserve">The PDCCH blocking </w:t>
      </w:r>
      <w:r w:rsidR="00573BA9">
        <w:rPr>
          <w:rFonts w:eastAsiaTheme="minorEastAsia"/>
          <w:lang w:eastAsia="zh-CN"/>
        </w:rPr>
        <w:t>percentile</w:t>
      </w:r>
      <w:r w:rsidR="00573BA9">
        <w:rPr>
          <w:rFonts w:eastAsiaTheme="minorEastAsia" w:hint="eastAsia"/>
          <w:lang w:eastAsia="zh-CN"/>
        </w:rPr>
        <w:t xml:space="preserve"> and PDCCH capacity is shown in </w:t>
      </w:r>
      <w:r w:rsidR="004F2FCE">
        <w:rPr>
          <w:rFonts w:eastAsiaTheme="minorEastAsia" w:hint="eastAsia"/>
          <w:lang w:eastAsia="zh-CN"/>
        </w:rPr>
        <w:t>T</w:t>
      </w:r>
      <w:r w:rsidR="00573BA9">
        <w:rPr>
          <w:rFonts w:eastAsiaTheme="minorEastAsia" w:hint="eastAsia"/>
          <w:lang w:eastAsia="zh-CN"/>
        </w:rPr>
        <w:t xml:space="preserve">able </w:t>
      </w:r>
      <w:r w:rsidR="0065004A">
        <w:rPr>
          <w:rFonts w:eastAsiaTheme="minorEastAsia" w:hint="eastAsia"/>
          <w:lang w:eastAsia="zh-CN"/>
        </w:rPr>
        <w:t>8</w:t>
      </w:r>
      <w:r w:rsidR="00573BA9">
        <w:rPr>
          <w:rFonts w:eastAsiaTheme="minorEastAsia" w:hint="eastAsia"/>
          <w:lang w:eastAsia="zh-CN"/>
        </w:rPr>
        <w:t>.</w:t>
      </w:r>
    </w:p>
    <w:p w:rsidR="002C2E86" w:rsidRPr="00684AD2" w:rsidRDefault="002C2E86" w:rsidP="002C2E86">
      <w:pPr>
        <w:pStyle w:val="TH"/>
        <w:rPr>
          <w:rFonts w:ascii="Times New Roman" w:hAnsi="Times New Roman"/>
          <w:lang w:eastAsia="zh-CN"/>
        </w:rPr>
      </w:pPr>
      <w:bookmarkStart w:id="7" w:name="OLE_LINK9"/>
      <w:bookmarkStart w:id="8" w:name="OLE_LINK10"/>
      <w:r w:rsidRPr="00684AD2">
        <w:rPr>
          <w:rFonts w:ascii="Times New Roman" w:hAnsi="Times New Roman"/>
        </w:rPr>
        <w:t xml:space="preserve">Table </w:t>
      </w:r>
      <w:r w:rsidR="00C4281C">
        <w:rPr>
          <w:rFonts w:ascii="Times New Roman" w:hAnsi="Times New Roman" w:hint="eastAsia"/>
          <w:lang w:eastAsia="zh-CN"/>
        </w:rPr>
        <w:t>5</w:t>
      </w:r>
      <w:r w:rsidRPr="00684AD2">
        <w:rPr>
          <w:rFonts w:ascii="Times New Roman" w:hAnsi="Times New Roman"/>
        </w:rPr>
        <w:t xml:space="preserve">: </w:t>
      </w:r>
      <w:r w:rsidRPr="00684AD2">
        <w:rPr>
          <w:rFonts w:ascii="Times New Roman" w:hAnsi="Times New Roman"/>
          <w:lang w:eastAsia="zh-CN"/>
        </w:rPr>
        <w:t>Required SNR for different AL with diverse Rx configuration</w:t>
      </w:r>
    </w:p>
    <w:tbl>
      <w:tblPr>
        <w:tblStyle w:val="af3"/>
        <w:tblW w:w="0" w:type="auto"/>
        <w:jc w:val="center"/>
        <w:tblInd w:w="279" w:type="dxa"/>
        <w:tblLook w:val="04A0" w:firstRow="1" w:lastRow="0" w:firstColumn="1" w:lastColumn="0" w:noHBand="0" w:noVBand="1"/>
      </w:tblPr>
      <w:tblGrid>
        <w:gridCol w:w="1819"/>
        <w:gridCol w:w="1438"/>
        <w:gridCol w:w="1438"/>
        <w:gridCol w:w="1438"/>
        <w:gridCol w:w="1438"/>
        <w:gridCol w:w="1438"/>
      </w:tblGrid>
      <w:tr w:rsidR="00684AD2" w:rsidRPr="00CE3E43" w:rsidTr="00CE3E43">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PDCCH BLER=1%</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AL1</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rsidR="00684AD2" w:rsidRPr="00CE3E43" w:rsidRDefault="00684AD2" w:rsidP="000556EB">
            <w:pPr>
              <w:jc w:val="center"/>
              <w:rPr>
                <w:rFonts w:ascii="Times New Roman" w:eastAsiaTheme="minorEastAsia" w:hAnsi="Times New Roman" w:cs="Times New Roman"/>
                <w:sz w:val="20"/>
              </w:rPr>
            </w:pPr>
            <w:r w:rsidRPr="00CE3E43">
              <w:rPr>
                <w:rFonts w:ascii="Times New Roman" w:eastAsiaTheme="minorEastAsia" w:hAnsi="Times New Roman" w:cs="Times New Roman"/>
                <w:sz w:val="20"/>
              </w:rPr>
              <w:t>AL2</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rsidR="00684AD2" w:rsidRPr="00CE3E43" w:rsidRDefault="00684AD2" w:rsidP="000556EB">
            <w:pPr>
              <w:jc w:val="center"/>
              <w:rPr>
                <w:rFonts w:ascii="Times New Roman" w:eastAsiaTheme="minorEastAsia" w:hAnsi="Times New Roman" w:cs="Times New Roman"/>
                <w:sz w:val="20"/>
              </w:rPr>
            </w:pPr>
            <w:r w:rsidRPr="00CE3E43">
              <w:rPr>
                <w:rFonts w:ascii="Times New Roman" w:eastAsiaTheme="minorEastAsia" w:hAnsi="Times New Roman" w:cs="Times New Roman"/>
                <w:sz w:val="20"/>
              </w:rPr>
              <w:t>AL4</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AL8</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AL16</w:t>
            </w:r>
          </w:p>
        </w:tc>
      </w:tr>
      <w:tr w:rsidR="00684AD2" w:rsidRPr="00CE3E43" w:rsidTr="00CE3E43">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684AD2" w:rsidRPr="00CE3E43" w:rsidRDefault="00684AD2" w:rsidP="000556EB">
            <w:pPr>
              <w:jc w:val="left"/>
              <w:rPr>
                <w:rFonts w:ascii="Times New Roman" w:hAnsi="Times New Roman" w:cs="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Req. SNR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Req. SNR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Req. SNR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Req. SNR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Req. SNR [dB]</w:t>
            </w:r>
          </w:p>
        </w:tc>
      </w:tr>
      <w:tr w:rsidR="00684AD2" w:rsidRPr="00CE3E43" w:rsidTr="00CE3E43">
        <w:trPr>
          <w:trHeight w:val="113"/>
          <w:jc w:val="center"/>
        </w:trPr>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4Rx</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2.2</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-1.65</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-5.82</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-8.30</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-10.15</w:t>
            </w:r>
          </w:p>
        </w:tc>
      </w:tr>
      <w:tr w:rsidR="00684AD2" w:rsidRPr="00CE3E43" w:rsidTr="00CE3E43">
        <w:trPr>
          <w:trHeight w:val="113"/>
          <w:jc w:val="center"/>
        </w:trPr>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2Rx</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8.68</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3.87</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-0.50</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-4.83</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-7.56</w:t>
            </w:r>
          </w:p>
        </w:tc>
      </w:tr>
      <w:tr w:rsidR="00684AD2" w:rsidRPr="00CE3E43" w:rsidTr="00CE3E43">
        <w:trPr>
          <w:trHeight w:val="113"/>
          <w:jc w:val="center"/>
        </w:trPr>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1Rx</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16.03</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10.47</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3.76</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-1.02</w:t>
            </w:r>
          </w:p>
        </w:tc>
        <w:tc>
          <w:tcPr>
            <w:tcW w:w="0" w:type="auto"/>
            <w:tcBorders>
              <w:top w:val="single" w:sz="4" w:space="0" w:color="auto"/>
              <w:left w:val="single" w:sz="4" w:space="0" w:color="auto"/>
              <w:bottom w:val="single" w:sz="4" w:space="0" w:color="auto"/>
              <w:right w:val="single" w:sz="4" w:space="0" w:color="auto"/>
            </w:tcBorders>
          </w:tcPr>
          <w:p w:rsidR="00684AD2" w:rsidRPr="00CE3E43" w:rsidRDefault="00684AD2" w:rsidP="000556EB">
            <w:pPr>
              <w:jc w:val="center"/>
              <w:rPr>
                <w:rFonts w:ascii="Times New Roman" w:hAnsi="Times New Roman" w:cs="Times New Roman"/>
                <w:sz w:val="20"/>
              </w:rPr>
            </w:pPr>
            <w:r w:rsidRPr="00CE3E43">
              <w:rPr>
                <w:rFonts w:ascii="Times New Roman" w:hAnsi="Times New Roman" w:cs="Times New Roman"/>
                <w:sz w:val="20"/>
              </w:rPr>
              <w:t>-4.06</w:t>
            </w:r>
          </w:p>
        </w:tc>
      </w:tr>
    </w:tbl>
    <w:bookmarkEnd w:id="7"/>
    <w:bookmarkEnd w:id="8"/>
    <w:p w:rsidR="003463C9" w:rsidRPr="00684AD2" w:rsidRDefault="003463C9" w:rsidP="003463C9">
      <w:pPr>
        <w:pStyle w:val="TH"/>
        <w:rPr>
          <w:rFonts w:ascii="Times New Roman" w:hAnsi="Times New Roman"/>
          <w:lang w:eastAsia="zh-CN"/>
        </w:rPr>
      </w:pPr>
      <w:r w:rsidRPr="00684AD2">
        <w:rPr>
          <w:rFonts w:ascii="Times New Roman" w:hAnsi="Times New Roman"/>
        </w:rPr>
        <w:t xml:space="preserve">Table </w:t>
      </w:r>
      <w:r w:rsidR="00C4281C">
        <w:rPr>
          <w:rFonts w:ascii="Times New Roman" w:hAnsi="Times New Roman" w:hint="eastAsia"/>
          <w:lang w:eastAsia="zh-CN"/>
        </w:rPr>
        <w:t>6</w:t>
      </w:r>
      <w:r w:rsidRPr="00684AD2">
        <w:rPr>
          <w:rFonts w:ascii="Times New Roman" w:hAnsi="Times New Roman"/>
        </w:rPr>
        <w:t>:</w:t>
      </w:r>
      <w:r w:rsidR="003D50AC">
        <w:rPr>
          <w:rFonts w:ascii="Times New Roman" w:hAnsi="Times New Roman" w:hint="eastAsia"/>
          <w:lang w:eastAsia="zh-CN"/>
        </w:rPr>
        <w:t xml:space="preserve"> </w:t>
      </w:r>
      <w:r>
        <w:rPr>
          <w:rFonts w:ascii="Times New Roman" w:hAnsi="Times New Roman"/>
          <w:lang w:eastAsia="zh-CN"/>
        </w:rPr>
        <w:t>The aggregation distribution for different number of Rx</w:t>
      </w:r>
    </w:p>
    <w:tbl>
      <w:tblPr>
        <w:tblStyle w:val="af3"/>
        <w:tblW w:w="0" w:type="auto"/>
        <w:jc w:val="center"/>
        <w:tblInd w:w="279" w:type="dxa"/>
        <w:tblLook w:val="04A0" w:firstRow="1" w:lastRow="0" w:firstColumn="1" w:lastColumn="0" w:noHBand="0" w:noVBand="1"/>
      </w:tblPr>
      <w:tblGrid>
        <w:gridCol w:w="1824"/>
        <w:gridCol w:w="583"/>
        <w:gridCol w:w="583"/>
        <w:gridCol w:w="633"/>
        <w:gridCol w:w="583"/>
        <w:gridCol w:w="683"/>
      </w:tblGrid>
      <w:tr w:rsidR="003463C9" w:rsidRPr="00CE3E43" w:rsidTr="000556EB">
        <w:trPr>
          <w:trHeight w:val="493"/>
          <w:jc w:val="center"/>
        </w:trPr>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sz w:val="20"/>
              </w:rPr>
              <w:t>PDCCH BLER=1%</w:t>
            </w:r>
          </w:p>
        </w:tc>
        <w:tc>
          <w:tcPr>
            <w:tcW w:w="0" w:type="auto"/>
            <w:tcBorders>
              <w:top w:val="single" w:sz="4" w:space="0" w:color="auto"/>
              <w:left w:val="single" w:sz="4" w:space="0" w:color="auto"/>
              <w:right w:val="single" w:sz="4" w:space="0" w:color="auto"/>
            </w:tcBorders>
            <w:shd w:val="clear" w:color="auto" w:fill="8DB3E2" w:themeFill="text2" w:themeFillTint="66"/>
            <w:hideMark/>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sz w:val="20"/>
              </w:rPr>
              <w:t>AL1</w:t>
            </w:r>
          </w:p>
        </w:tc>
        <w:tc>
          <w:tcPr>
            <w:tcW w:w="0" w:type="auto"/>
            <w:tcBorders>
              <w:top w:val="single" w:sz="4" w:space="0" w:color="auto"/>
              <w:left w:val="single" w:sz="4" w:space="0" w:color="auto"/>
              <w:right w:val="single" w:sz="4" w:space="0" w:color="auto"/>
            </w:tcBorders>
            <w:shd w:val="clear" w:color="auto" w:fill="8DB3E2" w:themeFill="text2" w:themeFillTint="66"/>
          </w:tcPr>
          <w:p w:rsidR="003463C9" w:rsidRPr="00CE3E43" w:rsidRDefault="003463C9" w:rsidP="000556EB">
            <w:pPr>
              <w:jc w:val="center"/>
              <w:rPr>
                <w:rFonts w:ascii="Times New Roman" w:eastAsiaTheme="minorEastAsia" w:hAnsi="Times New Roman" w:cs="Times New Roman"/>
                <w:sz w:val="20"/>
              </w:rPr>
            </w:pPr>
            <w:r w:rsidRPr="00CE3E43">
              <w:rPr>
                <w:rFonts w:ascii="Times New Roman" w:eastAsiaTheme="minorEastAsia" w:hAnsi="Times New Roman" w:cs="Times New Roman"/>
                <w:sz w:val="20"/>
              </w:rPr>
              <w:t>AL2</w:t>
            </w:r>
          </w:p>
        </w:tc>
        <w:tc>
          <w:tcPr>
            <w:tcW w:w="0" w:type="auto"/>
            <w:tcBorders>
              <w:top w:val="single" w:sz="4" w:space="0" w:color="auto"/>
              <w:left w:val="single" w:sz="4" w:space="0" w:color="auto"/>
              <w:right w:val="single" w:sz="4" w:space="0" w:color="auto"/>
            </w:tcBorders>
            <w:shd w:val="clear" w:color="auto" w:fill="8DB3E2" w:themeFill="text2" w:themeFillTint="66"/>
          </w:tcPr>
          <w:p w:rsidR="003463C9" w:rsidRPr="00CE3E43" w:rsidRDefault="003463C9" w:rsidP="000556EB">
            <w:pPr>
              <w:jc w:val="center"/>
              <w:rPr>
                <w:rFonts w:ascii="Times New Roman" w:eastAsiaTheme="minorEastAsia" w:hAnsi="Times New Roman" w:cs="Times New Roman"/>
                <w:sz w:val="20"/>
              </w:rPr>
            </w:pPr>
            <w:r w:rsidRPr="00CE3E43">
              <w:rPr>
                <w:rFonts w:ascii="Times New Roman" w:eastAsiaTheme="minorEastAsia" w:hAnsi="Times New Roman" w:cs="Times New Roman"/>
                <w:sz w:val="20"/>
              </w:rPr>
              <w:t>AL4</w:t>
            </w:r>
          </w:p>
        </w:tc>
        <w:tc>
          <w:tcPr>
            <w:tcW w:w="0" w:type="auto"/>
            <w:tcBorders>
              <w:top w:val="single" w:sz="4" w:space="0" w:color="auto"/>
              <w:left w:val="single" w:sz="4" w:space="0" w:color="auto"/>
              <w:right w:val="single" w:sz="4" w:space="0" w:color="auto"/>
            </w:tcBorders>
            <w:shd w:val="clear" w:color="auto" w:fill="8DB3E2" w:themeFill="text2" w:themeFillTint="66"/>
            <w:hideMark/>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sz w:val="20"/>
              </w:rPr>
              <w:t>AL8</w:t>
            </w:r>
          </w:p>
        </w:tc>
        <w:tc>
          <w:tcPr>
            <w:tcW w:w="0" w:type="auto"/>
            <w:tcBorders>
              <w:top w:val="single" w:sz="4" w:space="0" w:color="auto"/>
              <w:left w:val="single" w:sz="4" w:space="0" w:color="auto"/>
              <w:right w:val="single" w:sz="4" w:space="0" w:color="auto"/>
            </w:tcBorders>
            <w:shd w:val="clear" w:color="auto" w:fill="8DB3E2" w:themeFill="text2" w:themeFillTint="66"/>
            <w:hideMark/>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sz w:val="20"/>
              </w:rPr>
              <w:t>AL16</w:t>
            </w:r>
          </w:p>
        </w:tc>
      </w:tr>
      <w:tr w:rsidR="003463C9" w:rsidRPr="00CE3E43" w:rsidTr="00CE3E43">
        <w:trPr>
          <w:trHeight w:val="113"/>
          <w:jc w:val="center"/>
        </w:trPr>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sz w:val="20"/>
              </w:rPr>
              <w:t>4Rx</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70</w:t>
            </w:r>
            <w:r w:rsidR="003463C9" w:rsidRPr="00CE3E43">
              <w:rPr>
                <w:rFonts w:ascii="Times New Roman" w:hAnsi="Times New Roman" w:cs="Times New Roman" w:hint="eastAsia"/>
                <w:sz w:val="20"/>
              </w:rPr>
              <w:t>%</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23%</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4.5%</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463C9" w:rsidP="005663AF">
            <w:pPr>
              <w:jc w:val="center"/>
              <w:rPr>
                <w:rFonts w:ascii="Times New Roman" w:hAnsi="Times New Roman" w:cs="Times New Roman"/>
                <w:sz w:val="20"/>
              </w:rPr>
            </w:pPr>
            <w:r w:rsidRPr="00CE3E43">
              <w:rPr>
                <w:rFonts w:ascii="Times New Roman" w:hAnsi="Times New Roman" w:cs="Times New Roman" w:hint="eastAsia"/>
                <w:sz w:val="20"/>
              </w:rPr>
              <w:t>1</w:t>
            </w:r>
            <w:r w:rsidR="003D50AC" w:rsidRPr="00CE3E43">
              <w:rPr>
                <w:rFonts w:ascii="Times New Roman" w:hAnsi="Times New Roman" w:cs="Times New Roman" w:hint="eastAsia"/>
                <w:sz w:val="20"/>
              </w:rPr>
              <w:t>%</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1.5%</w:t>
            </w:r>
          </w:p>
        </w:tc>
      </w:tr>
      <w:tr w:rsidR="003463C9" w:rsidRPr="00CE3E43" w:rsidTr="00CE3E43">
        <w:trPr>
          <w:trHeight w:val="113"/>
          <w:jc w:val="center"/>
        </w:trPr>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sz w:val="20"/>
              </w:rPr>
              <w:t>2Rx</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hint="eastAsia"/>
                <w:sz w:val="20"/>
              </w:rPr>
              <w:t>42%</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hint="eastAsia"/>
                <w:sz w:val="20"/>
              </w:rPr>
              <w:t>18</w:t>
            </w:r>
            <w:r w:rsidR="003D50AC" w:rsidRPr="00CE3E43">
              <w:rPr>
                <w:rFonts w:ascii="Times New Roman" w:hAnsi="Times New Roman" w:cs="Times New Roman" w:hint="eastAsia"/>
                <w:sz w:val="20"/>
              </w:rPr>
              <w:t>%</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27%</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10%</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3%</w:t>
            </w:r>
          </w:p>
        </w:tc>
      </w:tr>
      <w:tr w:rsidR="003463C9" w:rsidRPr="00CE3E43" w:rsidTr="00CE3E43">
        <w:trPr>
          <w:trHeight w:val="113"/>
          <w:jc w:val="center"/>
        </w:trPr>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463C9" w:rsidRPr="00CE3E43" w:rsidRDefault="003463C9" w:rsidP="000556EB">
            <w:pPr>
              <w:jc w:val="center"/>
              <w:rPr>
                <w:rFonts w:ascii="Times New Roman" w:hAnsi="Times New Roman" w:cs="Times New Roman"/>
                <w:sz w:val="20"/>
              </w:rPr>
            </w:pPr>
            <w:r w:rsidRPr="00CE3E43">
              <w:rPr>
                <w:rFonts w:ascii="Times New Roman" w:hAnsi="Times New Roman" w:cs="Times New Roman"/>
                <w:sz w:val="20"/>
              </w:rPr>
              <w:t>1Rx</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20%</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12%</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29%</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29%</w:t>
            </w:r>
          </w:p>
        </w:tc>
        <w:tc>
          <w:tcPr>
            <w:tcW w:w="0" w:type="auto"/>
            <w:tcBorders>
              <w:top w:val="single" w:sz="4" w:space="0" w:color="auto"/>
              <w:left w:val="single" w:sz="4" w:space="0" w:color="auto"/>
              <w:bottom w:val="single" w:sz="4" w:space="0" w:color="auto"/>
              <w:right w:val="single" w:sz="4" w:space="0" w:color="auto"/>
            </w:tcBorders>
          </w:tcPr>
          <w:p w:rsidR="003463C9" w:rsidRPr="00CE3E43" w:rsidRDefault="003D50AC" w:rsidP="000556EB">
            <w:pPr>
              <w:jc w:val="center"/>
              <w:rPr>
                <w:rFonts w:ascii="Times New Roman" w:hAnsi="Times New Roman" w:cs="Times New Roman"/>
                <w:sz w:val="20"/>
              </w:rPr>
            </w:pPr>
            <w:r w:rsidRPr="00CE3E43">
              <w:rPr>
                <w:rFonts w:ascii="Times New Roman" w:hAnsi="Times New Roman" w:cs="Times New Roman" w:hint="eastAsia"/>
                <w:sz w:val="20"/>
              </w:rPr>
              <w:t>6%</w:t>
            </w:r>
          </w:p>
        </w:tc>
      </w:tr>
    </w:tbl>
    <w:p w:rsidR="00954D55" w:rsidRPr="00684AD2" w:rsidRDefault="00954D55" w:rsidP="00954D55">
      <w:pPr>
        <w:pStyle w:val="TH"/>
        <w:rPr>
          <w:rFonts w:ascii="Times New Roman" w:hAnsi="Times New Roman"/>
          <w:lang w:eastAsia="zh-CN"/>
        </w:rPr>
      </w:pPr>
      <w:r w:rsidRPr="00684AD2">
        <w:rPr>
          <w:rFonts w:ascii="Times New Roman" w:hAnsi="Times New Roman"/>
        </w:rPr>
        <w:lastRenderedPageBreak/>
        <w:t xml:space="preserve">Table </w:t>
      </w:r>
      <w:r w:rsidR="00C4281C">
        <w:rPr>
          <w:rFonts w:ascii="Times New Roman" w:hAnsi="Times New Roman" w:hint="eastAsia"/>
          <w:lang w:eastAsia="zh-CN"/>
        </w:rPr>
        <w:t>7</w:t>
      </w:r>
      <w:r w:rsidRPr="00684AD2">
        <w:rPr>
          <w:rFonts w:ascii="Times New Roman" w:hAnsi="Times New Roman"/>
        </w:rPr>
        <w:t xml:space="preserve">: </w:t>
      </w:r>
      <w:r w:rsidRPr="00684AD2">
        <w:rPr>
          <w:rFonts w:ascii="Times New Roman" w:hAnsi="Times New Roman"/>
          <w:lang w:eastAsia="zh-CN"/>
        </w:rPr>
        <w:t>The required CCEs on average for different number of Rx</w:t>
      </w:r>
    </w:p>
    <w:tbl>
      <w:tblPr>
        <w:tblStyle w:val="af3"/>
        <w:tblW w:w="0" w:type="auto"/>
        <w:jc w:val="center"/>
        <w:tblLook w:val="04A0" w:firstRow="1" w:lastRow="0" w:firstColumn="1" w:lastColumn="0" w:noHBand="0" w:noVBand="1"/>
      </w:tblPr>
      <w:tblGrid>
        <w:gridCol w:w="3085"/>
        <w:gridCol w:w="1418"/>
        <w:gridCol w:w="1559"/>
        <w:gridCol w:w="1368"/>
      </w:tblGrid>
      <w:tr w:rsidR="00954D55" w:rsidTr="00CE3E43">
        <w:trPr>
          <w:jc w:val="center"/>
        </w:trPr>
        <w:tc>
          <w:tcPr>
            <w:tcW w:w="3085" w:type="dxa"/>
            <w:tcBorders>
              <w:bottom w:val="single" w:sz="4" w:space="0" w:color="000000"/>
            </w:tcBorders>
            <w:shd w:val="clear" w:color="auto" w:fill="8DB3E2" w:themeFill="text2" w:themeFillTint="66"/>
          </w:tcPr>
          <w:p w:rsidR="00954D55" w:rsidRDefault="00954D55" w:rsidP="004A7F6A">
            <w:pPr>
              <w:pStyle w:val="a0"/>
              <w:rPr>
                <w:rFonts w:eastAsiaTheme="minorEastAsia"/>
                <w:lang w:val="en-GB" w:eastAsia="zh-CN"/>
              </w:rPr>
            </w:pPr>
            <w:r>
              <w:rPr>
                <w:rFonts w:eastAsiaTheme="minorEastAsia" w:hint="eastAsia"/>
                <w:lang w:val="en-GB" w:eastAsia="zh-CN"/>
              </w:rPr>
              <w:t>Number of Rx at UE side</w:t>
            </w:r>
          </w:p>
        </w:tc>
        <w:tc>
          <w:tcPr>
            <w:tcW w:w="1418" w:type="dxa"/>
            <w:shd w:val="clear" w:color="auto" w:fill="8DB3E2" w:themeFill="text2" w:themeFillTint="66"/>
          </w:tcPr>
          <w:p w:rsidR="00954D55" w:rsidRDefault="00954D55" w:rsidP="00954D55">
            <w:pPr>
              <w:pStyle w:val="a0"/>
              <w:jc w:val="center"/>
              <w:rPr>
                <w:rFonts w:eastAsiaTheme="minorEastAsia"/>
                <w:lang w:val="en-GB" w:eastAsia="zh-CN"/>
              </w:rPr>
            </w:pPr>
            <w:r>
              <w:rPr>
                <w:rFonts w:eastAsiaTheme="minorEastAsia" w:hint="eastAsia"/>
                <w:lang w:val="en-GB" w:eastAsia="zh-CN"/>
              </w:rPr>
              <w:t>1 Rx</w:t>
            </w:r>
          </w:p>
        </w:tc>
        <w:tc>
          <w:tcPr>
            <w:tcW w:w="1559" w:type="dxa"/>
            <w:shd w:val="clear" w:color="auto" w:fill="8DB3E2" w:themeFill="text2" w:themeFillTint="66"/>
          </w:tcPr>
          <w:p w:rsidR="00954D55" w:rsidRDefault="00954D55" w:rsidP="00954D55">
            <w:pPr>
              <w:pStyle w:val="a0"/>
              <w:jc w:val="center"/>
              <w:rPr>
                <w:rFonts w:eastAsiaTheme="minorEastAsia"/>
                <w:lang w:val="en-GB" w:eastAsia="zh-CN"/>
              </w:rPr>
            </w:pPr>
            <w:r>
              <w:rPr>
                <w:rFonts w:eastAsiaTheme="minorEastAsia" w:hint="eastAsia"/>
                <w:lang w:val="en-GB" w:eastAsia="zh-CN"/>
              </w:rPr>
              <w:t>2 Rx</w:t>
            </w:r>
          </w:p>
        </w:tc>
        <w:tc>
          <w:tcPr>
            <w:tcW w:w="1368" w:type="dxa"/>
            <w:shd w:val="clear" w:color="auto" w:fill="8DB3E2" w:themeFill="text2" w:themeFillTint="66"/>
          </w:tcPr>
          <w:p w:rsidR="00954D55" w:rsidRDefault="00954D55" w:rsidP="00954D55">
            <w:pPr>
              <w:pStyle w:val="a0"/>
              <w:jc w:val="center"/>
              <w:rPr>
                <w:rFonts w:eastAsiaTheme="minorEastAsia"/>
                <w:lang w:val="en-GB" w:eastAsia="zh-CN"/>
              </w:rPr>
            </w:pPr>
            <w:r>
              <w:rPr>
                <w:rFonts w:eastAsiaTheme="minorEastAsia" w:hint="eastAsia"/>
                <w:lang w:val="en-GB" w:eastAsia="zh-CN"/>
              </w:rPr>
              <w:t>4 Rx</w:t>
            </w:r>
          </w:p>
        </w:tc>
      </w:tr>
      <w:tr w:rsidR="00954D55" w:rsidTr="00CE3E43">
        <w:trPr>
          <w:jc w:val="center"/>
        </w:trPr>
        <w:tc>
          <w:tcPr>
            <w:tcW w:w="3085" w:type="dxa"/>
            <w:shd w:val="clear" w:color="auto" w:fill="8DB3E2" w:themeFill="text2" w:themeFillTint="66"/>
          </w:tcPr>
          <w:p w:rsidR="00954D55" w:rsidRPr="00954D55" w:rsidRDefault="00954D55" w:rsidP="004A7F6A">
            <w:pPr>
              <w:pStyle w:val="a0"/>
              <w:rPr>
                <w:rFonts w:eastAsiaTheme="minorEastAsia"/>
                <w:lang w:val="en-GB" w:eastAsia="zh-CN"/>
              </w:rPr>
            </w:pPr>
            <w:r>
              <w:rPr>
                <w:rFonts w:eastAsiaTheme="minorEastAsia" w:hint="eastAsia"/>
                <w:lang w:val="en-GB" w:eastAsia="zh-CN"/>
              </w:rPr>
              <w:t>Average number of CCEs for a PDCCH candidate</w:t>
            </w:r>
          </w:p>
        </w:tc>
        <w:tc>
          <w:tcPr>
            <w:tcW w:w="1418" w:type="dxa"/>
          </w:tcPr>
          <w:p w:rsidR="00954D55" w:rsidRDefault="004C2268" w:rsidP="004A7F6A">
            <w:pPr>
              <w:pStyle w:val="a0"/>
              <w:rPr>
                <w:rFonts w:eastAsiaTheme="minorEastAsia"/>
                <w:lang w:val="en-GB" w:eastAsia="zh-CN"/>
              </w:rPr>
            </w:pPr>
            <w:r>
              <w:rPr>
                <w:rFonts w:eastAsiaTheme="minorEastAsia"/>
                <w:lang w:val="en-GB" w:eastAsia="zh-CN"/>
              </w:rPr>
              <w:t>4.88</w:t>
            </w:r>
          </w:p>
        </w:tc>
        <w:tc>
          <w:tcPr>
            <w:tcW w:w="1559" w:type="dxa"/>
          </w:tcPr>
          <w:p w:rsidR="00954D55" w:rsidRDefault="004C2268" w:rsidP="004A7F6A">
            <w:pPr>
              <w:pStyle w:val="a0"/>
              <w:rPr>
                <w:rFonts w:eastAsiaTheme="minorEastAsia"/>
                <w:lang w:val="en-GB" w:eastAsia="zh-CN"/>
              </w:rPr>
            </w:pPr>
            <w:r>
              <w:rPr>
                <w:rFonts w:eastAsiaTheme="minorEastAsia"/>
                <w:lang w:val="en-GB" w:eastAsia="zh-CN"/>
              </w:rPr>
              <w:t>3.14</w:t>
            </w:r>
          </w:p>
        </w:tc>
        <w:tc>
          <w:tcPr>
            <w:tcW w:w="1368" w:type="dxa"/>
          </w:tcPr>
          <w:p w:rsidR="00954D55" w:rsidRDefault="004C2268" w:rsidP="004A7F6A">
            <w:pPr>
              <w:pStyle w:val="a0"/>
              <w:rPr>
                <w:rFonts w:eastAsiaTheme="minorEastAsia"/>
                <w:lang w:val="en-GB" w:eastAsia="zh-CN"/>
              </w:rPr>
            </w:pPr>
            <w:r>
              <w:rPr>
                <w:rFonts w:eastAsiaTheme="minorEastAsia"/>
                <w:lang w:val="en-GB" w:eastAsia="zh-CN"/>
              </w:rPr>
              <w:t>1.51</w:t>
            </w:r>
          </w:p>
        </w:tc>
      </w:tr>
    </w:tbl>
    <w:p w:rsidR="00954D55" w:rsidRPr="00954D55" w:rsidRDefault="00954D55" w:rsidP="004A7F6A">
      <w:pPr>
        <w:pStyle w:val="a0"/>
        <w:rPr>
          <w:rFonts w:eastAsiaTheme="minorEastAsia"/>
          <w:lang w:val="en-GB" w:eastAsia="zh-CN"/>
        </w:rPr>
      </w:pPr>
    </w:p>
    <w:p w:rsidR="00515334" w:rsidRPr="00684AD2" w:rsidRDefault="00515334" w:rsidP="00515334">
      <w:pPr>
        <w:pStyle w:val="TH"/>
        <w:rPr>
          <w:rFonts w:ascii="Times New Roman" w:hAnsi="Times New Roman"/>
          <w:lang w:eastAsia="zh-CN"/>
        </w:rPr>
      </w:pPr>
      <w:r w:rsidRPr="00684AD2">
        <w:rPr>
          <w:rFonts w:ascii="Times New Roman" w:hAnsi="Times New Roman"/>
        </w:rPr>
        <w:t xml:space="preserve">Table </w:t>
      </w:r>
      <w:r w:rsidR="00C4281C">
        <w:rPr>
          <w:rFonts w:ascii="Times New Roman" w:hAnsi="Times New Roman" w:hint="eastAsia"/>
          <w:lang w:eastAsia="zh-CN"/>
        </w:rPr>
        <w:t>8</w:t>
      </w:r>
      <w:r w:rsidRPr="00684AD2">
        <w:rPr>
          <w:rFonts w:ascii="Times New Roman" w:hAnsi="Times New Roman"/>
        </w:rPr>
        <w:t xml:space="preserve">: </w:t>
      </w:r>
      <w:r w:rsidRPr="00684AD2">
        <w:rPr>
          <w:rFonts w:ascii="Times New Roman" w:hAnsi="Times New Roman"/>
          <w:lang w:eastAsia="zh-CN"/>
        </w:rPr>
        <w:t>PDCCH blockage coming with RedCap UE</w:t>
      </w:r>
    </w:p>
    <w:tbl>
      <w:tblPr>
        <w:tblStyle w:val="af3"/>
        <w:tblW w:w="0" w:type="auto"/>
        <w:jc w:val="center"/>
        <w:tblLook w:val="04A0" w:firstRow="1" w:lastRow="0" w:firstColumn="1" w:lastColumn="0" w:noHBand="0" w:noVBand="1"/>
      </w:tblPr>
      <w:tblGrid>
        <w:gridCol w:w="1853"/>
        <w:gridCol w:w="1875"/>
        <w:gridCol w:w="2171"/>
        <w:gridCol w:w="2006"/>
      </w:tblGrid>
      <w:tr w:rsidR="00051D0B" w:rsidTr="00CE3E43">
        <w:trPr>
          <w:trHeight w:val="220"/>
          <w:jc w:val="center"/>
        </w:trPr>
        <w:tc>
          <w:tcPr>
            <w:tcW w:w="1853" w:type="dxa"/>
            <w:vMerge w:val="restart"/>
            <w:tcBorders>
              <w:tl2br w:val="single" w:sz="4" w:space="0" w:color="auto"/>
            </w:tcBorders>
            <w:shd w:val="clear" w:color="auto" w:fill="8DB3E2" w:themeFill="text2" w:themeFillTint="66"/>
          </w:tcPr>
          <w:p w:rsidR="002C504D" w:rsidRDefault="00051D0B" w:rsidP="004A7F6A">
            <w:pPr>
              <w:pStyle w:val="a0"/>
              <w:rPr>
                <w:rFonts w:eastAsiaTheme="minorEastAsia"/>
                <w:lang w:eastAsia="zh-CN"/>
              </w:rPr>
            </w:pPr>
            <w:r>
              <w:rPr>
                <w:rFonts w:eastAsiaTheme="minorEastAsia" w:hint="eastAsia"/>
                <w:lang w:eastAsia="zh-CN"/>
              </w:rPr>
              <w:t xml:space="preserve">         Number of Rx  </w:t>
            </w:r>
          </w:p>
          <w:p w:rsidR="00051D0B" w:rsidRDefault="00051D0B" w:rsidP="004A7F6A">
            <w:pPr>
              <w:pStyle w:val="a0"/>
              <w:rPr>
                <w:rFonts w:eastAsiaTheme="minorEastAsia"/>
                <w:lang w:eastAsia="zh-CN"/>
              </w:rPr>
            </w:pPr>
            <w:r>
              <w:rPr>
                <w:rFonts w:eastAsiaTheme="minorEastAsia" w:hint="eastAsia"/>
                <w:lang w:eastAsia="zh-CN"/>
              </w:rPr>
              <w:t>Number of UEs</w:t>
            </w:r>
          </w:p>
        </w:tc>
        <w:tc>
          <w:tcPr>
            <w:tcW w:w="1875" w:type="dxa"/>
            <w:shd w:val="clear" w:color="auto" w:fill="8DB3E2" w:themeFill="text2" w:themeFillTint="66"/>
          </w:tcPr>
          <w:p w:rsidR="00051D0B" w:rsidRDefault="00051D0B" w:rsidP="00051D0B">
            <w:pPr>
              <w:pStyle w:val="a0"/>
              <w:jc w:val="center"/>
              <w:rPr>
                <w:rFonts w:eastAsiaTheme="minorEastAsia"/>
                <w:lang w:eastAsia="zh-CN"/>
              </w:rPr>
            </w:pPr>
            <w:r>
              <w:rPr>
                <w:rFonts w:eastAsiaTheme="minorEastAsia" w:hint="eastAsia"/>
                <w:lang w:eastAsia="zh-CN"/>
              </w:rPr>
              <w:t>4 Rx at UE side</w:t>
            </w:r>
          </w:p>
        </w:tc>
        <w:tc>
          <w:tcPr>
            <w:tcW w:w="2171" w:type="dxa"/>
            <w:shd w:val="clear" w:color="auto" w:fill="8DB3E2" w:themeFill="text2" w:themeFillTint="66"/>
          </w:tcPr>
          <w:p w:rsidR="00051D0B" w:rsidRDefault="00051D0B" w:rsidP="00051D0B">
            <w:pPr>
              <w:pStyle w:val="a0"/>
              <w:jc w:val="center"/>
              <w:rPr>
                <w:rFonts w:eastAsiaTheme="minorEastAsia"/>
                <w:lang w:eastAsia="zh-CN"/>
              </w:rPr>
            </w:pPr>
            <w:r>
              <w:rPr>
                <w:rFonts w:eastAsiaTheme="minorEastAsia" w:hint="eastAsia"/>
                <w:lang w:eastAsia="zh-CN"/>
              </w:rPr>
              <w:t>2 Rx at UE side</w:t>
            </w:r>
          </w:p>
        </w:tc>
        <w:tc>
          <w:tcPr>
            <w:tcW w:w="2006" w:type="dxa"/>
            <w:shd w:val="clear" w:color="auto" w:fill="8DB3E2" w:themeFill="text2" w:themeFillTint="66"/>
          </w:tcPr>
          <w:p w:rsidR="00051D0B" w:rsidRDefault="00051D0B" w:rsidP="00051D0B">
            <w:pPr>
              <w:pStyle w:val="a0"/>
              <w:jc w:val="center"/>
              <w:rPr>
                <w:rFonts w:eastAsiaTheme="minorEastAsia"/>
                <w:lang w:eastAsia="zh-CN"/>
              </w:rPr>
            </w:pPr>
            <w:r>
              <w:rPr>
                <w:rFonts w:eastAsiaTheme="minorEastAsia" w:hint="eastAsia"/>
                <w:lang w:eastAsia="zh-CN"/>
              </w:rPr>
              <w:t>1 Rx at UE side</w:t>
            </w:r>
          </w:p>
        </w:tc>
      </w:tr>
      <w:tr w:rsidR="002C504D" w:rsidTr="00CE3E43">
        <w:trPr>
          <w:trHeight w:val="219"/>
          <w:jc w:val="center"/>
        </w:trPr>
        <w:tc>
          <w:tcPr>
            <w:tcW w:w="1853" w:type="dxa"/>
            <w:vMerge/>
            <w:tcBorders>
              <w:bottom w:val="single" w:sz="4" w:space="0" w:color="000000"/>
              <w:tl2br w:val="single" w:sz="4" w:space="0" w:color="auto"/>
            </w:tcBorders>
            <w:shd w:val="clear" w:color="auto" w:fill="8DB3E2" w:themeFill="text2" w:themeFillTint="66"/>
          </w:tcPr>
          <w:p w:rsidR="002C504D" w:rsidRDefault="002C504D" w:rsidP="004A7F6A">
            <w:pPr>
              <w:pStyle w:val="a0"/>
              <w:rPr>
                <w:rFonts w:eastAsiaTheme="minorEastAsia"/>
                <w:lang w:eastAsia="zh-CN"/>
              </w:rPr>
            </w:pPr>
          </w:p>
        </w:tc>
        <w:tc>
          <w:tcPr>
            <w:tcW w:w="1875" w:type="dxa"/>
            <w:shd w:val="clear" w:color="auto" w:fill="8DB3E2" w:themeFill="text2" w:themeFillTint="66"/>
          </w:tcPr>
          <w:p w:rsidR="002C504D" w:rsidRDefault="002C504D" w:rsidP="004A7F6A">
            <w:pPr>
              <w:pStyle w:val="a0"/>
              <w:rPr>
                <w:rFonts w:eastAsiaTheme="minorEastAsia"/>
                <w:lang w:eastAsia="zh-CN"/>
              </w:rPr>
            </w:pPr>
            <w:r>
              <w:rPr>
                <w:rFonts w:eastAsiaTheme="minorEastAsia" w:hint="eastAsia"/>
                <w:lang w:eastAsia="zh-CN"/>
              </w:rPr>
              <w:t>Baseline blockage</w:t>
            </w:r>
          </w:p>
        </w:tc>
        <w:tc>
          <w:tcPr>
            <w:tcW w:w="2171" w:type="dxa"/>
            <w:shd w:val="clear" w:color="auto" w:fill="8DB3E2" w:themeFill="text2" w:themeFillTint="66"/>
          </w:tcPr>
          <w:p w:rsidR="002C504D" w:rsidRDefault="002C504D" w:rsidP="00051D0B">
            <w:pPr>
              <w:pStyle w:val="a0"/>
              <w:rPr>
                <w:rFonts w:eastAsiaTheme="minorEastAsia"/>
                <w:lang w:eastAsia="zh-CN"/>
              </w:rPr>
            </w:pPr>
            <w:r>
              <w:rPr>
                <w:rFonts w:eastAsiaTheme="minorEastAsia" w:hint="eastAsia"/>
                <w:lang w:eastAsia="zh-CN"/>
              </w:rPr>
              <w:t>Blockage</w:t>
            </w:r>
          </w:p>
        </w:tc>
        <w:tc>
          <w:tcPr>
            <w:tcW w:w="2006" w:type="dxa"/>
            <w:shd w:val="clear" w:color="auto" w:fill="8DB3E2" w:themeFill="text2" w:themeFillTint="66"/>
          </w:tcPr>
          <w:p w:rsidR="002C504D" w:rsidRDefault="002C504D" w:rsidP="004A7F6A">
            <w:pPr>
              <w:pStyle w:val="a0"/>
              <w:rPr>
                <w:rFonts w:eastAsiaTheme="minorEastAsia"/>
                <w:lang w:eastAsia="zh-CN"/>
              </w:rPr>
            </w:pPr>
            <w:r>
              <w:rPr>
                <w:rFonts w:eastAsiaTheme="minorEastAsia" w:hint="eastAsia"/>
                <w:lang w:eastAsia="zh-CN"/>
              </w:rPr>
              <w:t>Blockage</w:t>
            </w:r>
          </w:p>
        </w:tc>
      </w:tr>
      <w:tr w:rsidR="002C504D" w:rsidTr="00CE3E43">
        <w:trPr>
          <w:jc w:val="center"/>
        </w:trPr>
        <w:tc>
          <w:tcPr>
            <w:tcW w:w="1853" w:type="dxa"/>
            <w:shd w:val="clear" w:color="auto" w:fill="8DB3E2" w:themeFill="text2" w:themeFillTint="66"/>
          </w:tcPr>
          <w:p w:rsidR="002C504D" w:rsidDel="004C2268" w:rsidRDefault="00232564" w:rsidP="004A7F6A">
            <w:pPr>
              <w:pStyle w:val="a0"/>
              <w:rPr>
                <w:rFonts w:eastAsiaTheme="minorEastAsia"/>
                <w:lang w:eastAsia="zh-CN"/>
              </w:rPr>
            </w:pPr>
            <w:r>
              <w:rPr>
                <w:rFonts w:eastAsiaTheme="minorEastAsia" w:hint="eastAsia"/>
                <w:lang w:eastAsia="zh-CN"/>
              </w:rPr>
              <w:t>2</w:t>
            </w:r>
            <w:r w:rsidR="002C504D">
              <w:rPr>
                <w:rFonts w:eastAsiaTheme="minorEastAsia" w:hint="eastAsia"/>
                <w:lang w:eastAsia="zh-CN"/>
              </w:rPr>
              <w:t>0 UEs per slot</w:t>
            </w:r>
          </w:p>
        </w:tc>
        <w:tc>
          <w:tcPr>
            <w:tcW w:w="1875" w:type="dxa"/>
          </w:tcPr>
          <w:p w:rsidR="002C504D" w:rsidRDefault="002C504D" w:rsidP="004A7F6A">
            <w:pPr>
              <w:pStyle w:val="a0"/>
              <w:rPr>
                <w:rFonts w:eastAsiaTheme="minorEastAsia"/>
                <w:lang w:eastAsia="zh-CN"/>
              </w:rPr>
            </w:pPr>
            <w:r>
              <w:rPr>
                <w:rFonts w:eastAsiaTheme="minorEastAsia" w:hint="eastAsia"/>
                <w:lang w:eastAsia="zh-CN"/>
              </w:rPr>
              <w:t xml:space="preserve">0% </w:t>
            </w:r>
          </w:p>
        </w:tc>
        <w:tc>
          <w:tcPr>
            <w:tcW w:w="2171" w:type="dxa"/>
          </w:tcPr>
          <w:p w:rsidR="002C504D" w:rsidRDefault="002C504D" w:rsidP="004A7F6A">
            <w:pPr>
              <w:pStyle w:val="a0"/>
              <w:rPr>
                <w:rFonts w:eastAsiaTheme="minorEastAsia"/>
                <w:lang w:eastAsia="zh-CN"/>
              </w:rPr>
            </w:pPr>
            <w:r>
              <w:rPr>
                <w:rFonts w:eastAsiaTheme="minorEastAsia" w:hint="eastAsia"/>
                <w:lang w:eastAsia="zh-CN"/>
              </w:rPr>
              <w:t>20.4%</w:t>
            </w:r>
          </w:p>
        </w:tc>
        <w:tc>
          <w:tcPr>
            <w:tcW w:w="2006" w:type="dxa"/>
          </w:tcPr>
          <w:p w:rsidR="002C504D" w:rsidRDefault="002C504D" w:rsidP="004A7F6A">
            <w:pPr>
              <w:pStyle w:val="a0"/>
              <w:rPr>
                <w:rFonts w:eastAsiaTheme="minorEastAsia"/>
                <w:lang w:eastAsia="zh-CN"/>
              </w:rPr>
            </w:pPr>
            <w:r>
              <w:rPr>
                <w:rFonts w:eastAsiaTheme="minorEastAsia" w:hint="eastAsia"/>
                <w:lang w:eastAsia="zh-CN"/>
              </w:rPr>
              <w:t>48.8%</w:t>
            </w:r>
          </w:p>
        </w:tc>
      </w:tr>
      <w:tr w:rsidR="002C504D" w:rsidTr="00CE3E43">
        <w:trPr>
          <w:jc w:val="center"/>
        </w:trPr>
        <w:tc>
          <w:tcPr>
            <w:tcW w:w="1853" w:type="dxa"/>
            <w:shd w:val="clear" w:color="auto" w:fill="8DB3E2" w:themeFill="text2" w:themeFillTint="66"/>
          </w:tcPr>
          <w:p w:rsidR="002C504D" w:rsidRDefault="00232564" w:rsidP="004A7F6A">
            <w:pPr>
              <w:pStyle w:val="a0"/>
              <w:rPr>
                <w:rFonts w:eastAsiaTheme="minorEastAsia"/>
                <w:lang w:eastAsia="zh-CN"/>
              </w:rPr>
            </w:pPr>
            <w:r>
              <w:rPr>
                <w:rFonts w:eastAsiaTheme="minorEastAsia" w:hint="eastAsia"/>
                <w:lang w:eastAsia="zh-CN"/>
              </w:rPr>
              <w:t>35</w:t>
            </w:r>
            <w:r w:rsidR="002C504D">
              <w:rPr>
                <w:rFonts w:eastAsiaTheme="minorEastAsia" w:hint="eastAsia"/>
                <w:lang w:eastAsia="zh-CN"/>
              </w:rPr>
              <w:t xml:space="preserve"> UEs per slot</w:t>
            </w:r>
          </w:p>
        </w:tc>
        <w:tc>
          <w:tcPr>
            <w:tcW w:w="1875" w:type="dxa"/>
          </w:tcPr>
          <w:p w:rsidR="002C504D" w:rsidRDefault="002C504D" w:rsidP="004A7F6A">
            <w:pPr>
              <w:pStyle w:val="a0"/>
              <w:rPr>
                <w:rFonts w:eastAsiaTheme="minorEastAsia"/>
                <w:lang w:eastAsia="zh-CN"/>
              </w:rPr>
            </w:pPr>
            <w:r>
              <w:rPr>
                <w:rFonts w:eastAsiaTheme="minorEastAsia"/>
                <w:lang w:eastAsia="zh-CN"/>
              </w:rPr>
              <w:t>5.4</w:t>
            </w:r>
            <w:r>
              <w:rPr>
                <w:rFonts w:eastAsiaTheme="minorEastAsia" w:hint="eastAsia"/>
                <w:lang w:eastAsia="zh-CN"/>
              </w:rPr>
              <w:t xml:space="preserve"> </w:t>
            </w:r>
            <w:r>
              <w:rPr>
                <w:rFonts w:eastAsiaTheme="minorEastAsia"/>
                <w:lang w:eastAsia="zh-CN"/>
              </w:rPr>
              <w:t>%</w:t>
            </w:r>
          </w:p>
        </w:tc>
        <w:tc>
          <w:tcPr>
            <w:tcW w:w="2171" w:type="dxa"/>
          </w:tcPr>
          <w:p w:rsidR="002C504D" w:rsidRPr="00CE3E43" w:rsidRDefault="002C504D" w:rsidP="004A7F6A">
            <w:pPr>
              <w:pStyle w:val="a0"/>
              <w:spacing w:before="40"/>
              <w:rPr>
                <w:rFonts w:eastAsiaTheme="minorEastAsia"/>
                <w:b/>
                <w:color w:val="FF0000"/>
                <w:lang w:eastAsia="zh-CN"/>
              </w:rPr>
            </w:pPr>
            <w:r>
              <w:rPr>
                <w:rFonts w:eastAsiaTheme="minorEastAsia"/>
                <w:lang w:eastAsia="zh-CN"/>
              </w:rPr>
              <w:t>54.5%</w:t>
            </w:r>
          </w:p>
        </w:tc>
        <w:tc>
          <w:tcPr>
            <w:tcW w:w="2006" w:type="dxa"/>
          </w:tcPr>
          <w:p w:rsidR="002C504D" w:rsidRPr="00CE3E43" w:rsidRDefault="002C504D" w:rsidP="004A7F6A">
            <w:pPr>
              <w:pStyle w:val="a0"/>
              <w:spacing w:before="40"/>
              <w:rPr>
                <w:rFonts w:eastAsiaTheme="minorEastAsia"/>
                <w:b/>
                <w:color w:val="FF0000"/>
                <w:lang w:eastAsia="zh-CN"/>
              </w:rPr>
            </w:pPr>
            <w:r>
              <w:rPr>
                <w:rFonts w:eastAsiaTheme="minorEastAsia"/>
                <w:lang w:eastAsia="zh-CN"/>
              </w:rPr>
              <w:t>70.7%</w:t>
            </w:r>
          </w:p>
        </w:tc>
      </w:tr>
      <w:tr w:rsidR="002C504D" w:rsidTr="00CE3E43">
        <w:trPr>
          <w:jc w:val="center"/>
        </w:trPr>
        <w:tc>
          <w:tcPr>
            <w:tcW w:w="1853" w:type="dxa"/>
            <w:shd w:val="clear" w:color="auto" w:fill="8DB3E2" w:themeFill="text2" w:themeFillTint="66"/>
          </w:tcPr>
          <w:p w:rsidR="002C504D" w:rsidRDefault="00232564" w:rsidP="004A7F6A">
            <w:pPr>
              <w:pStyle w:val="a0"/>
              <w:rPr>
                <w:rFonts w:eastAsiaTheme="minorEastAsia"/>
                <w:lang w:eastAsia="zh-CN"/>
              </w:rPr>
            </w:pPr>
            <w:r>
              <w:rPr>
                <w:rFonts w:eastAsiaTheme="minorEastAsia" w:hint="eastAsia"/>
                <w:lang w:eastAsia="zh-CN"/>
              </w:rPr>
              <w:t>4</w:t>
            </w:r>
            <w:r w:rsidR="002C504D">
              <w:rPr>
                <w:rFonts w:eastAsiaTheme="minorEastAsia" w:hint="eastAsia"/>
                <w:lang w:eastAsia="zh-CN"/>
              </w:rPr>
              <w:t>0 UEs per slot</w:t>
            </w:r>
          </w:p>
        </w:tc>
        <w:tc>
          <w:tcPr>
            <w:tcW w:w="1875" w:type="dxa"/>
          </w:tcPr>
          <w:p w:rsidR="002C504D" w:rsidRDefault="002C504D" w:rsidP="004A7F6A">
            <w:pPr>
              <w:pStyle w:val="a0"/>
              <w:rPr>
                <w:rFonts w:eastAsiaTheme="minorEastAsia"/>
                <w:lang w:eastAsia="zh-CN"/>
              </w:rPr>
            </w:pPr>
            <w:r>
              <w:rPr>
                <w:rFonts w:eastAsiaTheme="minorEastAsia"/>
                <w:lang w:eastAsia="zh-CN"/>
              </w:rPr>
              <w:t>17.2%</w:t>
            </w:r>
          </w:p>
        </w:tc>
        <w:tc>
          <w:tcPr>
            <w:tcW w:w="2171" w:type="dxa"/>
          </w:tcPr>
          <w:p w:rsidR="002C504D" w:rsidRPr="00CE3E43" w:rsidRDefault="002C504D" w:rsidP="004A7F6A">
            <w:pPr>
              <w:pStyle w:val="a0"/>
              <w:spacing w:before="40"/>
              <w:rPr>
                <w:rFonts w:eastAsiaTheme="minorEastAsia"/>
                <w:b/>
                <w:color w:val="FF0000"/>
                <w:lang w:eastAsia="zh-CN"/>
              </w:rPr>
            </w:pPr>
            <w:r>
              <w:rPr>
                <w:rFonts w:eastAsiaTheme="minorEastAsia"/>
                <w:lang w:eastAsia="zh-CN"/>
              </w:rPr>
              <w:t>60.2%</w:t>
            </w:r>
          </w:p>
        </w:tc>
        <w:tc>
          <w:tcPr>
            <w:tcW w:w="2006" w:type="dxa"/>
          </w:tcPr>
          <w:p w:rsidR="002C504D" w:rsidRPr="00CE3E43" w:rsidRDefault="002C504D" w:rsidP="004A7F6A">
            <w:pPr>
              <w:pStyle w:val="a0"/>
              <w:spacing w:before="40"/>
              <w:rPr>
                <w:rFonts w:eastAsiaTheme="minorEastAsia"/>
                <w:b/>
                <w:color w:val="FF0000"/>
                <w:lang w:eastAsia="zh-CN"/>
              </w:rPr>
            </w:pPr>
            <w:r>
              <w:rPr>
                <w:rFonts w:eastAsiaTheme="minorEastAsia"/>
                <w:lang w:eastAsia="zh-CN"/>
              </w:rPr>
              <w:t>74.4%</w:t>
            </w:r>
          </w:p>
        </w:tc>
      </w:tr>
      <w:tr w:rsidR="002C504D" w:rsidTr="00CE3E43">
        <w:trPr>
          <w:jc w:val="center"/>
        </w:trPr>
        <w:tc>
          <w:tcPr>
            <w:tcW w:w="1853" w:type="dxa"/>
            <w:shd w:val="clear" w:color="auto" w:fill="8DB3E2" w:themeFill="text2" w:themeFillTint="66"/>
          </w:tcPr>
          <w:p w:rsidR="002C504D" w:rsidRDefault="00232564" w:rsidP="004A7F6A">
            <w:pPr>
              <w:pStyle w:val="a0"/>
              <w:rPr>
                <w:rFonts w:eastAsiaTheme="minorEastAsia"/>
                <w:lang w:eastAsia="zh-CN"/>
              </w:rPr>
            </w:pPr>
            <w:r>
              <w:rPr>
                <w:rFonts w:eastAsiaTheme="minorEastAsia" w:hint="eastAsia"/>
                <w:lang w:eastAsia="zh-CN"/>
              </w:rPr>
              <w:t>45</w:t>
            </w:r>
            <w:r w:rsidR="002C504D">
              <w:rPr>
                <w:rFonts w:eastAsiaTheme="minorEastAsia" w:hint="eastAsia"/>
                <w:lang w:eastAsia="zh-CN"/>
              </w:rPr>
              <w:t xml:space="preserve"> UEs per slot</w:t>
            </w:r>
          </w:p>
        </w:tc>
        <w:tc>
          <w:tcPr>
            <w:tcW w:w="1875" w:type="dxa"/>
          </w:tcPr>
          <w:p w:rsidR="002C504D" w:rsidRDefault="002C504D" w:rsidP="004A7F6A">
            <w:pPr>
              <w:pStyle w:val="a0"/>
              <w:rPr>
                <w:rFonts w:eastAsiaTheme="minorEastAsia"/>
                <w:lang w:eastAsia="zh-CN"/>
              </w:rPr>
            </w:pPr>
            <w:r>
              <w:rPr>
                <w:rFonts w:eastAsiaTheme="minorEastAsia"/>
                <w:lang w:eastAsia="zh-CN"/>
              </w:rPr>
              <w:t>26.4%</w:t>
            </w:r>
          </w:p>
        </w:tc>
        <w:tc>
          <w:tcPr>
            <w:tcW w:w="2171" w:type="dxa"/>
          </w:tcPr>
          <w:p w:rsidR="002C504D" w:rsidRPr="00CE3E43" w:rsidRDefault="002C504D" w:rsidP="004A7F6A">
            <w:pPr>
              <w:pStyle w:val="a0"/>
              <w:spacing w:before="40"/>
              <w:rPr>
                <w:rFonts w:eastAsiaTheme="minorEastAsia"/>
                <w:b/>
                <w:color w:val="FF0000"/>
                <w:lang w:eastAsia="zh-CN"/>
              </w:rPr>
            </w:pPr>
            <w:r>
              <w:rPr>
                <w:rFonts w:eastAsiaTheme="minorEastAsia"/>
                <w:lang w:eastAsia="zh-CN"/>
              </w:rPr>
              <w:t>64.6%</w:t>
            </w:r>
          </w:p>
        </w:tc>
        <w:tc>
          <w:tcPr>
            <w:tcW w:w="2006" w:type="dxa"/>
          </w:tcPr>
          <w:p w:rsidR="002C504D" w:rsidRPr="00CE3E43" w:rsidRDefault="002C504D" w:rsidP="004A7F6A">
            <w:pPr>
              <w:pStyle w:val="a0"/>
              <w:spacing w:before="40"/>
              <w:rPr>
                <w:rFonts w:eastAsiaTheme="minorEastAsia"/>
                <w:b/>
                <w:color w:val="FF0000"/>
                <w:lang w:eastAsia="zh-CN"/>
              </w:rPr>
            </w:pPr>
            <w:r>
              <w:rPr>
                <w:rFonts w:eastAsiaTheme="minorEastAsia"/>
                <w:lang w:eastAsia="zh-CN"/>
              </w:rPr>
              <w:t>77.2%</w:t>
            </w:r>
          </w:p>
        </w:tc>
      </w:tr>
    </w:tbl>
    <w:p w:rsidR="00153352" w:rsidRDefault="00153352" w:rsidP="004A7F6A">
      <w:pPr>
        <w:pStyle w:val="a0"/>
        <w:rPr>
          <w:rFonts w:eastAsiaTheme="minorEastAsia"/>
          <w:lang w:eastAsia="zh-CN"/>
        </w:rPr>
      </w:pPr>
    </w:p>
    <w:p w:rsidR="00153352" w:rsidRDefault="00801F71" w:rsidP="004A7F6A">
      <w:pPr>
        <w:pStyle w:val="a0"/>
        <w:rPr>
          <w:rFonts w:eastAsiaTheme="minorEastAsia"/>
          <w:lang w:eastAsia="zh-CN"/>
        </w:rPr>
      </w:pPr>
      <w:r>
        <w:rPr>
          <w:rFonts w:eastAsiaTheme="minorEastAsia" w:hint="eastAsia"/>
          <w:lang w:eastAsia="zh-CN"/>
        </w:rPr>
        <w:t>From the above simulation results, we have the following observations:</w:t>
      </w:r>
    </w:p>
    <w:p w:rsidR="00801F71" w:rsidRDefault="00801F71" w:rsidP="00CE3E43">
      <w:pPr>
        <w:pStyle w:val="a0"/>
        <w:numPr>
          <w:ilvl w:val="0"/>
          <w:numId w:val="29"/>
        </w:numPr>
        <w:rPr>
          <w:rFonts w:eastAsiaTheme="minorEastAsia"/>
          <w:lang w:eastAsia="zh-CN"/>
        </w:rPr>
      </w:pPr>
      <w:r>
        <w:rPr>
          <w:rFonts w:eastAsiaTheme="minorEastAsia" w:hint="eastAsia"/>
          <w:lang w:eastAsia="zh-CN"/>
        </w:rPr>
        <w:t>The reduction of the Rx antenna</w:t>
      </w:r>
      <w:r w:rsidR="0065004A">
        <w:rPr>
          <w:rFonts w:eastAsiaTheme="minorEastAsia" w:hint="eastAsia"/>
          <w:lang w:eastAsia="zh-CN"/>
        </w:rPr>
        <w:t xml:space="preserve">s </w:t>
      </w:r>
      <w:r>
        <w:rPr>
          <w:rFonts w:eastAsiaTheme="minorEastAsia" w:hint="eastAsia"/>
          <w:lang w:eastAsia="zh-CN"/>
        </w:rPr>
        <w:t>will increase the PDCCH blockage significantly</w:t>
      </w:r>
    </w:p>
    <w:p w:rsidR="005E6CF5" w:rsidRDefault="00965FE6" w:rsidP="00CE3E43">
      <w:pPr>
        <w:pStyle w:val="a0"/>
        <w:numPr>
          <w:ilvl w:val="1"/>
          <w:numId w:val="29"/>
        </w:numPr>
        <w:rPr>
          <w:rFonts w:eastAsiaTheme="minorEastAsia"/>
          <w:lang w:eastAsia="zh-CN"/>
        </w:rPr>
      </w:pPr>
      <w:r>
        <w:rPr>
          <w:rFonts w:eastAsiaTheme="minorEastAsia" w:hint="eastAsia"/>
          <w:lang w:eastAsia="zh-CN"/>
        </w:rPr>
        <w:t xml:space="preserve">The required CCEs for a PDCCH candidate on average would increase, i.e. </w:t>
      </w:r>
      <w:r>
        <w:rPr>
          <w:rFonts w:eastAsiaTheme="minorEastAsia"/>
          <w:lang w:eastAsia="zh-CN"/>
        </w:rPr>
        <w:t>triple</w:t>
      </w:r>
      <w:r>
        <w:rPr>
          <w:rFonts w:eastAsiaTheme="minorEastAsia" w:hint="eastAsia"/>
          <w:lang w:eastAsia="zh-CN"/>
        </w:rPr>
        <w:t xml:space="preserve"> compared to 4 Rx if the Rx is reduced to 1 and double compared to 4 Rx if the Rx is reduced to 2.</w:t>
      </w:r>
    </w:p>
    <w:p w:rsidR="00801F71" w:rsidRDefault="00801F71" w:rsidP="00CE3E43">
      <w:pPr>
        <w:pStyle w:val="a0"/>
        <w:numPr>
          <w:ilvl w:val="0"/>
          <w:numId w:val="29"/>
        </w:numPr>
        <w:rPr>
          <w:rFonts w:eastAsiaTheme="minorEastAsia"/>
          <w:lang w:eastAsia="zh-CN"/>
        </w:rPr>
      </w:pPr>
      <w:r>
        <w:rPr>
          <w:rFonts w:eastAsiaTheme="minorEastAsia" w:hint="eastAsia"/>
          <w:lang w:eastAsia="zh-CN"/>
        </w:rPr>
        <w:t xml:space="preserve">The numerous number of RedCap UE and the limited bandwidth also </w:t>
      </w:r>
      <w:r w:rsidR="009152C8">
        <w:rPr>
          <w:rFonts w:eastAsiaTheme="minorEastAsia" w:hint="eastAsia"/>
          <w:lang w:eastAsia="zh-CN"/>
        </w:rPr>
        <w:t>increase the PDCCH blocking possibility</w:t>
      </w:r>
    </w:p>
    <w:p w:rsidR="00801F71" w:rsidRDefault="00801F71" w:rsidP="004A7F6A">
      <w:pPr>
        <w:pStyle w:val="a0"/>
        <w:rPr>
          <w:rFonts w:eastAsiaTheme="minorEastAsia"/>
          <w:b/>
          <w:lang w:eastAsia="zh-CN"/>
        </w:rPr>
      </w:pPr>
    </w:p>
    <w:p w:rsidR="00573BA9" w:rsidRDefault="00AA3839" w:rsidP="004A7F6A">
      <w:pPr>
        <w:pStyle w:val="a0"/>
        <w:rPr>
          <w:rFonts w:eastAsiaTheme="minorEastAsia"/>
          <w:b/>
          <w:lang w:eastAsia="zh-CN"/>
        </w:rPr>
      </w:pPr>
      <w:r w:rsidRPr="00AA3839">
        <w:rPr>
          <w:rFonts w:eastAsiaTheme="minorEastAsia" w:hint="eastAsia"/>
          <w:b/>
          <w:lang w:eastAsia="zh-CN"/>
        </w:rPr>
        <w:t xml:space="preserve">Proposal </w:t>
      </w:r>
      <w:r w:rsidR="00D05CD9">
        <w:rPr>
          <w:rFonts w:eastAsiaTheme="minorEastAsia" w:hint="eastAsia"/>
          <w:b/>
          <w:lang w:eastAsia="zh-CN"/>
        </w:rPr>
        <w:t>1</w:t>
      </w:r>
      <w:r w:rsidRPr="00AA3839">
        <w:rPr>
          <w:rFonts w:eastAsiaTheme="minorEastAsia" w:hint="eastAsia"/>
          <w:b/>
          <w:lang w:eastAsia="zh-CN"/>
        </w:rPr>
        <w:t>:</w:t>
      </w:r>
      <w:r w:rsidR="00801F71">
        <w:rPr>
          <w:rFonts w:eastAsiaTheme="minorEastAsia" w:hint="eastAsia"/>
          <w:b/>
          <w:lang w:eastAsia="zh-CN"/>
        </w:rPr>
        <w:t xml:space="preserve"> PDCCH blockage </w:t>
      </w:r>
      <w:r w:rsidR="00040572">
        <w:rPr>
          <w:rFonts w:eastAsiaTheme="minorEastAsia" w:hint="eastAsia"/>
          <w:b/>
          <w:lang w:eastAsia="zh-CN"/>
        </w:rPr>
        <w:t>increase due to reduced number of Rx antennas of</w:t>
      </w:r>
      <w:r w:rsidR="00801F71">
        <w:rPr>
          <w:rFonts w:eastAsiaTheme="minorEastAsia" w:hint="eastAsia"/>
          <w:b/>
          <w:lang w:eastAsia="zh-CN"/>
        </w:rPr>
        <w:t xml:space="preserve"> RedCap UE should be carefully studied.</w:t>
      </w:r>
    </w:p>
    <w:p w:rsidR="00801F71" w:rsidRDefault="00FD67A5" w:rsidP="004A7F6A">
      <w:pPr>
        <w:pStyle w:val="a0"/>
        <w:rPr>
          <w:rFonts w:eastAsiaTheme="minorEastAsia"/>
          <w:lang w:eastAsia="zh-CN"/>
        </w:rPr>
      </w:pPr>
      <w:r w:rsidRPr="00FD67A5">
        <w:rPr>
          <w:rFonts w:eastAsiaTheme="minorEastAsia" w:hint="eastAsia"/>
          <w:lang w:eastAsia="zh-CN"/>
        </w:rPr>
        <w:t>As</w:t>
      </w:r>
      <w:r>
        <w:rPr>
          <w:rFonts w:eastAsiaTheme="minorEastAsia" w:hint="eastAsia"/>
          <w:lang w:eastAsia="zh-CN"/>
        </w:rPr>
        <w:t xml:space="preserve"> analyzed in the previous section, PDCCH blocking would become a significant issue for RedCap UE considering the </w:t>
      </w:r>
      <w:r w:rsidR="00D91148">
        <w:rPr>
          <w:rFonts w:eastAsiaTheme="minorEastAsia" w:hint="eastAsia"/>
          <w:lang w:eastAsia="zh-CN"/>
        </w:rPr>
        <w:t>explosive growth of UE number, the limited bandwidth and the more consumption on physical resources for RedCap PDCCH. It is critical to study the potential mechanisms</w:t>
      </w:r>
      <w:r w:rsidR="003726D5">
        <w:rPr>
          <w:rFonts w:eastAsiaTheme="minorEastAsia" w:hint="eastAsia"/>
          <w:lang w:eastAsia="zh-CN"/>
        </w:rPr>
        <w:t xml:space="preserve"> for reducing PDCCCH blocking possibility.</w:t>
      </w:r>
      <w:r w:rsidR="002E23D6">
        <w:rPr>
          <w:rFonts w:eastAsiaTheme="minorEastAsia" w:hint="eastAsia"/>
          <w:lang w:eastAsia="zh-CN"/>
        </w:rPr>
        <w:t xml:space="preserve"> One straightforward way to reduce the blockage is to </w:t>
      </w:r>
      <w:r w:rsidR="006100F6">
        <w:rPr>
          <w:rFonts w:eastAsiaTheme="minorEastAsia" w:hint="eastAsia"/>
          <w:lang w:eastAsia="zh-CN"/>
        </w:rPr>
        <w:t xml:space="preserve">cut down the </w:t>
      </w:r>
      <w:r w:rsidR="006100F6">
        <w:rPr>
          <w:rFonts w:eastAsiaTheme="minorEastAsia"/>
          <w:lang w:eastAsia="zh-CN"/>
        </w:rPr>
        <w:t>total</w:t>
      </w:r>
      <w:r w:rsidR="006100F6">
        <w:rPr>
          <w:rFonts w:eastAsiaTheme="minorEastAsia" w:hint="eastAsia"/>
          <w:lang w:eastAsia="zh-CN"/>
        </w:rPr>
        <w:t xml:space="preserve"> number of required DCIs. Currently one DCI can only schedule a single PDSCH. </w:t>
      </w:r>
      <w:r w:rsidR="00D13932">
        <w:rPr>
          <w:rFonts w:eastAsiaTheme="minorEastAsia" w:hint="eastAsia"/>
          <w:lang w:eastAsia="zh-CN"/>
        </w:rPr>
        <w:t xml:space="preserve">If a single DCI can be used to schedule multiple PDSCHs </w:t>
      </w:r>
      <w:r w:rsidR="00D028EF">
        <w:rPr>
          <w:rFonts w:eastAsiaTheme="minorEastAsia" w:hint="eastAsia"/>
          <w:lang w:eastAsia="zh-CN"/>
        </w:rPr>
        <w:t xml:space="preserve">corresponding </w:t>
      </w:r>
      <w:r w:rsidR="00D13932">
        <w:rPr>
          <w:rFonts w:eastAsiaTheme="minorEastAsia" w:hint="eastAsia"/>
          <w:lang w:eastAsia="zh-CN"/>
        </w:rPr>
        <w:t xml:space="preserve">to multiple UEs, the PDCCH blocking issue could be alleviated.  </w:t>
      </w:r>
      <w:r w:rsidR="00A30DED">
        <w:rPr>
          <w:rFonts w:eastAsiaTheme="minorEastAsia" w:hint="eastAsia"/>
          <w:lang w:eastAsia="zh-CN"/>
        </w:rPr>
        <w:t xml:space="preserve">Furthermore, a search space can only be mapped within one CORESET in a slot, which means a PDCCH </w:t>
      </w:r>
      <w:r w:rsidR="00A30DED">
        <w:rPr>
          <w:rFonts w:eastAsiaTheme="minorEastAsia"/>
          <w:lang w:eastAsia="zh-CN"/>
        </w:rPr>
        <w:t>would be</w:t>
      </w:r>
      <w:r w:rsidR="00A30DED">
        <w:rPr>
          <w:rFonts w:eastAsiaTheme="minorEastAsia" w:hint="eastAsia"/>
          <w:lang w:eastAsia="zh-CN"/>
        </w:rPr>
        <w:t xml:space="preserve"> blocked if there is not empty candidate can be f</w:t>
      </w:r>
      <w:r w:rsidR="009505B7">
        <w:rPr>
          <w:rFonts w:eastAsiaTheme="minorEastAsia" w:hint="eastAsia"/>
          <w:lang w:eastAsia="zh-CN"/>
        </w:rPr>
        <w:t>oun</w:t>
      </w:r>
      <w:r w:rsidR="00A30DED">
        <w:rPr>
          <w:rFonts w:eastAsiaTheme="minorEastAsia" w:hint="eastAsia"/>
          <w:lang w:eastAsia="zh-CN"/>
        </w:rPr>
        <w:t>d in the search space. If the search space can be mapped to the CORESE</w:t>
      </w:r>
      <w:r w:rsidR="003D7159">
        <w:rPr>
          <w:rFonts w:eastAsiaTheme="minorEastAsia" w:hint="eastAsia"/>
          <w:lang w:eastAsia="zh-CN"/>
        </w:rPr>
        <w:t xml:space="preserve">Ts located in different slots, </w:t>
      </w:r>
      <w:r w:rsidR="00A30DED">
        <w:rPr>
          <w:rFonts w:eastAsiaTheme="minorEastAsia" w:hint="eastAsia"/>
          <w:lang w:eastAsia="zh-CN"/>
        </w:rPr>
        <w:t xml:space="preserve">PDCCH blocking possibility can be </w:t>
      </w:r>
      <w:r w:rsidR="003D7159">
        <w:rPr>
          <w:rFonts w:eastAsiaTheme="minorEastAsia" w:hint="eastAsia"/>
          <w:lang w:eastAsia="zh-CN"/>
        </w:rPr>
        <w:t>reduced.</w:t>
      </w:r>
    </w:p>
    <w:p w:rsidR="003D7159" w:rsidRDefault="007F1DFC" w:rsidP="004A7F6A">
      <w:pPr>
        <w:pStyle w:val="a0"/>
        <w:rPr>
          <w:rFonts w:eastAsiaTheme="minorEastAsia"/>
          <w:lang w:eastAsia="zh-CN"/>
        </w:rPr>
      </w:pPr>
      <w:r>
        <w:object w:dxaOrig="10549" w:dyaOrig="3741">
          <v:shape id="_x0000_i1033" type="#_x0000_t75" style="width:453.3pt;height:160.7pt" o:ole="">
            <v:imagedata r:id="rId22" o:title=""/>
          </v:shape>
          <o:OLEObject Type="Embed" ProgID="Visio.Drawing.11" ShapeID="_x0000_i1033" DrawAspect="Content" ObjectID="_1664441493" r:id="rId23"/>
        </w:object>
      </w:r>
    </w:p>
    <w:p w:rsidR="007F1DFC" w:rsidRDefault="007F1DFC" w:rsidP="007F1DFC">
      <w:pPr>
        <w:pStyle w:val="a0"/>
        <w:jc w:val="center"/>
        <w:rPr>
          <w:rFonts w:eastAsiaTheme="minorEastAsia"/>
          <w:lang w:eastAsia="zh-CN"/>
        </w:rPr>
      </w:pPr>
      <w:r>
        <w:rPr>
          <w:rFonts w:eastAsiaTheme="minorEastAsia" w:hint="eastAsia"/>
          <w:lang w:eastAsia="zh-CN"/>
        </w:rPr>
        <w:t>Figure 1: example for group scheduling and CORESET concatenation</w:t>
      </w:r>
    </w:p>
    <w:p w:rsidR="008466B7" w:rsidRDefault="008466B7" w:rsidP="008466B7">
      <w:pPr>
        <w:pStyle w:val="a0"/>
        <w:rPr>
          <w:rFonts w:eastAsiaTheme="minorEastAsia"/>
          <w:b/>
          <w:lang w:eastAsia="zh-CN"/>
        </w:rPr>
      </w:pPr>
    </w:p>
    <w:p w:rsidR="008466B7" w:rsidRDefault="008466B7" w:rsidP="008466B7">
      <w:pPr>
        <w:pStyle w:val="a0"/>
        <w:rPr>
          <w:rFonts w:eastAsiaTheme="minorEastAsia"/>
          <w:b/>
          <w:lang w:eastAsia="zh-CN"/>
        </w:rPr>
      </w:pPr>
      <w:r w:rsidRPr="00AA3839">
        <w:rPr>
          <w:rFonts w:eastAsiaTheme="minorEastAsia" w:hint="eastAsia"/>
          <w:b/>
          <w:lang w:eastAsia="zh-CN"/>
        </w:rPr>
        <w:lastRenderedPageBreak/>
        <w:t xml:space="preserve">Proposal </w:t>
      </w:r>
      <w:r>
        <w:rPr>
          <w:rFonts w:eastAsiaTheme="minorEastAsia" w:hint="eastAsia"/>
          <w:b/>
          <w:lang w:eastAsia="zh-CN"/>
        </w:rPr>
        <w:t>2</w:t>
      </w:r>
      <w:r w:rsidRPr="00AA3839">
        <w:rPr>
          <w:rFonts w:eastAsiaTheme="minorEastAsia" w:hint="eastAsia"/>
          <w:b/>
          <w:lang w:eastAsia="zh-CN"/>
        </w:rPr>
        <w:t>:</w:t>
      </w:r>
      <w:r>
        <w:rPr>
          <w:rFonts w:eastAsiaTheme="minorEastAsia" w:hint="eastAsia"/>
          <w:b/>
          <w:lang w:eastAsia="zh-CN"/>
        </w:rPr>
        <w:t xml:space="preserve"> Group scheduling for multiple UEs and CORESET concatenation can be considered to reduce PDCCH blocking possibility.</w:t>
      </w:r>
    </w:p>
    <w:p w:rsidR="008466B7" w:rsidRDefault="008466B7" w:rsidP="008466B7">
      <w:pPr>
        <w:pStyle w:val="a0"/>
        <w:jc w:val="left"/>
        <w:rPr>
          <w:rFonts w:eastAsiaTheme="minorEastAsia"/>
          <w:lang w:eastAsia="zh-CN"/>
        </w:rPr>
      </w:pPr>
    </w:p>
    <w:p w:rsidR="007441E4" w:rsidRDefault="00EF697B" w:rsidP="004A7F6A">
      <w:pPr>
        <w:pStyle w:val="a0"/>
        <w:rPr>
          <w:rFonts w:eastAsiaTheme="minorEastAsia"/>
          <w:lang w:eastAsia="zh-CN"/>
        </w:rPr>
      </w:pPr>
      <w:r w:rsidRPr="00D46444">
        <w:rPr>
          <w:rFonts w:eastAsiaTheme="minorEastAsia" w:hint="eastAsia"/>
          <w:lang w:eastAsia="zh-CN"/>
        </w:rPr>
        <w:t>Currently, the DCI payload size</w:t>
      </w:r>
      <w:r w:rsidR="00040572" w:rsidRPr="00D46444">
        <w:rPr>
          <w:rFonts w:eastAsiaTheme="minorEastAsia" w:hint="eastAsia"/>
          <w:lang w:eastAsia="zh-CN"/>
        </w:rPr>
        <w:t xml:space="preserve"> budget</w:t>
      </w:r>
      <w:r w:rsidRPr="00D46444">
        <w:rPr>
          <w:rFonts w:eastAsiaTheme="minorEastAsia" w:hint="eastAsia"/>
          <w:lang w:eastAsia="zh-CN"/>
        </w:rPr>
        <w:t xml:space="preserve"> is 3+1,</w:t>
      </w:r>
      <w:r>
        <w:rPr>
          <w:rFonts w:eastAsiaTheme="minorEastAsia" w:hint="eastAsia"/>
          <w:lang w:eastAsia="zh-CN"/>
        </w:rPr>
        <w:t xml:space="preserve"> i.e. up to 3 different DCI sizes corresponding to C-RNTI/CS-RNTI/MCS-C-RNTI and 1 DCI size corresponding to other RNTI values. </w:t>
      </w:r>
      <w:r w:rsidRPr="00D46444">
        <w:rPr>
          <w:rFonts w:eastAsiaTheme="minorEastAsia" w:hint="eastAsia"/>
          <w:lang w:eastAsia="zh-CN"/>
        </w:rPr>
        <w:t xml:space="preserve">The various DCI payload sizes are friendly to support diverse </w:t>
      </w:r>
      <w:r w:rsidR="00DF3D85" w:rsidRPr="00D46444">
        <w:rPr>
          <w:rFonts w:eastAsiaTheme="minorEastAsia" w:hint="eastAsia"/>
          <w:lang w:eastAsia="zh-CN"/>
        </w:rPr>
        <w:t>scheduling functionality but also have the penalty of increasing the effort on blind decoding.</w:t>
      </w:r>
      <w:r w:rsidR="00053429">
        <w:rPr>
          <w:rFonts w:eastAsiaTheme="minorEastAsia" w:hint="eastAsia"/>
          <w:lang w:eastAsia="zh-CN"/>
        </w:rPr>
        <w:t xml:space="preserve"> There are three groups of DCI formats in Rel-16</w:t>
      </w:r>
      <w:r w:rsidR="00153352">
        <w:rPr>
          <w:rFonts w:eastAsiaTheme="minorEastAsia" w:hint="eastAsia"/>
          <w:lang w:eastAsia="zh-CN"/>
        </w:rPr>
        <w:t xml:space="preserve"> for unicast scheduling</w:t>
      </w:r>
      <w:r w:rsidR="00053429">
        <w:rPr>
          <w:rFonts w:eastAsiaTheme="minorEastAsia" w:hint="eastAsia"/>
          <w:lang w:eastAsia="zh-CN"/>
        </w:rPr>
        <w:t xml:space="preserve">, i.e. </w:t>
      </w:r>
      <w:bookmarkStart w:id="9" w:name="OLE_LINK3"/>
      <w:bookmarkStart w:id="10" w:name="OLE_LINK4"/>
      <w:r w:rsidR="00053429">
        <w:rPr>
          <w:rFonts w:eastAsiaTheme="minorEastAsia" w:hint="eastAsia"/>
          <w:lang w:eastAsia="zh-CN"/>
        </w:rPr>
        <w:t xml:space="preserve">DCI </w:t>
      </w:r>
      <w:r w:rsidR="00053429">
        <w:rPr>
          <w:rFonts w:eastAsiaTheme="minorEastAsia"/>
          <w:lang w:eastAsia="zh-CN"/>
        </w:rPr>
        <w:t>format</w:t>
      </w:r>
      <w:r w:rsidR="00053429">
        <w:rPr>
          <w:rFonts w:eastAsiaTheme="minorEastAsia" w:hint="eastAsia"/>
          <w:lang w:eastAsia="zh-CN"/>
        </w:rPr>
        <w:t xml:space="preserve"> 0_0 and DCI format 1_0</w:t>
      </w:r>
      <w:bookmarkEnd w:id="9"/>
      <w:bookmarkEnd w:id="10"/>
      <w:r w:rsidR="00053429">
        <w:rPr>
          <w:rFonts w:eastAsiaTheme="minorEastAsia" w:hint="eastAsia"/>
          <w:lang w:eastAsia="zh-CN"/>
        </w:rPr>
        <w:t xml:space="preserve">, DCI </w:t>
      </w:r>
      <w:r w:rsidR="00053429">
        <w:rPr>
          <w:rFonts w:eastAsiaTheme="minorEastAsia"/>
          <w:lang w:eastAsia="zh-CN"/>
        </w:rPr>
        <w:t>format</w:t>
      </w:r>
      <w:r w:rsidR="00053429">
        <w:rPr>
          <w:rFonts w:eastAsiaTheme="minorEastAsia" w:hint="eastAsia"/>
          <w:lang w:eastAsia="zh-CN"/>
        </w:rPr>
        <w:t xml:space="preserve"> 0_1 and DCI format 1_1, DCI </w:t>
      </w:r>
      <w:r w:rsidR="00053429">
        <w:rPr>
          <w:rFonts w:eastAsiaTheme="minorEastAsia"/>
          <w:lang w:eastAsia="zh-CN"/>
        </w:rPr>
        <w:t>format</w:t>
      </w:r>
      <w:r w:rsidR="00053429">
        <w:rPr>
          <w:rFonts w:eastAsiaTheme="minorEastAsia" w:hint="eastAsia"/>
          <w:lang w:eastAsia="zh-CN"/>
        </w:rPr>
        <w:t xml:space="preserve"> 0_2 and DCI format 1_2</w:t>
      </w:r>
      <w:r w:rsidR="00877ECE">
        <w:rPr>
          <w:rFonts w:eastAsiaTheme="minorEastAsia" w:hint="eastAsia"/>
          <w:lang w:eastAsia="zh-CN"/>
        </w:rPr>
        <w:t xml:space="preserve">, and each DCI format may result in different payload sizes. If more than one DCI format can be configured to a RedCap </w:t>
      </w:r>
      <w:r w:rsidR="005E23C9">
        <w:rPr>
          <w:rFonts w:eastAsiaTheme="minorEastAsia" w:hint="eastAsia"/>
          <w:lang w:eastAsia="zh-CN"/>
        </w:rPr>
        <w:t xml:space="preserve">UE, the RedCap UE may have to handle up to three different payload sizes. Subsequently, more blind </w:t>
      </w:r>
      <w:proofErr w:type="spellStart"/>
      <w:r w:rsidR="005E23C9">
        <w:rPr>
          <w:rFonts w:eastAsiaTheme="minorEastAsia" w:hint="eastAsia"/>
          <w:lang w:eastAsia="zh-CN"/>
        </w:rPr>
        <w:t>decodings</w:t>
      </w:r>
      <w:proofErr w:type="spellEnd"/>
      <w:r w:rsidR="005E23C9">
        <w:rPr>
          <w:rFonts w:eastAsiaTheme="minorEastAsia" w:hint="eastAsia"/>
          <w:lang w:eastAsia="zh-CN"/>
        </w:rPr>
        <w:t xml:space="preserve"> are needed for the same number of PDCCH candidate. </w:t>
      </w:r>
      <w:r w:rsidR="005E23C9" w:rsidRPr="00D46444">
        <w:rPr>
          <w:rFonts w:eastAsiaTheme="minorEastAsia" w:hint="eastAsia"/>
          <w:lang w:eastAsia="zh-CN"/>
        </w:rPr>
        <w:t xml:space="preserve">In order to reduce the effort on PDCCH monitoring for RedCap UE, one straightforward </w:t>
      </w:r>
      <w:r w:rsidR="00CF15CD">
        <w:rPr>
          <w:rFonts w:eastAsiaTheme="minorEastAsia" w:hint="eastAsia"/>
          <w:lang w:eastAsia="zh-CN"/>
        </w:rPr>
        <w:t>way</w:t>
      </w:r>
      <w:r w:rsidR="00CF15CD" w:rsidRPr="00D46444">
        <w:rPr>
          <w:rFonts w:eastAsiaTheme="minorEastAsia" w:hint="eastAsia"/>
          <w:lang w:eastAsia="zh-CN"/>
        </w:rPr>
        <w:t xml:space="preserve"> </w:t>
      </w:r>
      <w:r w:rsidR="005E23C9" w:rsidRPr="00D46444">
        <w:rPr>
          <w:rFonts w:eastAsiaTheme="minorEastAsia" w:hint="eastAsia"/>
          <w:lang w:eastAsia="zh-CN"/>
        </w:rPr>
        <w:t>is to reduce the DCI payload size budget.</w:t>
      </w:r>
    </w:p>
    <w:p w:rsidR="00087131" w:rsidRDefault="00087131" w:rsidP="004A7F6A">
      <w:pPr>
        <w:pStyle w:val="a0"/>
        <w:rPr>
          <w:rFonts w:eastAsiaTheme="minorEastAsia"/>
          <w:lang w:eastAsia="zh-CN"/>
        </w:rPr>
      </w:pPr>
      <w:r>
        <w:rPr>
          <w:rFonts w:eastAsiaTheme="minorEastAsia" w:hint="eastAsia"/>
          <w:lang w:eastAsia="zh-CN"/>
        </w:rPr>
        <w:t xml:space="preserve">Assuming there are </w:t>
      </w:r>
      <w:r w:rsidR="004E741E">
        <w:rPr>
          <w:rFonts w:eastAsiaTheme="minorEastAsia" w:hint="eastAsia"/>
          <w:lang w:eastAsia="zh-CN"/>
        </w:rPr>
        <w:t xml:space="preserve">two search spaces configured in a slot for RedCap UE, </w:t>
      </w:r>
      <w:r w:rsidR="004E741E">
        <w:rPr>
          <w:rFonts w:eastAsiaTheme="minorEastAsia"/>
          <w:lang w:eastAsia="zh-CN"/>
        </w:rPr>
        <w:t xml:space="preserve">i.e. </w:t>
      </w:r>
      <w:r w:rsidR="004E741E">
        <w:rPr>
          <w:rFonts w:eastAsiaTheme="minorEastAsia" w:hint="eastAsia"/>
          <w:lang w:eastAsia="zh-CN"/>
        </w:rPr>
        <w:t xml:space="preserve">one CSS associated with fallback DCI formats, one USS associated with DCI format 0_1/1_1. Assuming there are </w:t>
      </w:r>
      <w:r w:rsidR="005A02C8">
        <w:rPr>
          <w:rFonts w:eastAsiaTheme="minorEastAsia" w:hint="eastAsia"/>
          <w:lang w:eastAsia="zh-CN"/>
        </w:rPr>
        <w:t xml:space="preserve">7 and 15 available PDCCH candidates in the CSS and USS respectively. Then the RedCap UE has to handle 7+15*2=37 BDs in the slot. If the DCI payload size </w:t>
      </w:r>
      <w:r w:rsidR="005A02C8">
        <w:rPr>
          <w:rFonts w:eastAsiaTheme="minorEastAsia"/>
          <w:lang w:eastAsia="zh-CN"/>
        </w:rPr>
        <w:t>budget</w:t>
      </w:r>
      <w:r w:rsidR="005A02C8">
        <w:rPr>
          <w:rFonts w:eastAsiaTheme="minorEastAsia" w:hint="eastAsia"/>
          <w:lang w:eastAsia="zh-CN"/>
        </w:rPr>
        <w:t xml:space="preserve"> is reduced to 2+1, there would be unified DCI payload size</w:t>
      </w:r>
      <w:r w:rsidR="00000555">
        <w:rPr>
          <w:rFonts w:eastAsiaTheme="minorEastAsia" w:hint="eastAsia"/>
          <w:lang w:eastAsia="zh-CN"/>
        </w:rPr>
        <w:t xml:space="preserve"> for DCI format 0_1 and DCI format 1_1.</w:t>
      </w:r>
      <w:r w:rsidR="005A02C8">
        <w:rPr>
          <w:rFonts w:eastAsiaTheme="minorEastAsia" w:hint="eastAsia"/>
          <w:lang w:eastAsia="zh-CN"/>
        </w:rPr>
        <w:t xml:space="preserve"> </w:t>
      </w:r>
      <w:r w:rsidR="00000555">
        <w:rPr>
          <w:rFonts w:eastAsiaTheme="minorEastAsia" w:hint="eastAsia"/>
          <w:lang w:eastAsia="zh-CN"/>
        </w:rPr>
        <w:t>Accordingly,</w:t>
      </w:r>
      <w:r w:rsidR="005A02C8">
        <w:rPr>
          <w:rFonts w:eastAsiaTheme="minorEastAsia" w:hint="eastAsia"/>
          <w:lang w:eastAsia="zh-CN"/>
        </w:rPr>
        <w:t xml:space="preserve"> the number of BD would be reduced to 22.</w:t>
      </w:r>
    </w:p>
    <w:p w:rsidR="009E338C" w:rsidRDefault="009E338C" w:rsidP="009E338C">
      <w:pPr>
        <w:pStyle w:val="a0"/>
        <w:rPr>
          <w:rFonts w:eastAsiaTheme="minorEastAsia"/>
          <w:b/>
          <w:lang w:eastAsia="zh-CN"/>
        </w:rPr>
      </w:pPr>
      <w:r w:rsidRPr="008F4C18">
        <w:rPr>
          <w:rFonts w:eastAsiaTheme="minorEastAsia" w:hint="eastAsia"/>
          <w:b/>
          <w:lang w:eastAsia="zh-CN"/>
        </w:rPr>
        <w:t xml:space="preserve">Proposal </w:t>
      </w:r>
      <w:r w:rsidR="0099137D">
        <w:rPr>
          <w:rFonts w:eastAsiaTheme="minorEastAsia" w:hint="eastAsia"/>
          <w:b/>
          <w:lang w:eastAsia="zh-CN"/>
        </w:rPr>
        <w:t>3</w:t>
      </w:r>
      <w:r w:rsidRPr="008F4C18">
        <w:rPr>
          <w:rFonts w:eastAsiaTheme="minorEastAsia" w:hint="eastAsia"/>
          <w:b/>
          <w:lang w:eastAsia="zh-CN"/>
        </w:rPr>
        <w:t xml:space="preserve">: </w:t>
      </w:r>
      <w:r>
        <w:rPr>
          <w:rFonts w:eastAsiaTheme="minorEastAsia" w:hint="eastAsia"/>
          <w:b/>
          <w:lang w:eastAsia="zh-CN"/>
        </w:rPr>
        <w:t>The DCI payload size budget for RedCap UE can be considered</w:t>
      </w:r>
      <w:r w:rsidR="00040572">
        <w:rPr>
          <w:rFonts w:eastAsiaTheme="minorEastAsia" w:hint="eastAsia"/>
          <w:b/>
          <w:lang w:eastAsia="zh-CN"/>
        </w:rPr>
        <w:t xml:space="preserve"> to be reduced</w:t>
      </w:r>
      <w:r w:rsidRPr="008F4C18">
        <w:rPr>
          <w:rFonts w:eastAsiaTheme="minorEastAsia" w:hint="eastAsia"/>
          <w:b/>
          <w:lang w:eastAsia="zh-CN"/>
        </w:rPr>
        <w:t xml:space="preserve">. </w:t>
      </w:r>
    </w:p>
    <w:p w:rsidR="005A02C8" w:rsidRDefault="005A02C8" w:rsidP="004A7F6A">
      <w:pPr>
        <w:pStyle w:val="a0"/>
        <w:rPr>
          <w:rFonts w:eastAsiaTheme="minorEastAsia"/>
          <w:lang w:eastAsia="zh-CN"/>
        </w:rPr>
      </w:pPr>
    </w:p>
    <w:p w:rsidR="009E338C" w:rsidRDefault="00DA6158" w:rsidP="004A7F6A">
      <w:pPr>
        <w:pStyle w:val="a0"/>
        <w:rPr>
          <w:rFonts w:eastAsiaTheme="minorEastAsia"/>
          <w:lang w:eastAsia="zh-CN"/>
        </w:rPr>
      </w:pPr>
      <w:proofErr w:type="spellStart"/>
      <w:proofErr w:type="gramStart"/>
      <w:r w:rsidRPr="00D46444">
        <w:rPr>
          <w:rFonts w:eastAsiaTheme="minorEastAsia" w:hint="eastAsia"/>
          <w:lang w:eastAsia="zh-CN"/>
        </w:rPr>
        <w:t>gNB</w:t>
      </w:r>
      <w:proofErr w:type="spellEnd"/>
      <w:proofErr w:type="gramEnd"/>
      <w:r w:rsidRPr="00D46444">
        <w:rPr>
          <w:rFonts w:eastAsiaTheme="minorEastAsia" w:hint="eastAsia"/>
          <w:lang w:eastAsia="zh-CN"/>
        </w:rPr>
        <w:t xml:space="preserve"> configures the search space for a UE via semi-static </w:t>
      </w:r>
      <w:r w:rsidRPr="00D46444">
        <w:rPr>
          <w:rFonts w:eastAsiaTheme="minorEastAsia"/>
          <w:lang w:eastAsia="zh-CN"/>
        </w:rPr>
        <w:t>signaling</w:t>
      </w:r>
      <w:r w:rsidRPr="00D46444">
        <w:rPr>
          <w:rFonts w:eastAsiaTheme="minorEastAsia" w:hint="eastAsia"/>
          <w:lang w:eastAsia="zh-CN"/>
        </w:rPr>
        <w:t xml:space="preserve"> and UE handles the PDCCH monitoring according to the semi-static configuration.</w:t>
      </w:r>
      <w:r>
        <w:rPr>
          <w:rFonts w:eastAsiaTheme="minorEastAsia" w:hint="eastAsia"/>
          <w:lang w:eastAsia="zh-CN"/>
        </w:rPr>
        <w:t xml:space="preserve"> In other words, the PDCCH </w:t>
      </w:r>
      <w:r>
        <w:rPr>
          <w:rFonts w:eastAsiaTheme="minorEastAsia"/>
          <w:lang w:eastAsia="zh-CN"/>
        </w:rPr>
        <w:t>monitoring</w:t>
      </w:r>
      <w:r>
        <w:rPr>
          <w:rFonts w:eastAsiaTheme="minorEastAsia" w:hint="eastAsia"/>
          <w:lang w:eastAsia="zh-CN"/>
        </w:rPr>
        <w:t xml:space="preserve"> behavior would be</w:t>
      </w:r>
      <w:r w:rsidR="00980D51">
        <w:rPr>
          <w:rFonts w:eastAsiaTheme="minorEastAsia" w:hint="eastAsia"/>
          <w:lang w:eastAsia="zh-CN"/>
        </w:rPr>
        <w:t xml:space="preserve"> the</w:t>
      </w:r>
      <w:r>
        <w:rPr>
          <w:rFonts w:eastAsiaTheme="minorEastAsia" w:hint="eastAsia"/>
          <w:lang w:eastAsia="zh-CN"/>
        </w:rPr>
        <w:t xml:space="preserve"> same unless the RRC configuration is updated. </w:t>
      </w:r>
      <w:r w:rsidRPr="00D46444">
        <w:rPr>
          <w:rFonts w:eastAsiaTheme="minorEastAsia" w:hint="eastAsia"/>
          <w:lang w:eastAsia="zh-CN"/>
        </w:rPr>
        <w:t xml:space="preserve">In order to guarantee there are enough spaces for PDCCH </w:t>
      </w:r>
      <w:r w:rsidR="00205D3D" w:rsidRPr="00D46444">
        <w:rPr>
          <w:rFonts w:eastAsiaTheme="minorEastAsia" w:hint="eastAsia"/>
          <w:lang w:eastAsia="zh-CN"/>
        </w:rPr>
        <w:t>link adaptation</w:t>
      </w:r>
      <w:r w:rsidRPr="00D46444">
        <w:rPr>
          <w:rFonts w:eastAsiaTheme="minorEastAsia" w:hint="eastAsia"/>
          <w:lang w:eastAsia="zh-CN"/>
        </w:rPr>
        <w:t xml:space="preserve">, the </w:t>
      </w:r>
      <w:r w:rsidR="00205D3D" w:rsidRPr="00D46444">
        <w:rPr>
          <w:rFonts w:eastAsiaTheme="minorEastAsia" w:hint="eastAsia"/>
          <w:lang w:eastAsia="zh-CN"/>
        </w:rPr>
        <w:t>search space configuration is typically redundant.</w:t>
      </w:r>
      <w:r w:rsidR="00205D3D">
        <w:rPr>
          <w:rFonts w:eastAsiaTheme="minorEastAsia" w:hint="eastAsia"/>
          <w:lang w:eastAsia="zh-CN"/>
        </w:rPr>
        <w:t xml:space="preserve"> For example, </w:t>
      </w:r>
      <w:proofErr w:type="spellStart"/>
      <w:r w:rsidR="00205D3D">
        <w:rPr>
          <w:rFonts w:eastAsiaTheme="minorEastAsia" w:hint="eastAsia"/>
          <w:lang w:eastAsia="zh-CN"/>
        </w:rPr>
        <w:t>gNB</w:t>
      </w:r>
      <w:proofErr w:type="spellEnd"/>
      <w:r w:rsidR="00205D3D">
        <w:rPr>
          <w:rFonts w:eastAsiaTheme="minorEastAsia" w:hint="eastAsia"/>
          <w:lang w:eastAsia="zh-CN"/>
        </w:rPr>
        <w:t xml:space="preserve"> may configure one or multiple PDCCH candidates with very large aggregation level in order to compensate the possible deep loss when channel condition is pretty bad. Another example may be </w:t>
      </w:r>
      <w:proofErr w:type="spellStart"/>
      <w:r w:rsidR="00205D3D">
        <w:rPr>
          <w:rFonts w:eastAsiaTheme="minorEastAsia" w:hint="eastAsia"/>
          <w:lang w:eastAsia="zh-CN"/>
        </w:rPr>
        <w:t>gNB</w:t>
      </w:r>
      <w:proofErr w:type="spellEnd"/>
      <w:r w:rsidR="00205D3D">
        <w:rPr>
          <w:rFonts w:eastAsiaTheme="minorEastAsia" w:hint="eastAsia"/>
          <w:lang w:eastAsia="zh-CN"/>
        </w:rPr>
        <w:t xml:space="preserve"> configures </w:t>
      </w:r>
      <w:r w:rsidR="00CF15CD" w:rsidRPr="00CF15CD">
        <w:rPr>
          <w:rFonts w:eastAsiaTheme="minorEastAsia"/>
          <w:lang w:eastAsia="zh-CN"/>
        </w:rPr>
        <w:t>excessive</w:t>
      </w:r>
      <w:r w:rsidR="00205D3D">
        <w:rPr>
          <w:rFonts w:eastAsiaTheme="minorEastAsia" w:hint="eastAsia"/>
          <w:lang w:eastAsia="zh-CN"/>
        </w:rPr>
        <w:t xml:space="preserve"> PDCCH candidates than necessary to </w:t>
      </w:r>
      <w:r w:rsidR="00205D3D" w:rsidRPr="00D46444">
        <w:rPr>
          <w:rFonts w:eastAsiaTheme="minorEastAsia" w:hint="eastAsia"/>
          <w:lang w:eastAsia="zh-CN"/>
        </w:rPr>
        <w:t>avoid PDCCH blocking in case of burst traffic</w:t>
      </w:r>
      <w:r w:rsidR="00205D3D">
        <w:rPr>
          <w:rFonts w:eastAsiaTheme="minorEastAsia" w:hint="eastAsia"/>
          <w:lang w:eastAsia="zh-CN"/>
        </w:rPr>
        <w:t xml:space="preserve">. However, the channel condition is not always extremely bad and the traffic load is dynamically changing as well. </w:t>
      </w:r>
      <w:r w:rsidR="00F02AD6" w:rsidRPr="00D46444">
        <w:rPr>
          <w:rFonts w:eastAsiaTheme="minorEastAsia"/>
          <w:lang w:eastAsia="zh-CN"/>
        </w:rPr>
        <w:t>I</w:t>
      </w:r>
      <w:r w:rsidR="00F02AD6" w:rsidRPr="00D46444">
        <w:rPr>
          <w:rFonts w:eastAsiaTheme="minorEastAsia" w:hint="eastAsia"/>
          <w:lang w:eastAsia="zh-CN"/>
        </w:rPr>
        <w:t>t will be beneficial to further reduce PDCCH monitoring if the search space can be dynamically adapted based on the practical status</w:t>
      </w:r>
      <w:r w:rsidR="00F02AD6">
        <w:rPr>
          <w:rFonts w:eastAsiaTheme="minorEastAsia" w:hint="eastAsia"/>
          <w:lang w:eastAsia="zh-CN"/>
        </w:rPr>
        <w:t xml:space="preserve">. One example could be a search space </w:t>
      </w:r>
      <w:r w:rsidR="00CF15CD">
        <w:rPr>
          <w:rFonts w:eastAsiaTheme="minorEastAsia"/>
          <w:lang w:eastAsia="zh-CN"/>
        </w:rPr>
        <w:t>which</w:t>
      </w:r>
      <w:r w:rsidR="00CF15CD">
        <w:rPr>
          <w:rFonts w:eastAsiaTheme="minorEastAsia" w:hint="eastAsia"/>
          <w:lang w:eastAsia="zh-CN"/>
        </w:rPr>
        <w:t xml:space="preserve"> </w:t>
      </w:r>
      <w:r w:rsidR="00F02AD6">
        <w:rPr>
          <w:rFonts w:eastAsiaTheme="minorEastAsia" w:hint="eastAsia"/>
          <w:lang w:eastAsia="zh-CN"/>
        </w:rPr>
        <w:t xml:space="preserve">is configured with 20 PDCCH candidates in total, </w:t>
      </w:r>
      <w:proofErr w:type="spellStart"/>
      <w:r w:rsidR="00F02AD6">
        <w:rPr>
          <w:rFonts w:eastAsiaTheme="minorEastAsia" w:hint="eastAsia"/>
          <w:lang w:eastAsia="zh-CN"/>
        </w:rPr>
        <w:t>gNB</w:t>
      </w:r>
      <w:proofErr w:type="spellEnd"/>
      <w:r w:rsidR="00F02AD6">
        <w:rPr>
          <w:rFonts w:eastAsiaTheme="minorEastAsia" w:hint="eastAsia"/>
          <w:lang w:eastAsia="zh-CN"/>
        </w:rPr>
        <w:t xml:space="preserve"> can use a DCI carrying search space adaptation indication to shut down some of the candidates in the following search space</w:t>
      </w:r>
      <w:r w:rsidR="00E82633">
        <w:rPr>
          <w:rFonts w:eastAsiaTheme="minorEastAsia" w:hint="eastAsia"/>
          <w:lang w:eastAsia="zh-CN"/>
        </w:rPr>
        <w:t xml:space="preserve">. The detailed design can be found in our companion contribution </w:t>
      </w:r>
      <w:r w:rsidR="00684AD2">
        <w:rPr>
          <w:rFonts w:eastAsiaTheme="minorEastAsia"/>
          <w:lang w:eastAsia="zh-CN"/>
        </w:rPr>
        <w:fldChar w:fldCharType="begin"/>
      </w:r>
      <w:r w:rsidR="00684AD2">
        <w:rPr>
          <w:rFonts w:eastAsiaTheme="minorEastAsia"/>
          <w:lang w:eastAsia="zh-CN"/>
        </w:rPr>
        <w:instrText xml:space="preserve"> </w:instrText>
      </w:r>
      <w:r w:rsidR="00684AD2">
        <w:rPr>
          <w:rFonts w:eastAsiaTheme="minorEastAsia" w:hint="eastAsia"/>
          <w:lang w:eastAsia="zh-CN"/>
        </w:rPr>
        <w:instrText>REF _Ref47532795 \r \h</w:instrText>
      </w:r>
      <w:r w:rsidR="00684AD2">
        <w:rPr>
          <w:rFonts w:eastAsiaTheme="minorEastAsia"/>
          <w:lang w:eastAsia="zh-CN"/>
        </w:rPr>
        <w:instrText xml:space="preserve"> </w:instrText>
      </w:r>
      <w:r w:rsidR="00684AD2">
        <w:rPr>
          <w:rFonts w:eastAsiaTheme="minorEastAsia"/>
          <w:lang w:eastAsia="zh-CN"/>
        </w:rPr>
      </w:r>
      <w:r w:rsidR="00684AD2">
        <w:rPr>
          <w:rFonts w:eastAsiaTheme="minorEastAsia"/>
          <w:lang w:eastAsia="zh-CN"/>
        </w:rPr>
        <w:fldChar w:fldCharType="separate"/>
      </w:r>
      <w:r w:rsidR="00684AD2">
        <w:rPr>
          <w:rFonts w:eastAsiaTheme="minorEastAsia"/>
          <w:lang w:eastAsia="zh-CN"/>
        </w:rPr>
        <w:t>[3]</w:t>
      </w:r>
      <w:r w:rsidR="00684AD2">
        <w:rPr>
          <w:rFonts w:eastAsiaTheme="minorEastAsia"/>
          <w:lang w:eastAsia="zh-CN"/>
        </w:rPr>
        <w:fldChar w:fldCharType="end"/>
      </w:r>
      <w:r w:rsidR="00E82633">
        <w:rPr>
          <w:rFonts w:eastAsiaTheme="minorEastAsia" w:hint="eastAsia"/>
          <w:lang w:eastAsia="zh-CN"/>
        </w:rPr>
        <w:t>.</w:t>
      </w:r>
    </w:p>
    <w:p w:rsidR="00F02AD6" w:rsidRDefault="00F02AD6" w:rsidP="004A7F6A">
      <w:pPr>
        <w:pStyle w:val="a0"/>
        <w:rPr>
          <w:rFonts w:eastAsiaTheme="minorEastAsia"/>
          <w:lang w:eastAsia="zh-CN"/>
        </w:rPr>
      </w:pPr>
    </w:p>
    <w:p w:rsidR="00F02AD6" w:rsidRDefault="00F02AD6" w:rsidP="00F02AD6">
      <w:pPr>
        <w:pStyle w:val="a0"/>
        <w:rPr>
          <w:rFonts w:eastAsiaTheme="minorEastAsia"/>
          <w:b/>
          <w:lang w:eastAsia="zh-CN"/>
        </w:rPr>
      </w:pPr>
      <w:r w:rsidRPr="008F4C18">
        <w:rPr>
          <w:rFonts w:eastAsiaTheme="minorEastAsia" w:hint="eastAsia"/>
          <w:b/>
          <w:lang w:eastAsia="zh-CN"/>
        </w:rPr>
        <w:t xml:space="preserve">Proposal </w:t>
      </w:r>
      <w:r w:rsidR="0099137D">
        <w:rPr>
          <w:rFonts w:eastAsiaTheme="minorEastAsia" w:hint="eastAsia"/>
          <w:b/>
          <w:lang w:eastAsia="zh-CN"/>
        </w:rPr>
        <w:t>4</w:t>
      </w:r>
      <w:r w:rsidRPr="008F4C18">
        <w:rPr>
          <w:rFonts w:eastAsiaTheme="minorEastAsia" w:hint="eastAsia"/>
          <w:b/>
          <w:lang w:eastAsia="zh-CN"/>
        </w:rPr>
        <w:t xml:space="preserve">: </w:t>
      </w:r>
      <w:r w:rsidR="002268CD">
        <w:rPr>
          <w:rFonts w:eastAsiaTheme="minorEastAsia" w:hint="eastAsia"/>
          <w:b/>
          <w:lang w:eastAsia="zh-CN"/>
        </w:rPr>
        <w:t xml:space="preserve">The dynamic </w:t>
      </w:r>
      <w:r w:rsidR="00980D51">
        <w:rPr>
          <w:rFonts w:eastAsiaTheme="minorEastAsia"/>
          <w:b/>
          <w:lang w:eastAsia="zh-CN"/>
        </w:rPr>
        <w:t>adaptation</w:t>
      </w:r>
      <w:r w:rsidR="002268CD">
        <w:rPr>
          <w:rFonts w:eastAsiaTheme="minorEastAsia" w:hint="eastAsia"/>
          <w:b/>
          <w:lang w:eastAsia="zh-CN"/>
        </w:rPr>
        <w:t xml:space="preserve"> on search spaces via DCI should be considered to further reduce the effort on PDCCH monitoring</w:t>
      </w:r>
      <w:r w:rsidRPr="008F4C18">
        <w:rPr>
          <w:rFonts w:eastAsiaTheme="minorEastAsia" w:hint="eastAsia"/>
          <w:b/>
          <w:lang w:eastAsia="zh-CN"/>
        </w:rPr>
        <w:t xml:space="preserve">. </w:t>
      </w:r>
    </w:p>
    <w:p w:rsidR="00F02AD6" w:rsidRPr="00F02AD6" w:rsidRDefault="00F02AD6" w:rsidP="004A7F6A">
      <w:pPr>
        <w:pStyle w:val="a0"/>
        <w:rPr>
          <w:rFonts w:eastAsiaTheme="minorEastAsia"/>
          <w:lang w:eastAsia="zh-CN"/>
        </w:rPr>
      </w:pPr>
    </w:p>
    <w:p w:rsidR="00E2142C" w:rsidRDefault="00E2142C" w:rsidP="004A7F6A">
      <w:pPr>
        <w:pStyle w:val="a0"/>
        <w:rPr>
          <w:rFonts w:eastAsiaTheme="minorEastAsia"/>
          <w:lang w:eastAsia="zh-CN"/>
        </w:rPr>
      </w:pPr>
      <w:r w:rsidRPr="00D46444">
        <w:rPr>
          <w:rFonts w:eastAsiaTheme="minorEastAsia" w:hint="eastAsia"/>
          <w:lang w:eastAsia="zh-CN"/>
        </w:rPr>
        <w:t xml:space="preserve">It can be observed that the requirement of reliability and </w:t>
      </w:r>
      <w:r w:rsidR="00F723EE" w:rsidRPr="00D46444">
        <w:rPr>
          <w:rFonts w:eastAsiaTheme="minorEastAsia" w:hint="eastAsia"/>
          <w:lang w:eastAsia="zh-CN"/>
        </w:rPr>
        <w:t>latency are quite different</w:t>
      </w:r>
      <w:r w:rsidR="00CF15CD">
        <w:rPr>
          <w:rFonts w:eastAsiaTheme="minorEastAsia" w:hint="eastAsia"/>
          <w:lang w:eastAsia="zh-CN"/>
        </w:rPr>
        <w:t xml:space="preserve"> for different RedCap use cases</w:t>
      </w:r>
      <w:r w:rsidR="00F723EE" w:rsidRPr="00D46444">
        <w:rPr>
          <w:rFonts w:eastAsiaTheme="minorEastAsia" w:hint="eastAsia"/>
          <w:lang w:eastAsia="zh-CN"/>
        </w:rPr>
        <w:t xml:space="preserve">. </w:t>
      </w:r>
      <w:r w:rsidR="005E2CAA" w:rsidRPr="00D46444">
        <w:rPr>
          <w:rFonts w:eastAsiaTheme="minorEastAsia" w:hint="eastAsia"/>
          <w:lang w:eastAsia="zh-CN"/>
        </w:rPr>
        <w:t xml:space="preserve">The end to end latency can be relaxed to up to 500 </w:t>
      </w:r>
      <w:proofErr w:type="spellStart"/>
      <w:proofErr w:type="gramStart"/>
      <w:r w:rsidR="005E2CAA" w:rsidRPr="00D46444">
        <w:rPr>
          <w:rFonts w:eastAsiaTheme="minorEastAsia" w:hint="eastAsia"/>
          <w:lang w:eastAsia="zh-CN"/>
        </w:rPr>
        <w:t>ms</w:t>
      </w:r>
      <w:proofErr w:type="gramEnd"/>
      <w:r w:rsidR="005E2CAA" w:rsidRPr="00D46444">
        <w:rPr>
          <w:rFonts w:eastAsiaTheme="minorEastAsia" w:hint="eastAsia"/>
          <w:lang w:eastAsia="zh-CN"/>
        </w:rPr>
        <w:t>.</w:t>
      </w:r>
      <w:proofErr w:type="spellEnd"/>
      <w:r w:rsidR="005E2CAA" w:rsidRPr="00D46444">
        <w:rPr>
          <w:rFonts w:eastAsiaTheme="minorEastAsia" w:hint="eastAsia"/>
          <w:lang w:eastAsia="zh-CN"/>
        </w:rPr>
        <w:t xml:space="preserve"> From this perspective, the values of PDCCH monitoring periodicity supported in Rel-15 and Rel-16 should be reconsidered. For example, at least mini-slot periodicity </w:t>
      </w:r>
      <w:r w:rsidR="005677D3" w:rsidRPr="00D46444">
        <w:rPr>
          <w:rFonts w:eastAsiaTheme="minorEastAsia" w:hint="eastAsia"/>
          <w:lang w:eastAsia="zh-CN"/>
        </w:rPr>
        <w:t xml:space="preserve">is </w:t>
      </w:r>
      <w:r w:rsidR="005E2CAA" w:rsidRPr="00D46444">
        <w:rPr>
          <w:rFonts w:eastAsiaTheme="minorEastAsia" w:hint="eastAsia"/>
          <w:lang w:eastAsia="zh-CN"/>
        </w:rPr>
        <w:t>not necessary. The restriction on smaller PDCCH monitoring periodicity can further reduce the effort on PDCCH monitoring</w:t>
      </w:r>
      <w:r w:rsidR="009467E9" w:rsidRPr="00D46444">
        <w:rPr>
          <w:rFonts w:eastAsiaTheme="minorEastAsia" w:hint="eastAsia"/>
          <w:lang w:eastAsia="zh-CN"/>
        </w:rPr>
        <w:t xml:space="preserve"> and lead to lower power consumption accordingly</w:t>
      </w:r>
      <w:r w:rsidR="005E2CAA" w:rsidRPr="00D46444">
        <w:rPr>
          <w:rFonts w:eastAsiaTheme="minorEastAsia" w:hint="eastAsia"/>
          <w:lang w:eastAsia="zh-CN"/>
        </w:rPr>
        <w:t>. Furthermore, the subcarrier spacing should also be taken into consideration when determine the periodicity for reduced capability NR devices.</w:t>
      </w:r>
    </w:p>
    <w:p w:rsidR="00FF31AC" w:rsidRPr="008F4C18" w:rsidRDefault="00FF31AC" w:rsidP="00FF31AC">
      <w:pPr>
        <w:pStyle w:val="a0"/>
        <w:rPr>
          <w:rFonts w:eastAsiaTheme="minorEastAsia"/>
          <w:b/>
          <w:lang w:eastAsia="zh-CN"/>
        </w:rPr>
      </w:pPr>
      <w:bookmarkStart w:id="11" w:name="OLE_LINK5"/>
      <w:bookmarkStart w:id="12" w:name="OLE_LINK8"/>
      <w:r w:rsidRPr="008F4C18">
        <w:rPr>
          <w:rFonts w:eastAsiaTheme="minorEastAsia" w:hint="eastAsia"/>
          <w:b/>
          <w:lang w:eastAsia="zh-CN"/>
        </w:rPr>
        <w:t xml:space="preserve">Proposal </w:t>
      </w:r>
      <w:r w:rsidR="0099137D">
        <w:rPr>
          <w:rFonts w:eastAsiaTheme="minorEastAsia" w:hint="eastAsia"/>
          <w:b/>
          <w:lang w:eastAsia="zh-CN"/>
        </w:rPr>
        <w:t>5</w:t>
      </w:r>
      <w:r w:rsidRPr="008F4C18">
        <w:rPr>
          <w:rFonts w:eastAsiaTheme="minorEastAsia" w:hint="eastAsia"/>
          <w:b/>
          <w:lang w:eastAsia="zh-CN"/>
        </w:rPr>
        <w:t xml:space="preserve">: </w:t>
      </w:r>
      <w:r w:rsidR="00E1468E">
        <w:rPr>
          <w:rFonts w:eastAsiaTheme="minorEastAsia" w:hint="eastAsia"/>
          <w:b/>
          <w:lang w:eastAsia="zh-CN"/>
        </w:rPr>
        <w:t>PDCCH monitoring periodicity for reduced capability NR devices should be restricted on top of that supported in Rel-15 and Rel-16, e.g. more than one PDCCH monitoring occasion within 1 slot is not supported</w:t>
      </w:r>
      <w:r w:rsidRPr="008F4C18">
        <w:rPr>
          <w:rFonts w:eastAsiaTheme="minorEastAsia" w:hint="eastAsia"/>
          <w:b/>
          <w:lang w:eastAsia="zh-CN"/>
        </w:rPr>
        <w:t>.</w:t>
      </w:r>
    </w:p>
    <w:bookmarkEnd w:id="11"/>
    <w:bookmarkEnd w:id="12"/>
    <w:p w:rsidR="001A4377" w:rsidRDefault="001A4377" w:rsidP="00A926F4">
      <w:pPr>
        <w:rPr>
          <w:rFonts w:ascii="Times New Roman" w:hAnsi="Times New Roman" w:cs="Times New Roman"/>
        </w:rPr>
      </w:pPr>
    </w:p>
    <w:p w:rsidR="0077326B" w:rsidRPr="0077326B" w:rsidRDefault="0077326B" w:rsidP="00A926F4">
      <w:pPr>
        <w:rPr>
          <w:rFonts w:ascii="Times New Roman" w:hAnsi="Times New Roman" w:cs="Times New Roman"/>
        </w:rPr>
      </w:pPr>
    </w:p>
    <w:p w:rsidR="005935B8" w:rsidRPr="00925E42" w:rsidRDefault="00830F4E" w:rsidP="0058658D">
      <w:pPr>
        <w:pStyle w:val="1"/>
        <w:jc w:val="both"/>
        <w:rPr>
          <w:rFonts w:ascii="Times New Roman" w:hAnsi="Times New Roman"/>
        </w:rPr>
      </w:pPr>
      <w:r w:rsidRPr="00925E42">
        <w:rPr>
          <w:rFonts w:ascii="Times New Roman" w:hAnsi="Times New Roman"/>
        </w:rPr>
        <w:t>Conclusion</w:t>
      </w:r>
    </w:p>
    <w:p w:rsidR="00DE1D3E" w:rsidRPr="00CE3E43" w:rsidRDefault="00C22604" w:rsidP="004B4E51">
      <w:pPr>
        <w:pStyle w:val="a0"/>
        <w:ind w:left="-2"/>
        <w:rPr>
          <w:rFonts w:eastAsia="宋体"/>
          <w:lang w:eastAsia="zh-CN"/>
        </w:rPr>
      </w:pPr>
      <w:r w:rsidRPr="00CE3E43">
        <w:rPr>
          <w:rFonts w:eastAsia="宋体"/>
          <w:lang w:eastAsia="zh-CN"/>
        </w:rPr>
        <w:t xml:space="preserve">This contribution </w:t>
      </w:r>
      <w:r w:rsidR="00DE1D3E" w:rsidRPr="00CE3E43">
        <w:rPr>
          <w:rFonts w:eastAsia="宋体"/>
          <w:lang w:eastAsia="zh-CN"/>
        </w:rPr>
        <w:t>discuss</w:t>
      </w:r>
      <w:r w:rsidR="0077326B" w:rsidRPr="00CE3E43">
        <w:rPr>
          <w:rFonts w:eastAsia="宋体"/>
          <w:lang w:eastAsia="zh-CN"/>
        </w:rPr>
        <w:t>es</w:t>
      </w:r>
      <w:r w:rsidR="00DE1D3E" w:rsidRPr="00CE3E43">
        <w:rPr>
          <w:rFonts w:eastAsia="宋体"/>
          <w:lang w:eastAsia="zh-CN"/>
        </w:rPr>
        <w:t xml:space="preserve"> </w:t>
      </w:r>
      <w:r w:rsidR="00BC52E2" w:rsidRPr="00CE3E43">
        <w:rPr>
          <w:rFonts w:eastAsia="宋体"/>
          <w:lang w:eastAsia="zh-CN"/>
        </w:rPr>
        <w:t>possible P</w:t>
      </w:r>
      <w:r w:rsidR="009D6C85" w:rsidRPr="00CE3E43">
        <w:rPr>
          <w:rFonts w:eastAsia="宋体"/>
          <w:lang w:eastAsia="zh-CN"/>
        </w:rPr>
        <w:t xml:space="preserve">DCCH </w:t>
      </w:r>
      <w:r w:rsidR="0077326B" w:rsidRPr="00CE3E43">
        <w:rPr>
          <w:rFonts w:eastAsia="宋体"/>
          <w:lang w:eastAsia="zh-CN"/>
        </w:rPr>
        <w:t>monitoring reduction solutions and raises some issues related to capability reduction and bandwidth reduction. We have the following observation</w:t>
      </w:r>
      <w:r w:rsidR="00CF15CD">
        <w:rPr>
          <w:rFonts w:eastAsia="宋体" w:hint="eastAsia"/>
          <w:lang w:eastAsia="zh-CN"/>
        </w:rPr>
        <w:t>s</w:t>
      </w:r>
      <w:r w:rsidR="00DE1D3E" w:rsidRPr="00CE3E43">
        <w:t>:</w:t>
      </w:r>
    </w:p>
    <w:p w:rsidR="00E77E79" w:rsidRPr="00382172" w:rsidRDefault="00E77E79" w:rsidP="00E77E79">
      <w:pPr>
        <w:pStyle w:val="a0"/>
        <w:rPr>
          <w:rFonts w:eastAsiaTheme="minorEastAsia"/>
          <w:b/>
          <w:lang w:eastAsia="zh-CN"/>
        </w:rPr>
      </w:pPr>
      <w:bookmarkStart w:id="13" w:name="OLE_LINK6"/>
      <w:bookmarkStart w:id="14" w:name="OLE_LINK7"/>
      <w:r w:rsidRPr="00382172">
        <w:rPr>
          <w:rFonts w:eastAsiaTheme="minorEastAsia" w:hint="eastAsia"/>
          <w:b/>
          <w:lang w:eastAsia="zh-CN"/>
        </w:rPr>
        <w:lastRenderedPageBreak/>
        <w:t>Observation</w:t>
      </w:r>
      <w:r>
        <w:rPr>
          <w:rFonts w:eastAsiaTheme="minorEastAsia" w:hint="eastAsia"/>
          <w:b/>
          <w:lang w:eastAsia="zh-CN"/>
        </w:rPr>
        <w:t xml:space="preserve"> </w:t>
      </w:r>
      <w:r w:rsidRPr="00382172">
        <w:rPr>
          <w:rFonts w:eastAsiaTheme="minorEastAsia" w:hint="eastAsia"/>
          <w:b/>
          <w:lang w:eastAsia="zh-CN"/>
        </w:rPr>
        <w:t>1: The reduction on maximum number of BD</w:t>
      </w:r>
      <w:r>
        <w:rPr>
          <w:rFonts w:eastAsiaTheme="minorEastAsia" w:hint="eastAsia"/>
          <w:b/>
          <w:lang w:eastAsia="zh-CN"/>
        </w:rPr>
        <w:t>s</w:t>
      </w:r>
      <w:r w:rsidRPr="00382172">
        <w:rPr>
          <w:rFonts w:eastAsiaTheme="minorEastAsia" w:hint="eastAsia"/>
          <w:b/>
          <w:lang w:eastAsia="zh-CN"/>
        </w:rPr>
        <w:t xml:space="preserve"> and non-overlapping CCE</w:t>
      </w:r>
      <w:r>
        <w:rPr>
          <w:rFonts w:eastAsiaTheme="minorEastAsia" w:hint="eastAsia"/>
          <w:b/>
          <w:lang w:eastAsia="zh-CN"/>
        </w:rPr>
        <w:t>s</w:t>
      </w:r>
      <w:r w:rsidRPr="00382172">
        <w:rPr>
          <w:rFonts w:eastAsiaTheme="minorEastAsia" w:hint="eastAsia"/>
          <w:b/>
          <w:lang w:eastAsia="zh-CN"/>
        </w:rPr>
        <w:t xml:space="preserve"> is beneficial for reducing RedCap </w:t>
      </w:r>
      <w:r>
        <w:rPr>
          <w:rFonts w:eastAsiaTheme="minorEastAsia" w:hint="eastAsia"/>
          <w:b/>
          <w:lang w:eastAsia="zh-CN"/>
        </w:rPr>
        <w:t xml:space="preserve">UE </w:t>
      </w:r>
      <w:r w:rsidRPr="00382172">
        <w:rPr>
          <w:rFonts w:eastAsiaTheme="minorEastAsia" w:hint="eastAsia"/>
          <w:b/>
          <w:lang w:eastAsia="zh-CN"/>
        </w:rPr>
        <w:t>complexity and cost.</w:t>
      </w:r>
    </w:p>
    <w:p w:rsidR="00477261" w:rsidRPr="00382172" w:rsidRDefault="00477261" w:rsidP="00477261">
      <w:pPr>
        <w:pStyle w:val="a0"/>
        <w:rPr>
          <w:rFonts w:eastAsiaTheme="minorEastAsia"/>
          <w:b/>
          <w:lang w:eastAsia="zh-CN"/>
        </w:rPr>
      </w:pPr>
      <w:r w:rsidRPr="00382172">
        <w:rPr>
          <w:rFonts w:eastAsiaTheme="minorEastAsia" w:hint="eastAsia"/>
          <w:b/>
          <w:lang w:eastAsia="zh-CN"/>
        </w:rPr>
        <w:t>Observation</w:t>
      </w:r>
      <w:r>
        <w:rPr>
          <w:rFonts w:eastAsiaTheme="minorEastAsia" w:hint="eastAsia"/>
          <w:b/>
          <w:lang w:eastAsia="zh-CN"/>
        </w:rPr>
        <w:t xml:space="preserve"> </w:t>
      </w:r>
      <w:r w:rsidRPr="00382172">
        <w:rPr>
          <w:rFonts w:eastAsiaTheme="minorEastAsia" w:hint="eastAsia"/>
          <w:b/>
          <w:lang w:eastAsia="zh-CN"/>
        </w:rPr>
        <w:t xml:space="preserve">2: The </w:t>
      </w:r>
      <w:r>
        <w:rPr>
          <w:rFonts w:eastAsiaTheme="minorEastAsia" w:hint="eastAsia"/>
          <w:b/>
          <w:lang w:eastAsia="zh-CN"/>
        </w:rPr>
        <w:t>benefits on power saving and the corresponding penalty of BD reduction should be carefully considered</w:t>
      </w:r>
      <w:r w:rsidRPr="00382172">
        <w:rPr>
          <w:rFonts w:eastAsiaTheme="minorEastAsia" w:hint="eastAsia"/>
          <w:b/>
          <w:lang w:eastAsia="zh-CN"/>
        </w:rPr>
        <w:t>.</w:t>
      </w:r>
    </w:p>
    <w:p w:rsidR="00E77E79" w:rsidRPr="007441E4" w:rsidRDefault="00E77E79" w:rsidP="00E77E79">
      <w:pPr>
        <w:pStyle w:val="a0"/>
        <w:rPr>
          <w:rFonts w:eastAsiaTheme="minorEastAsia"/>
          <w:b/>
          <w:lang w:eastAsia="zh-CN"/>
        </w:rPr>
      </w:pPr>
      <w:r w:rsidRPr="007441E4">
        <w:rPr>
          <w:rFonts w:eastAsiaTheme="minorEastAsia" w:hint="eastAsia"/>
          <w:b/>
          <w:lang w:eastAsia="zh-CN"/>
        </w:rPr>
        <w:t>Observation</w:t>
      </w:r>
      <w:r>
        <w:rPr>
          <w:rFonts w:eastAsiaTheme="minorEastAsia" w:hint="eastAsia"/>
          <w:b/>
          <w:lang w:eastAsia="zh-CN"/>
        </w:rPr>
        <w:t xml:space="preserve"> 3</w:t>
      </w:r>
      <w:r w:rsidRPr="007441E4">
        <w:rPr>
          <w:rFonts w:eastAsiaTheme="minorEastAsia" w:hint="eastAsia"/>
          <w:b/>
          <w:lang w:eastAsia="zh-CN"/>
        </w:rPr>
        <w:t>:</w:t>
      </w:r>
      <w:r>
        <w:rPr>
          <w:rFonts w:eastAsiaTheme="minorEastAsia" w:hint="eastAsia"/>
          <w:b/>
          <w:lang w:eastAsia="zh-CN"/>
        </w:rPr>
        <w:t xml:space="preserve"> A relaxed limit on the number of non-overlapped CCE for a reduced capability NR device may have some impacts on the PDCCH reliability.</w:t>
      </w:r>
    </w:p>
    <w:p w:rsidR="00E77E79" w:rsidRDefault="00E77E79" w:rsidP="00C862B3">
      <w:pPr>
        <w:pStyle w:val="a0"/>
        <w:rPr>
          <w:rFonts w:eastAsia="宋体"/>
          <w:sz w:val="21"/>
          <w:lang w:eastAsia="zh-CN"/>
        </w:rPr>
      </w:pPr>
      <w:r w:rsidRPr="00E77E79">
        <w:rPr>
          <w:rFonts w:eastAsia="宋体" w:hint="eastAsia"/>
          <w:sz w:val="21"/>
          <w:lang w:eastAsia="zh-CN"/>
        </w:rPr>
        <w:t>Furthermore</w:t>
      </w:r>
      <w:r>
        <w:rPr>
          <w:rFonts w:eastAsia="宋体" w:hint="eastAsia"/>
          <w:sz w:val="21"/>
          <w:lang w:eastAsia="zh-CN"/>
        </w:rPr>
        <w:t>, we propose the following proposal</w:t>
      </w:r>
      <w:r w:rsidR="00CF15CD">
        <w:rPr>
          <w:rFonts w:eastAsia="宋体" w:hint="eastAsia"/>
          <w:sz w:val="21"/>
          <w:lang w:eastAsia="zh-CN"/>
        </w:rPr>
        <w:t>s</w:t>
      </w:r>
      <w:r>
        <w:rPr>
          <w:rFonts w:eastAsia="宋体" w:hint="eastAsia"/>
          <w:sz w:val="21"/>
          <w:lang w:eastAsia="zh-CN"/>
        </w:rPr>
        <w:t>:</w:t>
      </w:r>
    </w:p>
    <w:p w:rsidR="00E77E79" w:rsidRDefault="00E77E79" w:rsidP="00E77E79">
      <w:pPr>
        <w:pStyle w:val="a0"/>
        <w:rPr>
          <w:rFonts w:eastAsiaTheme="minorEastAsia"/>
          <w:b/>
          <w:lang w:eastAsia="zh-CN"/>
        </w:rPr>
      </w:pPr>
      <w:r w:rsidRPr="00AA3839">
        <w:rPr>
          <w:rFonts w:eastAsiaTheme="minorEastAsia" w:hint="eastAsia"/>
          <w:b/>
          <w:lang w:eastAsia="zh-CN"/>
        </w:rPr>
        <w:t xml:space="preserve">Proposal </w:t>
      </w:r>
      <w:r>
        <w:rPr>
          <w:rFonts w:eastAsiaTheme="minorEastAsia" w:hint="eastAsia"/>
          <w:b/>
          <w:lang w:eastAsia="zh-CN"/>
        </w:rPr>
        <w:t>1</w:t>
      </w:r>
      <w:r w:rsidRPr="00AA3839">
        <w:rPr>
          <w:rFonts w:eastAsiaTheme="minorEastAsia" w:hint="eastAsia"/>
          <w:b/>
          <w:lang w:eastAsia="zh-CN"/>
        </w:rPr>
        <w:t>:</w:t>
      </w:r>
      <w:r>
        <w:rPr>
          <w:rFonts w:eastAsiaTheme="minorEastAsia" w:hint="eastAsia"/>
          <w:b/>
          <w:lang w:eastAsia="zh-CN"/>
        </w:rPr>
        <w:t xml:space="preserve"> PDCCH blockage increase due to reduced number of Rx antennas of RedCap UE should be carefully studied.</w:t>
      </w:r>
    </w:p>
    <w:p w:rsidR="00F65704" w:rsidRPr="00F65704" w:rsidRDefault="00F65704" w:rsidP="00E77E79">
      <w:pPr>
        <w:pStyle w:val="a0"/>
        <w:rPr>
          <w:rFonts w:eastAsiaTheme="minorEastAsia"/>
          <w:b/>
          <w:lang w:eastAsia="zh-CN"/>
        </w:rPr>
      </w:pPr>
      <w:r w:rsidRPr="00AA3839">
        <w:rPr>
          <w:rFonts w:eastAsiaTheme="minorEastAsia" w:hint="eastAsia"/>
          <w:b/>
          <w:lang w:eastAsia="zh-CN"/>
        </w:rPr>
        <w:t xml:space="preserve">Proposal </w:t>
      </w:r>
      <w:r>
        <w:rPr>
          <w:rFonts w:eastAsiaTheme="minorEastAsia" w:hint="eastAsia"/>
          <w:b/>
          <w:lang w:eastAsia="zh-CN"/>
        </w:rPr>
        <w:t>2</w:t>
      </w:r>
      <w:r w:rsidRPr="00AA3839">
        <w:rPr>
          <w:rFonts w:eastAsiaTheme="minorEastAsia" w:hint="eastAsia"/>
          <w:b/>
          <w:lang w:eastAsia="zh-CN"/>
        </w:rPr>
        <w:t>:</w:t>
      </w:r>
      <w:r>
        <w:rPr>
          <w:rFonts w:eastAsiaTheme="minorEastAsia" w:hint="eastAsia"/>
          <w:b/>
          <w:lang w:eastAsia="zh-CN"/>
        </w:rPr>
        <w:t xml:space="preserve"> Group scheduling for multiple UEs and CORESET concatenation can be considered to reduce PDCCH blocking possibility.</w:t>
      </w:r>
    </w:p>
    <w:p w:rsidR="00E77E79" w:rsidRDefault="00E77E79" w:rsidP="00E77E79">
      <w:pPr>
        <w:pStyle w:val="a0"/>
        <w:rPr>
          <w:rFonts w:eastAsiaTheme="minorEastAsia"/>
          <w:b/>
          <w:lang w:eastAsia="zh-CN"/>
        </w:rPr>
      </w:pPr>
      <w:r w:rsidRPr="008F4C18">
        <w:rPr>
          <w:rFonts w:eastAsiaTheme="minorEastAsia" w:hint="eastAsia"/>
          <w:b/>
          <w:lang w:eastAsia="zh-CN"/>
        </w:rPr>
        <w:t xml:space="preserve">Proposal </w:t>
      </w:r>
      <w:r w:rsidR="00F65704">
        <w:rPr>
          <w:rFonts w:eastAsiaTheme="minorEastAsia" w:hint="eastAsia"/>
          <w:b/>
          <w:lang w:eastAsia="zh-CN"/>
        </w:rPr>
        <w:t>3</w:t>
      </w:r>
      <w:r w:rsidRPr="008F4C18">
        <w:rPr>
          <w:rFonts w:eastAsiaTheme="minorEastAsia" w:hint="eastAsia"/>
          <w:b/>
          <w:lang w:eastAsia="zh-CN"/>
        </w:rPr>
        <w:t xml:space="preserve">: </w:t>
      </w:r>
      <w:r>
        <w:rPr>
          <w:rFonts w:eastAsiaTheme="minorEastAsia" w:hint="eastAsia"/>
          <w:b/>
          <w:lang w:eastAsia="zh-CN"/>
        </w:rPr>
        <w:t>The DCI payload size budget for RedCap UE can be considered to be reduced</w:t>
      </w:r>
      <w:r w:rsidRPr="008F4C18">
        <w:rPr>
          <w:rFonts w:eastAsiaTheme="minorEastAsia" w:hint="eastAsia"/>
          <w:b/>
          <w:lang w:eastAsia="zh-CN"/>
        </w:rPr>
        <w:t xml:space="preserve">. </w:t>
      </w:r>
    </w:p>
    <w:p w:rsidR="00E77E79" w:rsidRDefault="00E77E79" w:rsidP="00E77E79">
      <w:pPr>
        <w:pStyle w:val="a0"/>
        <w:rPr>
          <w:rFonts w:eastAsiaTheme="minorEastAsia"/>
          <w:b/>
          <w:lang w:eastAsia="zh-CN"/>
        </w:rPr>
      </w:pPr>
      <w:r w:rsidRPr="008F4C18">
        <w:rPr>
          <w:rFonts w:eastAsiaTheme="minorEastAsia" w:hint="eastAsia"/>
          <w:b/>
          <w:lang w:eastAsia="zh-CN"/>
        </w:rPr>
        <w:t xml:space="preserve">Proposal </w:t>
      </w:r>
      <w:r w:rsidR="00F65704">
        <w:rPr>
          <w:rFonts w:eastAsiaTheme="minorEastAsia" w:hint="eastAsia"/>
          <w:b/>
          <w:lang w:eastAsia="zh-CN"/>
        </w:rPr>
        <w:t>4</w:t>
      </w:r>
      <w:r w:rsidRPr="008F4C18">
        <w:rPr>
          <w:rFonts w:eastAsiaTheme="minorEastAsia" w:hint="eastAsia"/>
          <w:b/>
          <w:lang w:eastAsia="zh-CN"/>
        </w:rPr>
        <w:t xml:space="preserve">: </w:t>
      </w:r>
      <w:r>
        <w:rPr>
          <w:rFonts w:eastAsiaTheme="minorEastAsia" w:hint="eastAsia"/>
          <w:b/>
          <w:lang w:eastAsia="zh-CN"/>
        </w:rPr>
        <w:t xml:space="preserve">The dynamic </w:t>
      </w:r>
      <w:r>
        <w:rPr>
          <w:rFonts w:eastAsiaTheme="minorEastAsia"/>
          <w:b/>
          <w:lang w:eastAsia="zh-CN"/>
        </w:rPr>
        <w:t>adaptation</w:t>
      </w:r>
      <w:r>
        <w:rPr>
          <w:rFonts w:eastAsiaTheme="minorEastAsia" w:hint="eastAsia"/>
          <w:b/>
          <w:lang w:eastAsia="zh-CN"/>
        </w:rPr>
        <w:t xml:space="preserve"> on search spaces via DCI should be considered to further reduce the effort on PDCCH monitoring</w:t>
      </w:r>
      <w:r w:rsidRPr="008F4C18">
        <w:rPr>
          <w:rFonts w:eastAsiaTheme="minorEastAsia" w:hint="eastAsia"/>
          <w:b/>
          <w:lang w:eastAsia="zh-CN"/>
        </w:rPr>
        <w:t xml:space="preserve">. </w:t>
      </w:r>
    </w:p>
    <w:p w:rsidR="00E77E79" w:rsidRPr="008F4C18" w:rsidRDefault="00E77E79" w:rsidP="00E77E79">
      <w:pPr>
        <w:pStyle w:val="a0"/>
        <w:rPr>
          <w:rFonts w:eastAsiaTheme="minorEastAsia"/>
          <w:b/>
          <w:lang w:eastAsia="zh-CN"/>
        </w:rPr>
      </w:pPr>
      <w:r w:rsidRPr="008F4C18">
        <w:rPr>
          <w:rFonts w:eastAsiaTheme="minorEastAsia" w:hint="eastAsia"/>
          <w:b/>
          <w:lang w:eastAsia="zh-CN"/>
        </w:rPr>
        <w:t xml:space="preserve">Proposal </w:t>
      </w:r>
      <w:r w:rsidR="00F65704">
        <w:rPr>
          <w:rFonts w:eastAsiaTheme="minorEastAsia" w:hint="eastAsia"/>
          <w:b/>
          <w:lang w:eastAsia="zh-CN"/>
        </w:rPr>
        <w:t>5</w:t>
      </w:r>
      <w:r w:rsidRPr="008F4C18">
        <w:rPr>
          <w:rFonts w:eastAsiaTheme="minorEastAsia" w:hint="eastAsia"/>
          <w:b/>
          <w:lang w:eastAsia="zh-CN"/>
        </w:rPr>
        <w:t xml:space="preserve">: </w:t>
      </w:r>
      <w:r>
        <w:rPr>
          <w:rFonts w:eastAsiaTheme="minorEastAsia" w:hint="eastAsia"/>
          <w:b/>
          <w:lang w:eastAsia="zh-CN"/>
        </w:rPr>
        <w:t>PDCCH monitoring periodicity for reduced capability NR devices should be restricted on top of that supported in Rel-15 and Rel-16, e.g. more than one PDCCH monitoring occasion within 1 slot is not supported</w:t>
      </w:r>
      <w:r w:rsidRPr="008F4C18">
        <w:rPr>
          <w:rFonts w:eastAsiaTheme="minorEastAsia" w:hint="eastAsia"/>
          <w:b/>
          <w:lang w:eastAsia="zh-CN"/>
        </w:rPr>
        <w:t>.</w:t>
      </w:r>
    </w:p>
    <w:p w:rsidR="00E77E79" w:rsidRPr="00E77E79" w:rsidRDefault="00E77E79" w:rsidP="00C862B3">
      <w:pPr>
        <w:pStyle w:val="a0"/>
        <w:rPr>
          <w:rFonts w:eastAsia="宋体"/>
          <w:sz w:val="21"/>
          <w:lang w:eastAsia="zh-CN"/>
        </w:rPr>
      </w:pPr>
    </w:p>
    <w:bookmarkEnd w:id="13"/>
    <w:bookmarkEnd w:id="14"/>
    <w:p w:rsidR="00830F4E" w:rsidRPr="00925E42" w:rsidRDefault="00830F4E" w:rsidP="0058658D">
      <w:pPr>
        <w:pStyle w:val="1"/>
        <w:jc w:val="both"/>
        <w:rPr>
          <w:rFonts w:ascii="Times New Roman" w:hAnsi="Times New Roman"/>
        </w:rPr>
      </w:pPr>
      <w:r w:rsidRPr="00925E42">
        <w:rPr>
          <w:rFonts w:ascii="Times New Roman" w:hAnsi="Times New Roman"/>
        </w:rPr>
        <w:t>References</w:t>
      </w:r>
    </w:p>
    <w:p w:rsidR="00F05236" w:rsidRPr="004B4E51" w:rsidRDefault="005D5993" w:rsidP="005D5993">
      <w:pPr>
        <w:pStyle w:val="a0"/>
        <w:numPr>
          <w:ilvl w:val="1"/>
          <w:numId w:val="1"/>
        </w:numPr>
        <w:tabs>
          <w:tab w:val="clear" w:pos="562"/>
          <w:tab w:val="left" w:pos="0"/>
          <w:tab w:val="left" w:pos="540"/>
        </w:tabs>
        <w:ind w:left="540" w:hangingChars="270" w:hanging="540"/>
        <w:rPr>
          <w:rFonts w:eastAsia="宋体"/>
          <w:noProof/>
          <w:sz w:val="21"/>
          <w:lang w:eastAsia="zh-CN"/>
        </w:rPr>
      </w:pPr>
      <w:bookmarkStart w:id="15" w:name="_Ref21114833"/>
      <w:bookmarkStart w:id="16" w:name="_Ref31722791"/>
      <w:bookmarkStart w:id="17" w:name="_Ref509915661"/>
      <w:bookmarkStart w:id="18" w:name="_Ref506196618"/>
      <w:bookmarkStart w:id="19" w:name="_Ref503528421"/>
      <w:bookmarkStart w:id="20" w:name="_Ref503294753"/>
      <w:bookmarkStart w:id="21" w:name="_Ref492653725"/>
      <w:bookmarkStart w:id="22" w:name="_Ref498702536"/>
      <w:bookmarkStart w:id="23" w:name="_Ref520883466"/>
      <w:r w:rsidRPr="005D5993">
        <w:rPr>
          <w:rFonts w:eastAsiaTheme="minorEastAsia"/>
          <w:lang w:eastAsia="zh-CN"/>
        </w:rPr>
        <w:t>RP-193238</w:t>
      </w:r>
      <w:r w:rsidR="00F05236">
        <w:rPr>
          <w:rFonts w:eastAsiaTheme="minorEastAsia" w:hint="eastAsia"/>
          <w:lang w:eastAsia="zh-CN"/>
        </w:rPr>
        <w:t xml:space="preserve">, </w:t>
      </w:r>
      <w:r w:rsidR="00F05236">
        <w:rPr>
          <w:rFonts w:eastAsiaTheme="minorEastAsia"/>
          <w:lang w:eastAsia="zh-CN"/>
        </w:rPr>
        <w:t>“</w:t>
      </w:r>
      <w:r w:rsidRPr="005D5993">
        <w:t>New SID on support of reduced capability NR devices</w:t>
      </w:r>
      <w:r w:rsidR="00F05236">
        <w:rPr>
          <w:rFonts w:eastAsiaTheme="minorEastAsia"/>
          <w:lang w:eastAsia="zh-CN"/>
        </w:rPr>
        <w:t>”</w:t>
      </w:r>
      <w:r w:rsidR="00F05236">
        <w:rPr>
          <w:rFonts w:eastAsiaTheme="minorEastAsia" w:hint="eastAsia"/>
          <w:lang w:eastAsia="zh-CN"/>
        </w:rPr>
        <w:t xml:space="preserve">, </w:t>
      </w:r>
      <w:r>
        <w:rPr>
          <w:rFonts w:eastAsiaTheme="minorEastAsia" w:hint="eastAsia"/>
          <w:lang w:eastAsia="zh-CN"/>
        </w:rPr>
        <w:t>Ericsson</w:t>
      </w:r>
      <w:r w:rsidR="00F05236">
        <w:rPr>
          <w:rFonts w:eastAsiaTheme="minorEastAsia" w:hint="eastAsia"/>
          <w:lang w:eastAsia="zh-CN"/>
        </w:rPr>
        <w:t>,</w:t>
      </w:r>
      <w:bookmarkEnd w:id="15"/>
      <w:r>
        <w:rPr>
          <w:rFonts w:eastAsiaTheme="minorEastAsia" w:hint="eastAsia"/>
          <w:lang w:eastAsia="zh-CN"/>
        </w:rPr>
        <w:t xml:space="preserve"> RAN#86</w:t>
      </w:r>
      <w:bookmarkEnd w:id="16"/>
      <w:r w:rsidR="00F05236">
        <w:rPr>
          <w:rFonts w:eastAsiaTheme="minorEastAsia" w:hint="eastAsia"/>
          <w:lang w:eastAsia="zh-CN"/>
        </w:rPr>
        <w:t xml:space="preserve"> </w:t>
      </w:r>
    </w:p>
    <w:p w:rsidR="004F2FCE" w:rsidRPr="007B11C1" w:rsidRDefault="00642CCE">
      <w:pPr>
        <w:pStyle w:val="a0"/>
        <w:numPr>
          <w:ilvl w:val="1"/>
          <w:numId w:val="1"/>
        </w:numPr>
        <w:tabs>
          <w:tab w:val="clear" w:pos="562"/>
          <w:tab w:val="left" w:pos="0"/>
          <w:tab w:val="left" w:pos="540"/>
        </w:tabs>
        <w:ind w:left="567" w:hangingChars="270" w:hanging="567"/>
        <w:rPr>
          <w:rFonts w:eastAsia="宋体"/>
          <w:noProof/>
          <w:sz w:val="21"/>
          <w:lang w:eastAsia="zh-CN"/>
        </w:rPr>
      </w:pPr>
      <w:bookmarkStart w:id="24" w:name="_Ref31744082"/>
      <w:r>
        <w:rPr>
          <w:rFonts w:eastAsia="宋体" w:hint="eastAsia"/>
          <w:noProof/>
          <w:sz w:val="21"/>
          <w:lang w:eastAsia="zh-CN"/>
        </w:rPr>
        <w:t>TS38.213, V15.</w:t>
      </w:r>
      <w:r w:rsidR="00D41C8E">
        <w:rPr>
          <w:rFonts w:eastAsia="宋体" w:hint="eastAsia"/>
          <w:noProof/>
          <w:sz w:val="21"/>
          <w:lang w:eastAsia="zh-CN"/>
        </w:rPr>
        <w:t>9</w:t>
      </w:r>
      <w:r>
        <w:rPr>
          <w:rFonts w:eastAsia="宋体" w:hint="eastAsia"/>
          <w:noProof/>
          <w:sz w:val="21"/>
          <w:lang w:eastAsia="zh-CN"/>
        </w:rPr>
        <w:t>.0</w:t>
      </w:r>
      <w:bookmarkEnd w:id="17"/>
      <w:bookmarkEnd w:id="18"/>
      <w:bookmarkEnd w:id="19"/>
      <w:bookmarkEnd w:id="20"/>
      <w:bookmarkEnd w:id="21"/>
      <w:bookmarkEnd w:id="22"/>
      <w:bookmarkEnd w:id="23"/>
      <w:bookmarkEnd w:id="24"/>
    </w:p>
    <w:p w:rsidR="00E82633" w:rsidRPr="00CE3E43" w:rsidRDefault="00E82633" w:rsidP="00CE3E43">
      <w:pPr>
        <w:pStyle w:val="a0"/>
        <w:numPr>
          <w:ilvl w:val="1"/>
          <w:numId w:val="1"/>
        </w:numPr>
        <w:tabs>
          <w:tab w:val="clear" w:pos="562"/>
          <w:tab w:val="left" w:pos="0"/>
          <w:tab w:val="left" w:pos="540"/>
        </w:tabs>
        <w:ind w:left="540" w:hangingChars="270" w:hanging="540"/>
        <w:rPr>
          <w:rFonts w:eastAsia="宋体"/>
          <w:noProof/>
          <w:lang w:eastAsia="zh-CN"/>
        </w:rPr>
      </w:pPr>
      <w:bookmarkStart w:id="25" w:name="_Ref47532795"/>
      <w:r w:rsidRPr="00CE3E43">
        <w:rPr>
          <w:rFonts w:eastAsia="宋体"/>
          <w:noProof/>
          <w:lang w:eastAsia="zh-CN"/>
        </w:rPr>
        <w:t>R1-2005721, “</w:t>
      </w:r>
      <w:r w:rsidRPr="00CE3E43">
        <w:rPr>
          <w:rFonts w:eastAsia="宋体" w:cs="Arial"/>
          <w:lang w:eastAsia="zh-CN"/>
        </w:rPr>
        <w:t>PDCCH monitoring adaptation</w:t>
      </w:r>
      <w:r w:rsidRPr="00CE3E43">
        <w:rPr>
          <w:rFonts w:eastAsia="宋体"/>
          <w:noProof/>
          <w:lang w:eastAsia="zh-CN"/>
        </w:rPr>
        <w:t>”, CATT</w:t>
      </w:r>
      <w:bookmarkEnd w:id="25"/>
      <w:r w:rsidR="00040572">
        <w:rPr>
          <w:rFonts w:eastAsia="宋体" w:hint="eastAsia"/>
          <w:noProof/>
          <w:lang w:eastAsia="zh-CN"/>
        </w:rPr>
        <w:t>, RAN1#102-e</w:t>
      </w:r>
    </w:p>
    <w:p w:rsidR="00A13763" w:rsidRDefault="00A13763" w:rsidP="00A13763">
      <w:pPr>
        <w:pStyle w:val="a0"/>
        <w:tabs>
          <w:tab w:val="left" w:pos="0"/>
          <w:tab w:val="left" w:pos="540"/>
        </w:tabs>
        <w:rPr>
          <w:rFonts w:eastAsia="宋体"/>
          <w:noProof/>
          <w:sz w:val="21"/>
          <w:lang w:eastAsia="zh-CN"/>
        </w:rPr>
      </w:pPr>
    </w:p>
    <w:p w:rsidR="00A13763" w:rsidRDefault="00A13763" w:rsidP="00A13763">
      <w:pPr>
        <w:pStyle w:val="1"/>
        <w:jc w:val="both"/>
        <w:rPr>
          <w:rFonts w:ascii="Times New Roman" w:hAnsi="Times New Roman"/>
        </w:rPr>
      </w:pPr>
      <w:r>
        <w:rPr>
          <w:rFonts w:ascii="Times New Roman" w:hAnsi="Times New Roman" w:hint="eastAsia"/>
        </w:rPr>
        <w:t>Appendix</w:t>
      </w:r>
    </w:p>
    <w:p w:rsidR="001E0B9D" w:rsidRPr="00ED7F66" w:rsidRDefault="001E0B9D" w:rsidP="00C4281C">
      <w:pPr>
        <w:pStyle w:val="2"/>
      </w:pPr>
      <w:r w:rsidRPr="00ED7F66">
        <w:rPr>
          <w:rFonts w:hint="eastAsia"/>
        </w:rPr>
        <w:t>Agreements achieved at RAN1#102 e-meeting:</w:t>
      </w:r>
    </w:p>
    <w:p w:rsidR="001E0B9D" w:rsidRDefault="001E0B9D" w:rsidP="001E0B9D">
      <w:pPr>
        <w:pStyle w:val="a0"/>
        <w:rPr>
          <w:rFonts w:eastAsiaTheme="minorEastAsia"/>
          <w:lang w:eastAsia="zh-CN"/>
        </w:rPr>
      </w:pPr>
    </w:p>
    <w:p w:rsidR="001E0B9D" w:rsidRPr="001E0B9D" w:rsidRDefault="001E0B9D" w:rsidP="001E0B9D">
      <w:pPr>
        <w:rPr>
          <w:rFonts w:ascii="Times New Roman" w:hAnsi="Times New Roman" w:cs="Times New Roman"/>
          <w:sz w:val="20"/>
          <w:szCs w:val="20"/>
          <w:highlight w:val="green"/>
          <w:lang w:eastAsia="x-none"/>
        </w:rPr>
      </w:pPr>
      <w:r w:rsidRPr="001E0B9D">
        <w:rPr>
          <w:rFonts w:ascii="Times New Roman" w:hAnsi="Times New Roman" w:cs="Times New Roman"/>
          <w:sz w:val="20"/>
          <w:szCs w:val="20"/>
          <w:highlight w:val="green"/>
          <w:lang w:eastAsia="x-none"/>
        </w:rPr>
        <w:t>Agreements:</w:t>
      </w:r>
    </w:p>
    <w:p w:rsidR="001E0B9D" w:rsidRPr="001E0B9D" w:rsidRDefault="001E0B9D" w:rsidP="001E0B9D">
      <w:pPr>
        <w:numPr>
          <w:ilvl w:val="0"/>
          <w:numId w:val="32"/>
        </w:numPr>
        <w:jc w:val="left"/>
        <w:rPr>
          <w:rFonts w:ascii="Times New Roman" w:hAnsi="Times New Roman" w:cs="Times New Roman"/>
          <w:sz w:val="20"/>
          <w:szCs w:val="20"/>
        </w:rPr>
      </w:pPr>
      <w:r w:rsidRPr="001E0B9D">
        <w:rPr>
          <w:rFonts w:ascii="Times New Roman" w:hAnsi="Times New Roman" w:cs="Times New Roman"/>
          <w:sz w:val="20"/>
          <w:szCs w:val="20"/>
        </w:rPr>
        <w:t>Use the VoIP traffic model from TR 38.840 as baseline. Other VoIP traffic models are not precluded and companies to report if other VoIP traffic models are assumed in evaluation.</w:t>
      </w:r>
    </w:p>
    <w:p w:rsidR="001E0B9D" w:rsidRPr="001E0B9D" w:rsidRDefault="001E0B9D" w:rsidP="001E0B9D">
      <w:pPr>
        <w:spacing w:before="120"/>
        <w:rPr>
          <w:rFonts w:ascii="Times New Roman" w:hAnsi="Times New Roman" w:cs="Times New Roman"/>
          <w:sz w:val="20"/>
          <w:szCs w:val="20"/>
        </w:rPr>
      </w:pPr>
      <w:r w:rsidRPr="001E0B9D">
        <w:rPr>
          <w:rFonts w:ascii="Times New Roman" w:hAnsi="Times New Roman" w:cs="Times New Roman"/>
          <w:sz w:val="20"/>
          <w:szCs w:val="20"/>
          <w:highlight w:val="green"/>
        </w:rPr>
        <w:t>Agreements</w:t>
      </w:r>
      <w:r w:rsidRPr="001E0B9D">
        <w:rPr>
          <w:rFonts w:ascii="Times New Roman" w:hAnsi="Times New Roman" w:cs="Times New Roman"/>
          <w:sz w:val="20"/>
          <w:szCs w:val="20"/>
        </w:rPr>
        <w:t>:</w:t>
      </w:r>
    </w:p>
    <w:p w:rsidR="001E0B9D" w:rsidRPr="001E0B9D" w:rsidRDefault="001E0B9D" w:rsidP="001E0B9D">
      <w:pPr>
        <w:spacing w:before="120"/>
        <w:rPr>
          <w:rFonts w:ascii="Times New Roman" w:hAnsi="Times New Roman" w:cs="Times New Roman"/>
          <w:sz w:val="20"/>
          <w:szCs w:val="20"/>
        </w:rPr>
      </w:pPr>
      <w:r w:rsidRPr="001E0B9D">
        <w:rPr>
          <w:rFonts w:ascii="Times New Roman" w:hAnsi="Times New Roman" w:cs="Times New Roman"/>
          <w:sz w:val="20"/>
          <w:szCs w:val="20"/>
        </w:rPr>
        <w:t>For power saving evaluation of RedCap UEs:</w:t>
      </w:r>
    </w:p>
    <w:p w:rsidR="001E0B9D" w:rsidRPr="001E0B9D" w:rsidRDefault="001E0B9D" w:rsidP="001E0B9D">
      <w:pPr>
        <w:pStyle w:val="xmsonormal"/>
        <w:numPr>
          <w:ilvl w:val="0"/>
          <w:numId w:val="32"/>
        </w:numPr>
        <w:spacing w:before="120" w:beforeAutospacing="0" w:after="0" w:afterAutospacing="0"/>
        <w:rPr>
          <w:rFonts w:ascii="Times New Roman" w:hAnsi="Times New Roman" w:cs="Times New Roman"/>
          <w:sz w:val="20"/>
          <w:szCs w:val="20"/>
        </w:rPr>
      </w:pPr>
      <w:r w:rsidRPr="001E0B9D">
        <w:rPr>
          <w:rFonts w:ascii="Times New Roman" w:hAnsi="Times New Roman" w:cs="Times New Roman"/>
          <w:sz w:val="20"/>
          <w:szCs w:val="20"/>
        </w:rPr>
        <w:t xml:space="preserve">Reuse the Instant message traffic model from TR 38.840 as baseline. </w:t>
      </w:r>
      <w:r w:rsidRPr="001E0B9D">
        <w:rPr>
          <w:rFonts w:ascii="Times New Roman" w:hAnsi="Times New Roman" w:cs="Times New Roman"/>
          <w:bCs/>
          <w:sz w:val="20"/>
          <w:szCs w:val="20"/>
        </w:rPr>
        <w:t xml:space="preserve">Other </w:t>
      </w:r>
      <w:r w:rsidRPr="001E0B9D">
        <w:rPr>
          <w:rFonts w:ascii="Times New Roman" w:hAnsi="Times New Roman" w:cs="Times New Roman"/>
          <w:bCs/>
          <w:strike/>
          <w:color w:val="FF0000"/>
          <w:sz w:val="20"/>
          <w:szCs w:val="20"/>
        </w:rPr>
        <w:t>Instant</w:t>
      </w:r>
      <w:r w:rsidRPr="001E0B9D">
        <w:rPr>
          <w:rFonts w:ascii="Times New Roman" w:hAnsi="Times New Roman" w:cs="Times New Roman"/>
          <w:bCs/>
          <w:color w:val="FF0000"/>
          <w:sz w:val="20"/>
          <w:szCs w:val="20"/>
        </w:rPr>
        <w:t xml:space="preserve"> </w:t>
      </w:r>
      <w:r w:rsidRPr="001E0B9D">
        <w:rPr>
          <w:rFonts w:ascii="Times New Roman" w:hAnsi="Times New Roman" w:cs="Times New Roman"/>
          <w:bCs/>
          <w:sz w:val="20"/>
          <w:szCs w:val="20"/>
        </w:rPr>
        <w:t xml:space="preserve">traffic models based on </w:t>
      </w:r>
      <w:r w:rsidRPr="001E0B9D">
        <w:rPr>
          <w:rFonts w:ascii="Times New Roman" w:hAnsi="Times New Roman" w:cs="Times New Roman"/>
          <w:bCs/>
          <w:color w:val="FF0000"/>
          <w:sz w:val="20"/>
          <w:szCs w:val="20"/>
        </w:rPr>
        <w:t xml:space="preserve">FTP model 3 </w:t>
      </w:r>
      <w:r w:rsidRPr="001E0B9D">
        <w:rPr>
          <w:rFonts w:ascii="Times New Roman" w:hAnsi="Times New Roman" w:cs="Times New Roman"/>
          <w:bCs/>
          <w:sz w:val="20"/>
          <w:szCs w:val="20"/>
        </w:rPr>
        <w:t xml:space="preserve">are not precluded and companies to report </w:t>
      </w:r>
      <w:r w:rsidRPr="001E0B9D">
        <w:rPr>
          <w:rFonts w:ascii="Times New Roman" w:hAnsi="Times New Roman" w:cs="Times New Roman"/>
          <w:bCs/>
          <w:color w:val="FF0000"/>
          <w:sz w:val="20"/>
          <w:szCs w:val="20"/>
        </w:rPr>
        <w:t>the mean inter-arrival time and packet size</w:t>
      </w:r>
      <w:r w:rsidRPr="001E0B9D">
        <w:rPr>
          <w:rFonts w:ascii="Times New Roman" w:hAnsi="Times New Roman" w:cs="Times New Roman"/>
          <w:bCs/>
          <w:sz w:val="20"/>
          <w:szCs w:val="20"/>
        </w:rPr>
        <w:t xml:space="preserve"> if other </w:t>
      </w:r>
      <w:r w:rsidRPr="001E0B9D">
        <w:rPr>
          <w:rFonts w:ascii="Times New Roman" w:hAnsi="Times New Roman" w:cs="Times New Roman"/>
          <w:bCs/>
          <w:strike/>
          <w:color w:val="FF0000"/>
          <w:sz w:val="20"/>
          <w:szCs w:val="20"/>
        </w:rPr>
        <w:t>instant</w:t>
      </w:r>
      <w:r w:rsidRPr="001E0B9D">
        <w:rPr>
          <w:rFonts w:ascii="Times New Roman" w:hAnsi="Times New Roman" w:cs="Times New Roman"/>
          <w:bCs/>
          <w:color w:val="FF0000"/>
          <w:sz w:val="20"/>
          <w:szCs w:val="20"/>
        </w:rPr>
        <w:t xml:space="preserve"> </w:t>
      </w:r>
      <w:r w:rsidRPr="001E0B9D">
        <w:rPr>
          <w:rFonts w:ascii="Times New Roman" w:hAnsi="Times New Roman" w:cs="Times New Roman"/>
          <w:bCs/>
          <w:sz w:val="20"/>
          <w:szCs w:val="20"/>
        </w:rPr>
        <w:t>traffic models are assumed in evaluation.</w:t>
      </w:r>
    </w:p>
    <w:p w:rsidR="001E0B9D" w:rsidRPr="001E0B9D" w:rsidRDefault="001E0B9D" w:rsidP="001E0B9D">
      <w:pPr>
        <w:pStyle w:val="af2"/>
        <w:numPr>
          <w:ilvl w:val="0"/>
          <w:numId w:val="31"/>
        </w:numPr>
        <w:overflowPunct w:val="0"/>
        <w:autoSpaceDE w:val="0"/>
        <w:autoSpaceDN w:val="0"/>
        <w:adjustRightInd w:val="0"/>
        <w:spacing w:before="120" w:after="180"/>
        <w:ind w:firstLineChars="0"/>
        <w:contextualSpacing/>
        <w:textAlignment w:val="baseline"/>
        <w:rPr>
          <w:rFonts w:ascii="Times New Roman" w:hAnsi="Times New Roman"/>
          <w:sz w:val="20"/>
          <w:szCs w:val="20"/>
        </w:rPr>
      </w:pPr>
      <w:r w:rsidRPr="001E0B9D">
        <w:rPr>
          <w:rFonts w:ascii="Times New Roman" w:hAnsi="Times New Roman"/>
          <w:sz w:val="20"/>
          <w:szCs w:val="20"/>
        </w:rPr>
        <w:t xml:space="preserve">FFS: ‘heartbeat’ traffic model </w:t>
      </w:r>
    </w:p>
    <w:p w:rsidR="001E0B9D" w:rsidRPr="001E0B9D" w:rsidRDefault="001E0B9D" w:rsidP="001E0B9D">
      <w:pPr>
        <w:rPr>
          <w:rFonts w:ascii="Times New Roman" w:hAnsi="Times New Roman" w:cs="Times New Roman"/>
          <w:sz w:val="20"/>
          <w:szCs w:val="20"/>
        </w:rPr>
      </w:pPr>
      <w:r w:rsidRPr="001E0B9D">
        <w:rPr>
          <w:rFonts w:ascii="Times New Roman" w:hAnsi="Times New Roman" w:cs="Times New Roman"/>
          <w:sz w:val="20"/>
          <w:szCs w:val="20"/>
          <w:highlight w:val="green"/>
        </w:rPr>
        <w:t>Agreements</w:t>
      </w:r>
      <w:r w:rsidRPr="001E0B9D">
        <w:rPr>
          <w:rFonts w:ascii="Times New Roman" w:hAnsi="Times New Roman" w:cs="Times New Roman"/>
          <w:sz w:val="20"/>
          <w:szCs w:val="20"/>
        </w:rPr>
        <w:t xml:space="preserve">: </w:t>
      </w:r>
    </w:p>
    <w:p w:rsidR="001E0B9D" w:rsidRPr="001E0B9D" w:rsidRDefault="001E0B9D" w:rsidP="001E0B9D">
      <w:pPr>
        <w:numPr>
          <w:ilvl w:val="0"/>
          <w:numId w:val="33"/>
        </w:numPr>
        <w:jc w:val="left"/>
        <w:rPr>
          <w:rFonts w:ascii="Times New Roman" w:hAnsi="Times New Roman" w:cs="Times New Roman"/>
          <w:sz w:val="20"/>
          <w:szCs w:val="20"/>
        </w:rPr>
      </w:pPr>
      <w:r w:rsidRPr="001E0B9D">
        <w:rPr>
          <w:rFonts w:ascii="Times New Roman" w:hAnsi="Times New Roman" w:cs="Times New Roman"/>
          <w:sz w:val="20"/>
          <w:szCs w:val="20"/>
        </w:rPr>
        <w:t>The scaling factor ‘0.7’ is used for 2 Rx to 1Rx power scaling for power reduction related evaluation.</w:t>
      </w:r>
    </w:p>
    <w:p w:rsidR="001E0B9D" w:rsidRPr="001E0B9D" w:rsidRDefault="001E0B9D" w:rsidP="001E0B9D">
      <w:pPr>
        <w:numPr>
          <w:ilvl w:val="0"/>
          <w:numId w:val="33"/>
        </w:numPr>
        <w:jc w:val="left"/>
        <w:rPr>
          <w:rFonts w:ascii="Times New Roman" w:hAnsi="Times New Roman" w:cs="Times New Roman"/>
          <w:sz w:val="20"/>
          <w:szCs w:val="20"/>
        </w:rPr>
      </w:pPr>
      <w:r w:rsidRPr="001E0B9D">
        <w:rPr>
          <w:rFonts w:ascii="Times New Roman" w:hAnsi="Times New Roman" w:cs="Times New Roman"/>
          <w:sz w:val="20"/>
          <w:szCs w:val="20"/>
        </w:rPr>
        <w:t>For evaluation, the power scaling for PDCCH candidate reduction defined in TR 38.840 is reused for Redcap UEs.</w:t>
      </w:r>
    </w:p>
    <w:p w:rsidR="001E0B9D" w:rsidRPr="001E0B9D" w:rsidRDefault="001E0B9D" w:rsidP="001E0B9D">
      <w:pPr>
        <w:numPr>
          <w:ilvl w:val="0"/>
          <w:numId w:val="33"/>
        </w:numPr>
        <w:jc w:val="left"/>
        <w:rPr>
          <w:rFonts w:ascii="Times New Roman" w:hAnsi="Times New Roman" w:cs="Times New Roman"/>
          <w:sz w:val="20"/>
          <w:szCs w:val="20"/>
        </w:rPr>
      </w:pPr>
      <w:r w:rsidRPr="001E0B9D">
        <w:rPr>
          <w:rFonts w:ascii="Times New Roman" w:hAnsi="Times New Roman" w:cs="Times New Roman"/>
          <w:sz w:val="20"/>
          <w:szCs w:val="20"/>
        </w:rPr>
        <w:t>For power consumption evaluation, the DRX configurations of Instant message and VoIP in TR 38.840 are reused.</w:t>
      </w:r>
    </w:p>
    <w:p w:rsidR="001E0B9D" w:rsidRPr="001E0B9D" w:rsidRDefault="001E0B9D" w:rsidP="001E0B9D">
      <w:pPr>
        <w:numPr>
          <w:ilvl w:val="0"/>
          <w:numId w:val="33"/>
        </w:numPr>
        <w:jc w:val="left"/>
        <w:rPr>
          <w:rFonts w:ascii="Times New Roman" w:hAnsi="Times New Roman" w:cs="Times New Roman"/>
          <w:sz w:val="20"/>
          <w:szCs w:val="20"/>
        </w:rPr>
      </w:pPr>
      <w:r w:rsidRPr="001E0B9D">
        <w:rPr>
          <w:rFonts w:ascii="Times New Roman" w:hAnsi="Times New Roman" w:cs="Times New Roman"/>
          <w:sz w:val="20"/>
          <w:szCs w:val="20"/>
        </w:rPr>
        <w:t>Discussion on reduced maximum number of configurable CORESET technique for power saving is deprioritized in the Redcap power saving sub-agenda</w:t>
      </w:r>
    </w:p>
    <w:p w:rsidR="001E0B9D" w:rsidRPr="001E0B9D" w:rsidRDefault="001E0B9D" w:rsidP="001E0B9D">
      <w:pPr>
        <w:numPr>
          <w:ilvl w:val="0"/>
          <w:numId w:val="33"/>
        </w:numPr>
        <w:jc w:val="left"/>
        <w:rPr>
          <w:rFonts w:ascii="Times New Roman" w:hAnsi="Times New Roman" w:cs="Times New Roman"/>
          <w:sz w:val="20"/>
          <w:szCs w:val="20"/>
        </w:rPr>
      </w:pPr>
      <w:r w:rsidRPr="001E0B9D">
        <w:rPr>
          <w:rFonts w:ascii="Times New Roman" w:hAnsi="Times New Roman" w:cs="Times New Roman"/>
          <w:sz w:val="20"/>
          <w:szCs w:val="20"/>
        </w:rPr>
        <w:lastRenderedPageBreak/>
        <w:t>For power consumption evaluation, use FTP-3 model with 100 Bytes packet size and 60s mean inter-arrival time as baseline for ‘heartbeat’ traffic.</w:t>
      </w:r>
    </w:p>
    <w:p w:rsidR="001E0B9D" w:rsidRPr="001E0B9D" w:rsidRDefault="001E0B9D" w:rsidP="001E0B9D">
      <w:pPr>
        <w:numPr>
          <w:ilvl w:val="0"/>
          <w:numId w:val="33"/>
        </w:numPr>
        <w:jc w:val="left"/>
        <w:rPr>
          <w:rFonts w:ascii="Times New Roman" w:hAnsi="Times New Roman" w:cs="Times New Roman"/>
          <w:sz w:val="20"/>
          <w:szCs w:val="20"/>
        </w:rPr>
      </w:pPr>
      <w:r w:rsidRPr="001E0B9D">
        <w:rPr>
          <w:rFonts w:ascii="Times New Roman" w:hAnsi="Times New Roman" w:cs="Times New Roman"/>
          <w:sz w:val="20"/>
          <w:szCs w:val="20"/>
        </w:rPr>
        <w:t>For power consumption evaluation, reuse the following DRX configuration defined in TS 38.840 for ‘heartbeat’ traffic model:</w:t>
      </w:r>
    </w:p>
    <w:p w:rsidR="001E0B9D" w:rsidRPr="001E0B9D" w:rsidRDefault="001E0B9D" w:rsidP="001E0B9D">
      <w:pPr>
        <w:numPr>
          <w:ilvl w:val="0"/>
          <w:numId w:val="34"/>
        </w:numPr>
        <w:jc w:val="left"/>
        <w:rPr>
          <w:rFonts w:ascii="Times New Roman" w:hAnsi="Times New Roman" w:cs="Times New Roman"/>
          <w:sz w:val="20"/>
          <w:szCs w:val="20"/>
        </w:rPr>
      </w:pPr>
      <w:r w:rsidRPr="001E0B9D">
        <w:rPr>
          <w:rFonts w:ascii="Times New Roman" w:hAnsi="Times New Roman" w:cs="Times New Roman"/>
          <w:sz w:val="20"/>
          <w:szCs w:val="20"/>
        </w:rPr>
        <w:t xml:space="preserve">C-DRX cycle 640 </w:t>
      </w:r>
      <w:proofErr w:type="spellStart"/>
      <w:r w:rsidRPr="001E0B9D">
        <w:rPr>
          <w:rFonts w:ascii="Times New Roman" w:hAnsi="Times New Roman" w:cs="Times New Roman"/>
          <w:sz w:val="20"/>
          <w:szCs w:val="20"/>
        </w:rPr>
        <w:t>msec</w:t>
      </w:r>
      <w:proofErr w:type="spellEnd"/>
      <w:r w:rsidRPr="001E0B9D">
        <w:rPr>
          <w:rFonts w:ascii="Times New Roman" w:hAnsi="Times New Roman" w:cs="Times New Roman"/>
          <w:sz w:val="20"/>
          <w:szCs w:val="20"/>
        </w:rPr>
        <w:t xml:space="preserve">, inactivity timer {200, 80} </w:t>
      </w:r>
      <w:proofErr w:type="spellStart"/>
      <w:r w:rsidRPr="001E0B9D">
        <w:rPr>
          <w:rFonts w:ascii="Times New Roman" w:hAnsi="Times New Roman" w:cs="Times New Roman"/>
          <w:sz w:val="20"/>
          <w:szCs w:val="20"/>
        </w:rPr>
        <w:t>msec</w:t>
      </w:r>
      <w:proofErr w:type="spellEnd"/>
    </w:p>
    <w:p w:rsidR="001E0B9D" w:rsidRPr="001E0B9D" w:rsidRDefault="001E0B9D" w:rsidP="001E0B9D">
      <w:pPr>
        <w:numPr>
          <w:ilvl w:val="0"/>
          <w:numId w:val="34"/>
        </w:numPr>
        <w:jc w:val="left"/>
        <w:rPr>
          <w:rFonts w:ascii="Times New Roman" w:hAnsi="Times New Roman" w:cs="Times New Roman"/>
          <w:sz w:val="20"/>
          <w:szCs w:val="20"/>
        </w:rPr>
      </w:pPr>
      <w:r w:rsidRPr="001E0B9D">
        <w:rPr>
          <w:rFonts w:ascii="Times New Roman" w:hAnsi="Times New Roman" w:cs="Times New Roman"/>
          <w:sz w:val="20"/>
          <w:szCs w:val="20"/>
        </w:rPr>
        <w:t xml:space="preserve">FR1 On duration: 10 </w:t>
      </w:r>
      <w:proofErr w:type="spellStart"/>
      <w:r w:rsidRPr="001E0B9D">
        <w:rPr>
          <w:rFonts w:ascii="Times New Roman" w:hAnsi="Times New Roman" w:cs="Times New Roman"/>
          <w:sz w:val="20"/>
          <w:szCs w:val="20"/>
        </w:rPr>
        <w:t>msec</w:t>
      </w:r>
      <w:proofErr w:type="spellEnd"/>
    </w:p>
    <w:p w:rsidR="001E0B9D" w:rsidRPr="001E0B9D" w:rsidRDefault="001E0B9D" w:rsidP="001E0B9D">
      <w:pPr>
        <w:numPr>
          <w:ilvl w:val="0"/>
          <w:numId w:val="34"/>
        </w:numPr>
        <w:jc w:val="left"/>
        <w:rPr>
          <w:rFonts w:ascii="Times New Roman" w:hAnsi="Times New Roman" w:cs="Times New Roman"/>
          <w:sz w:val="20"/>
          <w:szCs w:val="20"/>
        </w:rPr>
      </w:pPr>
      <w:r w:rsidRPr="001E0B9D">
        <w:rPr>
          <w:rFonts w:ascii="Times New Roman" w:hAnsi="Times New Roman" w:cs="Times New Roman"/>
          <w:sz w:val="20"/>
          <w:szCs w:val="20"/>
        </w:rPr>
        <w:t xml:space="preserve">FR2 On duration: 5 </w:t>
      </w:r>
      <w:proofErr w:type="spellStart"/>
      <w:r w:rsidRPr="001E0B9D">
        <w:rPr>
          <w:rFonts w:ascii="Times New Roman" w:hAnsi="Times New Roman" w:cs="Times New Roman"/>
          <w:sz w:val="20"/>
          <w:szCs w:val="20"/>
        </w:rPr>
        <w:t>msec</w:t>
      </w:r>
      <w:proofErr w:type="spellEnd"/>
    </w:p>
    <w:p w:rsidR="001E0B9D" w:rsidRPr="001E0B9D" w:rsidRDefault="001E0B9D" w:rsidP="001E0B9D">
      <w:pPr>
        <w:spacing w:before="120" w:after="120"/>
        <w:rPr>
          <w:rFonts w:ascii="Times New Roman" w:hAnsi="Times New Roman" w:cs="Times New Roman"/>
          <w:sz w:val="20"/>
          <w:szCs w:val="20"/>
        </w:rPr>
      </w:pPr>
      <w:r w:rsidRPr="001E0B9D">
        <w:rPr>
          <w:rFonts w:ascii="Times New Roman" w:hAnsi="Times New Roman" w:cs="Times New Roman"/>
          <w:sz w:val="20"/>
          <w:szCs w:val="20"/>
          <w:highlight w:val="green"/>
        </w:rPr>
        <w:t>Agreements</w:t>
      </w:r>
      <w:r w:rsidRPr="001E0B9D">
        <w:rPr>
          <w:rFonts w:ascii="Times New Roman" w:hAnsi="Times New Roman" w:cs="Times New Roman"/>
          <w:sz w:val="20"/>
          <w:szCs w:val="20"/>
        </w:rPr>
        <w:t xml:space="preserve">: For the PDCCH blocking rate evaluation, at least the following parameters are assumed as baseline: </w:t>
      </w:r>
    </w:p>
    <w:tbl>
      <w:tblPr>
        <w:tblW w:w="0" w:type="auto"/>
        <w:jc w:val="center"/>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1E0B9D" w:rsidRPr="001E0B9D" w:rsidTr="00A87DBD">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rsidR="001E0B9D" w:rsidRPr="001E0B9D" w:rsidRDefault="001E0B9D" w:rsidP="00A87DBD">
            <w:pPr>
              <w:spacing w:before="100" w:beforeAutospacing="1" w:after="100" w:afterAutospacing="1"/>
              <w:rPr>
                <w:rFonts w:ascii="Times New Roman" w:hAnsi="Times New Roman" w:cs="Times New Roman"/>
                <w:sz w:val="20"/>
                <w:szCs w:val="20"/>
              </w:rPr>
            </w:pPr>
            <w:r w:rsidRPr="001E0B9D">
              <w:rPr>
                <w:rFonts w:ascii="Times New Roman" w:hAnsi="Times New Roman" w:cs="Times New Roman"/>
                <w:sz w:val="20"/>
                <w:szCs w:val="20"/>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rsidR="001E0B9D" w:rsidRPr="001E0B9D" w:rsidRDefault="001E0B9D" w:rsidP="00A87DBD">
            <w:pPr>
              <w:spacing w:before="100" w:beforeAutospacing="1" w:after="100" w:afterAutospacing="1"/>
              <w:rPr>
                <w:rFonts w:ascii="Times New Roman" w:hAnsi="Times New Roman" w:cs="Times New Roman"/>
                <w:sz w:val="20"/>
                <w:szCs w:val="20"/>
              </w:rPr>
            </w:pPr>
            <w:r w:rsidRPr="001E0B9D">
              <w:rPr>
                <w:rFonts w:ascii="Times New Roman" w:hAnsi="Times New Roman" w:cs="Times New Roman"/>
                <w:sz w:val="20"/>
                <w:szCs w:val="20"/>
              </w:rPr>
              <w:t>Assumptions</w:t>
            </w:r>
          </w:p>
        </w:tc>
      </w:tr>
      <w:tr w:rsidR="001E0B9D" w:rsidRPr="001E0B9D" w:rsidTr="00A87DBD">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rsidR="001E0B9D" w:rsidRPr="001E0B9D" w:rsidRDefault="001E0B9D" w:rsidP="00A87DBD">
            <w:pPr>
              <w:spacing w:before="100" w:beforeAutospacing="1" w:after="100" w:afterAutospacing="1"/>
              <w:rPr>
                <w:rFonts w:ascii="Times New Roman" w:hAnsi="Times New Roman" w:cs="Times New Roman"/>
                <w:sz w:val="20"/>
                <w:szCs w:val="20"/>
              </w:rPr>
            </w:pPr>
            <w:r w:rsidRPr="001E0B9D">
              <w:rPr>
                <w:rFonts w:ascii="Times New Roman" w:hAnsi="Times New Roman" w:cs="Times New Roman"/>
                <w:sz w:val="20"/>
                <w:szCs w:val="20"/>
              </w:rPr>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rsidR="001E0B9D" w:rsidRPr="001E0B9D" w:rsidRDefault="001E0B9D" w:rsidP="00A87DBD">
            <w:pPr>
              <w:spacing w:before="100" w:beforeAutospacing="1" w:after="100" w:afterAutospacing="1"/>
              <w:rPr>
                <w:rFonts w:ascii="Times New Roman" w:hAnsi="Times New Roman" w:cs="Times New Roman"/>
                <w:sz w:val="20"/>
                <w:szCs w:val="20"/>
              </w:rPr>
            </w:pPr>
            <w:r w:rsidRPr="001E0B9D">
              <w:rPr>
                <w:rFonts w:ascii="Times New Roman" w:hAnsi="Times New Roman" w:cs="Times New Roman"/>
                <w:sz w:val="20"/>
                <w:szCs w:val="20"/>
              </w:rPr>
              <w:t>Each company to report.</w:t>
            </w:r>
          </w:p>
        </w:tc>
      </w:tr>
      <w:tr w:rsidR="001E0B9D" w:rsidRPr="001E0B9D" w:rsidTr="00A87DBD">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rsidR="001E0B9D" w:rsidRPr="001E0B9D" w:rsidRDefault="001E0B9D" w:rsidP="00A87DBD">
            <w:pPr>
              <w:spacing w:before="100" w:beforeAutospacing="1" w:after="100" w:afterAutospacing="1"/>
              <w:rPr>
                <w:rFonts w:ascii="Times New Roman" w:hAnsi="Times New Roman" w:cs="Times New Roman"/>
                <w:sz w:val="20"/>
                <w:szCs w:val="20"/>
              </w:rPr>
            </w:pPr>
            <w:r w:rsidRPr="001E0B9D">
              <w:rPr>
                <w:rFonts w:ascii="Times New Roman" w:hAnsi="Times New Roman" w:cs="Times New Roman"/>
                <w:sz w:val="20"/>
                <w:szCs w:val="20"/>
              </w:rPr>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rsidR="001E0B9D" w:rsidRPr="001E0B9D" w:rsidRDefault="001E0B9D" w:rsidP="00A87DBD">
            <w:pPr>
              <w:spacing w:before="100" w:beforeAutospacing="1" w:after="100" w:afterAutospacing="1"/>
              <w:rPr>
                <w:rFonts w:ascii="Times New Roman" w:hAnsi="Times New Roman" w:cs="Times New Roman"/>
                <w:sz w:val="20"/>
                <w:szCs w:val="20"/>
              </w:rPr>
            </w:pPr>
            <w:r w:rsidRPr="001E0B9D">
              <w:rPr>
                <w:rFonts w:ascii="Times New Roman" w:hAnsi="Times New Roman" w:cs="Times New Roman"/>
                <w:sz w:val="20"/>
                <w:szCs w:val="20"/>
              </w:rPr>
              <w:t>FR1: 30KHz/20MHz</w:t>
            </w:r>
          </w:p>
          <w:p w:rsidR="001E0B9D" w:rsidRPr="001E0B9D" w:rsidRDefault="001E0B9D" w:rsidP="001E0B9D">
            <w:pPr>
              <w:numPr>
                <w:ilvl w:val="0"/>
                <w:numId w:val="33"/>
              </w:numPr>
              <w:spacing w:before="100" w:beforeAutospacing="1" w:after="100" w:afterAutospacing="1"/>
              <w:jc w:val="left"/>
              <w:rPr>
                <w:rFonts w:ascii="Times New Roman" w:hAnsi="Times New Roman" w:cs="Times New Roman"/>
                <w:sz w:val="20"/>
                <w:szCs w:val="20"/>
              </w:rPr>
            </w:pPr>
            <w:r w:rsidRPr="001E0B9D">
              <w:rPr>
                <w:rFonts w:ascii="Times New Roman" w:hAnsi="Times New Roman" w:cs="Times New Roman"/>
                <w:sz w:val="20"/>
                <w:szCs w:val="20"/>
              </w:rPr>
              <w:t>15kHz/20MHz is optional</w:t>
            </w:r>
          </w:p>
          <w:p w:rsidR="001E0B9D" w:rsidRPr="001E0B9D" w:rsidRDefault="001E0B9D" w:rsidP="00A87DBD">
            <w:pPr>
              <w:spacing w:before="100" w:beforeAutospacing="1" w:after="100" w:afterAutospacing="1"/>
              <w:rPr>
                <w:rFonts w:ascii="Times New Roman" w:hAnsi="Times New Roman" w:cs="Times New Roman"/>
                <w:sz w:val="20"/>
                <w:szCs w:val="20"/>
              </w:rPr>
            </w:pPr>
            <w:r w:rsidRPr="001E0B9D">
              <w:rPr>
                <w:rFonts w:ascii="Times New Roman" w:hAnsi="Times New Roman" w:cs="Times New Roman"/>
                <w:sz w:val="20"/>
                <w:szCs w:val="20"/>
              </w:rPr>
              <w:t>FR2: 120KHz/[100]MHz</w:t>
            </w:r>
          </w:p>
        </w:tc>
      </w:tr>
      <w:tr w:rsidR="001E0B9D" w:rsidRPr="001E0B9D" w:rsidTr="00A87DBD">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rsidR="001E0B9D" w:rsidRPr="001E0B9D" w:rsidRDefault="001E0B9D" w:rsidP="00A87DBD">
            <w:pPr>
              <w:spacing w:before="100" w:beforeAutospacing="1" w:after="100" w:afterAutospacing="1"/>
              <w:rPr>
                <w:rFonts w:ascii="Times New Roman" w:hAnsi="Times New Roman" w:cs="Times New Roman"/>
                <w:sz w:val="20"/>
                <w:szCs w:val="20"/>
              </w:rPr>
            </w:pPr>
            <w:r w:rsidRPr="001E0B9D">
              <w:rPr>
                <w:rFonts w:ascii="Times New Roman" w:hAnsi="Times New Roman" w:cs="Times New Roman"/>
                <w:sz w:val="20"/>
                <w:szCs w:val="20"/>
              </w:rPr>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rsidR="001E0B9D" w:rsidRPr="001E0B9D" w:rsidRDefault="001E0B9D" w:rsidP="00A87DBD">
            <w:pPr>
              <w:spacing w:before="100" w:beforeAutospacing="1" w:after="100" w:afterAutospacing="1"/>
              <w:rPr>
                <w:rFonts w:ascii="Times New Roman" w:hAnsi="Times New Roman" w:cs="Times New Roman"/>
                <w:sz w:val="20"/>
                <w:szCs w:val="20"/>
              </w:rPr>
            </w:pPr>
            <w:r w:rsidRPr="001E0B9D">
              <w:rPr>
                <w:rFonts w:ascii="Times New Roman" w:hAnsi="Times New Roman" w:cs="Times New Roman"/>
                <w:sz w:val="20"/>
                <w:szCs w:val="20"/>
              </w:rPr>
              <w:t>2 symbols, with 3 symbols optional</w:t>
            </w:r>
          </w:p>
        </w:tc>
      </w:tr>
      <w:tr w:rsidR="001E0B9D" w:rsidRPr="001E0B9D" w:rsidTr="00A87DBD">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rsidR="001E0B9D" w:rsidRPr="001E0B9D" w:rsidRDefault="001E0B9D" w:rsidP="00A87DBD">
            <w:pPr>
              <w:spacing w:before="100" w:beforeAutospacing="1" w:after="100" w:afterAutospacing="1"/>
              <w:rPr>
                <w:rFonts w:ascii="Times New Roman" w:hAnsi="Times New Roman" w:cs="Times New Roman"/>
                <w:sz w:val="20"/>
                <w:szCs w:val="20"/>
              </w:rPr>
            </w:pPr>
            <w:r w:rsidRPr="001E0B9D">
              <w:rPr>
                <w:rFonts w:ascii="Times New Roman" w:hAnsi="Times New Roman" w:cs="Times New Roman"/>
                <w:sz w:val="20"/>
                <w:szCs w:val="20"/>
              </w:rPr>
              <w:t xml:space="preserve">Delay toleration </w:t>
            </w:r>
            <w:r w:rsidRPr="001E0B9D">
              <w:rPr>
                <w:rFonts w:ascii="Times New Roman" w:hAnsi="Times New Roman" w:cs="Times New Roman"/>
                <w:color w:val="FF0000"/>
                <w:sz w:val="20"/>
                <w:szCs w:val="20"/>
              </w:rPr>
              <w:t>(Slot)</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rsidR="001E0B9D" w:rsidRPr="001E0B9D" w:rsidRDefault="001E0B9D" w:rsidP="00A87DBD">
            <w:pPr>
              <w:spacing w:before="100" w:beforeAutospacing="1" w:after="100" w:afterAutospacing="1"/>
              <w:rPr>
                <w:rFonts w:ascii="Times New Roman" w:hAnsi="Times New Roman" w:cs="Times New Roman"/>
                <w:sz w:val="20"/>
                <w:szCs w:val="20"/>
              </w:rPr>
            </w:pPr>
            <w:r w:rsidRPr="001E0B9D">
              <w:rPr>
                <w:rFonts w:ascii="Times New Roman" w:hAnsi="Times New Roman" w:cs="Times New Roman"/>
                <w:sz w:val="20"/>
                <w:szCs w:val="20"/>
              </w:rPr>
              <w:t xml:space="preserve">1 </w:t>
            </w:r>
            <w:r w:rsidRPr="001E0B9D">
              <w:rPr>
                <w:rFonts w:ascii="Times New Roman" w:hAnsi="Times New Roman" w:cs="Times New Roman"/>
                <w:color w:val="FF0000"/>
                <w:sz w:val="20"/>
                <w:szCs w:val="20"/>
                <w:u w:val="single"/>
              </w:rPr>
              <w:t>(1: implies that PDCCH is blocked if it can’t be scheduled in the given slot), with 2 optional</w:t>
            </w:r>
          </w:p>
        </w:tc>
      </w:tr>
      <w:tr w:rsidR="001E0B9D" w:rsidRPr="001E0B9D" w:rsidTr="00A87DBD">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rsidR="001E0B9D" w:rsidRPr="001E0B9D" w:rsidRDefault="001E0B9D" w:rsidP="00A87DBD">
            <w:pPr>
              <w:spacing w:before="100" w:beforeAutospacing="1" w:after="100" w:afterAutospacing="1"/>
              <w:rPr>
                <w:rFonts w:ascii="Times New Roman" w:hAnsi="Times New Roman" w:cs="Times New Roman"/>
                <w:sz w:val="20"/>
                <w:szCs w:val="20"/>
              </w:rPr>
            </w:pPr>
            <w:r w:rsidRPr="001E0B9D">
              <w:rPr>
                <w:rFonts w:ascii="Times New Roman" w:hAnsi="Times New Roman" w:cs="Times New Roman"/>
                <w:color w:val="FF0000"/>
                <w:sz w:val="20"/>
                <w:szCs w:val="20"/>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rsidR="001E0B9D" w:rsidRPr="001E0B9D" w:rsidRDefault="001E0B9D" w:rsidP="00A87DBD">
            <w:pPr>
              <w:rPr>
                <w:rFonts w:ascii="Times New Roman" w:hAnsi="Times New Roman" w:cs="Times New Roman"/>
                <w:sz w:val="20"/>
                <w:szCs w:val="20"/>
              </w:rPr>
            </w:pPr>
            <w:r w:rsidRPr="001E0B9D">
              <w:rPr>
                <w:rFonts w:ascii="Times New Roman" w:hAnsi="Times New Roman" w:cs="Times New Roman"/>
                <w:sz w:val="20"/>
                <w:szCs w:val="20"/>
              </w:rPr>
              <w:t>Companies to report (including the necessary UE channel conditions and deployment scenario(s) for the aggregation level distribution)</w:t>
            </w:r>
          </w:p>
        </w:tc>
      </w:tr>
    </w:tbl>
    <w:p w:rsidR="001E0B9D" w:rsidRPr="001E0B9D" w:rsidRDefault="001E0B9D" w:rsidP="001E0B9D">
      <w:pPr>
        <w:rPr>
          <w:rFonts w:ascii="Times New Roman" w:hAnsi="Times New Roman" w:cs="Times New Roman"/>
          <w:sz w:val="20"/>
          <w:szCs w:val="20"/>
          <w:highlight w:val="cyan"/>
        </w:rPr>
      </w:pPr>
    </w:p>
    <w:p w:rsidR="001E0B9D" w:rsidRPr="001E0B9D" w:rsidRDefault="001E0B9D" w:rsidP="001E0B9D">
      <w:pPr>
        <w:rPr>
          <w:rFonts w:ascii="Times New Roman" w:hAnsi="Times New Roman" w:cs="Times New Roman"/>
          <w:sz w:val="20"/>
          <w:szCs w:val="20"/>
        </w:rPr>
      </w:pPr>
      <w:r w:rsidRPr="001E0B9D">
        <w:rPr>
          <w:rFonts w:ascii="Times New Roman" w:hAnsi="Times New Roman" w:cs="Times New Roman"/>
          <w:sz w:val="20"/>
          <w:szCs w:val="20"/>
          <w:highlight w:val="green"/>
        </w:rPr>
        <w:t>Agreements</w:t>
      </w:r>
      <w:r w:rsidRPr="001E0B9D">
        <w:rPr>
          <w:rFonts w:ascii="Times New Roman" w:hAnsi="Times New Roman" w:cs="Times New Roman"/>
          <w:sz w:val="20"/>
          <w:szCs w:val="20"/>
        </w:rPr>
        <w:t>: For Redcap power consumption evaluation:</w:t>
      </w:r>
    </w:p>
    <w:p w:rsidR="001E0B9D" w:rsidRPr="001E0B9D" w:rsidRDefault="001E0B9D" w:rsidP="001E0B9D">
      <w:pPr>
        <w:numPr>
          <w:ilvl w:val="0"/>
          <w:numId w:val="35"/>
        </w:numPr>
        <w:jc w:val="left"/>
        <w:rPr>
          <w:rFonts w:ascii="Times New Roman" w:hAnsi="Times New Roman" w:cs="Times New Roman"/>
          <w:sz w:val="20"/>
          <w:szCs w:val="20"/>
        </w:rPr>
      </w:pPr>
      <w:r w:rsidRPr="001E0B9D">
        <w:rPr>
          <w:rFonts w:ascii="Times New Roman" w:hAnsi="Times New Roman" w:cs="Times New Roman"/>
          <w:sz w:val="20"/>
          <w:szCs w:val="20"/>
        </w:rPr>
        <w:t>Note that 2RX is assumed</w:t>
      </w:r>
    </w:p>
    <w:tbl>
      <w:tblPr>
        <w:tblW w:w="5641" w:type="dxa"/>
        <w:jc w:val="center"/>
        <w:tblInd w:w="108" w:type="dxa"/>
        <w:tblCellMar>
          <w:left w:w="0" w:type="dxa"/>
          <w:right w:w="0" w:type="dxa"/>
        </w:tblCellMar>
        <w:tblLook w:val="04A0" w:firstRow="1" w:lastRow="0" w:firstColumn="1" w:lastColumn="0" w:noHBand="0" w:noVBand="1"/>
      </w:tblPr>
      <w:tblGrid>
        <w:gridCol w:w="2311"/>
        <w:gridCol w:w="3330"/>
      </w:tblGrid>
      <w:tr w:rsidR="001E0B9D" w:rsidRPr="001E0B9D" w:rsidTr="001E0B9D">
        <w:trPr>
          <w:trHeight w:val="506"/>
          <w:jc w:val="center"/>
        </w:trPr>
        <w:tc>
          <w:tcPr>
            <w:tcW w:w="2311"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Power State</w:t>
            </w:r>
          </w:p>
        </w:tc>
        <w:tc>
          <w:tcPr>
            <w:tcW w:w="3330" w:type="dxa"/>
            <w:tcBorders>
              <w:top w:val="single" w:sz="8" w:space="0" w:color="000000"/>
              <w:left w:val="single" w:sz="8" w:space="0" w:color="000000"/>
              <w:bottom w:val="single" w:sz="8" w:space="0" w:color="000000"/>
              <w:right w:val="single" w:sz="8" w:space="0" w:color="000000"/>
            </w:tcBorders>
            <w:shd w:val="clear" w:color="auto" w:fill="92D050"/>
            <w:hideMark/>
          </w:tcPr>
          <w:p w:rsidR="001E0B9D" w:rsidRPr="001E0B9D" w:rsidRDefault="001E0B9D" w:rsidP="00A87DBD">
            <w:pPr>
              <w:spacing w:before="100" w:beforeAutospacing="1" w:after="100" w:afterAutospacing="1"/>
              <w:jc w:val="center"/>
              <w:rPr>
                <w:rFonts w:ascii="Times New Roman" w:hAnsi="Times New Roman" w:cs="Times New Roman"/>
                <w:sz w:val="20"/>
                <w:szCs w:val="20"/>
              </w:rPr>
            </w:pPr>
            <w:r w:rsidRPr="001E0B9D">
              <w:rPr>
                <w:rFonts w:ascii="Times New Roman" w:hAnsi="Times New Roman" w:cs="Times New Roman"/>
                <w:sz w:val="20"/>
                <w:szCs w:val="20"/>
              </w:rPr>
              <w:t xml:space="preserve">Alt.4a </w:t>
            </w:r>
          </w:p>
        </w:tc>
      </w:tr>
      <w:tr w:rsidR="001E0B9D" w:rsidRPr="001E0B9D" w:rsidTr="001E0B9D">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Deep Sleep (P</w:t>
            </w:r>
            <w:r w:rsidRPr="001E0B9D">
              <w:rPr>
                <w:rFonts w:ascii="Times New Roman" w:hAnsi="Times New Roman" w:cs="Times New Roman"/>
                <w:sz w:val="20"/>
                <w:szCs w:val="20"/>
                <w:vertAlign w:val="subscript"/>
              </w:rPr>
              <w:t>DS</w:t>
            </w:r>
            <w:r w:rsidRPr="001E0B9D">
              <w:rPr>
                <w:rFonts w:ascii="Times New Roman" w:hAnsi="Times New Roman" w:cs="Times New Roman"/>
                <w:sz w:val="20"/>
                <w:szCs w:val="20"/>
              </w:rPr>
              <w:t>)</w:t>
            </w:r>
          </w:p>
        </w:tc>
        <w:tc>
          <w:tcPr>
            <w:tcW w:w="3330" w:type="dxa"/>
            <w:tcBorders>
              <w:top w:val="nil"/>
              <w:left w:val="single" w:sz="8" w:space="0" w:color="000000"/>
              <w:bottom w:val="single" w:sz="8" w:space="0" w:color="000000"/>
              <w:right w:val="single" w:sz="8" w:space="0" w:color="000000"/>
            </w:tcBorders>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0.8</w:t>
            </w:r>
          </w:p>
        </w:tc>
      </w:tr>
      <w:tr w:rsidR="001E0B9D" w:rsidRPr="001E0B9D" w:rsidTr="001E0B9D">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Light Sleep (P</w:t>
            </w:r>
            <w:r w:rsidRPr="001E0B9D">
              <w:rPr>
                <w:rFonts w:ascii="Times New Roman" w:hAnsi="Times New Roman" w:cs="Times New Roman"/>
                <w:sz w:val="20"/>
                <w:szCs w:val="20"/>
                <w:vertAlign w:val="subscript"/>
              </w:rPr>
              <w:t>LS</w:t>
            </w:r>
            <w:r w:rsidRPr="001E0B9D">
              <w:rPr>
                <w:rFonts w:ascii="Times New Roman" w:hAnsi="Times New Roman" w:cs="Times New Roman"/>
                <w:sz w:val="20"/>
                <w:szCs w:val="20"/>
              </w:rPr>
              <w:t>)</w:t>
            </w:r>
          </w:p>
        </w:tc>
        <w:tc>
          <w:tcPr>
            <w:tcW w:w="3330" w:type="dxa"/>
            <w:tcBorders>
              <w:top w:val="nil"/>
              <w:left w:val="single" w:sz="8" w:space="0" w:color="000000"/>
              <w:bottom w:val="single" w:sz="8" w:space="0" w:color="000000"/>
              <w:right w:val="single" w:sz="8" w:space="0" w:color="000000"/>
            </w:tcBorders>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18</w:t>
            </w:r>
          </w:p>
        </w:tc>
      </w:tr>
      <w:tr w:rsidR="001E0B9D" w:rsidRPr="001E0B9D" w:rsidTr="001E0B9D">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Micro sleep (P</w:t>
            </w:r>
            <w:r w:rsidRPr="001E0B9D">
              <w:rPr>
                <w:rFonts w:ascii="Times New Roman" w:hAnsi="Times New Roman" w:cs="Times New Roman"/>
                <w:sz w:val="20"/>
                <w:szCs w:val="20"/>
                <w:vertAlign w:val="subscript"/>
              </w:rPr>
              <w:t>MS</w:t>
            </w:r>
            <w:r w:rsidRPr="001E0B9D">
              <w:rPr>
                <w:rFonts w:ascii="Times New Roman" w:hAnsi="Times New Roman" w:cs="Times New Roman"/>
                <w:sz w:val="20"/>
                <w:szCs w:val="20"/>
              </w:rPr>
              <w:t>)</w:t>
            </w:r>
          </w:p>
        </w:tc>
        <w:tc>
          <w:tcPr>
            <w:tcW w:w="3330" w:type="dxa"/>
            <w:tcBorders>
              <w:top w:val="nil"/>
              <w:left w:val="single" w:sz="8" w:space="0" w:color="000000"/>
              <w:bottom w:val="single" w:sz="8" w:space="0" w:color="000000"/>
              <w:right w:val="single" w:sz="8" w:space="0" w:color="000000"/>
            </w:tcBorders>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31</w:t>
            </w:r>
          </w:p>
        </w:tc>
      </w:tr>
      <w:tr w:rsidR="001E0B9D" w:rsidRPr="001E0B9D" w:rsidTr="001E0B9D">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PDCCH-only (P</w:t>
            </w:r>
            <w:r w:rsidRPr="001E0B9D">
              <w:rPr>
                <w:rFonts w:ascii="Times New Roman" w:hAnsi="Times New Roman" w:cs="Times New Roman"/>
                <w:sz w:val="20"/>
                <w:szCs w:val="20"/>
                <w:vertAlign w:val="subscript"/>
              </w:rPr>
              <w:t>PDCCH</w:t>
            </w:r>
            <w:r w:rsidRPr="001E0B9D">
              <w:rPr>
                <w:rFonts w:ascii="Times New Roman" w:hAnsi="Times New Roman" w:cs="Times New Roman"/>
                <w:sz w:val="20"/>
                <w:szCs w:val="20"/>
              </w:rPr>
              <w:t>)</w:t>
            </w:r>
          </w:p>
        </w:tc>
        <w:tc>
          <w:tcPr>
            <w:tcW w:w="3330" w:type="dxa"/>
            <w:tcBorders>
              <w:top w:val="nil"/>
              <w:left w:val="single" w:sz="8" w:space="0" w:color="000000"/>
              <w:bottom w:val="single" w:sz="8" w:space="0" w:color="000000"/>
              <w:right w:val="single" w:sz="8" w:space="0" w:color="000000"/>
            </w:tcBorders>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 xml:space="preserve">50 for same-slot scheduling, </w:t>
            </w:r>
          </w:p>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40 for cross-slot scheduling</w:t>
            </w:r>
          </w:p>
        </w:tc>
      </w:tr>
      <w:tr w:rsidR="001E0B9D" w:rsidRPr="001E0B9D" w:rsidTr="001E0B9D">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PDCCH + PDSCH (P</w:t>
            </w:r>
            <w:r w:rsidRPr="001E0B9D">
              <w:rPr>
                <w:rFonts w:ascii="Times New Roman" w:hAnsi="Times New Roman" w:cs="Times New Roman"/>
                <w:sz w:val="20"/>
                <w:szCs w:val="20"/>
                <w:vertAlign w:val="subscript"/>
              </w:rPr>
              <w:t>PDCCH+PDSCH</w:t>
            </w:r>
            <w:r w:rsidRPr="001E0B9D">
              <w:rPr>
                <w:rFonts w:ascii="Times New Roman" w:hAnsi="Times New Roman" w:cs="Times New Roman"/>
                <w:sz w:val="20"/>
                <w:szCs w:val="20"/>
              </w:rPr>
              <w:t>)</w:t>
            </w:r>
          </w:p>
        </w:tc>
        <w:tc>
          <w:tcPr>
            <w:tcW w:w="3330" w:type="dxa"/>
            <w:tcBorders>
              <w:top w:val="nil"/>
              <w:left w:val="single" w:sz="8" w:space="0" w:color="000000"/>
              <w:bottom w:val="single" w:sz="8" w:space="0" w:color="000000"/>
              <w:right w:val="single" w:sz="8" w:space="0" w:color="000000"/>
            </w:tcBorders>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120</w:t>
            </w:r>
          </w:p>
        </w:tc>
      </w:tr>
      <w:tr w:rsidR="001E0B9D" w:rsidRPr="001E0B9D" w:rsidTr="001E0B9D">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PDSCH-only (P</w:t>
            </w:r>
            <w:r w:rsidRPr="001E0B9D">
              <w:rPr>
                <w:rFonts w:ascii="Times New Roman" w:hAnsi="Times New Roman" w:cs="Times New Roman"/>
                <w:sz w:val="20"/>
                <w:szCs w:val="20"/>
                <w:vertAlign w:val="subscript"/>
              </w:rPr>
              <w:t>PDSCH</w:t>
            </w:r>
            <w:r w:rsidRPr="001E0B9D">
              <w:rPr>
                <w:rFonts w:ascii="Times New Roman" w:hAnsi="Times New Roman" w:cs="Times New Roman"/>
                <w:sz w:val="20"/>
                <w:szCs w:val="20"/>
              </w:rPr>
              <w:t>)</w:t>
            </w:r>
          </w:p>
        </w:tc>
        <w:tc>
          <w:tcPr>
            <w:tcW w:w="3330" w:type="dxa"/>
            <w:tcBorders>
              <w:top w:val="nil"/>
              <w:left w:val="single" w:sz="8" w:space="0" w:color="000000"/>
              <w:bottom w:val="single" w:sz="8" w:space="0" w:color="000000"/>
              <w:right w:val="single" w:sz="8" w:space="0" w:color="000000"/>
            </w:tcBorders>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112</w:t>
            </w:r>
          </w:p>
        </w:tc>
      </w:tr>
      <w:tr w:rsidR="001E0B9D" w:rsidRPr="001E0B9D" w:rsidTr="001E0B9D">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SSB/CSI-RS proc. (P</w:t>
            </w:r>
            <w:r w:rsidRPr="001E0B9D">
              <w:rPr>
                <w:rFonts w:ascii="Times New Roman" w:hAnsi="Times New Roman" w:cs="Times New Roman"/>
                <w:sz w:val="20"/>
                <w:szCs w:val="20"/>
                <w:vertAlign w:val="subscript"/>
              </w:rPr>
              <w:t>SSB</w:t>
            </w:r>
            <w:r w:rsidRPr="001E0B9D">
              <w:rPr>
                <w:rFonts w:ascii="Times New Roman" w:hAnsi="Times New Roman" w:cs="Times New Roman"/>
                <w:sz w:val="20"/>
                <w:szCs w:val="20"/>
              </w:rPr>
              <w:t>)</w:t>
            </w:r>
          </w:p>
        </w:tc>
        <w:tc>
          <w:tcPr>
            <w:tcW w:w="3330" w:type="dxa"/>
            <w:tcBorders>
              <w:top w:val="nil"/>
              <w:left w:val="single" w:sz="8" w:space="0" w:color="000000"/>
              <w:bottom w:val="single" w:sz="8" w:space="0" w:color="000000"/>
              <w:right w:val="single" w:sz="8" w:space="0" w:color="000000"/>
            </w:tcBorders>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50</w:t>
            </w:r>
          </w:p>
        </w:tc>
      </w:tr>
      <w:tr w:rsidR="001E0B9D" w:rsidRPr="001E0B9D" w:rsidTr="001E0B9D">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Intra-frequency RRM measurement (</w:t>
            </w:r>
            <w:proofErr w:type="spellStart"/>
            <w:r w:rsidRPr="001E0B9D">
              <w:rPr>
                <w:rFonts w:ascii="Times New Roman" w:hAnsi="Times New Roman" w:cs="Times New Roman"/>
                <w:sz w:val="20"/>
                <w:szCs w:val="20"/>
              </w:rPr>
              <w:t>P</w:t>
            </w:r>
            <w:r w:rsidRPr="001E0B9D">
              <w:rPr>
                <w:rFonts w:ascii="Times New Roman" w:hAnsi="Times New Roman" w:cs="Times New Roman"/>
                <w:sz w:val="20"/>
                <w:szCs w:val="20"/>
                <w:vertAlign w:val="subscript"/>
              </w:rPr>
              <w:t>intra</w:t>
            </w:r>
            <w:proofErr w:type="spellEnd"/>
            <w:r w:rsidRPr="001E0B9D">
              <w:rPr>
                <w:rFonts w:ascii="Times New Roman" w:hAnsi="Times New Roman" w:cs="Times New Roman"/>
                <w:sz w:val="20"/>
                <w:szCs w:val="20"/>
              </w:rPr>
              <w:t>)</w:t>
            </w:r>
          </w:p>
        </w:tc>
        <w:tc>
          <w:tcPr>
            <w:tcW w:w="3330" w:type="dxa"/>
            <w:tcBorders>
              <w:top w:val="nil"/>
              <w:left w:val="single" w:sz="8" w:space="0" w:color="000000"/>
              <w:bottom w:val="single" w:sz="8" w:space="0" w:color="000000"/>
              <w:right w:val="single" w:sz="8" w:space="0" w:color="000000"/>
            </w:tcBorders>
            <w:hideMark/>
          </w:tcPr>
          <w:p w:rsidR="001E0B9D" w:rsidRPr="001E0B9D" w:rsidRDefault="001E0B9D" w:rsidP="00A87DBD">
            <w:pPr>
              <w:spacing w:before="100" w:beforeAutospacing="1" w:after="100" w:afterAutospacing="1" w:line="231" w:lineRule="atLeast"/>
              <w:ind w:left="360" w:hanging="360"/>
              <w:jc w:val="center"/>
              <w:rPr>
                <w:rFonts w:ascii="Times New Roman" w:hAnsi="Times New Roman" w:cs="Times New Roman"/>
                <w:sz w:val="20"/>
                <w:szCs w:val="20"/>
              </w:rPr>
            </w:pPr>
            <w:r w:rsidRPr="001E0B9D">
              <w:rPr>
                <w:rFonts w:ascii="Times New Roman" w:hAnsi="Times New Roman" w:cs="Times New Roman"/>
                <w:sz w:val="20"/>
                <w:szCs w:val="20"/>
              </w:rPr>
              <w:t>·       </w:t>
            </w:r>
            <w:r w:rsidRPr="001E0B9D">
              <w:rPr>
                <w:rStyle w:val="apple-converted-space"/>
                <w:rFonts w:ascii="Times New Roman" w:hAnsi="Times New Roman" w:cs="Times New Roman"/>
                <w:sz w:val="20"/>
                <w:szCs w:val="20"/>
              </w:rPr>
              <w:t> [</w:t>
            </w:r>
            <w:r w:rsidRPr="001E0B9D">
              <w:rPr>
                <w:rFonts w:ascii="Times New Roman" w:hAnsi="Times New Roman" w:cs="Times New Roman"/>
                <w:sz w:val="20"/>
                <w:szCs w:val="20"/>
              </w:rPr>
              <w:t>60]</w:t>
            </w:r>
            <w:r w:rsidRPr="001E0B9D">
              <w:rPr>
                <w:rFonts w:ascii="Times New Roman" w:hAnsi="Times New Roman" w:cs="Times New Roman"/>
                <w:sz w:val="20"/>
                <w:szCs w:val="20"/>
                <w:vertAlign w:val="superscript"/>
              </w:rPr>
              <w:t>Note4</w:t>
            </w:r>
            <w:r w:rsidRPr="001E0B9D">
              <w:rPr>
                <w:rStyle w:val="apple-converted-space"/>
                <w:rFonts w:ascii="Times New Roman" w:hAnsi="Times New Roman" w:cs="Times New Roman"/>
                <w:sz w:val="20"/>
                <w:szCs w:val="20"/>
              </w:rPr>
              <w:t> </w:t>
            </w:r>
            <w:r w:rsidRPr="001E0B9D">
              <w:rPr>
                <w:rFonts w:ascii="Times New Roman" w:hAnsi="Times New Roman" w:cs="Times New Roman"/>
                <w:sz w:val="20"/>
                <w:szCs w:val="20"/>
              </w:rPr>
              <w:t>(synchronous case, N=8, measurement only)</w:t>
            </w:r>
          </w:p>
          <w:p w:rsidR="001E0B9D" w:rsidRPr="001E0B9D" w:rsidRDefault="001E0B9D" w:rsidP="00A87DBD">
            <w:pPr>
              <w:spacing w:before="100" w:beforeAutospacing="1" w:after="100" w:afterAutospacing="1" w:line="231" w:lineRule="atLeast"/>
              <w:ind w:left="360" w:hanging="360"/>
              <w:jc w:val="center"/>
              <w:rPr>
                <w:rFonts w:ascii="Times New Roman" w:hAnsi="Times New Roman" w:cs="Times New Roman"/>
                <w:sz w:val="20"/>
                <w:szCs w:val="20"/>
              </w:rPr>
            </w:pPr>
            <w:r w:rsidRPr="001E0B9D">
              <w:rPr>
                <w:rFonts w:ascii="Times New Roman" w:hAnsi="Times New Roman" w:cs="Times New Roman"/>
                <w:sz w:val="20"/>
                <w:szCs w:val="20"/>
              </w:rPr>
              <w:t>·       </w:t>
            </w:r>
            <w:r w:rsidRPr="001E0B9D">
              <w:rPr>
                <w:rStyle w:val="apple-converted-space"/>
                <w:rFonts w:ascii="Times New Roman" w:hAnsi="Times New Roman" w:cs="Times New Roman"/>
                <w:sz w:val="20"/>
                <w:szCs w:val="20"/>
              </w:rPr>
              <w:t> [</w:t>
            </w:r>
            <w:r w:rsidRPr="001E0B9D">
              <w:rPr>
                <w:rFonts w:ascii="Times New Roman" w:hAnsi="Times New Roman" w:cs="Times New Roman"/>
                <w:sz w:val="20"/>
                <w:szCs w:val="20"/>
              </w:rPr>
              <w:t>80]</w:t>
            </w:r>
            <w:r w:rsidRPr="001E0B9D">
              <w:rPr>
                <w:rStyle w:val="apple-converted-space"/>
                <w:rFonts w:ascii="Times New Roman" w:hAnsi="Times New Roman" w:cs="Times New Roman"/>
                <w:sz w:val="20"/>
                <w:szCs w:val="20"/>
                <w:vertAlign w:val="superscript"/>
              </w:rPr>
              <w:t> </w:t>
            </w:r>
            <w:r w:rsidRPr="001E0B9D">
              <w:rPr>
                <w:rFonts w:ascii="Times New Roman" w:hAnsi="Times New Roman" w:cs="Times New Roman"/>
                <w:sz w:val="20"/>
                <w:szCs w:val="20"/>
                <w:vertAlign w:val="superscript"/>
              </w:rPr>
              <w:t>Note4</w:t>
            </w:r>
            <w:r w:rsidRPr="001E0B9D">
              <w:rPr>
                <w:rStyle w:val="apple-converted-space"/>
                <w:rFonts w:ascii="Times New Roman" w:hAnsi="Times New Roman" w:cs="Times New Roman"/>
                <w:sz w:val="20"/>
                <w:szCs w:val="20"/>
              </w:rPr>
              <w:t> </w:t>
            </w:r>
            <w:r w:rsidRPr="001E0B9D">
              <w:rPr>
                <w:rFonts w:ascii="Times New Roman" w:hAnsi="Times New Roman" w:cs="Times New Roman"/>
                <w:sz w:val="20"/>
                <w:szCs w:val="20"/>
              </w:rPr>
              <w:t>(combined measurement and search)</w:t>
            </w:r>
          </w:p>
        </w:tc>
      </w:tr>
      <w:tr w:rsidR="001E0B9D" w:rsidRPr="001E0B9D" w:rsidTr="001E0B9D">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rsidR="001E0B9D" w:rsidRPr="001E0B9D" w:rsidRDefault="001E0B9D" w:rsidP="00A87DBD">
            <w:pPr>
              <w:spacing w:before="100" w:beforeAutospacing="1" w:after="100" w:afterAutospacing="1" w:line="231" w:lineRule="atLeast"/>
              <w:jc w:val="center"/>
              <w:rPr>
                <w:rFonts w:ascii="Times New Roman" w:hAnsi="Times New Roman" w:cs="Times New Roman"/>
                <w:sz w:val="20"/>
                <w:szCs w:val="20"/>
              </w:rPr>
            </w:pPr>
            <w:r w:rsidRPr="001E0B9D">
              <w:rPr>
                <w:rFonts w:ascii="Times New Roman" w:hAnsi="Times New Roman" w:cs="Times New Roman"/>
                <w:sz w:val="20"/>
                <w:szCs w:val="20"/>
              </w:rPr>
              <w:t>Inter-frequency RRM measurement (P</w:t>
            </w:r>
            <w:r w:rsidRPr="001E0B9D">
              <w:rPr>
                <w:rFonts w:ascii="Times New Roman" w:hAnsi="Times New Roman" w:cs="Times New Roman"/>
                <w:sz w:val="20"/>
                <w:szCs w:val="20"/>
                <w:vertAlign w:val="subscript"/>
              </w:rPr>
              <w:t>inter</w:t>
            </w:r>
            <w:r w:rsidRPr="001E0B9D">
              <w:rPr>
                <w:rFonts w:ascii="Times New Roman" w:hAnsi="Times New Roman" w:cs="Times New Roman"/>
                <w:sz w:val="20"/>
                <w:szCs w:val="20"/>
              </w:rPr>
              <w:t>)</w:t>
            </w:r>
          </w:p>
        </w:tc>
        <w:tc>
          <w:tcPr>
            <w:tcW w:w="3330" w:type="dxa"/>
            <w:tcBorders>
              <w:top w:val="nil"/>
              <w:left w:val="single" w:sz="8" w:space="0" w:color="000000"/>
              <w:bottom w:val="single" w:sz="8" w:space="0" w:color="000000"/>
              <w:right w:val="single" w:sz="8" w:space="0" w:color="000000"/>
            </w:tcBorders>
            <w:hideMark/>
          </w:tcPr>
          <w:p w:rsidR="001E0B9D" w:rsidRPr="001E0B9D" w:rsidRDefault="001E0B9D" w:rsidP="00A87DBD">
            <w:pPr>
              <w:spacing w:before="100" w:beforeAutospacing="1" w:after="100" w:afterAutospacing="1" w:line="231" w:lineRule="atLeast"/>
              <w:ind w:left="360" w:hanging="360"/>
              <w:jc w:val="center"/>
              <w:rPr>
                <w:rFonts w:ascii="Times New Roman" w:hAnsi="Times New Roman" w:cs="Times New Roman"/>
                <w:sz w:val="20"/>
                <w:szCs w:val="20"/>
              </w:rPr>
            </w:pPr>
            <w:r w:rsidRPr="001E0B9D">
              <w:rPr>
                <w:rFonts w:ascii="Times New Roman" w:hAnsi="Times New Roman" w:cs="Times New Roman"/>
                <w:sz w:val="20"/>
                <w:szCs w:val="20"/>
              </w:rPr>
              <w:t>[60]</w:t>
            </w:r>
            <w:r w:rsidRPr="001E0B9D">
              <w:rPr>
                <w:rStyle w:val="apple-converted-space"/>
                <w:rFonts w:ascii="Times New Roman" w:hAnsi="Times New Roman" w:cs="Times New Roman"/>
                <w:sz w:val="20"/>
                <w:szCs w:val="20"/>
                <w:vertAlign w:val="superscript"/>
              </w:rPr>
              <w:t> </w:t>
            </w:r>
            <w:r w:rsidRPr="001E0B9D">
              <w:rPr>
                <w:rFonts w:ascii="Times New Roman" w:hAnsi="Times New Roman" w:cs="Times New Roman"/>
                <w:sz w:val="20"/>
                <w:szCs w:val="20"/>
                <w:vertAlign w:val="superscript"/>
              </w:rPr>
              <w:t>Note4</w:t>
            </w:r>
            <w:r w:rsidRPr="001E0B9D">
              <w:rPr>
                <w:rStyle w:val="apple-converted-space"/>
                <w:rFonts w:ascii="Times New Roman" w:hAnsi="Times New Roman" w:cs="Times New Roman"/>
                <w:sz w:val="20"/>
                <w:szCs w:val="20"/>
              </w:rPr>
              <w:t> </w:t>
            </w:r>
            <w:r w:rsidRPr="001E0B9D">
              <w:rPr>
                <w:rFonts w:ascii="Times New Roman" w:hAnsi="Times New Roman" w:cs="Times New Roman"/>
                <w:sz w:val="20"/>
                <w:szCs w:val="20"/>
              </w:rPr>
              <w:t>(neighbor cell search power per freq. layer)</w:t>
            </w:r>
          </w:p>
          <w:p w:rsidR="001E0B9D" w:rsidRPr="001E0B9D" w:rsidRDefault="001E0B9D" w:rsidP="00A87DBD">
            <w:pPr>
              <w:spacing w:before="100" w:beforeAutospacing="1" w:after="100" w:afterAutospacing="1" w:line="231" w:lineRule="atLeast"/>
              <w:ind w:left="360" w:hanging="360"/>
              <w:jc w:val="center"/>
              <w:rPr>
                <w:rFonts w:ascii="Times New Roman" w:hAnsi="Times New Roman" w:cs="Times New Roman"/>
                <w:sz w:val="20"/>
                <w:szCs w:val="20"/>
              </w:rPr>
            </w:pPr>
            <w:r w:rsidRPr="001E0B9D">
              <w:rPr>
                <w:rFonts w:ascii="Times New Roman" w:hAnsi="Times New Roman" w:cs="Times New Roman"/>
                <w:sz w:val="20"/>
                <w:szCs w:val="20"/>
              </w:rPr>
              <w:t>·       [</w:t>
            </w:r>
            <w:r w:rsidRPr="001E0B9D">
              <w:rPr>
                <w:rFonts w:ascii="Times New Roman" w:hAnsi="Times New Roman" w:cs="Times New Roman"/>
                <w:strike/>
                <w:color w:val="FF0000"/>
                <w:sz w:val="20"/>
                <w:szCs w:val="20"/>
              </w:rPr>
              <w:t>150</w:t>
            </w:r>
            <w:r w:rsidRPr="001E0B9D">
              <w:rPr>
                <w:rFonts w:ascii="Times New Roman" w:hAnsi="Times New Roman" w:cs="Times New Roman"/>
                <w:color w:val="FF0000"/>
                <w:sz w:val="20"/>
                <w:szCs w:val="20"/>
              </w:rPr>
              <w:t>80</w:t>
            </w:r>
            <w:r w:rsidRPr="001E0B9D">
              <w:rPr>
                <w:rFonts w:ascii="Times New Roman" w:hAnsi="Times New Roman" w:cs="Times New Roman"/>
                <w:sz w:val="20"/>
                <w:szCs w:val="20"/>
              </w:rPr>
              <w:t>] </w:t>
            </w:r>
            <w:r w:rsidRPr="001E0B9D">
              <w:rPr>
                <w:rFonts w:ascii="Times New Roman" w:hAnsi="Times New Roman" w:cs="Times New Roman"/>
                <w:sz w:val="20"/>
                <w:szCs w:val="20"/>
                <w:vertAlign w:val="superscript"/>
              </w:rPr>
              <w:t>Note4</w:t>
            </w:r>
            <w:r w:rsidRPr="001E0B9D">
              <w:rPr>
                <w:rStyle w:val="apple-converted-space"/>
                <w:rFonts w:ascii="Times New Roman" w:hAnsi="Times New Roman" w:cs="Times New Roman"/>
                <w:sz w:val="20"/>
                <w:szCs w:val="20"/>
              </w:rPr>
              <w:t> </w:t>
            </w:r>
            <w:r w:rsidRPr="001E0B9D">
              <w:rPr>
                <w:rFonts w:ascii="Times New Roman" w:hAnsi="Times New Roman" w:cs="Times New Roman"/>
                <w:sz w:val="20"/>
                <w:szCs w:val="20"/>
              </w:rPr>
              <w:t>(measurement only per freq. layer)</w:t>
            </w:r>
          </w:p>
          <w:p w:rsidR="001E0B9D" w:rsidRPr="001E0B9D" w:rsidRDefault="001E0B9D" w:rsidP="00A87DBD">
            <w:pPr>
              <w:spacing w:before="100" w:beforeAutospacing="1" w:after="100" w:afterAutospacing="1" w:line="231" w:lineRule="atLeast"/>
              <w:ind w:left="360" w:hanging="360"/>
              <w:jc w:val="center"/>
              <w:rPr>
                <w:rFonts w:ascii="Times New Roman" w:hAnsi="Times New Roman" w:cs="Times New Roman"/>
                <w:sz w:val="20"/>
                <w:szCs w:val="20"/>
              </w:rPr>
            </w:pPr>
            <w:r w:rsidRPr="001E0B9D">
              <w:rPr>
                <w:rFonts w:ascii="Times New Roman" w:hAnsi="Times New Roman" w:cs="Times New Roman"/>
                <w:sz w:val="20"/>
                <w:szCs w:val="20"/>
              </w:rPr>
              <w:t>·       </w:t>
            </w:r>
            <w:r w:rsidRPr="001E0B9D">
              <w:rPr>
                <w:rStyle w:val="apple-converted-space"/>
                <w:rFonts w:ascii="Times New Roman" w:hAnsi="Times New Roman" w:cs="Times New Roman"/>
                <w:sz w:val="20"/>
                <w:szCs w:val="20"/>
              </w:rPr>
              <w:t> </w:t>
            </w:r>
            <w:r w:rsidRPr="001E0B9D">
              <w:rPr>
                <w:rFonts w:ascii="Times New Roman" w:hAnsi="Times New Roman" w:cs="Times New Roman"/>
                <w:sz w:val="20"/>
                <w:szCs w:val="20"/>
              </w:rPr>
              <w:t>Micro sleep power assumed for switch in/out a freq. layer</w:t>
            </w:r>
          </w:p>
        </w:tc>
      </w:tr>
    </w:tbl>
    <w:p w:rsidR="001E0B9D" w:rsidRPr="001E0B9D" w:rsidRDefault="001E0B9D" w:rsidP="001E0B9D">
      <w:pPr>
        <w:rPr>
          <w:rFonts w:ascii="Times New Roman" w:eastAsia="Times New Roman" w:hAnsi="Times New Roman" w:cs="Times New Roman"/>
          <w:sz w:val="20"/>
          <w:szCs w:val="20"/>
        </w:rPr>
      </w:pPr>
    </w:p>
    <w:p w:rsidR="001E0B9D" w:rsidRPr="001E0B9D" w:rsidRDefault="001E0B9D" w:rsidP="001E0B9D">
      <w:pPr>
        <w:rPr>
          <w:rFonts w:ascii="Times New Roman" w:hAnsi="Times New Roman" w:cs="Times New Roman"/>
          <w:sz w:val="20"/>
          <w:szCs w:val="20"/>
          <w:highlight w:val="darkYellow"/>
        </w:rPr>
      </w:pPr>
      <w:r w:rsidRPr="001E0B9D">
        <w:rPr>
          <w:rFonts w:ascii="Times New Roman" w:hAnsi="Times New Roman" w:cs="Times New Roman"/>
          <w:sz w:val="20"/>
          <w:szCs w:val="20"/>
          <w:highlight w:val="darkYellow"/>
        </w:rPr>
        <w:t>Working assumption:</w:t>
      </w:r>
    </w:p>
    <w:p w:rsidR="001E0B9D" w:rsidRPr="001E0B9D" w:rsidRDefault="001E0B9D" w:rsidP="001E0B9D">
      <w:pPr>
        <w:rPr>
          <w:rFonts w:ascii="Times New Roman" w:hAnsi="Times New Roman" w:cs="Times New Roman"/>
          <w:sz w:val="20"/>
          <w:szCs w:val="20"/>
        </w:rPr>
      </w:pPr>
      <w:r w:rsidRPr="001E0B9D">
        <w:rPr>
          <w:rFonts w:ascii="Times New Roman" w:hAnsi="Times New Roman" w:cs="Times New Roman"/>
          <w:sz w:val="20"/>
          <w:szCs w:val="20"/>
        </w:rPr>
        <w:t>Adopting the following rule for power determination</w:t>
      </w:r>
    </w:p>
    <w:p w:rsidR="001E0B9D" w:rsidRPr="001E0B9D" w:rsidRDefault="001E0B9D" w:rsidP="001E0B9D">
      <w:pPr>
        <w:numPr>
          <w:ilvl w:val="0"/>
          <w:numId w:val="35"/>
        </w:numPr>
        <w:jc w:val="left"/>
        <w:rPr>
          <w:rFonts w:ascii="Times New Roman" w:hAnsi="Times New Roman" w:cs="Times New Roman"/>
          <w:sz w:val="20"/>
          <w:szCs w:val="20"/>
        </w:rPr>
      </w:pPr>
      <w:r w:rsidRPr="001E0B9D">
        <w:rPr>
          <w:rFonts w:ascii="Times New Roman" w:hAnsi="Times New Roman" w:cs="Times New Roman"/>
          <w:sz w:val="20"/>
          <w:szCs w:val="20"/>
        </w:rPr>
        <w:lastRenderedPageBreak/>
        <w:t>Rule 1: ‘Micro sleep’ power of 1 Rx is [0.8]</w:t>
      </w:r>
      <w:r w:rsidRPr="001E0B9D">
        <w:rPr>
          <w:rFonts w:ascii="Times New Roman" w:hAnsi="Times New Roman" w:cs="Times New Roman"/>
          <w:color w:val="000000"/>
          <w:sz w:val="20"/>
          <w:szCs w:val="20"/>
        </w:rPr>
        <w:t>x2</w:t>
      </w:r>
      <w:r w:rsidRPr="001E0B9D">
        <w:rPr>
          <w:rFonts w:ascii="Times New Roman" w:hAnsi="Times New Roman" w:cs="Times New Roman"/>
          <w:sz w:val="20"/>
          <w:szCs w:val="20"/>
        </w:rPr>
        <w:t xml:space="preserve"> Rx ‘Micro sleep’ power </w:t>
      </w:r>
    </w:p>
    <w:p w:rsidR="001E0B9D" w:rsidRPr="001E0B9D" w:rsidRDefault="001E0B9D" w:rsidP="001E0B9D">
      <w:pPr>
        <w:numPr>
          <w:ilvl w:val="0"/>
          <w:numId w:val="35"/>
        </w:numPr>
        <w:jc w:val="left"/>
        <w:rPr>
          <w:rFonts w:ascii="Times New Roman" w:hAnsi="Times New Roman" w:cs="Times New Roman"/>
          <w:sz w:val="20"/>
          <w:szCs w:val="20"/>
        </w:rPr>
      </w:pPr>
      <w:r w:rsidRPr="001E0B9D">
        <w:rPr>
          <w:rFonts w:ascii="Times New Roman" w:hAnsi="Times New Roman" w:cs="Times New Roman"/>
          <w:sz w:val="20"/>
          <w:szCs w:val="20"/>
        </w:rPr>
        <w:t xml:space="preserve">Rule 2: For both 1 Rx and 2 Rx configuration, </w:t>
      </w:r>
    </w:p>
    <w:p w:rsidR="001E0B9D" w:rsidRPr="001E0B9D" w:rsidRDefault="001E0B9D" w:rsidP="001E0B9D">
      <w:pPr>
        <w:numPr>
          <w:ilvl w:val="0"/>
          <w:numId w:val="35"/>
        </w:numPr>
        <w:jc w:val="left"/>
        <w:rPr>
          <w:rFonts w:ascii="Times New Roman" w:hAnsi="Times New Roman" w:cs="Times New Roman"/>
          <w:sz w:val="20"/>
          <w:szCs w:val="20"/>
        </w:rPr>
      </w:pPr>
      <w:r w:rsidRPr="001E0B9D">
        <w:rPr>
          <w:rFonts w:ascii="Times New Roman" w:hAnsi="Times New Roman" w:cs="Times New Roman"/>
          <w:sz w:val="20"/>
          <w:szCs w:val="20"/>
        </w:rPr>
        <w:t xml:space="preserve">P(α) = max (Micro-sleep, α ∙ </w:t>
      </w:r>
      <w:proofErr w:type="spellStart"/>
      <w:r w:rsidRPr="001E0B9D">
        <w:rPr>
          <w:rFonts w:ascii="Times New Roman" w:hAnsi="Times New Roman" w:cs="Times New Roman"/>
          <w:sz w:val="20"/>
          <w:szCs w:val="20"/>
        </w:rPr>
        <w:t>Pt</w:t>
      </w:r>
      <w:proofErr w:type="spellEnd"/>
      <w:r w:rsidRPr="001E0B9D">
        <w:rPr>
          <w:rFonts w:ascii="Times New Roman" w:hAnsi="Times New Roman" w:cs="Times New Roman"/>
          <w:sz w:val="20"/>
          <w:szCs w:val="20"/>
        </w:rPr>
        <w:t xml:space="preserve"> + (1 – α) ∙ 0.7Pt))</w:t>
      </w:r>
    </w:p>
    <w:p w:rsidR="001E0B9D" w:rsidRPr="001E0B9D" w:rsidRDefault="001E0B9D" w:rsidP="001E0B9D">
      <w:pPr>
        <w:numPr>
          <w:ilvl w:val="0"/>
          <w:numId w:val="35"/>
        </w:numPr>
        <w:jc w:val="left"/>
        <w:rPr>
          <w:rFonts w:ascii="Times New Roman" w:hAnsi="Times New Roman" w:cs="Times New Roman"/>
          <w:sz w:val="20"/>
          <w:szCs w:val="20"/>
        </w:rPr>
      </w:pPr>
      <w:proofErr w:type="spellStart"/>
      <w:r w:rsidRPr="001E0B9D">
        <w:rPr>
          <w:rFonts w:ascii="Times New Roman" w:hAnsi="Times New Roman" w:cs="Times New Roman"/>
          <w:sz w:val="20"/>
          <w:szCs w:val="20"/>
        </w:rPr>
        <w:t>Pt</w:t>
      </w:r>
      <w:proofErr w:type="spellEnd"/>
      <w:r w:rsidRPr="001E0B9D">
        <w:rPr>
          <w:rFonts w:ascii="Times New Roman" w:hAnsi="Times New Roman" w:cs="Times New Roman"/>
          <w:sz w:val="20"/>
          <w:szCs w:val="20"/>
        </w:rPr>
        <w:t xml:space="preserve"> is the PDCCH-only power for same slot and cross-slot scheduling cases.</w:t>
      </w:r>
    </w:p>
    <w:p w:rsidR="001E0B9D" w:rsidRPr="001E0B9D" w:rsidRDefault="001E0B9D" w:rsidP="001E0B9D">
      <w:pPr>
        <w:rPr>
          <w:rFonts w:ascii="Times New Roman" w:eastAsia="Times New Roman" w:hAnsi="Times New Roman" w:cs="Times New Roman"/>
          <w:sz w:val="20"/>
          <w:szCs w:val="20"/>
        </w:rPr>
      </w:pPr>
    </w:p>
    <w:p w:rsidR="001E0B9D" w:rsidRPr="001E0B9D" w:rsidRDefault="001E0B9D" w:rsidP="001E0B9D">
      <w:pPr>
        <w:rPr>
          <w:rFonts w:ascii="Times New Roman" w:eastAsia="Times New Roman" w:hAnsi="Times New Roman" w:cs="Times New Roman"/>
          <w:sz w:val="20"/>
          <w:szCs w:val="20"/>
        </w:rPr>
      </w:pPr>
      <w:r w:rsidRPr="001E0B9D">
        <w:rPr>
          <w:rFonts w:ascii="Times New Roman" w:eastAsia="Times New Roman" w:hAnsi="Times New Roman" w:cs="Times New Roman"/>
          <w:b/>
          <w:bCs/>
          <w:sz w:val="20"/>
          <w:szCs w:val="20"/>
          <w:u w:val="single"/>
        </w:rPr>
        <w:t>Conclusion</w:t>
      </w:r>
      <w:r w:rsidRPr="001E0B9D">
        <w:rPr>
          <w:rFonts w:ascii="Times New Roman" w:eastAsia="Times New Roman" w:hAnsi="Times New Roman" w:cs="Times New Roman"/>
          <w:sz w:val="20"/>
          <w:szCs w:val="20"/>
        </w:rPr>
        <w:t xml:space="preserve">: It is up to each company to report the power consumption modeling for 3-symbols CORESET configuration and reduced number of non-overlapped CCEs.  </w:t>
      </w:r>
      <w:r w:rsidRPr="001E0B9D">
        <w:rPr>
          <w:rFonts w:ascii="Times New Roman" w:hAnsi="Times New Roman" w:cs="Times New Roman"/>
          <w:sz w:val="20"/>
          <w:szCs w:val="20"/>
        </w:rPr>
        <w:t xml:space="preserve"> </w:t>
      </w:r>
    </w:p>
    <w:p w:rsidR="001E0B9D" w:rsidRPr="001E0B9D" w:rsidRDefault="001E0B9D" w:rsidP="001E0B9D">
      <w:pPr>
        <w:pStyle w:val="a0"/>
        <w:rPr>
          <w:rFonts w:eastAsiaTheme="minorEastAsia"/>
          <w:lang w:eastAsia="zh-CN"/>
        </w:rPr>
      </w:pPr>
    </w:p>
    <w:p w:rsidR="001E0B9D" w:rsidRPr="00ED7F66" w:rsidRDefault="00ED7F66" w:rsidP="00C4281C">
      <w:pPr>
        <w:pStyle w:val="2"/>
      </w:pPr>
      <w:r w:rsidRPr="00ED7F66">
        <w:rPr>
          <w:rFonts w:hint="eastAsia"/>
        </w:rPr>
        <w:t>Simulation assumption for LLS and SLS:</w:t>
      </w:r>
    </w:p>
    <w:p w:rsidR="00A13763" w:rsidRPr="00CE3E43" w:rsidRDefault="00A13763" w:rsidP="00CE3E43">
      <w:pPr>
        <w:pStyle w:val="TH"/>
      </w:pPr>
      <w:r w:rsidRPr="00CE3E43">
        <w:rPr>
          <w:rFonts w:ascii="Times New Roman" w:hAnsi="Times New Roman"/>
        </w:rPr>
        <w:t>Table A-1: LLS assumptions</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83"/>
        <w:gridCol w:w="5057"/>
      </w:tblGrid>
      <w:tr w:rsidR="00A13763" w:rsidRPr="002C504D" w:rsidTr="00CE3E43">
        <w:trPr>
          <w:trHeight w:val="20"/>
          <w:jc w:val="center"/>
        </w:trPr>
        <w:tc>
          <w:tcPr>
            <w:tcW w:w="3283" w:type="dxa"/>
            <w:shd w:val="clear" w:color="auto" w:fill="8DB3E2" w:themeFill="text2" w:themeFillTint="66"/>
            <w:tcMar>
              <w:top w:w="0" w:type="dxa"/>
              <w:left w:w="108" w:type="dxa"/>
              <w:bottom w:w="0" w:type="dxa"/>
              <w:right w:w="108" w:type="dxa"/>
            </w:tcMar>
            <w:vAlign w:val="center"/>
            <w:hideMark/>
          </w:tcPr>
          <w:p w:rsidR="00A13763" w:rsidRPr="00CE3E43" w:rsidRDefault="00A13763" w:rsidP="00040572">
            <w:pPr>
              <w:jc w:val="center"/>
              <w:rPr>
                <w:rFonts w:ascii="Times New Roman" w:hAnsi="Times New Roman" w:cs="Times New Roman"/>
                <w:b/>
                <w:sz w:val="20"/>
                <w:szCs w:val="20"/>
              </w:rPr>
            </w:pPr>
            <w:r w:rsidRPr="00CE3E43">
              <w:rPr>
                <w:rFonts w:ascii="Times New Roman" w:hAnsi="Times New Roman" w:cs="Times New Roman"/>
                <w:b/>
                <w:sz w:val="20"/>
                <w:szCs w:val="20"/>
              </w:rPr>
              <w:t>Parameters</w:t>
            </w:r>
          </w:p>
        </w:tc>
        <w:tc>
          <w:tcPr>
            <w:tcW w:w="5057" w:type="dxa"/>
            <w:shd w:val="clear" w:color="auto" w:fill="8DB3E2" w:themeFill="text2" w:themeFillTint="66"/>
            <w:tcMar>
              <w:top w:w="0" w:type="dxa"/>
              <w:left w:w="108" w:type="dxa"/>
              <w:bottom w:w="0" w:type="dxa"/>
              <w:right w:w="108" w:type="dxa"/>
            </w:tcMar>
            <w:vAlign w:val="center"/>
            <w:hideMark/>
          </w:tcPr>
          <w:p w:rsidR="00A13763" w:rsidRPr="00CE3E43" w:rsidRDefault="00A13763" w:rsidP="00040572">
            <w:pPr>
              <w:jc w:val="center"/>
              <w:rPr>
                <w:rFonts w:ascii="Times New Roman" w:hAnsi="Times New Roman" w:cs="Times New Roman"/>
                <w:b/>
                <w:sz w:val="20"/>
                <w:szCs w:val="20"/>
              </w:rPr>
            </w:pPr>
            <w:r w:rsidRPr="00CE3E43">
              <w:rPr>
                <w:rFonts w:ascii="Times New Roman" w:hAnsi="Times New Roman" w:cs="Times New Roman"/>
                <w:b/>
                <w:sz w:val="20"/>
                <w:szCs w:val="20"/>
              </w:rPr>
              <w:t>Values</w:t>
            </w:r>
          </w:p>
        </w:tc>
      </w:tr>
      <w:tr w:rsidR="00A13763" w:rsidRPr="002C504D" w:rsidTr="00CE3E43">
        <w:trPr>
          <w:trHeight w:val="20"/>
          <w:jc w:val="center"/>
        </w:trPr>
        <w:tc>
          <w:tcPr>
            <w:tcW w:w="3283" w:type="dxa"/>
            <w:tcMar>
              <w:top w:w="0" w:type="dxa"/>
              <w:left w:w="108" w:type="dxa"/>
              <w:bottom w:w="0" w:type="dxa"/>
              <w:right w:w="108" w:type="dxa"/>
            </w:tcMar>
            <w:vAlign w:val="center"/>
            <w:hideMark/>
          </w:tcPr>
          <w:p w:rsidR="00A13763" w:rsidRPr="00CE3E43" w:rsidRDefault="00A13763" w:rsidP="00040572">
            <w:pPr>
              <w:jc w:val="center"/>
              <w:rPr>
                <w:rFonts w:ascii="Times New Roman" w:hAnsi="Times New Roman" w:cs="Times New Roman"/>
                <w:sz w:val="20"/>
                <w:szCs w:val="20"/>
              </w:rPr>
            </w:pPr>
            <w:r w:rsidRPr="00CE3E43">
              <w:rPr>
                <w:rFonts w:ascii="Times New Roman" w:hAnsi="Times New Roman" w:cs="Times New Roman"/>
                <w:sz w:val="20"/>
                <w:szCs w:val="20"/>
              </w:rPr>
              <w:t>Scenario and frequency</w:t>
            </w:r>
          </w:p>
        </w:tc>
        <w:tc>
          <w:tcPr>
            <w:tcW w:w="5057" w:type="dxa"/>
            <w:tcMar>
              <w:top w:w="0" w:type="dxa"/>
              <w:left w:w="108" w:type="dxa"/>
              <w:bottom w:w="0" w:type="dxa"/>
              <w:right w:w="108" w:type="dxa"/>
            </w:tcMar>
            <w:vAlign w:val="center"/>
            <w:hideMark/>
          </w:tcPr>
          <w:p w:rsidR="00A13763" w:rsidRPr="002C504D" w:rsidRDefault="00A13763" w:rsidP="00CE3E43">
            <w:pPr>
              <w:pStyle w:val="a0"/>
              <w:jc w:val="center"/>
              <w:rPr>
                <w:i/>
                <w:iCs/>
              </w:rPr>
            </w:pPr>
            <w:r w:rsidRPr="002C504D">
              <w:t>2.6G Hz</w:t>
            </w:r>
          </w:p>
        </w:tc>
      </w:tr>
      <w:tr w:rsidR="00A13763" w:rsidRPr="002C504D" w:rsidTr="00CE3E43">
        <w:trPr>
          <w:trHeight w:val="20"/>
          <w:jc w:val="center"/>
        </w:trPr>
        <w:tc>
          <w:tcPr>
            <w:tcW w:w="3283" w:type="dxa"/>
            <w:tcMar>
              <w:top w:w="0" w:type="dxa"/>
              <w:left w:w="108" w:type="dxa"/>
              <w:bottom w:w="0" w:type="dxa"/>
              <w:right w:w="108" w:type="dxa"/>
            </w:tcMar>
            <w:vAlign w:val="center"/>
            <w:hideMark/>
          </w:tcPr>
          <w:p w:rsidR="00A13763" w:rsidRPr="00CE3E43" w:rsidRDefault="00A13763" w:rsidP="00040572">
            <w:pPr>
              <w:jc w:val="center"/>
              <w:rPr>
                <w:rFonts w:ascii="Times New Roman" w:hAnsi="Times New Roman" w:cs="Times New Roman"/>
                <w:sz w:val="20"/>
                <w:szCs w:val="20"/>
              </w:rPr>
            </w:pPr>
            <w:r w:rsidRPr="00CE3E43">
              <w:rPr>
                <w:rFonts w:ascii="Times New Roman" w:hAnsi="Times New Roman" w:cs="Times New Roman"/>
                <w:sz w:val="20"/>
                <w:szCs w:val="20"/>
              </w:rPr>
              <w:t>Subcarrier Space</w:t>
            </w:r>
          </w:p>
        </w:tc>
        <w:tc>
          <w:tcPr>
            <w:tcW w:w="5057" w:type="dxa"/>
            <w:tcMar>
              <w:top w:w="0" w:type="dxa"/>
              <w:left w:w="108" w:type="dxa"/>
              <w:bottom w:w="0" w:type="dxa"/>
              <w:right w:w="108" w:type="dxa"/>
            </w:tcMar>
            <w:vAlign w:val="center"/>
            <w:hideMark/>
          </w:tcPr>
          <w:p w:rsidR="00A13763" w:rsidRPr="002C504D" w:rsidRDefault="00A13763" w:rsidP="00CE3E43">
            <w:pPr>
              <w:pStyle w:val="a0"/>
              <w:jc w:val="center"/>
              <w:rPr>
                <w:i/>
                <w:iCs/>
              </w:rPr>
            </w:pPr>
            <w:r w:rsidRPr="002C504D">
              <w:t>30KHz</w:t>
            </w:r>
          </w:p>
        </w:tc>
      </w:tr>
      <w:tr w:rsidR="00A13763" w:rsidRPr="002C504D" w:rsidTr="00CE3E43">
        <w:trPr>
          <w:trHeight w:val="20"/>
          <w:jc w:val="center"/>
        </w:trPr>
        <w:tc>
          <w:tcPr>
            <w:tcW w:w="3283" w:type="dxa"/>
            <w:tcMar>
              <w:top w:w="0" w:type="dxa"/>
              <w:left w:w="108" w:type="dxa"/>
              <w:bottom w:w="0" w:type="dxa"/>
              <w:right w:w="108" w:type="dxa"/>
            </w:tcMar>
            <w:vAlign w:val="center"/>
            <w:hideMark/>
          </w:tcPr>
          <w:p w:rsidR="00A13763" w:rsidRPr="00CE3E43" w:rsidRDefault="00A13763" w:rsidP="00040572">
            <w:pPr>
              <w:jc w:val="center"/>
              <w:rPr>
                <w:rFonts w:ascii="Times New Roman" w:hAnsi="Times New Roman" w:cs="Times New Roman"/>
                <w:sz w:val="20"/>
                <w:szCs w:val="20"/>
              </w:rPr>
            </w:pPr>
            <w:r w:rsidRPr="00CE3E43">
              <w:rPr>
                <w:rFonts w:ascii="Times New Roman" w:hAnsi="Times New Roman" w:cs="Times New Roman"/>
                <w:sz w:val="20"/>
                <w:szCs w:val="20"/>
              </w:rPr>
              <w:t>UE velocity</w:t>
            </w:r>
          </w:p>
        </w:tc>
        <w:tc>
          <w:tcPr>
            <w:tcW w:w="5057" w:type="dxa"/>
            <w:tcMar>
              <w:top w:w="0" w:type="dxa"/>
              <w:left w:w="108" w:type="dxa"/>
              <w:bottom w:w="0" w:type="dxa"/>
              <w:right w:w="108" w:type="dxa"/>
            </w:tcMar>
            <w:vAlign w:val="center"/>
            <w:hideMark/>
          </w:tcPr>
          <w:p w:rsidR="00A13763" w:rsidRPr="002C504D" w:rsidRDefault="00A13763" w:rsidP="00CE3E43">
            <w:pPr>
              <w:pStyle w:val="a0"/>
              <w:jc w:val="center"/>
              <w:rPr>
                <w:i/>
                <w:iCs/>
              </w:rPr>
            </w:pPr>
            <w:r w:rsidRPr="002C504D">
              <w:t>3km/h</w:t>
            </w:r>
          </w:p>
        </w:tc>
      </w:tr>
      <w:tr w:rsidR="00A13763" w:rsidRPr="002C504D" w:rsidTr="00CE3E43">
        <w:trPr>
          <w:trHeight w:val="20"/>
          <w:jc w:val="center"/>
        </w:trPr>
        <w:tc>
          <w:tcPr>
            <w:tcW w:w="3283" w:type="dxa"/>
            <w:tcMar>
              <w:top w:w="0" w:type="dxa"/>
              <w:left w:w="108" w:type="dxa"/>
              <w:bottom w:w="0" w:type="dxa"/>
              <w:right w:w="108" w:type="dxa"/>
            </w:tcMar>
            <w:vAlign w:val="center"/>
            <w:hideMark/>
          </w:tcPr>
          <w:p w:rsidR="00A13763" w:rsidRPr="00CE3E43" w:rsidRDefault="00A13763" w:rsidP="00040572">
            <w:pPr>
              <w:jc w:val="center"/>
              <w:rPr>
                <w:rFonts w:ascii="Times New Roman" w:hAnsi="Times New Roman" w:cs="Times New Roman"/>
                <w:sz w:val="20"/>
                <w:szCs w:val="20"/>
              </w:rPr>
            </w:pPr>
            <w:r w:rsidRPr="00CE3E43">
              <w:rPr>
                <w:rFonts w:ascii="Times New Roman" w:hAnsi="Times New Roman" w:cs="Times New Roman"/>
                <w:sz w:val="20"/>
                <w:szCs w:val="20"/>
              </w:rPr>
              <w:t>System bandwidth</w:t>
            </w:r>
          </w:p>
        </w:tc>
        <w:tc>
          <w:tcPr>
            <w:tcW w:w="5057" w:type="dxa"/>
            <w:tcMar>
              <w:top w:w="0" w:type="dxa"/>
              <w:left w:w="108" w:type="dxa"/>
              <w:bottom w:w="0" w:type="dxa"/>
              <w:right w:w="108" w:type="dxa"/>
            </w:tcMar>
            <w:vAlign w:val="center"/>
            <w:hideMark/>
          </w:tcPr>
          <w:p w:rsidR="00A13763" w:rsidRPr="00CE3E43" w:rsidRDefault="00A13763" w:rsidP="00040572">
            <w:pPr>
              <w:spacing w:before="40"/>
              <w:jc w:val="center"/>
              <w:rPr>
                <w:rFonts w:ascii="Times New Roman" w:hAnsi="Times New Roman" w:cs="Times New Roman"/>
                <w:sz w:val="20"/>
                <w:szCs w:val="20"/>
              </w:rPr>
            </w:pPr>
            <w:r w:rsidRPr="00CE3E43">
              <w:rPr>
                <w:rFonts w:ascii="Times New Roman" w:hAnsi="Times New Roman" w:cs="Times New Roman"/>
                <w:sz w:val="20"/>
                <w:szCs w:val="20"/>
              </w:rPr>
              <w:t>100M, 20M</w:t>
            </w:r>
          </w:p>
        </w:tc>
      </w:tr>
      <w:tr w:rsidR="00A13763" w:rsidRPr="002C504D" w:rsidTr="00CE3E43">
        <w:trPr>
          <w:trHeight w:val="20"/>
          <w:jc w:val="center"/>
        </w:trPr>
        <w:tc>
          <w:tcPr>
            <w:tcW w:w="3283" w:type="dxa"/>
            <w:tcMar>
              <w:top w:w="0" w:type="dxa"/>
              <w:left w:w="108" w:type="dxa"/>
              <w:bottom w:w="0" w:type="dxa"/>
              <w:right w:w="108" w:type="dxa"/>
            </w:tcMar>
            <w:vAlign w:val="center"/>
          </w:tcPr>
          <w:p w:rsidR="00A13763" w:rsidRPr="00CE3E43" w:rsidRDefault="00A13763" w:rsidP="00040572">
            <w:pPr>
              <w:jc w:val="center"/>
              <w:rPr>
                <w:rFonts w:ascii="Times New Roman" w:hAnsi="Times New Roman" w:cs="Times New Roman"/>
                <w:sz w:val="20"/>
                <w:szCs w:val="20"/>
              </w:rPr>
            </w:pPr>
            <w:r w:rsidRPr="00CE3E43">
              <w:rPr>
                <w:rFonts w:ascii="Times New Roman" w:hAnsi="Times New Roman" w:cs="Times New Roman"/>
                <w:sz w:val="20"/>
                <w:szCs w:val="20"/>
              </w:rPr>
              <w:t>PDSCH duration</w:t>
            </w:r>
          </w:p>
        </w:tc>
        <w:tc>
          <w:tcPr>
            <w:tcW w:w="5057" w:type="dxa"/>
            <w:tcMar>
              <w:top w:w="0" w:type="dxa"/>
              <w:left w:w="108" w:type="dxa"/>
              <w:bottom w:w="0" w:type="dxa"/>
              <w:right w:w="108" w:type="dxa"/>
            </w:tcMar>
            <w:vAlign w:val="center"/>
          </w:tcPr>
          <w:p w:rsidR="00A13763" w:rsidRPr="00CE3E43" w:rsidRDefault="00A13763" w:rsidP="00040572">
            <w:pPr>
              <w:spacing w:before="40"/>
              <w:jc w:val="center"/>
              <w:rPr>
                <w:rFonts w:ascii="Times New Roman" w:hAnsi="Times New Roman" w:cs="Times New Roman"/>
                <w:sz w:val="20"/>
                <w:szCs w:val="20"/>
              </w:rPr>
            </w:pPr>
            <w:r w:rsidRPr="00CE3E43">
              <w:rPr>
                <w:rFonts w:ascii="Times New Roman" w:hAnsi="Times New Roman" w:cs="Times New Roman"/>
                <w:sz w:val="20"/>
                <w:szCs w:val="20"/>
              </w:rPr>
              <w:t>12 OS</w:t>
            </w:r>
          </w:p>
        </w:tc>
      </w:tr>
      <w:tr w:rsidR="00A13763" w:rsidRPr="002C504D" w:rsidTr="00CE3E43">
        <w:trPr>
          <w:trHeight w:val="20"/>
          <w:jc w:val="center"/>
        </w:trPr>
        <w:tc>
          <w:tcPr>
            <w:tcW w:w="3283" w:type="dxa"/>
            <w:tcMar>
              <w:top w:w="0" w:type="dxa"/>
              <w:left w:w="108" w:type="dxa"/>
              <w:bottom w:w="0" w:type="dxa"/>
              <w:right w:w="108" w:type="dxa"/>
            </w:tcMar>
            <w:vAlign w:val="center"/>
          </w:tcPr>
          <w:p w:rsidR="00A13763" w:rsidRPr="00CE3E43" w:rsidRDefault="00A13763" w:rsidP="00040572">
            <w:pPr>
              <w:jc w:val="center"/>
              <w:rPr>
                <w:rFonts w:ascii="Times New Roman" w:hAnsi="Times New Roman" w:cs="Times New Roman"/>
                <w:sz w:val="20"/>
                <w:szCs w:val="20"/>
              </w:rPr>
            </w:pPr>
            <w:r w:rsidRPr="00CE3E43">
              <w:rPr>
                <w:rFonts w:ascii="Times New Roman" w:hAnsi="Times New Roman" w:cs="Times New Roman"/>
                <w:sz w:val="20"/>
                <w:szCs w:val="20"/>
              </w:rPr>
              <w:t>PDCCH duration</w:t>
            </w:r>
          </w:p>
        </w:tc>
        <w:tc>
          <w:tcPr>
            <w:tcW w:w="5057" w:type="dxa"/>
            <w:tcMar>
              <w:top w:w="0" w:type="dxa"/>
              <w:left w:w="108" w:type="dxa"/>
              <w:bottom w:w="0" w:type="dxa"/>
              <w:right w:w="108" w:type="dxa"/>
            </w:tcMar>
            <w:vAlign w:val="center"/>
          </w:tcPr>
          <w:p w:rsidR="00A13763" w:rsidRPr="00CE3E43" w:rsidRDefault="00A13763" w:rsidP="00040572">
            <w:pPr>
              <w:spacing w:before="40"/>
              <w:jc w:val="center"/>
              <w:rPr>
                <w:rFonts w:ascii="Times New Roman" w:hAnsi="Times New Roman" w:cs="Times New Roman"/>
                <w:sz w:val="20"/>
                <w:szCs w:val="20"/>
              </w:rPr>
            </w:pPr>
            <w:r w:rsidRPr="00CE3E43">
              <w:rPr>
                <w:rFonts w:ascii="Times New Roman" w:hAnsi="Times New Roman" w:cs="Times New Roman"/>
                <w:sz w:val="20"/>
                <w:szCs w:val="20"/>
              </w:rPr>
              <w:t>2 OS</w:t>
            </w:r>
          </w:p>
        </w:tc>
      </w:tr>
      <w:tr w:rsidR="00A13763" w:rsidRPr="002C504D" w:rsidTr="00CE3E43">
        <w:trPr>
          <w:trHeight w:val="20"/>
          <w:jc w:val="center"/>
        </w:trPr>
        <w:tc>
          <w:tcPr>
            <w:tcW w:w="3283" w:type="dxa"/>
            <w:tcMar>
              <w:top w:w="0" w:type="dxa"/>
              <w:left w:w="108" w:type="dxa"/>
              <w:bottom w:w="0" w:type="dxa"/>
              <w:right w:w="108" w:type="dxa"/>
            </w:tcMar>
            <w:vAlign w:val="center"/>
          </w:tcPr>
          <w:p w:rsidR="00A13763" w:rsidRPr="00CE3E43" w:rsidRDefault="00A13763" w:rsidP="00040572">
            <w:pPr>
              <w:jc w:val="center"/>
              <w:rPr>
                <w:rFonts w:ascii="Times New Roman" w:hAnsi="Times New Roman" w:cs="Times New Roman"/>
                <w:sz w:val="20"/>
                <w:szCs w:val="20"/>
              </w:rPr>
            </w:pPr>
            <w:r w:rsidRPr="00CE3E43">
              <w:rPr>
                <w:rFonts w:ascii="Times New Roman" w:hAnsi="Times New Roman" w:cs="Times New Roman"/>
                <w:sz w:val="20"/>
                <w:szCs w:val="20"/>
              </w:rPr>
              <w:t>PDCCH AL</w:t>
            </w:r>
          </w:p>
        </w:tc>
        <w:tc>
          <w:tcPr>
            <w:tcW w:w="5057" w:type="dxa"/>
            <w:tcMar>
              <w:top w:w="0" w:type="dxa"/>
              <w:left w:w="108" w:type="dxa"/>
              <w:bottom w:w="0" w:type="dxa"/>
              <w:right w:w="108" w:type="dxa"/>
            </w:tcMar>
            <w:vAlign w:val="center"/>
          </w:tcPr>
          <w:p w:rsidR="00A13763" w:rsidRPr="00CE3E43" w:rsidRDefault="00A13763" w:rsidP="00040572">
            <w:pPr>
              <w:spacing w:before="40"/>
              <w:jc w:val="center"/>
              <w:rPr>
                <w:rFonts w:ascii="Times New Roman" w:hAnsi="Times New Roman" w:cs="Times New Roman"/>
                <w:sz w:val="20"/>
                <w:szCs w:val="20"/>
              </w:rPr>
            </w:pPr>
            <w:r w:rsidRPr="00CE3E43">
              <w:rPr>
                <w:rFonts w:ascii="Times New Roman" w:hAnsi="Times New Roman" w:cs="Times New Roman"/>
                <w:sz w:val="20"/>
                <w:szCs w:val="20"/>
              </w:rPr>
              <w:t>1</w:t>
            </w:r>
            <w:r w:rsidRPr="00CE3E43">
              <w:rPr>
                <w:rFonts w:ascii="Times New Roman" w:hAnsi="Times New Roman" w:cs="Times New Roman" w:hint="eastAsia"/>
                <w:sz w:val="20"/>
                <w:szCs w:val="20"/>
              </w:rPr>
              <w:t>，</w:t>
            </w:r>
            <w:r w:rsidRPr="00CE3E43">
              <w:rPr>
                <w:rFonts w:ascii="Times New Roman" w:hAnsi="Times New Roman" w:cs="Times New Roman"/>
                <w:sz w:val="20"/>
                <w:szCs w:val="20"/>
              </w:rPr>
              <w:t>2</w:t>
            </w:r>
            <w:r w:rsidRPr="00CE3E43">
              <w:rPr>
                <w:rFonts w:ascii="Times New Roman" w:hAnsi="Times New Roman" w:cs="Times New Roman" w:hint="eastAsia"/>
                <w:sz w:val="20"/>
                <w:szCs w:val="20"/>
              </w:rPr>
              <w:t>，</w:t>
            </w:r>
            <w:r w:rsidRPr="00CE3E43">
              <w:rPr>
                <w:rFonts w:ascii="Times New Roman" w:hAnsi="Times New Roman" w:cs="Times New Roman"/>
                <w:sz w:val="20"/>
                <w:szCs w:val="20"/>
              </w:rPr>
              <w:t>4</w:t>
            </w:r>
            <w:r w:rsidRPr="00CE3E43">
              <w:rPr>
                <w:rFonts w:ascii="Times New Roman" w:hAnsi="Times New Roman" w:cs="Times New Roman" w:hint="eastAsia"/>
                <w:sz w:val="20"/>
                <w:szCs w:val="20"/>
              </w:rPr>
              <w:t>，</w:t>
            </w:r>
            <w:r w:rsidRPr="00CE3E43">
              <w:rPr>
                <w:rFonts w:ascii="Times New Roman" w:hAnsi="Times New Roman" w:cs="Times New Roman"/>
                <w:sz w:val="20"/>
                <w:szCs w:val="20"/>
              </w:rPr>
              <w:t>8</w:t>
            </w:r>
            <w:r w:rsidRPr="00CE3E43">
              <w:rPr>
                <w:rFonts w:ascii="Times New Roman" w:hAnsi="Times New Roman" w:cs="Times New Roman" w:hint="eastAsia"/>
                <w:sz w:val="20"/>
                <w:szCs w:val="20"/>
              </w:rPr>
              <w:t>，</w:t>
            </w:r>
            <w:r w:rsidRPr="00CE3E43">
              <w:rPr>
                <w:rFonts w:ascii="Times New Roman" w:hAnsi="Times New Roman" w:cs="Times New Roman"/>
                <w:sz w:val="20"/>
                <w:szCs w:val="20"/>
              </w:rPr>
              <w:t>16</w:t>
            </w:r>
          </w:p>
        </w:tc>
      </w:tr>
      <w:tr w:rsidR="00A13763" w:rsidRPr="002C504D" w:rsidTr="00CE3E43">
        <w:trPr>
          <w:trHeight w:val="20"/>
          <w:jc w:val="center"/>
        </w:trPr>
        <w:tc>
          <w:tcPr>
            <w:tcW w:w="3283" w:type="dxa"/>
            <w:tcMar>
              <w:top w:w="0" w:type="dxa"/>
              <w:left w:w="108" w:type="dxa"/>
              <w:bottom w:w="0" w:type="dxa"/>
              <w:right w:w="108" w:type="dxa"/>
            </w:tcMar>
            <w:vAlign w:val="center"/>
          </w:tcPr>
          <w:p w:rsidR="00A13763" w:rsidRPr="00CE3E43" w:rsidRDefault="00A13763" w:rsidP="00040572">
            <w:pPr>
              <w:jc w:val="center"/>
              <w:rPr>
                <w:rFonts w:ascii="Times New Roman" w:hAnsi="Times New Roman" w:cs="Times New Roman"/>
                <w:sz w:val="20"/>
                <w:szCs w:val="20"/>
              </w:rPr>
            </w:pPr>
            <w:proofErr w:type="spellStart"/>
            <w:r w:rsidRPr="00CE3E43">
              <w:rPr>
                <w:rFonts w:ascii="Times New Roman" w:hAnsi="Times New Roman" w:cs="Times New Roman"/>
                <w:sz w:val="20"/>
                <w:szCs w:val="20"/>
              </w:rPr>
              <w:t>Tx</w:t>
            </w:r>
            <w:proofErr w:type="spellEnd"/>
            <w:r w:rsidRPr="00CE3E43">
              <w:rPr>
                <w:rFonts w:ascii="Times New Roman" w:hAnsi="Times New Roman" w:cs="Times New Roman"/>
                <w:sz w:val="20"/>
                <w:szCs w:val="20"/>
              </w:rPr>
              <w:t>-Rx</w:t>
            </w:r>
          </w:p>
        </w:tc>
        <w:tc>
          <w:tcPr>
            <w:tcW w:w="5057" w:type="dxa"/>
            <w:tcMar>
              <w:top w:w="0" w:type="dxa"/>
              <w:left w:w="108" w:type="dxa"/>
              <w:bottom w:w="0" w:type="dxa"/>
              <w:right w:w="108" w:type="dxa"/>
            </w:tcMar>
            <w:vAlign w:val="center"/>
          </w:tcPr>
          <w:p w:rsidR="00A13763" w:rsidRPr="00CE3E43" w:rsidRDefault="00A13763" w:rsidP="00040572">
            <w:pPr>
              <w:spacing w:before="40"/>
              <w:jc w:val="center"/>
              <w:rPr>
                <w:rFonts w:ascii="Times New Roman" w:hAnsi="Times New Roman" w:cs="Times New Roman"/>
                <w:sz w:val="20"/>
                <w:szCs w:val="20"/>
              </w:rPr>
            </w:pPr>
            <w:r w:rsidRPr="00CE3E43">
              <w:rPr>
                <w:rFonts w:ascii="Times New Roman" w:hAnsi="Times New Roman" w:cs="Times New Roman"/>
                <w:sz w:val="20"/>
                <w:szCs w:val="20"/>
              </w:rPr>
              <w:t>1T - 1R/2R/4R</w:t>
            </w:r>
          </w:p>
        </w:tc>
      </w:tr>
      <w:tr w:rsidR="00A13763" w:rsidRPr="002C504D" w:rsidTr="00CE3E43">
        <w:trPr>
          <w:trHeight w:val="20"/>
          <w:jc w:val="center"/>
        </w:trPr>
        <w:tc>
          <w:tcPr>
            <w:tcW w:w="3283" w:type="dxa"/>
            <w:tcMar>
              <w:top w:w="0" w:type="dxa"/>
              <w:left w:w="108" w:type="dxa"/>
              <w:bottom w:w="0" w:type="dxa"/>
              <w:right w:w="108" w:type="dxa"/>
            </w:tcMar>
            <w:vAlign w:val="center"/>
          </w:tcPr>
          <w:p w:rsidR="00A13763" w:rsidRPr="00CE3E43" w:rsidRDefault="00A13763" w:rsidP="00040572">
            <w:pPr>
              <w:jc w:val="center"/>
              <w:rPr>
                <w:rFonts w:ascii="Times New Roman" w:hAnsi="Times New Roman" w:cs="Times New Roman"/>
                <w:sz w:val="20"/>
                <w:szCs w:val="20"/>
              </w:rPr>
            </w:pPr>
            <w:r w:rsidRPr="00CE3E43">
              <w:rPr>
                <w:rFonts w:ascii="Times New Roman" w:hAnsi="Times New Roman" w:cs="Times New Roman"/>
                <w:sz w:val="20"/>
                <w:szCs w:val="20"/>
              </w:rPr>
              <w:t>Channel Model</w:t>
            </w:r>
          </w:p>
        </w:tc>
        <w:tc>
          <w:tcPr>
            <w:tcW w:w="5057" w:type="dxa"/>
            <w:tcMar>
              <w:top w:w="0" w:type="dxa"/>
              <w:left w:w="108" w:type="dxa"/>
              <w:bottom w:w="0" w:type="dxa"/>
              <w:right w:w="108" w:type="dxa"/>
            </w:tcMar>
            <w:vAlign w:val="center"/>
          </w:tcPr>
          <w:p w:rsidR="00A13763" w:rsidRPr="00CE3E43" w:rsidRDefault="00A13763" w:rsidP="00040572">
            <w:pPr>
              <w:spacing w:before="40"/>
              <w:jc w:val="center"/>
              <w:rPr>
                <w:rFonts w:ascii="Times New Roman" w:hAnsi="Times New Roman" w:cs="Times New Roman"/>
                <w:sz w:val="20"/>
                <w:szCs w:val="20"/>
              </w:rPr>
            </w:pPr>
            <w:r w:rsidRPr="00CE3E43">
              <w:rPr>
                <w:rFonts w:ascii="Times New Roman" w:hAnsi="Times New Roman" w:cs="Times New Roman"/>
                <w:sz w:val="20"/>
                <w:szCs w:val="20"/>
              </w:rPr>
              <w:t>TDL-C, 300ns</w:t>
            </w:r>
          </w:p>
        </w:tc>
      </w:tr>
      <w:tr w:rsidR="00A13763" w:rsidRPr="002C504D" w:rsidTr="00CE3E43">
        <w:trPr>
          <w:trHeight w:val="20"/>
          <w:jc w:val="center"/>
        </w:trPr>
        <w:tc>
          <w:tcPr>
            <w:tcW w:w="3283" w:type="dxa"/>
            <w:tcMar>
              <w:top w:w="0" w:type="dxa"/>
              <w:left w:w="108" w:type="dxa"/>
              <w:bottom w:w="0" w:type="dxa"/>
              <w:right w:w="108" w:type="dxa"/>
            </w:tcMar>
            <w:vAlign w:val="center"/>
          </w:tcPr>
          <w:p w:rsidR="00A13763" w:rsidRPr="00CE3E43" w:rsidRDefault="00A13763" w:rsidP="00CE3E43">
            <w:pPr>
              <w:jc w:val="center"/>
              <w:rPr>
                <w:rFonts w:ascii="Times New Roman" w:hAnsi="Times New Roman" w:cs="Times New Roman"/>
                <w:sz w:val="20"/>
                <w:szCs w:val="20"/>
              </w:rPr>
            </w:pPr>
            <w:r w:rsidRPr="00CE3E43">
              <w:rPr>
                <w:rFonts w:ascii="Times New Roman" w:hAnsi="Times New Roman" w:cs="Times New Roman"/>
                <w:sz w:val="20"/>
                <w:szCs w:val="20"/>
              </w:rPr>
              <w:t>Channel estimation</w:t>
            </w:r>
          </w:p>
        </w:tc>
        <w:tc>
          <w:tcPr>
            <w:tcW w:w="5057" w:type="dxa"/>
            <w:tcMar>
              <w:top w:w="0" w:type="dxa"/>
              <w:left w:w="108" w:type="dxa"/>
              <w:bottom w:w="0" w:type="dxa"/>
              <w:right w:w="108" w:type="dxa"/>
            </w:tcMar>
            <w:vAlign w:val="center"/>
          </w:tcPr>
          <w:p w:rsidR="00A13763" w:rsidRPr="00CE3E43" w:rsidRDefault="00A13763" w:rsidP="00040572">
            <w:pPr>
              <w:spacing w:before="40"/>
              <w:jc w:val="center"/>
              <w:rPr>
                <w:rFonts w:ascii="Times New Roman" w:hAnsi="Times New Roman" w:cs="Times New Roman"/>
                <w:sz w:val="20"/>
                <w:szCs w:val="20"/>
              </w:rPr>
            </w:pPr>
            <w:r w:rsidRPr="00CE3E43">
              <w:rPr>
                <w:rFonts w:ascii="Times New Roman" w:hAnsi="Times New Roman" w:cs="Times New Roman"/>
                <w:sz w:val="20"/>
                <w:szCs w:val="20"/>
              </w:rPr>
              <w:t>RCE</w:t>
            </w:r>
          </w:p>
        </w:tc>
      </w:tr>
    </w:tbl>
    <w:p w:rsidR="00A13763" w:rsidRPr="00CE3E43" w:rsidRDefault="00A13763" w:rsidP="00A13763">
      <w:pPr>
        <w:pStyle w:val="a0"/>
        <w:tabs>
          <w:tab w:val="left" w:pos="0"/>
          <w:tab w:val="left" w:pos="540"/>
        </w:tabs>
        <w:rPr>
          <w:rFonts w:eastAsia="宋体"/>
          <w:noProof/>
          <w:lang w:eastAsia="zh-CN"/>
        </w:rPr>
      </w:pPr>
    </w:p>
    <w:p w:rsidR="00A13763" w:rsidRPr="00CE3E43" w:rsidRDefault="00A13763" w:rsidP="00CE3E43">
      <w:pPr>
        <w:pStyle w:val="TH"/>
      </w:pPr>
      <w:r w:rsidRPr="00CE3E43">
        <w:rPr>
          <w:rFonts w:ascii="Times New Roman" w:hAnsi="Times New Roman"/>
        </w:rPr>
        <w:t>Table A-2: SLS assumptions</w:t>
      </w:r>
    </w:p>
    <w:tbl>
      <w:tblPr>
        <w:tblW w:w="8981"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409"/>
        <w:gridCol w:w="2410"/>
        <w:gridCol w:w="2035"/>
      </w:tblGrid>
      <w:tr w:rsidR="00972569" w:rsidRPr="007B11C1" w:rsidTr="00CE3E43">
        <w:trPr>
          <w:trHeight w:val="415"/>
          <w:jc w:val="center"/>
        </w:trPr>
        <w:tc>
          <w:tcPr>
            <w:tcW w:w="2127" w:type="dxa"/>
            <w:shd w:val="clear" w:color="auto" w:fill="8DB3E2" w:themeFill="text2" w:themeFillTint="66"/>
          </w:tcPr>
          <w:p w:rsidR="00972569" w:rsidRPr="00CE3E43" w:rsidRDefault="00972569" w:rsidP="000556EB">
            <w:pPr>
              <w:rPr>
                <w:rFonts w:ascii="Times New Roman" w:hAnsi="Times New Roman" w:cs="Times New Roman"/>
                <w:b/>
                <w:sz w:val="20"/>
                <w:szCs w:val="20"/>
              </w:rPr>
            </w:pPr>
            <w:r w:rsidRPr="00CE3E43">
              <w:rPr>
                <w:rFonts w:ascii="Times New Roman" w:hAnsi="Times New Roman" w:cs="Times New Roman"/>
                <w:b/>
                <w:sz w:val="20"/>
                <w:szCs w:val="20"/>
              </w:rPr>
              <w:t>Parameters</w:t>
            </w:r>
          </w:p>
        </w:tc>
        <w:tc>
          <w:tcPr>
            <w:tcW w:w="6854" w:type="dxa"/>
            <w:gridSpan w:val="3"/>
            <w:shd w:val="clear" w:color="auto" w:fill="8DB3E2" w:themeFill="text2" w:themeFillTint="66"/>
            <w:vAlign w:val="center"/>
          </w:tcPr>
          <w:p w:rsidR="00972569" w:rsidRPr="00CE3E43" w:rsidRDefault="00972569" w:rsidP="000556EB">
            <w:pPr>
              <w:jc w:val="center"/>
              <w:rPr>
                <w:rFonts w:ascii="Times New Roman" w:hAnsi="Times New Roman" w:cs="Times New Roman"/>
                <w:b/>
                <w:sz w:val="20"/>
                <w:szCs w:val="20"/>
              </w:rPr>
            </w:pPr>
            <w:r w:rsidRPr="00CE3E43">
              <w:rPr>
                <w:rFonts w:ascii="Times New Roman" w:hAnsi="Times New Roman" w:cs="Times New Roman"/>
                <w:b/>
                <w:sz w:val="20"/>
                <w:szCs w:val="20"/>
              </w:rPr>
              <w:t>Values</w:t>
            </w:r>
          </w:p>
        </w:tc>
      </w:tr>
      <w:tr w:rsidR="00972569" w:rsidRPr="002C504D" w:rsidTr="00CE3E43">
        <w:trPr>
          <w:trHeight w:val="415"/>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Carrier frequency</w:t>
            </w:r>
          </w:p>
        </w:tc>
        <w:tc>
          <w:tcPr>
            <w:tcW w:w="6854" w:type="dxa"/>
            <w:gridSpan w:val="3"/>
            <w:shd w:val="clear" w:color="auto" w:fill="auto"/>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2.6 GHz</w:t>
            </w:r>
          </w:p>
        </w:tc>
      </w:tr>
      <w:tr w:rsidR="00972569" w:rsidRPr="002C504D" w:rsidTr="00CE3E43">
        <w:trPr>
          <w:trHeight w:val="415"/>
          <w:jc w:val="center"/>
        </w:trPr>
        <w:tc>
          <w:tcPr>
            <w:tcW w:w="2127" w:type="dxa"/>
            <w:shd w:val="clear" w:color="auto" w:fill="auto"/>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SCS</w:t>
            </w:r>
          </w:p>
        </w:tc>
        <w:tc>
          <w:tcPr>
            <w:tcW w:w="6854" w:type="dxa"/>
            <w:gridSpan w:val="3"/>
            <w:shd w:val="clear" w:color="auto" w:fill="auto"/>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30</w:t>
            </w:r>
          </w:p>
        </w:tc>
      </w:tr>
      <w:tr w:rsidR="00972569" w:rsidRPr="002C504D" w:rsidTr="00CE3E43">
        <w:trPr>
          <w:trHeight w:val="124"/>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BS antenna height</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25 m</w:t>
            </w:r>
          </w:p>
        </w:tc>
      </w:tr>
      <w:tr w:rsidR="00972569" w:rsidRPr="002C504D" w:rsidTr="00CE3E43">
        <w:trPr>
          <w:trHeight w:val="197"/>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TRP transmit power</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 xml:space="preserve">41 </w:t>
            </w:r>
            <w:proofErr w:type="spellStart"/>
            <w:r w:rsidRPr="00CE3E43">
              <w:rPr>
                <w:rFonts w:ascii="Times New Roman" w:hAnsi="Times New Roman" w:cs="Times New Roman"/>
                <w:sz w:val="20"/>
                <w:szCs w:val="20"/>
              </w:rPr>
              <w:t>dBm</w:t>
            </w:r>
            <w:proofErr w:type="spellEnd"/>
            <w:r w:rsidRPr="00CE3E43">
              <w:rPr>
                <w:rFonts w:ascii="Times New Roman" w:hAnsi="Times New Roman" w:cs="Times New Roman"/>
                <w:sz w:val="20"/>
                <w:szCs w:val="20"/>
              </w:rPr>
              <w:t xml:space="preserve"> for 10 MHz bandwidth</w:t>
            </w:r>
          </w:p>
        </w:tc>
      </w:tr>
      <w:tr w:rsidR="00972569" w:rsidRPr="002C504D" w:rsidTr="00CE3E43">
        <w:trPr>
          <w:trHeight w:val="189"/>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UE power class</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 xml:space="preserve">23 </w:t>
            </w:r>
            <w:proofErr w:type="spellStart"/>
            <w:r w:rsidRPr="00CE3E43">
              <w:rPr>
                <w:rFonts w:ascii="Times New Roman" w:hAnsi="Times New Roman" w:cs="Times New Roman"/>
                <w:sz w:val="20"/>
                <w:szCs w:val="20"/>
              </w:rPr>
              <w:t>dBm</w:t>
            </w:r>
            <w:proofErr w:type="spellEnd"/>
          </w:p>
        </w:tc>
      </w:tr>
      <w:tr w:rsidR="00972569" w:rsidRPr="002C504D" w:rsidTr="00CE3E43">
        <w:trPr>
          <w:trHeight w:val="128"/>
          <w:jc w:val="center"/>
        </w:trPr>
        <w:tc>
          <w:tcPr>
            <w:tcW w:w="2127" w:type="dxa"/>
            <w:shd w:val="clear" w:color="auto" w:fill="auto"/>
            <w:vAlign w:val="center"/>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ISD</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400 m/500m</w:t>
            </w:r>
          </w:p>
        </w:tc>
      </w:tr>
      <w:tr w:rsidR="00972569" w:rsidRPr="002C504D" w:rsidTr="00CE3E43">
        <w:trPr>
          <w:trHeight w:val="754"/>
          <w:jc w:val="center"/>
        </w:trPr>
        <w:tc>
          <w:tcPr>
            <w:tcW w:w="2127" w:type="dxa"/>
            <w:shd w:val="clear" w:color="auto" w:fill="auto"/>
            <w:vAlign w:val="center"/>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TRP antenna configuration</w:t>
            </w:r>
          </w:p>
        </w:tc>
        <w:tc>
          <w:tcPr>
            <w:tcW w:w="2409" w:type="dxa"/>
            <w:shd w:val="clear" w:color="auto" w:fill="auto"/>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96Tx/Rx,</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M,N,P,Mg,Ng</w:t>
            </w:r>
            <w:proofErr w:type="spellEnd"/>
            <w:r w:rsidRPr="00CE3E43">
              <w:rPr>
                <w:rFonts w:ascii="Times New Roman" w:hAnsi="Times New Roman" w:cs="Times New Roman"/>
                <w:sz w:val="20"/>
                <w:szCs w:val="20"/>
              </w:rPr>
              <w:t>) = (12,8,1,1,1)</w:t>
            </w:r>
          </w:p>
        </w:tc>
        <w:tc>
          <w:tcPr>
            <w:tcW w:w="2410" w:type="dxa"/>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96Tx/Rx,</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M,N,P,Mg,Ng</w:t>
            </w:r>
            <w:proofErr w:type="spellEnd"/>
            <w:r w:rsidRPr="00CE3E43">
              <w:rPr>
                <w:rFonts w:ascii="Times New Roman" w:hAnsi="Times New Roman" w:cs="Times New Roman"/>
                <w:sz w:val="20"/>
                <w:szCs w:val="20"/>
              </w:rPr>
              <w:t>) = (12,8,1,1,1)</w:t>
            </w:r>
          </w:p>
        </w:tc>
        <w:tc>
          <w:tcPr>
            <w:tcW w:w="2035" w:type="dxa"/>
            <w:vAlign w:val="center"/>
          </w:tcPr>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96Tx/Rx,</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M,N,P,Mg,Ng</w:t>
            </w:r>
            <w:proofErr w:type="spellEnd"/>
            <w:r w:rsidRPr="00CE3E43">
              <w:rPr>
                <w:rFonts w:ascii="Times New Roman" w:hAnsi="Times New Roman" w:cs="Times New Roman"/>
                <w:sz w:val="20"/>
                <w:szCs w:val="20"/>
              </w:rPr>
              <w:t>) = (12,8,1,1,1)</w:t>
            </w:r>
          </w:p>
        </w:tc>
      </w:tr>
      <w:tr w:rsidR="00972569" w:rsidRPr="002C504D" w:rsidTr="00CE3E43">
        <w:trPr>
          <w:trHeight w:val="754"/>
          <w:jc w:val="center"/>
        </w:trPr>
        <w:tc>
          <w:tcPr>
            <w:tcW w:w="2127" w:type="dxa"/>
            <w:shd w:val="clear" w:color="auto" w:fill="auto"/>
            <w:vAlign w:val="center"/>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TRP TXRU configuration</w:t>
            </w:r>
          </w:p>
        </w:tc>
        <w:tc>
          <w:tcPr>
            <w:tcW w:w="2409" w:type="dxa"/>
            <w:shd w:val="clear" w:color="auto" w:fill="auto"/>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1TXRU,</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Mp,Np,P,Mg,Ng</w:t>
            </w:r>
            <w:proofErr w:type="spellEnd"/>
            <w:r w:rsidRPr="00CE3E43">
              <w:rPr>
                <w:rFonts w:ascii="Times New Roman" w:hAnsi="Times New Roman" w:cs="Times New Roman"/>
                <w:sz w:val="20"/>
                <w:szCs w:val="20"/>
              </w:rPr>
              <w:t>) = (1,1,1,1,1)</w:t>
            </w:r>
          </w:p>
        </w:tc>
        <w:tc>
          <w:tcPr>
            <w:tcW w:w="2410" w:type="dxa"/>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1TXRU,</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Mp,Np,P,Mg,Ng</w:t>
            </w:r>
            <w:proofErr w:type="spellEnd"/>
            <w:r w:rsidRPr="00CE3E43">
              <w:rPr>
                <w:rFonts w:ascii="Times New Roman" w:hAnsi="Times New Roman" w:cs="Times New Roman"/>
                <w:sz w:val="20"/>
                <w:szCs w:val="20"/>
              </w:rPr>
              <w:t>) = (1,1,1,1,1)</w:t>
            </w:r>
          </w:p>
        </w:tc>
        <w:tc>
          <w:tcPr>
            <w:tcW w:w="2035" w:type="dxa"/>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1TXRU,</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Mp,Np,P,Mg,Ng</w:t>
            </w:r>
            <w:proofErr w:type="spellEnd"/>
            <w:r w:rsidRPr="00CE3E43">
              <w:rPr>
                <w:rFonts w:ascii="Times New Roman" w:hAnsi="Times New Roman" w:cs="Times New Roman"/>
                <w:sz w:val="20"/>
                <w:szCs w:val="20"/>
              </w:rPr>
              <w:t>) = (1,1,1,1,1)</w:t>
            </w:r>
          </w:p>
        </w:tc>
      </w:tr>
      <w:tr w:rsidR="00972569" w:rsidRPr="002C504D" w:rsidTr="00CE3E43">
        <w:trPr>
          <w:trHeight w:val="986"/>
          <w:jc w:val="center"/>
        </w:trPr>
        <w:tc>
          <w:tcPr>
            <w:tcW w:w="2127" w:type="dxa"/>
            <w:shd w:val="clear" w:color="auto" w:fill="auto"/>
            <w:vAlign w:val="center"/>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UE antenna configuration</w:t>
            </w:r>
          </w:p>
        </w:tc>
        <w:tc>
          <w:tcPr>
            <w:tcW w:w="2409" w:type="dxa"/>
            <w:shd w:val="clear" w:color="auto" w:fill="auto"/>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4Tx/Rx,</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M,N,P,Mg,Ng</w:t>
            </w:r>
            <w:proofErr w:type="spellEnd"/>
            <w:r w:rsidRPr="00CE3E43">
              <w:rPr>
                <w:rFonts w:ascii="Times New Roman" w:hAnsi="Times New Roman" w:cs="Times New Roman"/>
                <w:sz w:val="20"/>
                <w:szCs w:val="20"/>
              </w:rPr>
              <w:t>) = (1,2,2,1,1)</w:t>
            </w:r>
          </w:p>
        </w:tc>
        <w:tc>
          <w:tcPr>
            <w:tcW w:w="2410" w:type="dxa"/>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2Tx/Rx,</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M,N,P,Mg,Ng</w:t>
            </w:r>
            <w:proofErr w:type="spellEnd"/>
            <w:r w:rsidRPr="00CE3E43">
              <w:rPr>
                <w:rFonts w:ascii="Times New Roman" w:hAnsi="Times New Roman" w:cs="Times New Roman"/>
                <w:sz w:val="20"/>
                <w:szCs w:val="20"/>
              </w:rPr>
              <w:t>) = (1,1,2,1,1)</w:t>
            </w:r>
          </w:p>
        </w:tc>
        <w:tc>
          <w:tcPr>
            <w:tcW w:w="2035" w:type="dxa"/>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1Tx/Rx,</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M,N,P,Mg,Ng</w:t>
            </w:r>
            <w:proofErr w:type="spellEnd"/>
            <w:r w:rsidRPr="00CE3E43">
              <w:rPr>
                <w:rFonts w:ascii="Times New Roman" w:hAnsi="Times New Roman" w:cs="Times New Roman"/>
                <w:sz w:val="20"/>
                <w:szCs w:val="20"/>
              </w:rPr>
              <w:t>) = (1,1,1,1,1)</w:t>
            </w:r>
          </w:p>
        </w:tc>
      </w:tr>
      <w:tr w:rsidR="00972569" w:rsidRPr="002C504D" w:rsidTr="00CE3E43">
        <w:trPr>
          <w:trHeight w:val="986"/>
          <w:jc w:val="center"/>
        </w:trPr>
        <w:tc>
          <w:tcPr>
            <w:tcW w:w="2127" w:type="dxa"/>
            <w:shd w:val="clear" w:color="auto" w:fill="auto"/>
            <w:vAlign w:val="center"/>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UE TXRU configuration</w:t>
            </w:r>
          </w:p>
        </w:tc>
        <w:tc>
          <w:tcPr>
            <w:tcW w:w="2409" w:type="dxa"/>
            <w:shd w:val="clear" w:color="auto" w:fill="auto"/>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4TXRU,</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Mp,Np,P,Mg,Ng</w:t>
            </w:r>
            <w:proofErr w:type="spellEnd"/>
            <w:r w:rsidRPr="00CE3E43">
              <w:rPr>
                <w:rFonts w:ascii="Times New Roman" w:hAnsi="Times New Roman" w:cs="Times New Roman"/>
                <w:sz w:val="20"/>
                <w:szCs w:val="20"/>
              </w:rPr>
              <w:t>) = (1,2,2,1,1)</w:t>
            </w:r>
          </w:p>
        </w:tc>
        <w:tc>
          <w:tcPr>
            <w:tcW w:w="2410" w:type="dxa"/>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2TXRU,</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Mp,Np,P,Mg,Ng</w:t>
            </w:r>
            <w:proofErr w:type="spellEnd"/>
            <w:r w:rsidRPr="00CE3E43">
              <w:rPr>
                <w:rFonts w:ascii="Times New Roman" w:hAnsi="Times New Roman" w:cs="Times New Roman"/>
                <w:sz w:val="20"/>
                <w:szCs w:val="20"/>
              </w:rPr>
              <w:t>) = (1,1,2,1,1)</w:t>
            </w:r>
          </w:p>
        </w:tc>
        <w:tc>
          <w:tcPr>
            <w:tcW w:w="2035" w:type="dxa"/>
            <w:vAlign w:val="center"/>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1TXRU,</w:t>
            </w:r>
          </w:p>
          <w:p w:rsidR="00972569" w:rsidRPr="00CE3E43" w:rsidRDefault="00972569" w:rsidP="000556EB">
            <w:pPr>
              <w:jc w:val="center"/>
              <w:rPr>
                <w:rFonts w:ascii="Times New Roman" w:hAnsi="Times New Roman" w:cs="Times New Roman"/>
                <w:sz w:val="20"/>
                <w:szCs w:val="20"/>
              </w:rPr>
            </w:pPr>
            <w:r w:rsidRPr="00CE3E43">
              <w:rPr>
                <w:rFonts w:ascii="Times New Roman" w:hAnsi="Times New Roman" w:cs="Times New Roman"/>
                <w:sz w:val="20"/>
                <w:szCs w:val="20"/>
              </w:rPr>
              <w:t>(</w:t>
            </w:r>
            <w:proofErr w:type="spellStart"/>
            <w:r w:rsidRPr="00CE3E43">
              <w:rPr>
                <w:rFonts w:ascii="Times New Roman" w:hAnsi="Times New Roman" w:cs="Times New Roman"/>
                <w:sz w:val="20"/>
                <w:szCs w:val="20"/>
              </w:rPr>
              <w:t>Mp,Np,P,Mg,Ng</w:t>
            </w:r>
            <w:proofErr w:type="spellEnd"/>
            <w:r w:rsidRPr="00CE3E43">
              <w:rPr>
                <w:rFonts w:ascii="Times New Roman" w:hAnsi="Times New Roman" w:cs="Times New Roman"/>
                <w:sz w:val="20"/>
                <w:szCs w:val="20"/>
              </w:rPr>
              <w:t>) = (1,1,1,1,1)</w:t>
            </w:r>
          </w:p>
        </w:tc>
      </w:tr>
      <w:tr w:rsidR="00972569" w:rsidRPr="002C504D" w:rsidTr="00CE3E43">
        <w:trPr>
          <w:trHeight w:val="561"/>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Device deployment</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80% indoor, 20% outdoor (in car)</w:t>
            </w:r>
          </w:p>
        </w:tc>
      </w:tr>
      <w:tr w:rsidR="00972569" w:rsidRPr="002C504D" w:rsidTr="00CE3E43">
        <w:trPr>
          <w:trHeight w:val="271"/>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UE speeds of interest</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Indoor users: 3km/h</w:t>
            </w:r>
            <w:r w:rsidRPr="00CE3E43">
              <w:rPr>
                <w:rFonts w:ascii="Times New Roman" w:hAnsi="Times New Roman" w:cs="Times New Roman"/>
                <w:sz w:val="20"/>
                <w:szCs w:val="20"/>
              </w:rPr>
              <w:br/>
            </w:r>
            <w:r w:rsidRPr="00CE3E43">
              <w:rPr>
                <w:rFonts w:ascii="Times New Roman" w:hAnsi="Times New Roman" w:cs="Times New Roman"/>
                <w:sz w:val="20"/>
                <w:szCs w:val="20"/>
              </w:rPr>
              <w:lastRenderedPageBreak/>
              <w:t>Outdoor users (in-car): 30 km/h</w:t>
            </w:r>
          </w:p>
        </w:tc>
      </w:tr>
      <w:tr w:rsidR="00972569" w:rsidRPr="002C504D" w:rsidTr="00CE3E43">
        <w:trPr>
          <w:trHeight w:val="151"/>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lastRenderedPageBreak/>
              <w:t>BS noise figure</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5 dB</w:t>
            </w:r>
          </w:p>
        </w:tc>
      </w:tr>
      <w:tr w:rsidR="00972569" w:rsidRPr="002C504D" w:rsidTr="00CE3E43">
        <w:trPr>
          <w:trHeight w:val="165"/>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UE noise figure</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7 dB</w:t>
            </w:r>
          </w:p>
        </w:tc>
      </w:tr>
      <w:tr w:rsidR="00972569" w:rsidRPr="002C504D" w:rsidTr="00CE3E43">
        <w:trPr>
          <w:trHeight w:val="163"/>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BS antenna element gain</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 xml:space="preserve">8 </w:t>
            </w:r>
            <w:proofErr w:type="spellStart"/>
            <w:r w:rsidRPr="00CE3E43">
              <w:rPr>
                <w:rFonts w:ascii="Times New Roman" w:hAnsi="Times New Roman" w:cs="Times New Roman"/>
                <w:sz w:val="20"/>
                <w:szCs w:val="20"/>
              </w:rPr>
              <w:t>dBi</w:t>
            </w:r>
            <w:proofErr w:type="spellEnd"/>
          </w:p>
        </w:tc>
      </w:tr>
      <w:tr w:rsidR="00972569" w:rsidRPr="002C504D" w:rsidTr="00CE3E43">
        <w:trPr>
          <w:trHeight w:val="224"/>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UE antenna element gain</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 xml:space="preserve">0 </w:t>
            </w:r>
            <w:proofErr w:type="spellStart"/>
            <w:r w:rsidRPr="00CE3E43">
              <w:rPr>
                <w:rFonts w:ascii="Times New Roman" w:hAnsi="Times New Roman" w:cs="Times New Roman"/>
                <w:sz w:val="20"/>
                <w:szCs w:val="20"/>
              </w:rPr>
              <w:t>dBi</w:t>
            </w:r>
            <w:proofErr w:type="spellEnd"/>
          </w:p>
        </w:tc>
      </w:tr>
      <w:tr w:rsidR="00972569" w:rsidRPr="002C504D" w:rsidTr="00CE3E43">
        <w:trPr>
          <w:trHeight w:val="269"/>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Thermal noise level</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 xml:space="preserve">-174 </w:t>
            </w:r>
            <w:proofErr w:type="spellStart"/>
            <w:r w:rsidRPr="00CE3E43">
              <w:rPr>
                <w:rFonts w:ascii="Times New Roman" w:hAnsi="Times New Roman" w:cs="Times New Roman"/>
                <w:sz w:val="20"/>
                <w:szCs w:val="20"/>
              </w:rPr>
              <w:t>dBm</w:t>
            </w:r>
            <w:proofErr w:type="spellEnd"/>
            <w:r w:rsidRPr="00CE3E43">
              <w:rPr>
                <w:rFonts w:ascii="Times New Roman" w:hAnsi="Times New Roman" w:cs="Times New Roman"/>
                <w:sz w:val="20"/>
                <w:szCs w:val="20"/>
              </w:rPr>
              <w:t>/Hz</w:t>
            </w:r>
          </w:p>
        </w:tc>
      </w:tr>
      <w:tr w:rsidR="00972569" w:rsidRPr="002C504D" w:rsidTr="00CE3E43">
        <w:trPr>
          <w:trHeight w:val="191"/>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Simulation bandwidth</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20 MHz</w:t>
            </w:r>
          </w:p>
        </w:tc>
      </w:tr>
      <w:tr w:rsidR="00972569" w:rsidRPr="002C504D" w:rsidTr="00CE3E43">
        <w:trPr>
          <w:trHeight w:val="123"/>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Number of UEs per cell</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 xml:space="preserve">20 UEs per </w:t>
            </w:r>
            <w:proofErr w:type="spellStart"/>
            <w:r w:rsidRPr="00CE3E43">
              <w:rPr>
                <w:rFonts w:ascii="Times New Roman" w:hAnsi="Times New Roman" w:cs="Times New Roman"/>
                <w:sz w:val="20"/>
                <w:szCs w:val="20"/>
              </w:rPr>
              <w:t>TRxP</w:t>
            </w:r>
            <w:proofErr w:type="spellEnd"/>
          </w:p>
        </w:tc>
      </w:tr>
      <w:tr w:rsidR="00972569" w:rsidRPr="002C504D" w:rsidTr="00CE3E43">
        <w:trPr>
          <w:trHeight w:val="775"/>
          <w:jc w:val="center"/>
        </w:trPr>
        <w:tc>
          <w:tcPr>
            <w:tcW w:w="2127" w:type="dxa"/>
            <w:shd w:val="clear" w:color="auto" w:fill="auto"/>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UE antenna height</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Outdoor UEs: 1.5 m</w:t>
            </w:r>
            <w:r w:rsidRPr="00CE3E43">
              <w:rPr>
                <w:rFonts w:ascii="Times New Roman" w:hAnsi="Times New Roman" w:cs="Times New Roman"/>
                <w:sz w:val="20"/>
                <w:szCs w:val="20"/>
              </w:rPr>
              <w:br/>
              <w:t>Indoor UTs: 3(</w:t>
            </w:r>
            <w:proofErr w:type="spellStart"/>
            <w:r w:rsidRPr="00CE3E43">
              <w:rPr>
                <w:rFonts w:ascii="Times New Roman" w:hAnsi="Times New Roman" w:cs="Times New Roman"/>
                <w:sz w:val="20"/>
                <w:szCs w:val="20"/>
              </w:rPr>
              <w:t>nfl</w:t>
            </w:r>
            <w:proofErr w:type="spellEnd"/>
            <w:r w:rsidRPr="00CE3E43">
              <w:rPr>
                <w:rFonts w:ascii="Times New Roman" w:hAnsi="Times New Roman" w:cs="Times New Roman"/>
                <w:sz w:val="20"/>
                <w:szCs w:val="20"/>
              </w:rPr>
              <w:t xml:space="preserve"> – 1) + 1.5; </w:t>
            </w:r>
            <w:proofErr w:type="spellStart"/>
            <w:r w:rsidRPr="00CE3E43">
              <w:rPr>
                <w:rFonts w:ascii="Times New Roman" w:hAnsi="Times New Roman" w:cs="Times New Roman"/>
                <w:sz w:val="20"/>
                <w:szCs w:val="20"/>
              </w:rPr>
              <w:t>nfl</w:t>
            </w:r>
            <w:proofErr w:type="spellEnd"/>
            <w:r w:rsidRPr="00CE3E43">
              <w:rPr>
                <w:rFonts w:ascii="Times New Roman" w:hAnsi="Times New Roman" w:cs="Times New Roman"/>
                <w:sz w:val="20"/>
                <w:szCs w:val="20"/>
              </w:rPr>
              <w:t xml:space="preserve"> ~ uniform(1,Nfl) where </w:t>
            </w:r>
            <w:proofErr w:type="spellStart"/>
            <w:r w:rsidRPr="00CE3E43">
              <w:rPr>
                <w:rFonts w:ascii="Times New Roman" w:hAnsi="Times New Roman" w:cs="Times New Roman"/>
                <w:sz w:val="20"/>
                <w:szCs w:val="20"/>
              </w:rPr>
              <w:t>Nfl</w:t>
            </w:r>
            <w:proofErr w:type="spellEnd"/>
            <w:r w:rsidRPr="00CE3E43">
              <w:rPr>
                <w:rFonts w:ascii="Times New Roman" w:hAnsi="Times New Roman" w:cs="Times New Roman"/>
                <w:sz w:val="20"/>
                <w:szCs w:val="20"/>
              </w:rPr>
              <w:t xml:space="preserve"> ~ uniform(4,8)</w:t>
            </w:r>
          </w:p>
        </w:tc>
      </w:tr>
      <w:tr w:rsidR="00972569" w:rsidRPr="002C504D" w:rsidTr="00CE3E43">
        <w:trPr>
          <w:trHeight w:val="510"/>
          <w:jc w:val="center"/>
        </w:trPr>
        <w:tc>
          <w:tcPr>
            <w:tcW w:w="2127" w:type="dxa"/>
            <w:shd w:val="clear" w:color="auto" w:fill="auto"/>
            <w:noWrap/>
            <w:vAlign w:val="center"/>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Channel model variant</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Channel model A</w:t>
            </w:r>
          </w:p>
        </w:tc>
      </w:tr>
      <w:tr w:rsidR="00972569" w:rsidRPr="002C504D" w:rsidTr="00CE3E43">
        <w:trPr>
          <w:trHeight w:val="510"/>
          <w:jc w:val="center"/>
        </w:trPr>
        <w:tc>
          <w:tcPr>
            <w:tcW w:w="2127" w:type="dxa"/>
            <w:shd w:val="clear" w:color="auto" w:fill="auto"/>
            <w:vAlign w:val="center"/>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 xml:space="preserve">Mechanic tilt </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90° in GCS (pointing to horizontal direction)</w:t>
            </w:r>
          </w:p>
        </w:tc>
      </w:tr>
      <w:tr w:rsidR="00972569" w:rsidRPr="002C504D" w:rsidTr="00CE3E43">
        <w:trPr>
          <w:trHeight w:val="510"/>
          <w:jc w:val="center"/>
        </w:trPr>
        <w:tc>
          <w:tcPr>
            <w:tcW w:w="2127" w:type="dxa"/>
            <w:shd w:val="clear" w:color="auto" w:fill="auto"/>
            <w:vAlign w:val="center"/>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Electronic tilt</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96°</w:t>
            </w:r>
          </w:p>
        </w:tc>
      </w:tr>
      <w:tr w:rsidR="00972569" w:rsidRPr="002C504D" w:rsidTr="00CE3E43">
        <w:trPr>
          <w:trHeight w:val="300"/>
          <w:jc w:val="center"/>
        </w:trPr>
        <w:tc>
          <w:tcPr>
            <w:tcW w:w="2127" w:type="dxa"/>
            <w:shd w:val="clear" w:color="auto" w:fill="auto"/>
            <w:vAlign w:val="center"/>
            <w:hideMark/>
          </w:tcPr>
          <w:p w:rsidR="00972569" w:rsidRPr="00CE3E43" w:rsidRDefault="00972569" w:rsidP="000556EB">
            <w:pPr>
              <w:rPr>
                <w:rFonts w:ascii="Times New Roman" w:hAnsi="Times New Roman" w:cs="Times New Roman"/>
                <w:sz w:val="20"/>
                <w:szCs w:val="20"/>
              </w:rPr>
            </w:pPr>
            <w:r w:rsidRPr="00CE3E43">
              <w:rPr>
                <w:rFonts w:ascii="Times New Roman" w:hAnsi="Times New Roman" w:cs="Times New Roman"/>
                <w:sz w:val="20"/>
                <w:szCs w:val="20"/>
              </w:rPr>
              <w:t>Handover margin (dB)</w:t>
            </w:r>
          </w:p>
        </w:tc>
        <w:tc>
          <w:tcPr>
            <w:tcW w:w="6854" w:type="dxa"/>
            <w:gridSpan w:val="3"/>
            <w:shd w:val="clear" w:color="auto" w:fill="auto"/>
            <w:vAlign w:val="center"/>
            <w:hideMark/>
          </w:tcPr>
          <w:p w:rsidR="00972569" w:rsidRPr="00CE3E43" w:rsidRDefault="00972569" w:rsidP="000556EB">
            <w:pPr>
              <w:spacing w:before="40"/>
              <w:jc w:val="center"/>
              <w:rPr>
                <w:rFonts w:ascii="Times New Roman" w:hAnsi="Times New Roman" w:cs="Times New Roman"/>
                <w:sz w:val="20"/>
                <w:szCs w:val="20"/>
              </w:rPr>
            </w:pPr>
            <w:r w:rsidRPr="00CE3E43">
              <w:rPr>
                <w:rFonts w:ascii="Times New Roman" w:hAnsi="Times New Roman" w:cs="Times New Roman"/>
                <w:sz w:val="20"/>
                <w:szCs w:val="20"/>
              </w:rPr>
              <w:t>0</w:t>
            </w:r>
          </w:p>
        </w:tc>
      </w:tr>
    </w:tbl>
    <w:p w:rsidR="00972569" w:rsidRPr="00CE3E43" w:rsidRDefault="00972569" w:rsidP="00A13763">
      <w:pPr>
        <w:pStyle w:val="a0"/>
        <w:tabs>
          <w:tab w:val="left" w:pos="0"/>
          <w:tab w:val="left" w:pos="540"/>
        </w:tabs>
        <w:rPr>
          <w:rFonts w:eastAsia="宋体"/>
          <w:noProof/>
          <w:lang w:eastAsia="zh-CN"/>
        </w:rPr>
      </w:pPr>
    </w:p>
    <w:p w:rsidR="00972569" w:rsidRDefault="00972569" w:rsidP="00CE3E43">
      <w:pPr>
        <w:pStyle w:val="a0"/>
        <w:tabs>
          <w:tab w:val="left" w:pos="0"/>
          <w:tab w:val="left" w:pos="540"/>
        </w:tabs>
        <w:jc w:val="center"/>
        <w:rPr>
          <w:rFonts w:eastAsia="宋体"/>
          <w:noProof/>
          <w:sz w:val="21"/>
          <w:lang w:eastAsia="zh-CN"/>
        </w:rPr>
      </w:pPr>
      <w:r>
        <w:rPr>
          <w:noProof/>
          <w:lang w:eastAsia="zh-CN"/>
        </w:rPr>
        <w:drawing>
          <wp:inline distT="0" distB="0" distL="0" distR="0" wp14:anchorId="24ACF7F1" wp14:editId="1AB0AEA5">
            <wp:extent cx="3188155" cy="2507131"/>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3189660" cy="2508315"/>
                    </a:xfrm>
                    <a:prstGeom prst="rect">
                      <a:avLst/>
                    </a:prstGeom>
                  </pic:spPr>
                </pic:pic>
              </a:graphicData>
            </a:graphic>
          </wp:inline>
        </w:drawing>
      </w:r>
    </w:p>
    <w:p w:rsidR="00972569" w:rsidRDefault="007B11C1" w:rsidP="00CE3E43">
      <w:pPr>
        <w:pStyle w:val="a0"/>
        <w:tabs>
          <w:tab w:val="left" w:pos="0"/>
          <w:tab w:val="left" w:pos="540"/>
        </w:tabs>
        <w:jc w:val="center"/>
        <w:rPr>
          <w:rFonts w:eastAsia="宋体"/>
          <w:noProof/>
          <w:sz w:val="21"/>
          <w:lang w:eastAsia="zh-CN"/>
        </w:rPr>
      </w:pPr>
      <w:r>
        <w:rPr>
          <w:rFonts w:eastAsia="宋体" w:hint="eastAsia"/>
          <w:noProof/>
          <w:sz w:val="21"/>
          <w:lang w:eastAsia="zh-CN"/>
        </w:rPr>
        <w:t xml:space="preserve">Figure </w:t>
      </w:r>
      <w:r w:rsidR="00C4281C">
        <w:rPr>
          <w:rFonts w:eastAsia="宋体" w:hint="eastAsia"/>
          <w:noProof/>
          <w:sz w:val="21"/>
          <w:lang w:eastAsia="zh-CN"/>
        </w:rPr>
        <w:t>2</w:t>
      </w:r>
      <w:r>
        <w:rPr>
          <w:rFonts w:eastAsia="宋体" w:hint="eastAsia"/>
          <w:noProof/>
          <w:sz w:val="21"/>
          <w:lang w:eastAsia="zh-CN"/>
        </w:rPr>
        <w:t>: Geometry for urban scenario</w:t>
      </w:r>
    </w:p>
    <w:p w:rsidR="00C4281C" w:rsidRPr="00EE49D6" w:rsidRDefault="00C4281C" w:rsidP="00CE3E43">
      <w:pPr>
        <w:pStyle w:val="a0"/>
        <w:tabs>
          <w:tab w:val="left" w:pos="0"/>
          <w:tab w:val="left" w:pos="540"/>
        </w:tabs>
        <w:jc w:val="center"/>
        <w:rPr>
          <w:rFonts w:eastAsia="宋体"/>
          <w:noProof/>
          <w:sz w:val="21"/>
          <w:lang w:eastAsia="zh-CN"/>
        </w:rPr>
      </w:pPr>
    </w:p>
    <w:sectPr w:rsidR="00C4281C" w:rsidRPr="00EE49D6" w:rsidSect="00785BEB">
      <w:headerReference w:type="default" r:id="rId2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C34" w:rsidRDefault="00621C34" w:rsidP="00E9523A">
      <w:pPr>
        <w:ind w:left="-2"/>
      </w:pPr>
      <w:r>
        <w:separator/>
      </w:r>
    </w:p>
  </w:endnote>
  <w:endnote w:type="continuationSeparator" w:id="0">
    <w:p w:rsidR="00621C34" w:rsidRDefault="00621C3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Yu Gothic">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C34" w:rsidRDefault="00621C34" w:rsidP="00E9523A">
      <w:pPr>
        <w:ind w:left="-2"/>
      </w:pPr>
      <w:r>
        <w:separator/>
      </w:r>
    </w:p>
  </w:footnote>
  <w:footnote w:type="continuationSeparator" w:id="0">
    <w:p w:rsidR="00621C34" w:rsidRDefault="00621C34"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FFB" w:rsidRPr="001A329E" w:rsidRDefault="005E7FFB"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nsid w:val="0CD446D1"/>
    <w:multiLevelType w:val="hybridMultilevel"/>
    <w:tmpl w:val="0A3864F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085333"/>
    <w:multiLevelType w:val="hybridMultilevel"/>
    <w:tmpl w:val="0A7A561C"/>
    <w:lvl w:ilvl="0" w:tplc="06181EC8">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9632871"/>
    <w:multiLevelType w:val="hybridMultilevel"/>
    <w:tmpl w:val="4C18B2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AEE64CA"/>
    <w:multiLevelType w:val="hybridMultilevel"/>
    <w:tmpl w:val="DC8EDCA6"/>
    <w:lvl w:ilvl="0" w:tplc="4DC6F5FC">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24325D40"/>
    <w:multiLevelType w:val="hybridMultilevel"/>
    <w:tmpl w:val="61460F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0F948A4"/>
    <w:multiLevelType w:val="hybridMultilevel"/>
    <w:tmpl w:val="2238FEB2"/>
    <w:lvl w:ilvl="0" w:tplc="BB7E6040">
      <w:start w:val="11"/>
      <w:numFmt w:val="bullet"/>
      <w:lvlText w:val="-"/>
      <w:lvlJc w:val="left"/>
      <w:pPr>
        <w:ind w:left="1554" w:hanging="420"/>
      </w:pPr>
      <w:rPr>
        <w:rFonts w:ascii="Times" w:eastAsia="Batang"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nsid w:val="43BC5155"/>
    <w:multiLevelType w:val="hybridMultilevel"/>
    <w:tmpl w:val="CA3CE098"/>
    <w:lvl w:ilvl="0" w:tplc="06181EC8">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5964550"/>
    <w:multiLevelType w:val="hybridMultilevel"/>
    <w:tmpl w:val="B84813DC"/>
    <w:lvl w:ilvl="0" w:tplc="1A8480E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5E2E2E"/>
    <w:multiLevelType w:val="hybridMultilevel"/>
    <w:tmpl w:val="B152023A"/>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93258A"/>
    <w:multiLevelType w:val="multilevel"/>
    <w:tmpl w:val="BF9C3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69DF64D4"/>
    <w:multiLevelType w:val="hybridMultilevel"/>
    <w:tmpl w:val="CAD61CD0"/>
    <w:lvl w:ilvl="0" w:tplc="1A8480E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D8D5A5A"/>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0"/>
  </w:num>
  <w:num w:numId="2">
    <w:abstractNumId w:val="25"/>
  </w:num>
  <w:num w:numId="3">
    <w:abstractNumId w:val="16"/>
  </w:num>
  <w:num w:numId="4">
    <w:abstractNumId w:val="10"/>
  </w:num>
  <w:num w:numId="5">
    <w:abstractNumId w:val="18"/>
  </w:num>
  <w:num w:numId="6">
    <w:abstractNumId w:val="26"/>
  </w:num>
  <w:num w:numId="7">
    <w:abstractNumId w:val="2"/>
  </w:num>
  <w:num w:numId="8">
    <w:abstractNumId w:val="6"/>
  </w:num>
  <w:num w:numId="9">
    <w:abstractNumId w:val="17"/>
  </w:num>
  <w:num w:numId="10">
    <w:abstractNumId w:val="7"/>
  </w:num>
  <w:num w:numId="11">
    <w:abstractNumId w:val="34"/>
  </w:num>
  <w:num w:numId="12">
    <w:abstractNumId w:val="8"/>
  </w:num>
  <w:num w:numId="13">
    <w:abstractNumId w:val="33"/>
  </w:num>
  <w:num w:numId="14">
    <w:abstractNumId w:val="30"/>
  </w:num>
  <w:num w:numId="15">
    <w:abstractNumId w:val="20"/>
  </w:num>
  <w:num w:numId="16">
    <w:abstractNumId w:val="29"/>
  </w:num>
  <w:num w:numId="17">
    <w:abstractNumId w:val="21"/>
  </w:num>
  <w:num w:numId="18">
    <w:abstractNumId w:val="9"/>
  </w:num>
  <w:num w:numId="19">
    <w:abstractNumId w:val="28"/>
  </w:num>
  <w:num w:numId="20">
    <w:abstractNumId w:val="3"/>
  </w:num>
  <w:num w:numId="21">
    <w:abstractNumId w:val="35"/>
  </w:num>
  <w:num w:numId="22">
    <w:abstractNumId w:val="23"/>
  </w:num>
  <w:num w:numId="23">
    <w:abstractNumId w:val="4"/>
  </w:num>
  <w:num w:numId="24">
    <w:abstractNumId w:val="1"/>
  </w:num>
  <w:num w:numId="25">
    <w:abstractNumId w:val="22"/>
  </w:num>
  <w:num w:numId="26">
    <w:abstractNumId w:val="13"/>
  </w:num>
  <w:num w:numId="27">
    <w:abstractNumId w:val="5"/>
  </w:num>
  <w:num w:numId="28">
    <w:abstractNumId w:val="12"/>
  </w:num>
  <w:num w:numId="29">
    <w:abstractNumId w:val="32"/>
  </w:num>
  <w:num w:numId="30">
    <w:abstractNumId w:val="14"/>
  </w:num>
  <w:num w:numId="31">
    <w:abstractNumId w:val="31"/>
  </w:num>
  <w:num w:numId="32">
    <w:abstractNumId w:val="36"/>
  </w:num>
  <w:num w:numId="33">
    <w:abstractNumId w:val="19"/>
  </w:num>
  <w:num w:numId="34">
    <w:abstractNumId w:val="15"/>
  </w:num>
  <w:num w:numId="35">
    <w:abstractNumId w:val="11"/>
  </w:num>
  <w:num w:numId="36">
    <w:abstractNumId w:val="27"/>
  </w:num>
  <w:num w:numId="37">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555"/>
    <w:rsid w:val="000006AA"/>
    <w:rsid w:val="00000F72"/>
    <w:rsid w:val="00000FB2"/>
    <w:rsid w:val="00001569"/>
    <w:rsid w:val="00001C50"/>
    <w:rsid w:val="00001F36"/>
    <w:rsid w:val="00001FE6"/>
    <w:rsid w:val="00002421"/>
    <w:rsid w:val="0000314F"/>
    <w:rsid w:val="0000351A"/>
    <w:rsid w:val="00003FDA"/>
    <w:rsid w:val="0000430A"/>
    <w:rsid w:val="00004A77"/>
    <w:rsid w:val="00004B9D"/>
    <w:rsid w:val="00005A43"/>
    <w:rsid w:val="00005D83"/>
    <w:rsid w:val="000062DC"/>
    <w:rsid w:val="0000655A"/>
    <w:rsid w:val="000069B1"/>
    <w:rsid w:val="00007FC1"/>
    <w:rsid w:val="00010A31"/>
    <w:rsid w:val="00010F26"/>
    <w:rsid w:val="00011014"/>
    <w:rsid w:val="000124A2"/>
    <w:rsid w:val="00012A5D"/>
    <w:rsid w:val="00012BC4"/>
    <w:rsid w:val="00012C17"/>
    <w:rsid w:val="00013498"/>
    <w:rsid w:val="00013FE3"/>
    <w:rsid w:val="0001436C"/>
    <w:rsid w:val="00014C18"/>
    <w:rsid w:val="00015419"/>
    <w:rsid w:val="000159FF"/>
    <w:rsid w:val="00015D0E"/>
    <w:rsid w:val="000161ED"/>
    <w:rsid w:val="000162EF"/>
    <w:rsid w:val="00016490"/>
    <w:rsid w:val="00016683"/>
    <w:rsid w:val="0001761E"/>
    <w:rsid w:val="00017BD0"/>
    <w:rsid w:val="0002113E"/>
    <w:rsid w:val="000216C3"/>
    <w:rsid w:val="0002182E"/>
    <w:rsid w:val="00021C2C"/>
    <w:rsid w:val="00022079"/>
    <w:rsid w:val="000221C8"/>
    <w:rsid w:val="00022E1A"/>
    <w:rsid w:val="00022F27"/>
    <w:rsid w:val="00023317"/>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21"/>
    <w:rsid w:val="00036766"/>
    <w:rsid w:val="00036F2B"/>
    <w:rsid w:val="00037FA6"/>
    <w:rsid w:val="0004042C"/>
    <w:rsid w:val="00040572"/>
    <w:rsid w:val="0004067A"/>
    <w:rsid w:val="00040C13"/>
    <w:rsid w:val="00040CC0"/>
    <w:rsid w:val="00042152"/>
    <w:rsid w:val="00042163"/>
    <w:rsid w:val="000422B6"/>
    <w:rsid w:val="00042490"/>
    <w:rsid w:val="00042BBB"/>
    <w:rsid w:val="000430A3"/>
    <w:rsid w:val="000436C1"/>
    <w:rsid w:val="00043AD0"/>
    <w:rsid w:val="00043C48"/>
    <w:rsid w:val="00043D61"/>
    <w:rsid w:val="00043F5C"/>
    <w:rsid w:val="00044457"/>
    <w:rsid w:val="00044DDD"/>
    <w:rsid w:val="0004534F"/>
    <w:rsid w:val="000455AE"/>
    <w:rsid w:val="000458C1"/>
    <w:rsid w:val="00045952"/>
    <w:rsid w:val="00045F8C"/>
    <w:rsid w:val="00046F5F"/>
    <w:rsid w:val="00047A45"/>
    <w:rsid w:val="00047BD5"/>
    <w:rsid w:val="00047FFE"/>
    <w:rsid w:val="000501ED"/>
    <w:rsid w:val="0005087B"/>
    <w:rsid w:val="00050BA0"/>
    <w:rsid w:val="00050E51"/>
    <w:rsid w:val="000511A0"/>
    <w:rsid w:val="0005124E"/>
    <w:rsid w:val="0005196D"/>
    <w:rsid w:val="00051A1A"/>
    <w:rsid w:val="00051A8E"/>
    <w:rsid w:val="00051D0B"/>
    <w:rsid w:val="00052577"/>
    <w:rsid w:val="000527E0"/>
    <w:rsid w:val="00052886"/>
    <w:rsid w:val="00053429"/>
    <w:rsid w:val="00054151"/>
    <w:rsid w:val="00054979"/>
    <w:rsid w:val="000549AE"/>
    <w:rsid w:val="00054A95"/>
    <w:rsid w:val="00054B92"/>
    <w:rsid w:val="0005514B"/>
    <w:rsid w:val="000556EB"/>
    <w:rsid w:val="0005592F"/>
    <w:rsid w:val="00055E33"/>
    <w:rsid w:val="00055FF1"/>
    <w:rsid w:val="000563A3"/>
    <w:rsid w:val="00056B1D"/>
    <w:rsid w:val="00057AB9"/>
    <w:rsid w:val="000601E2"/>
    <w:rsid w:val="0006076C"/>
    <w:rsid w:val="00061E8F"/>
    <w:rsid w:val="000620EB"/>
    <w:rsid w:val="0006455E"/>
    <w:rsid w:val="000646CF"/>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1EF"/>
    <w:rsid w:val="000766F5"/>
    <w:rsid w:val="00076870"/>
    <w:rsid w:val="00076B46"/>
    <w:rsid w:val="00076FDE"/>
    <w:rsid w:val="00077548"/>
    <w:rsid w:val="000778DE"/>
    <w:rsid w:val="00077B75"/>
    <w:rsid w:val="00077CEA"/>
    <w:rsid w:val="000800A1"/>
    <w:rsid w:val="00080400"/>
    <w:rsid w:val="00080434"/>
    <w:rsid w:val="00080782"/>
    <w:rsid w:val="000809E2"/>
    <w:rsid w:val="00081414"/>
    <w:rsid w:val="000814B1"/>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7131"/>
    <w:rsid w:val="00087487"/>
    <w:rsid w:val="0008757D"/>
    <w:rsid w:val="0008760D"/>
    <w:rsid w:val="00090AF3"/>
    <w:rsid w:val="00090F89"/>
    <w:rsid w:val="000924D0"/>
    <w:rsid w:val="000927BA"/>
    <w:rsid w:val="00092912"/>
    <w:rsid w:val="0009369C"/>
    <w:rsid w:val="00093F31"/>
    <w:rsid w:val="0009466A"/>
    <w:rsid w:val="00094B0A"/>
    <w:rsid w:val="00094E92"/>
    <w:rsid w:val="000958C0"/>
    <w:rsid w:val="00095B90"/>
    <w:rsid w:val="00096838"/>
    <w:rsid w:val="000971AD"/>
    <w:rsid w:val="00097D5F"/>
    <w:rsid w:val="000A0363"/>
    <w:rsid w:val="000A0665"/>
    <w:rsid w:val="000A0A44"/>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6A6A"/>
    <w:rsid w:val="000B731D"/>
    <w:rsid w:val="000B760E"/>
    <w:rsid w:val="000B7C59"/>
    <w:rsid w:val="000C0698"/>
    <w:rsid w:val="000C0840"/>
    <w:rsid w:val="000C1BC5"/>
    <w:rsid w:val="000C1E43"/>
    <w:rsid w:val="000C237B"/>
    <w:rsid w:val="000C2B22"/>
    <w:rsid w:val="000C2D9C"/>
    <w:rsid w:val="000C2F7A"/>
    <w:rsid w:val="000C3188"/>
    <w:rsid w:val="000C3A16"/>
    <w:rsid w:val="000C4472"/>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40E9"/>
    <w:rsid w:val="000D625C"/>
    <w:rsid w:val="000D662F"/>
    <w:rsid w:val="000D67C4"/>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44E"/>
    <w:rsid w:val="000F450C"/>
    <w:rsid w:val="000F4B9E"/>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600"/>
    <w:rsid w:val="00112C85"/>
    <w:rsid w:val="00112FB5"/>
    <w:rsid w:val="001136C6"/>
    <w:rsid w:val="001140AB"/>
    <w:rsid w:val="001141F2"/>
    <w:rsid w:val="001143D4"/>
    <w:rsid w:val="0011486C"/>
    <w:rsid w:val="001149EB"/>
    <w:rsid w:val="00115105"/>
    <w:rsid w:val="00115A2B"/>
    <w:rsid w:val="00115EA6"/>
    <w:rsid w:val="00116D2D"/>
    <w:rsid w:val="00117D7B"/>
    <w:rsid w:val="001207BD"/>
    <w:rsid w:val="00120B56"/>
    <w:rsid w:val="001231EA"/>
    <w:rsid w:val="00123399"/>
    <w:rsid w:val="001233A1"/>
    <w:rsid w:val="00123937"/>
    <w:rsid w:val="0012437C"/>
    <w:rsid w:val="001245F5"/>
    <w:rsid w:val="0012464F"/>
    <w:rsid w:val="001248EB"/>
    <w:rsid w:val="00126152"/>
    <w:rsid w:val="001262A0"/>
    <w:rsid w:val="0012642C"/>
    <w:rsid w:val="00126BBD"/>
    <w:rsid w:val="00127264"/>
    <w:rsid w:val="0012731B"/>
    <w:rsid w:val="0012775C"/>
    <w:rsid w:val="00127D22"/>
    <w:rsid w:val="00130765"/>
    <w:rsid w:val="00131C36"/>
    <w:rsid w:val="00131F57"/>
    <w:rsid w:val="00132347"/>
    <w:rsid w:val="001331A9"/>
    <w:rsid w:val="001333A4"/>
    <w:rsid w:val="001337FB"/>
    <w:rsid w:val="00133BF5"/>
    <w:rsid w:val="00133C1A"/>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6FC"/>
    <w:rsid w:val="00143816"/>
    <w:rsid w:val="00143C39"/>
    <w:rsid w:val="00143D7E"/>
    <w:rsid w:val="00143DDF"/>
    <w:rsid w:val="00143EB5"/>
    <w:rsid w:val="00144167"/>
    <w:rsid w:val="00144B60"/>
    <w:rsid w:val="00144C55"/>
    <w:rsid w:val="00144ECF"/>
    <w:rsid w:val="00144F8E"/>
    <w:rsid w:val="00145363"/>
    <w:rsid w:val="00146D1F"/>
    <w:rsid w:val="00147002"/>
    <w:rsid w:val="0014761F"/>
    <w:rsid w:val="001479EC"/>
    <w:rsid w:val="00150047"/>
    <w:rsid w:val="00150A7E"/>
    <w:rsid w:val="001517A8"/>
    <w:rsid w:val="00151989"/>
    <w:rsid w:val="001520CE"/>
    <w:rsid w:val="00152817"/>
    <w:rsid w:val="001532DD"/>
    <w:rsid w:val="00153352"/>
    <w:rsid w:val="00153726"/>
    <w:rsid w:val="00153B1A"/>
    <w:rsid w:val="00153E05"/>
    <w:rsid w:val="00154270"/>
    <w:rsid w:val="001549D3"/>
    <w:rsid w:val="00156005"/>
    <w:rsid w:val="001562C2"/>
    <w:rsid w:val="001564AF"/>
    <w:rsid w:val="00156736"/>
    <w:rsid w:val="001567FF"/>
    <w:rsid w:val="001576B0"/>
    <w:rsid w:val="00160590"/>
    <w:rsid w:val="00160877"/>
    <w:rsid w:val="0016090A"/>
    <w:rsid w:val="00161560"/>
    <w:rsid w:val="001615F1"/>
    <w:rsid w:val="00162E6B"/>
    <w:rsid w:val="00163B0E"/>
    <w:rsid w:val="0016432A"/>
    <w:rsid w:val="00164873"/>
    <w:rsid w:val="001650C2"/>
    <w:rsid w:val="001651CB"/>
    <w:rsid w:val="00165DD7"/>
    <w:rsid w:val="001660AF"/>
    <w:rsid w:val="00166CD6"/>
    <w:rsid w:val="0016729C"/>
    <w:rsid w:val="0016750A"/>
    <w:rsid w:val="00167942"/>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691"/>
    <w:rsid w:val="001833D2"/>
    <w:rsid w:val="00184550"/>
    <w:rsid w:val="00184ACF"/>
    <w:rsid w:val="00184B23"/>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57A1"/>
    <w:rsid w:val="00197327"/>
    <w:rsid w:val="00197AA2"/>
    <w:rsid w:val="00197C69"/>
    <w:rsid w:val="00197C83"/>
    <w:rsid w:val="00197F6E"/>
    <w:rsid w:val="001A0216"/>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4377"/>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5EF3"/>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EB"/>
    <w:rsid w:val="001D0808"/>
    <w:rsid w:val="001D0D3E"/>
    <w:rsid w:val="001D1037"/>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B9D"/>
    <w:rsid w:val="001E0EFF"/>
    <w:rsid w:val="001E1361"/>
    <w:rsid w:val="001E13C0"/>
    <w:rsid w:val="001E1F36"/>
    <w:rsid w:val="001E213C"/>
    <w:rsid w:val="001E229B"/>
    <w:rsid w:val="001E2E10"/>
    <w:rsid w:val="001E3EAB"/>
    <w:rsid w:val="001E3EDF"/>
    <w:rsid w:val="001E4119"/>
    <w:rsid w:val="001E558B"/>
    <w:rsid w:val="001E5C84"/>
    <w:rsid w:val="001E5D7C"/>
    <w:rsid w:val="001E62B0"/>
    <w:rsid w:val="001E6505"/>
    <w:rsid w:val="001E65C5"/>
    <w:rsid w:val="001E705E"/>
    <w:rsid w:val="001E77FA"/>
    <w:rsid w:val="001E7A1B"/>
    <w:rsid w:val="001E7A8E"/>
    <w:rsid w:val="001E7BC1"/>
    <w:rsid w:val="001F022D"/>
    <w:rsid w:val="001F0B93"/>
    <w:rsid w:val="001F0D83"/>
    <w:rsid w:val="001F11C4"/>
    <w:rsid w:val="001F1A1E"/>
    <w:rsid w:val="001F2018"/>
    <w:rsid w:val="001F2144"/>
    <w:rsid w:val="001F29F0"/>
    <w:rsid w:val="001F2D3A"/>
    <w:rsid w:val="001F4C37"/>
    <w:rsid w:val="001F4D02"/>
    <w:rsid w:val="001F4F88"/>
    <w:rsid w:val="001F538F"/>
    <w:rsid w:val="001F5CCA"/>
    <w:rsid w:val="001F5E13"/>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51E"/>
    <w:rsid w:val="00203921"/>
    <w:rsid w:val="0020412F"/>
    <w:rsid w:val="0020427A"/>
    <w:rsid w:val="00204409"/>
    <w:rsid w:val="00204D9D"/>
    <w:rsid w:val="00204EEA"/>
    <w:rsid w:val="0020599C"/>
    <w:rsid w:val="00205D3D"/>
    <w:rsid w:val="00205E54"/>
    <w:rsid w:val="00205F30"/>
    <w:rsid w:val="00205FE7"/>
    <w:rsid w:val="002079CA"/>
    <w:rsid w:val="00207C57"/>
    <w:rsid w:val="00207CDE"/>
    <w:rsid w:val="002103FE"/>
    <w:rsid w:val="0021051F"/>
    <w:rsid w:val="0021085E"/>
    <w:rsid w:val="00210977"/>
    <w:rsid w:val="00212C52"/>
    <w:rsid w:val="00212F60"/>
    <w:rsid w:val="00212F65"/>
    <w:rsid w:val="002132BE"/>
    <w:rsid w:val="002132CD"/>
    <w:rsid w:val="00213646"/>
    <w:rsid w:val="0021395C"/>
    <w:rsid w:val="00213D90"/>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25F"/>
    <w:rsid w:val="002268B7"/>
    <w:rsid w:val="002268CD"/>
    <w:rsid w:val="0022739A"/>
    <w:rsid w:val="002274B4"/>
    <w:rsid w:val="00230796"/>
    <w:rsid w:val="00230EC2"/>
    <w:rsid w:val="00230FF1"/>
    <w:rsid w:val="002313AD"/>
    <w:rsid w:val="002315DD"/>
    <w:rsid w:val="00231D7B"/>
    <w:rsid w:val="00231E88"/>
    <w:rsid w:val="00232157"/>
    <w:rsid w:val="00232229"/>
    <w:rsid w:val="00232564"/>
    <w:rsid w:val="00233DCB"/>
    <w:rsid w:val="00233E6A"/>
    <w:rsid w:val="00234013"/>
    <w:rsid w:val="0023413D"/>
    <w:rsid w:val="00234541"/>
    <w:rsid w:val="00234ACA"/>
    <w:rsid w:val="00234F71"/>
    <w:rsid w:val="00235446"/>
    <w:rsid w:val="00235763"/>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ADF"/>
    <w:rsid w:val="002462C7"/>
    <w:rsid w:val="00246A27"/>
    <w:rsid w:val="00246E4F"/>
    <w:rsid w:val="00247863"/>
    <w:rsid w:val="002510A4"/>
    <w:rsid w:val="00251100"/>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48F"/>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03A"/>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EB9"/>
    <w:rsid w:val="00297027"/>
    <w:rsid w:val="00297884"/>
    <w:rsid w:val="00297E60"/>
    <w:rsid w:val="002A1453"/>
    <w:rsid w:val="002A2094"/>
    <w:rsid w:val="002A2B66"/>
    <w:rsid w:val="002A301C"/>
    <w:rsid w:val="002A317F"/>
    <w:rsid w:val="002A3493"/>
    <w:rsid w:val="002A36E3"/>
    <w:rsid w:val="002A3E11"/>
    <w:rsid w:val="002A3F9E"/>
    <w:rsid w:val="002A42A1"/>
    <w:rsid w:val="002A43CD"/>
    <w:rsid w:val="002A474F"/>
    <w:rsid w:val="002A5D68"/>
    <w:rsid w:val="002A60C0"/>
    <w:rsid w:val="002A64E2"/>
    <w:rsid w:val="002A6D82"/>
    <w:rsid w:val="002A6F54"/>
    <w:rsid w:val="002A71B9"/>
    <w:rsid w:val="002A72B5"/>
    <w:rsid w:val="002A7BAB"/>
    <w:rsid w:val="002A7C52"/>
    <w:rsid w:val="002A7D7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2E86"/>
    <w:rsid w:val="002C31F8"/>
    <w:rsid w:val="002C3222"/>
    <w:rsid w:val="002C3326"/>
    <w:rsid w:val="002C3F87"/>
    <w:rsid w:val="002C430A"/>
    <w:rsid w:val="002C4B49"/>
    <w:rsid w:val="002C4C5F"/>
    <w:rsid w:val="002C5021"/>
    <w:rsid w:val="002C504D"/>
    <w:rsid w:val="002C521B"/>
    <w:rsid w:val="002C5306"/>
    <w:rsid w:val="002C5951"/>
    <w:rsid w:val="002C5BA9"/>
    <w:rsid w:val="002C5C6A"/>
    <w:rsid w:val="002C618B"/>
    <w:rsid w:val="002C6DE9"/>
    <w:rsid w:val="002C745E"/>
    <w:rsid w:val="002D01F9"/>
    <w:rsid w:val="002D0A16"/>
    <w:rsid w:val="002D0D81"/>
    <w:rsid w:val="002D1543"/>
    <w:rsid w:val="002D1B8B"/>
    <w:rsid w:val="002D29A3"/>
    <w:rsid w:val="002D31AA"/>
    <w:rsid w:val="002D35F7"/>
    <w:rsid w:val="002D37A1"/>
    <w:rsid w:val="002D382D"/>
    <w:rsid w:val="002D394A"/>
    <w:rsid w:val="002D3967"/>
    <w:rsid w:val="002D3F8C"/>
    <w:rsid w:val="002D508C"/>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3D6"/>
    <w:rsid w:val="002E263C"/>
    <w:rsid w:val="002E2DE1"/>
    <w:rsid w:val="002E3626"/>
    <w:rsid w:val="002E4D82"/>
    <w:rsid w:val="002E608C"/>
    <w:rsid w:val="002E69C5"/>
    <w:rsid w:val="002E69F0"/>
    <w:rsid w:val="002E7E65"/>
    <w:rsid w:val="002F0B10"/>
    <w:rsid w:val="002F1381"/>
    <w:rsid w:val="002F1387"/>
    <w:rsid w:val="002F1494"/>
    <w:rsid w:val="002F2D60"/>
    <w:rsid w:val="002F2E5B"/>
    <w:rsid w:val="002F32C0"/>
    <w:rsid w:val="002F355D"/>
    <w:rsid w:val="002F35D5"/>
    <w:rsid w:val="002F4F4B"/>
    <w:rsid w:val="002F5A0A"/>
    <w:rsid w:val="002F5C10"/>
    <w:rsid w:val="002F5E29"/>
    <w:rsid w:val="002F6703"/>
    <w:rsid w:val="002F6854"/>
    <w:rsid w:val="002F686F"/>
    <w:rsid w:val="002F6AB7"/>
    <w:rsid w:val="002F6EE3"/>
    <w:rsid w:val="002F7754"/>
    <w:rsid w:val="002F7C42"/>
    <w:rsid w:val="002F7C7A"/>
    <w:rsid w:val="0030028A"/>
    <w:rsid w:val="00300C37"/>
    <w:rsid w:val="0030110C"/>
    <w:rsid w:val="00301229"/>
    <w:rsid w:val="0030141C"/>
    <w:rsid w:val="00301D24"/>
    <w:rsid w:val="00301F90"/>
    <w:rsid w:val="00302F78"/>
    <w:rsid w:val="00303AAD"/>
    <w:rsid w:val="00304265"/>
    <w:rsid w:val="003045FF"/>
    <w:rsid w:val="003057AB"/>
    <w:rsid w:val="00305948"/>
    <w:rsid w:val="00306DF6"/>
    <w:rsid w:val="003072FA"/>
    <w:rsid w:val="00307395"/>
    <w:rsid w:val="003101FE"/>
    <w:rsid w:val="00310981"/>
    <w:rsid w:val="0031166C"/>
    <w:rsid w:val="003116CB"/>
    <w:rsid w:val="003117AF"/>
    <w:rsid w:val="00311CE7"/>
    <w:rsid w:val="00311E0A"/>
    <w:rsid w:val="003130F3"/>
    <w:rsid w:val="00313B24"/>
    <w:rsid w:val="00314B72"/>
    <w:rsid w:val="003156E0"/>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1D8C"/>
    <w:rsid w:val="00322377"/>
    <w:rsid w:val="003223A2"/>
    <w:rsid w:val="00322666"/>
    <w:rsid w:val="003229CF"/>
    <w:rsid w:val="00322E88"/>
    <w:rsid w:val="00322EA9"/>
    <w:rsid w:val="00323153"/>
    <w:rsid w:val="003236E4"/>
    <w:rsid w:val="00323CC3"/>
    <w:rsid w:val="003240A0"/>
    <w:rsid w:val="0032444B"/>
    <w:rsid w:val="003249C3"/>
    <w:rsid w:val="00324F09"/>
    <w:rsid w:val="00325385"/>
    <w:rsid w:val="003254CB"/>
    <w:rsid w:val="0032550C"/>
    <w:rsid w:val="003260E7"/>
    <w:rsid w:val="00326898"/>
    <w:rsid w:val="003270A3"/>
    <w:rsid w:val="00327AD4"/>
    <w:rsid w:val="00327D38"/>
    <w:rsid w:val="0033010F"/>
    <w:rsid w:val="0033158B"/>
    <w:rsid w:val="00332356"/>
    <w:rsid w:val="00333C68"/>
    <w:rsid w:val="00333FCA"/>
    <w:rsid w:val="003347C8"/>
    <w:rsid w:val="00334A31"/>
    <w:rsid w:val="003354E6"/>
    <w:rsid w:val="00335F99"/>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3C9"/>
    <w:rsid w:val="00346688"/>
    <w:rsid w:val="00346F69"/>
    <w:rsid w:val="0034765D"/>
    <w:rsid w:val="00347C74"/>
    <w:rsid w:val="00347D0A"/>
    <w:rsid w:val="00347ECD"/>
    <w:rsid w:val="00350488"/>
    <w:rsid w:val="003508E7"/>
    <w:rsid w:val="00350AC1"/>
    <w:rsid w:val="00352486"/>
    <w:rsid w:val="003527F9"/>
    <w:rsid w:val="0035295A"/>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6C5"/>
    <w:rsid w:val="003726D5"/>
    <w:rsid w:val="00372C33"/>
    <w:rsid w:val="0037307B"/>
    <w:rsid w:val="003730C1"/>
    <w:rsid w:val="00373F8F"/>
    <w:rsid w:val="00374531"/>
    <w:rsid w:val="003748AB"/>
    <w:rsid w:val="0037521B"/>
    <w:rsid w:val="00375B41"/>
    <w:rsid w:val="00377761"/>
    <w:rsid w:val="003778C7"/>
    <w:rsid w:val="00380610"/>
    <w:rsid w:val="00380621"/>
    <w:rsid w:val="003809BA"/>
    <w:rsid w:val="00381802"/>
    <w:rsid w:val="00381BA9"/>
    <w:rsid w:val="00381BD2"/>
    <w:rsid w:val="0038217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CA5"/>
    <w:rsid w:val="00390E59"/>
    <w:rsid w:val="0039120D"/>
    <w:rsid w:val="003915E7"/>
    <w:rsid w:val="00391AC1"/>
    <w:rsid w:val="00391BEA"/>
    <w:rsid w:val="003920B7"/>
    <w:rsid w:val="00392284"/>
    <w:rsid w:val="0039249F"/>
    <w:rsid w:val="00392975"/>
    <w:rsid w:val="00393B1F"/>
    <w:rsid w:val="0039493D"/>
    <w:rsid w:val="00394981"/>
    <w:rsid w:val="00394F25"/>
    <w:rsid w:val="00395045"/>
    <w:rsid w:val="0039518E"/>
    <w:rsid w:val="003956C7"/>
    <w:rsid w:val="00395A78"/>
    <w:rsid w:val="00395BAB"/>
    <w:rsid w:val="00395D53"/>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4CF"/>
    <w:rsid w:val="003A3869"/>
    <w:rsid w:val="003A38EE"/>
    <w:rsid w:val="003A3B24"/>
    <w:rsid w:val="003A3C13"/>
    <w:rsid w:val="003A3EB8"/>
    <w:rsid w:val="003A3FFE"/>
    <w:rsid w:val="003A4800"/>
    <w:rsid w:val="003A4C09"/>
    <w:rsid w:val="003A5A31"/>
    <w:rsid w:val="003A5C69"/>
    <w:rsid w:val="003A5D50"/>
    <w:rsid w:val="003A5E94"/>
    <w:rsid w:val="003A7D51"/>
    <w:rsid w:val="003A7E7E"/>
    <w:rsid w:val="003B069F"/>
    <w:rsid w:val="003B06DC"/>
    <w:rsid w:val="003B0787"/>
    <w:rsid w:val="003B169F"/>
    <w:rsid w:val="003B1B52"/>
    <w:rsid w:val="003B1D02"/>
    <w:rsid w:val="003B21A3"/>
    <w:rsid w:val="003B3094"/>
    <w:rsid w:val="003B3B0D"/>
    <w:rsid w:val="003B4861"/>
    <w:rsid w:val="003B4A27"/>
    <w:rsid w:val="003B4D36"/>
    <w:rsid w:val="003B5001"/>
    <w:rsid w:val="003B5312"/>
    <w:rsid w:val="003B5CA5"/>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0EB5"/>
    <w:rsid w:val="003D1030"/>
    <w:rsid w:val="003D1434"/>
    <w:rsid w:val="003D14A2"/>
    <w:rsid w:val="003D1770"/>
    <w:rsid w:val="003D1C55"/>
    <w:rsid w:val="003D29D0"/>
    <w:rsid w:val="003D2C36"/>
    <w:rsid w:val="003D2EC8"/>
    <w:rsid w:val="003D456D"/>
    <w:rsid w:val="003D4A14"/>
    <w:rsid w:val="003D4F17"/>
    <w:rsid w:val="003D50AC"/>
    <w:rsid w:val="003D533C"/>
    <w:rsid w:val="003D590F"/>
    <w:rsid w:val="003D59BE"/>
    <w:rsid w:val="003D6A8A"/>
    <w:rsid w:val="003D6D5C"/>
    <w:rsid w:val="003D7159"/>
    <w:rsid w:val="003D7EFC"/>
    <w:rsid w:val="003E06AB"/>
    <w:rsid w:val="003E081A"/>
    <w:rsid w:val="003E0858"/>
    <w:rsid w:val="003E089E"/>
    <w:rsid w:val="003E1521"/>
    <w:rsid w:val="003E1A33"/>
    <w:rsid w:val="003E20A7"/>
    <w:rsid w:val="003E24F7"/>
    <w:rsid w:val="003E2CBE"/>
    <w:rsid w:val="003E2DD0"/>
    <w:rsid w:val="003E2FA7"/>
    <w:rsid w:val="003E3145"/>
    <w:rsid w:val="003E40AD"/>
    <w:rsid w:val="003E4556"/>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4E0"/>
    <w:rsid w:val="00400B6A"/>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150E"/>
    <w:rsid w:val="004119C3"/>
    <w:rsid w:val="00411BDA"/>
    <w:rsid w:val="0041257C"/>
    <w:rsid w:val="004147C7"/>
    <w:rsid w:val="00414E4A"/>
    <w:rsid w:val="00414F8D"/>
    <w:rsid w:val="00415004"/>
    <w:rsid w:val="0041516A"/>
    <w:rsid w:val="00415431"/>
    <w:rsid w:val="00415C5D"/>
    <w:rsid w:val="00415C9A"/>
    <w:rsid w:val="00416D4B"/>
    <w:rsid w:val="00417B44"/>
    <w:rsid w:val="00420448"/>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301E8"/>
    <w:rsid w:val="00430401"/>
    <w:rsid w:val="00430B6E"/>
    <w:rsid w:val="00430EDA"/>
    <w:rsid w:val="00430F00"/>
    <w:rsid w:val="00432898"/>
    <w:rsid w:val="00433815"/>
    <w:rsid w:val="00433A9E"/>
    <w:rsid w:val="00434420"/>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0D8"/>
    <w:rsid w:val="00452494"/>
    <w:rsid w:val="00452ABE"/>
    <w:rsid w:val="00452BE0"/>
    <w:rsid w:val="0045316E"/>
    <w:rsid w:val="0045327B"/>
    <w:rsid w:val="00453BE9"/>
    <w:rsid w:val="00454A5D"/>
    <w:rsid w:val="0045506C"/>
    <w:rsid w:val="00455641"/>
    <w:rsid w:val="00455754"/>
    <w:rsid w:val="00455B12"/>
    <w:rsid w:val="00456265"/>
    <w:rsid w:val="004567E9"/>
    <w:rsid w:val="00456A2F"/>
    <w:rsid w:val="00456ED7"/>
    <w:rsid w:val="0045760C"/>
    <w:rsid w:val="00457A89"/>
    <w:rsid w:val="00457EC7"/>
    <w:rsid w:val="004602A1"/>
    <w:rsid w:val="0046059D"/>
    <w:rsid w:val="004608F7"/>
    <w:rsid w:val="00460E89"/>
    <w:rsid w:val="004612DD"/>
    <w:rsid w:val="00461C2C"/>
    <w:rsid w:val="00461C54"/>
    <w:rsid w:val="00461C5A"/>
    <w:rsid w:val="00462CBD"/>
    <w:rsid w:val="0046308C"/>
    <w:rsid w:val="004635F6"/>
    <w:rsid w:val="0046478E"/>
    <w:rsid w:val="00465AE7"/>
    <w:rsid w:val="00465B4D"/>
    <w:rsid w:val="00465C51"/>
    <w:rsid w:val="00465D62"/>
    <w:rsid w:val="00465DD5"/>
    <w:rsid w:val="004660FC"/>
    <w:rsid w:val="004665E9"/>
    <w:rsid w:val="004666D8"/>
    <w:rsid w:val="00466B8E"/>
    <w:rsid w:val="00467B76"/>
    <w:rsid w:val="00467C87"/>
    <w:rsid w:val="004702AB"/>
    <w:rsid w:val="00470735"/>
    <w:rsid w:val="00471051"/>
    <w:rsid w:val="004710A2"/>
    <w:rsid w:val="0047135D"/>
    <w:rsid w:val="00471866"/>
    <w:rsid w:val="00471DE8"/>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63D5"/>
    <w:rsid w:val="00477261"/>
    <w:rsid w:val="004776B9"/>
    <w:rsid w:val="00477829"/>
    <w:rsid w:val="00477BD8"/>
    <w:rsid w:val="004800E2"/>
    <w:rsid w:val="004802CE"/>
    <w:rsid w:val="0048039B"/>
    <w:rsid w:val="00480C86"/>
    <w:rsid w:val="0048211F"/>
    <w:rsid w:val="004822CD"/>
    <w:rsid w:val="00482CDE"/>
    <w:rsid w:val="004837DF"/>
    <w:rsid w:val="00483BF0"/>
    <w:rsid w:val="004850B0"/>
    <w:rsid w:val="0048620C"/>
    <w:rsid w:val="004864D8"/>
    <w:rsid w:val="0048684E"/>
    <w:rsid w:val="00486E8A"/>
    <w:rsid w:val="00486F30"/>
    <w:rsid w:val="00487422"/>
    <w:rsid w:val="004878C9"/>
    <w:rsid w:val="00487A41"/>
    <w:rsid w:val="004900CE"/>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C30"/>
    <w:rsid w:val="00495EA7"/>
    <w:rsid w:val="00496D75"/>
    <w:rsid w:val="00497033"/>
    <w:rsid w:val="0049735C"/>
    <w:rsid w:val="00497509"/>
    <w:rsid w:val="004976FB"/>
    <w:rsid w:val="00497831"/>
    <w:rsid w:val="00497850"/>
    <w:rsid w:val="00497C49"/>
    <w:rsid w:val="00497C6A"/>
    <w:rsid w:val="004A0478"/>
    <w:rsid w:val="004A0FAA"/>
    <w:rsid w:val="004A0FCD"/>
    <w:rsid w:val="004A1251"/>
    <w:rsid w:val="004A1385"/>
    <w:rsid w:val="004A1994"/>
    <w:rsid w:val="004A1A82"/>
    <w:rsid w:val="004A1B61"/>
    <w:rsid w:val="004A2203"/>
    <w:rsid w:val="004A2630"/>
    <w:rsid w:val="004A2797"/>
    <w:rsid w:val="004A3B96"/>
    <w:rsid w:val="004A41E2"/>
    <w:rsid w:val="004A586E"/>
    <w:rsid w:val="004A6474"/>
    <w:rsid w:val="004A6CD6"/>
    <w:rsid w:val="004A6F61"/>
    <w:rsid w:val="004A7649"/>
    <w:rsid w:val="004A76A4"/>
    <w:rsid w:val="004A7AFB"/>
    <w:rsid w:val="004A7BB2"/>
    <w:rsid w:val="004A7E89"/>
    <w:rsid w:val="004A7F6A"/>
    <w:rsid w:val="004A7F73"/>
    <w:rsid w:val="004B1DFF"/>
    <w:rsid w:val="004B3113"/>
    <w:rsid w:val="004B427D"/>
    <w:rsid w:val="004B4A1A"/>
    <w:rsid w:val="004B4E51"/>
    <w:rsid w:val="004B592A"/>
    <w:rsid w:val="004B5AA0"/>
    <w:rsid w:val="004B5E0A"/>
    <w:rsid w:val="004B7107"/>
    <w:rsid w:val="004B7563"/>
    <w:rsid w:val="004B7B3F"/>
    <w:rsid w:val="004C001B"/>
    <w:rsid w:val="004C08AA"/>
    <w:rsid w:val="004C1207"/>
    <w:rsid w:val="004C1BC7"/>
    <w:rsid w:val="004C1CDE"/>
    <w:rsid w:val="004C1CED"/>
    <w:rsid w:val="004C2153"/>
    <w:rsid w:val="004C2268"/>
    <w:rsid w:val="004C227F"/>
    <w:rsid w:val="004C2321"/>
    <w:rsid w:val="004C2330"/>
    <w:rsid w:val="004C2476"/>
    <w:rsid w:val="004C28E1"/>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579B"/>
    <w:rsid w:val="004D5CEC"/>
    <w:rsid w:val="004D5F4E"/>
    <w:rsid w:val="004D61A4"/>
    <w:rsid w:val="004D76F2"/>
    <w:rsid w:val="004D7877"/>
    <w:rsid w:val="004D7D52"/>
    <w:rsid w:val="004E030F"/>
    <w:rsid w:val="004E0A7F"/>
    <w:rsid w:val="004E16A7"/>
    <w:rsid w:val="004E26D8"/>
    <w:rsid w:val="004E46C0"/>
    <w:rsid w:val="004E480A"/>
    <w:rsid w:val="004E4B3F"/>
    <w:rsid w:val="004E4D56"/>
    <w:rsid w:val="004E54FB"/>
    <w:rsid w:val="004E56FE"/>
    <w:rsid w:val="004E59D3"/>
    <w:rsid w:val="004E6491"/>
    <w:rsid w:val="004E6741"/>
    <w:rsid w:val="004E6C71"/>
    <w:rsid w:val="004E6CE0"/>
    <w:rsid w:val="004E741E"/>
    <w:rsid w:val="004E7A9F"/>
    <w:rsid w:val="004F0805"/>
    <w:rsid w:val="004F0907"/>
    <w:rsid w:val="004F0FF4"/>
    <w:rsid w:val="004F1822"/>
    <w:rsid w:val="004F194B"/>
    <w:rsid w:val="004F1B30"/>
    <w:rsid w:val="004F2FCE"/>
    <w:rsid w:val="004F3423"/>
    <w:rsid w:val="004F3916"/>
    <w:rsid w:val="004F4199"/>
    <w:rsid w:val="004F4B5E"/>
    <w:rsid w:val="004F4B72"/>
    <w:rsid w:val="004F4D3D"/>
    <w:rsid w:val="004F4E16"/>
    <w:rsid w:val="004F5060"/>
    <w:rsid w:val="004F506F"/>
    <w:rsid w:val="004F509C"/>
    <w:rsid w:val="004F51EF"/>
    <w:rsid w:val="004F5AC2"/>
    <w:rsid w:val="004F6238"/>
    <w:rsid w:val="004F7F18"/>
    <w:rsid w:val="005001B5"/>
    <w:rsid w:val="00500503"/>
    <w:rsid w:val="00501A58"/>
    <w:rsid w:val="00501AD6"/>
    <w:rsid w:val="005021BB"/>
    <w:rsid w:val="005029FB"/>
    <w:rsid w:val="00503FEA"/>
    <w:rsid w:val="0050447C"/>
    <w:rsid w:val="00504941"/>
    <w:rsid w:val="00504B81"/>
    <w:rsid w:val="00506674"/>
    <w:rsid w:val="005069D5"/>
    <w:rsid w:val="00506CF1"/>
    <w:rsid w:val="00510A0F"/>
    <w:rsid w:val="00510F08"/>
    <w:rsid w:val="005114BD"/>
    <w:rsid w:val="005117E5"/>
    <w:rsid w:val="00511AB2"/>
    <w:rsid w:val="00511CB2"/>
    <w:rsid w:val="005123DB"/>
    <w:rsid w:val="00512460"/>
    <w:rsid w:val="00512896"/>
    <w:rsid w:val="00512DBA"/>
    <w:rsid w:val="00513080"/>
    <w:rsid w:val="00513183"/>
    <w:rsid w:val="00513467"/>
    <w:rsid w:val="00513A1A"/>
    <w:rsid w:val="005140B7"/>
    <w:rsid w:val="005142A1"/>
    <w:rsid w:val="0051435C"/>
    <w:rsid w:val="00514730"/>
    <w:rsid w:val="00514F06"/>
    <w:rsid w:val="00514F4C"/>
    <w:rsid w:val="00514FD6"/>
    <w:rsid w:val="005150D3"/>
    <w:rsid w:val="00515334"/>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A1"/>
    <w:rsid w:val="005241E4"/>
    <w:rsid w:val="00525264"/>
    <w:rsid w:val="0052594E"/>
    <w:rsid w:val="00525D7F"/>
    <w:rsid w:val="005264E7"/>
    <w:rsid w:val="00526A14"/>
    <w:rsid w:val="005274E1"/>
    <w:rsid w:val="00527DE3"/>
    <w:rsid w:val="00527E38"/>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06"/>
    <w:rsid w:val="00546268"/>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3AF"/>
    <w:rsid w:val="0056678E"/>
    <w:rsid w:val="00566B52"/>
    <w:rsid w:val="00566B86"/>
    <w:rsid w:val="00566DB2"/>
    <w:rsid w:val="005673FF"/>
    <w:rsid w:val="005677D3"/>
    <w:rsid w:val="00567F70"/>
    <w:rsid w:val="00570165"/>
    <w:rsid w:val="005706D1"/>
    <w:rsid w:val="00570EC3"/>
    <w:rsid w:val="00571731"/>
    <w:rsid w:val="00571B16"/>
    <w:rsid w:val="00571E3F"/>
    <w:rsid w:val="0057204F"/>
    <w:rsid w:val="00572562"/>
    <w:rsid w:val="005725F7"/>
    <w:rsid w:val="005725FD"/>
    <w:rsid w:val="005727E8"/>
    <w:rsid w:val="005729D7"/>
    <w:rsid w:val="00572B43"/>
    <w:rsid w:val="00572EE8"/>
    <w:rsid w:val="00573873"/>
    <w:rsid w:val="005739B0"/>
    <w:rsid w:val="00573BA9"/>
    <w:rsid w:val="00573E4C"/>
    <w:rsid w:val="005744EC"/>
    <w:rsid w:val="00574AD5"/>
    <w:rsid w:val="00574C9F"/>
    <w:rsid w:val="00575D0A"/>
    <w:rsid w:val="00576030"/>
    <w:rsid w:val="00576415"/>
    <w:rsid w:val="00576465"/>
    <w:rsid w:val="005764B4"/>
    <w:rsid w:val="00577497"/>
    <w:rsid w:val="0057773D"/>
    <w:rsid w:val="005779ED"/>
    <w:rsid w:val="0058061C"/>
    <w:rsid w:val="00580735"/>
    <w:rsid w:val="00581253"/>
    <w:rsid w:val="00581C0E"/>
    <w:rsid w:val="00581C45"/>
    <w:rsid w:val="00581C96"/>
    <w:rsid w:val="0058223C"/>
    <w:rsid w:val="00582BF5"/>
    <w:rsid w:val="00582EE8"/>
    <w:rsid w:val="00583418"/>
    <w:rsid w:val="00583F7F"/>
    <w:rsid w:val="00584273"/>
    <w:rsid w:val="00584BB6"/>
    <w:rsid w:val="00584D84"/>
    <w:rsid w:val="005858E7"/>
    <w:rsid w:val="00585CFC"/>
    <w:rsid w:val="0058658D"/>
    <w:rsid w:val="00586639"/>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687A"/>
    <w:rsid w:val="0059699D"/>
    <w:rsid w:val="00597704"/>
    <w:rsid w:val="005A02C8"/>
    <w:rsid w:val="005A0671"/>
    <w:rsid w:val="005A0F91"/>
    <w:rsid w:val="005A23D3"/>
    <w:rsid w:val="005A276B"/>
    <w:rsid w:val="005A2B35"/>
    <w:rsid w:val="005A2D22"/>
    <w:rsid w:val="005A2F52"/>
    <w:rsid w:val="005A386B"/>
    <w:rsid w:val="005A43A8"/>
    <w:rsid w:val="005A459A"/>
    <w:rsid w:val="005A4CFB"/>
    <w:rsid w:val="005A5203"/>
    <w:rsid w:val="005A5213"/>
    <w:rsid w:val="005A5251"/>
    <w:rsid w:val="005A5953"/>
    <w:rsid w:val="005A5B16"/>
    <w:rsid w:val="005A5E7E"/>
    <w:rsid w:val="005A5F60"/>
    <w:rsid w:val="005A66E1"/>
    <w:rsid w:val="005A6773"/>
    <w:rsid w:val="005A774D"/>
    <w:rsid w:val="005A7CDC"/>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D0C6C"/>
    <w:rsid w:val="005D1F0A"/>
    <w:rsid w:val="005D3480"/>
    <w:rsid w:val="005D3597"/>
    <w:rsid w:val="005D47C0"/>
    <w:rsid w:val="005D5993"/>
    <w:rsid w:val="005D5A59"/>
    <w:rsid w:val="005D5F6B"/>
    <w:rsid w:val="005D60A4"/>
    <w:rsid w:val="005D62A3"/>
    <w:rsid w:val="005D6572"/>
    <w:rsid w:val="005D6677"/>
    <w:rsid w:val="005D6DD9"/>
    <w:rsid w:val="005E14A9"/>
    <w:rsid w:val="005E14DA"/>
    <w:rsid w:val="005E1984"/>
    <w:rsid w:val="005E23C9"/>
    <w:rsid w:val="005E250B"/>
    <w:rsid w:val="005E2CAA"/>
    <w:rsid w:val="005E309B"/>
    <w:rsid w:val="005E3573"/>
    <w:rsid w:val="005E3698"/>
    <w:rsid w:val="005E419F"/>
    <w:rsid w:val="005E4A01"/>
    <w:rsid w:val="005E591D"/>
    <w:rsid w:val="005E5F82"/>
    <w:rsid w:val="005E5F9E"/>
    <w:rsid w:val="005E6359"/>
    <w:rsid w:val="005E6581"/>
    <w:rsid w:val="005E667E"/>
    <w:rsid w:val="005E6CF5"/>
    <w:rsid w:val="005E7304"/>
    <w:rsid w:val="005E7549"/>
    <w:rsid w:val="005E7E22"/>
    <w:rsid w:val="005E7FFB"/>
    <w:rsid w:val="005F00D7"/>
    <w:rsid w:val="005F05FD"/>
    <w:rsid w:val="005F0BCA"/>
    <w:rsid w:val="005F0C7E"/>
    <w:rsid w:val="005F1F0E"/>
    <w:rsid w:val="005F3386"/>
    <w:rsid w:val="005F3A15"/>
    <w:rsid w:val="005F3A5E"/>
    <w:rsid w:val="005F481D"/>
    <w:rsid w:val="005F5017"/>
    <w:rsid w:val="005F52A2"/>
    <w:rsid w:val="005F5647"/>
    <w:rsid w:val="005F5742"/>
    <w:rsid w:val="005F639C"/>
    <w:rsid w:val="005F6AF4"/>
    <w:rsid w:val="005F7226"/>
    <w:rsid w:val="005F7A16"/>
    <w:rsid w:val="0060023D"/>
    <w:rsid w:val="0060047E"/>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0F6"/>
    <w:rsid w:val="00610387"/>
    <w:rsid w:val="00610C11"/>
    <w:rsid w:val="00610C32"/>
    <w:rsid w:val="00611705"/>
    <w:rsid w:val="00612136"/>
    <w:rsid w:val="00612429"/>
    <w:rsid w:val="006130CD"/>
    <w:rsid w:val="00613117"/>
    <w:rsid w:val="0061345B"/>
    <w:rsid w:val="00613531"/>
    <w:rsid w:val="00613901"/>
    <w:rsid w:val="006139ED"/>
    <w:rsid w:val="00614DD2"/>
    <w:rsid w:val="00616AC5"/>
    <w:rsid w:val="00616BC5"/>
    <w:rsid w:val="006172BB"/>
    <w:rsid w:val="00620D3F"/>
    <w:rsid w:val="00620F26"/>
    <w:rsid w:val="00621441"/>
    <w:rsid w:val="006218A7"/>
    <w:rsid w:val="00621C34"/>
    <w:rsid w:val="00622B3B"/>
    <w:rsid w:val="00623451"/>
    <w:rsid w:val="0062358F"/>
    <w:rsid w:val="006236BB"/>
    <w:rsid w:val="006237AA"/>
    <w:rsid w:val="00623B79"/>
    <w:rsid w:val="00623BAF"/>
    <w:rsid w:val="0062443A"/>
    <w:rsid w:val="00624624"/>
    <w:rsid w:val="00624D60"/>
    <w:rsid w:val="006254F3"/>
    <w:rsid w:val="00625784"/>
    <w:rsid w:val="006265E7"/>
    <w:rsid w:val="00626DE9"/>
    <w:rsid w:val="006270F8"/>
    <w:rsid w:val="00627E6D"/>
    <w:rsid w:val="00630593"/>
    <w:rsid w:val="00630CF2"/>
    <w:rsid w:val="00630F59"/>
    <w:rsid w:val="006324E2"/>
    <w:rsid w:val="006328E4"/>
    <w:rsid w:val="00632B3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8F3"/>
    <w:rsid w:val="00642CCE"/>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04A"/>
    <w:rsid w:val="0065030C"/>
    <w:rsid w:val="00650551"/>
    <w:rsid w:val="006507DF"/>
    <w:rsid w:val="006510A5"/>
    <w:rsid w:val="00651B1B"/>
    <w:rsid w:val="006527F2"/>
    <w:rsid w:val="00652A64"/>
    <w:rsid w:val="006532C8"/>
    <w:rsid w:val="006533E9"/>
    <w:rsid w:val="00653681"/>
    <w:rsid w:val="006539BD"/>
    <w:rsid w:val="00654005"/>
    <w:rsid w:val="0065600E"/>
    <w:rsid w:val="006561DB"/>
    <w:rsid w:val="0065644C"/>
    <w:rsid w:val="00656463"/>
    <w:rsid w:val="00656CAD"/>
    <w:rsid w:val="00656E41"/>
    <w:rsid w:val="006570D9"/>
    <w:rsid w:val="00657544"/>
    <w:rsid w:val="00657907"/>
    <w:rsid w:val="00660333"/>
    <w:rsid w:val="0066073F"/>
    <w:rsid w:val="00661142"/>
    <w:rsid w:val="00661EA1"/>
    <w:rsid w:val="00662912"/>
    <w:rsid w:val="00663AD4"/>
    <w:rsid w:val="00663BF4"/>
    <w:rsid w:val="006641F6"/>
    <w:rsid w:val="006651AC"/>
    <w:rsid w:val="00665369"/>
    <w:rsid w:val="0066562F"/>
    <w:rsid w:val="0066565D"/>
    <w:rsid w:val="00665C31"/>
    <w:rsid w:val="00665EAC"/>
    <w:rsid w:val="006664E3"/>
    <w:rsid w:val="006665FF"/>
    <w:rsid w:val="00666795"/>
    <w:rsid w:val="006668A0"/>
    <w:rsid w:val="006677CC"/>
    <w:rsid w:val="00667804"/>
    <w:rsid w:val="00667A1E"/>
    <w:rsid w:val="006715EA"/>
    <w:rsid w:val="00671CEF"/>
    <w:rsid w:val="00671D46"/>
    <w:rsid w:val="00672813"/>
    <w:rsid w:val="00672D98"/>
    <w:rsid w:val="0067369A"/>
    <w:rsid w:val="00673E9E"/>
    <w:rsid w:val="00673F5A"/>
    <w:rsid w:val="006749C5"/>
    <w:rsid w:val="00675855"/>
    <w:rsid w:val="00675A08"/>
    <w:rsid w:val="00675ADB"/>
    <w:rsid w:val="00675FC9"/>
    <w:rsid w:val="00676122"/>
    <w:rsid w:val="00676630"/>
    <w:rsid w:val="006769E8"/>
    <w:rsid w:val="00677DDC"/>
    <w:rsid w:val="00680D92"/>
    <w:rsid w:val="00680DF1"/>
    <w:rsid w:val="00681EDE"/>
    <w:rsid w:val="006824E8"/>
    <w:rsid w:val="0068264F"/>
    <w:rsid w:val="0068265A"/>
    <w:rsid w:val="00682FCF"/>
    <w:rsid w:val="00683464"/>
    <w:rsid w:val="00683BE4"/>
    <w:rsid w:val="00684514"/>
    <w:rsid w:val="00684706"/>
    <w:rsid w:val="006847B6"/>
    <w:rsid w:val="00684AD2"/>
    <w:rsid w:val="00684CC1"/>
    <w:rsid w:val="00684EB2"/>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20A5"/>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3D47"/>
    <w:rsid w:val="006A4462"/>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4"/>
    <w:rsid w:val="006B6139"/>
    <w:rsid w:val="006B6D24"/>
    <w:rsid w:val="006B70FB"/>
    <w:rsid w:val="006C18DC"/>
    <w:rsid w:val="006C2238"/>
    <w:rsid w:val="006C31DD"/>
    <w:rsid w:val="006C37C1"/>
    <w:rsid w:val="006C405D"/>
    <w:rsid w:val="006C4293"/>
    <w:rsid w:val="006C42EC"/>
    <w:rsid w:val="006C45B1"/>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263"/>
    <w:rsid w:val="006D38A5"/>
    <w:rsid w:val="006D3E2B"/>
    <w:rsid w:val="006D4917"/>
    <w:rsid w:val="006D4B75"/>
    <w:rsid w:val="006D4E59"/>
    <w:rsid w:val="006D4E6E"/>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8B1"/>
    <w:rsid w:val="006F5A48"/>
    <w:rsid w:val="006F5B2C"/>
    <w:rsid w:val="006F5C62"/>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5F56"/>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81A"/>
    <w:rsid w:val="007136AE"/>
    <w:rsid w:val="0071380F"/>
    <w:rsid w:val="00714710"/>
    <w:rsid w:val="00716507"/>
    <w:rsid w:val="00720634"/>
    <w:rsid w:val="00721B13"/>
    <w:rsid w:val="00721F81"/>
    <w:rsid w:val="00722A3D"/>
    <w:rsid w:val="0072302A"/>
    <w:rsid w:val="007235DC"/>
    <w:rsid w:val="00723B5F"/>
    <w:rsid w:val="00723BDD"/>
    <w:rsid w:val="00723C2E"/>
    <w:rsid w:val="00723CF5"/>
    <w:rsid w:val="007246E9"/>
    <w:rsid w:val="00724B55"/>
    <w:rsid w:val="00725A8C"/>
    <w:rsid w:val="00726089"/>
    <w:rsid w:val="007264EF"/>
    <w:rsid w:val="00726BB9"/>
    <w:rsid w:val="00726E93"/>
    <w:rsid w:val="00727397"/>
    <w:rsid w:val="00727911"/>
    <w:rsid w:val="00727E7D"/>
    <w:rsid w:val="00730352"/>
    <w:rsid w:val="007307EF"/>
    <w:rsid w:val="00731135"/>
    <w:rsid w:val="00731615"/>
    <w:rsid w:val="00731DAB"/>
    <w:rsid w:val="00731E8C"/>
    <w:rsid w:val="0073259A"/>
    <w:rsid w:val="007327AE"/>
    <w:rsid w:val="007334E2"/>
    <w:rsid w:val="0073375F"/>
    <w:rsid w:val="00733821"/>
    <w:rsid w:val="00733A60"/>
    <w:rsid w:val="0073467E"/>
    <w:rsid w:val="00734BED"/>
    <w:rsid w:val="00735E8D"/>
    <w:rsid w:val="007372F2"/>
    <w:rsid w:val="0073782C"/>
    <w:rsid w:val="00737DF0"/>
    <w:rsid w:val="00737E2A"/>
    <w:rsid w:val="00737FDA"/>
    <w:rsid w:val="00740027"/>
    <w:rsid w:val="0074022C"/>
    <w:rsid w:val="00740AF2"/>
    <w:rsid w:val="00740C60"/>
    <w:rsid w:val="00741285"/>
    <w:rsid w:val="007420B2"/>
    <w:rsid w:val="0074323D"/>
    <w:rsid w:val="007438DF"/>
    <w:rsid w:val="00743EE8"/>
    <w:rsid w:val="007441E4"/>
    <w:rsid w:val="0074428D"/>
    <w:rsid w:val="007452F9"/>
    <w:rsid w:val="00746039"/>
    <w:rsid w:val="00746086"/>
    <w:rsid w:val="007461B8"/>
    <w:rsid w:val="0074653F"/>
    <w:rsid w:val="00747102"/>
    <w:rsid w:val="00747BCB"/>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70408"/>
    <w:rsid w:val="007710EB"/>
    <w:rsid w:val="00771A19"/>
    <w:rsid w:val="00771C3F"/>
    <w:rsid w:val="00771FE2"/>
    <w:rsid w:val="0077326B"/>
    <w:rsid w:val="007736C1"/>
    <w:rsid w:val="00774450"/>
    <w:rsid w:val="00775D86"/>
    <w:rsid w:val="0077614F"/>
    <w:rsid w:val="00776634"/>
    <w:rsid w:val="00776AFA"/>
    <w:rsid w:val="00780130"/>
    <w:rsid w:val="0078038F"/>
    <w:rsid w:val="00780EB0"/>
    <w:rsid w:val="00781CD7"/>
    <w:rsid w:val="00782575"/>
    <w:rsid w:val="00782BA8"/>
    <w:rsid w:val="00782C49"/>
    <w:rsid w:val="00783194"/>
    <w:rsid w:val="00783CE8"/>
    <w:rsid w:val="00784813"/>
    <w:rsid w:val="00785587"/>
    <w:rsid w:val="007856F6"/>
    <w:rsid w:val="00785BEB"/>
    <w:rsid w:val="00785FB2"/>
    <w:rsid w:val="0078633A"/>
    <w:rsid w:val="00786673"/>
    <w:rsid w:val="007867F5"/>
    <w:rsid w:val="00786C1E"/>
    <w:rsid w:val="00787193"/>
    <w:rsid w:val="0078730E"/>
    <w:rsid w:val="00787404"/>
    <w:rsid w:val="00787BA8"/>
    <w:rsid w:val="00787CE2"/>
    <w:rsid w:val="007901D5"/>
    <w:rsid w:val="0079082B"/>
    <w:rsid w:val="0079169D"/>
    <w:rsid w:val="00791873"/>
    <w:rsid w:val="00791F4F"/>
    <w:rsid w:val="00791F5E"/>
    <w:rsid w:val="00792013"/>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7C2"/>
    <w:rsid w:val="007A2A6F"/>
    <w:rsid w:val="007A3B00"/>
    <w:rsid w:val="007A4256"/>
    <w:rsid w:val="007A499A"/>
    <w:rsid w:val="007A49EF"/>
    <w:rsid w:val="007A60BB"/>
    <w:rsid w:val="007A7309"/>
    <w:rsid w:val="007A7811"/>
    <w:rsid w:val="007B0EC2"/>
    <w:rsid w:val="007B11C1"/>
    <w:rsid w:val="007B182F"/>
    <w:rsid w:val="007B189B"/>
    <w:rsid w:val="007B1BBB"/>
    <w:rsid w:val="007B3634"/>
    <w:rsid w:val="007B370A"/>
    <w:rsid w:val="007B411F"/>
    <w:rsid w:val="007B45E1"/>
    <w:rsid w:val="007B4D82"/>
    <w:rsid w:val="007B5240"/>
    <w:rsid w:val="007B545A"/>
    <w:rsid w:val="007B5582"/>
    <w:rsid w:val="007B5802"/>
    <w:rsid w:val="007B624E"/>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43CB"/>
    <w:rsid w:val="007C5413"/>
    <w:rsid w:val="007C5B5E"/>
    <w:rsid w:val="007C6FAD"/>
    <w:rsid w:val="007C7902"/>
    <w:rsid w:val="007C7BB3"/>
    <w:rsid w:val="007D03E8"/>
    <w:rsid w:val="007D06DB"/>
    <w:rsid w:val="007D0AB4"/>
    <w:rsid w:val="007D0F01"/>
    <w:rsid w:val="007D1300"/>
    <w:rsid w:val="007D1879"/>
    <w:rsid w:val="007D1DF9"/>
    <w:rsid w:val="007D32B2"/>
    <w:rsid w:val="007D3E76"/>
    <w:rsid w:val="007D40C6"/>
    <w:rsid w:val="007D41FC"/>
    <w:rsid w:val="007D449F"/>
    <w:rsid w:val="007D4B1C"/>
    <w:rsid w:val="007D55B7"/>
    <w:rsid w:val="007D582C"/>
    <w:rsid w:val="007D587F"/>
    <w:rsid w:val="007D5AE7"/>
    <w:rsid w:val="007D5DBD"/>
    <w:rsid w:val="007D5EDC"/>
    <w:rsid w:val="007D68E4"/>
    <w:rsid w:val="007D6A69"/>
    <w:rsid w:val="007D6E57"/>
    <w:rsid w:val="007D7514"/>
    <w:rsid w:val="007D760D"/>
    <w:rsid w:val="007D7617"/>
    <w:rsid w:val="007D7B3A"/>
    <w:rsid w:val="007E0245"/>
    <w:rsid w:val="007E0518"/>
    <w:rsid w:val="007E079E"/>
    <w:rsid w:val="007E117F"/>
    <w:rsid w:val="007E161C"/>
    <w:rsid w:val="007E16BB"/>
    <w:rsid w:val="007E17F3"/>
    <w:rsid w:val="007E189F"/>
    <w:rsid w:val="007E1E3F"/>
    <w:rsid w:val="007E1EF8"/>
    <w:rsid w:val="007E2BF2"/>
    <w:rsid w:val="007E30A9"/>
    <w:rsid w:val="007E30C2"/>
    <w:rsid w:val="007E3573"/>
    <w:rsid w:val="007E3A12"/>
    <w:rsid w:val="007E48D5"/>
    <w:rsid w:val="007E58FA"/>
    <w:rsid w:val="007E5D2B"/>
    <w:rsid w:val="007E61E0"/>
    <w:rsid w:val="007E6771"/>
    <w:rsid w:val="007E6882"/>
    <w:rsid w:val="007E68CE"/>
    <w:rsid w:val="007E7BBD"/>
    <w:rsid w:val="007F02B4"/>
    <w:rsid w:val="007F04D7"/>
    <w:rsid w:val="007F0F22"/>
    <w:rsid w:val="007F1098"/>
    <w:rsid w:val="007F157A"/>
    <w:rsid w:val="007F1DFC"/>
    <w:rsid w:val="007F1EE1"/>
    <w:rsid w:val="007F21C8"/>
    <w:rsid w:val="007F24CB"/>
    <w:rsid w:val="007F36D0"/>
    <w:rsid w:val="007F3E05"/>
    <w:rsid w:val="007F43CD"/>
    <w:rsid w:val="007F4F2B"/>
    <w:rsid w:val="007F4FA1"/>
    <w:rsid w:val="007F50EF"/>
    <w:rsid w:val="007F5492"/>
    <w:rsid w:val="007F5514"/>
    <w:rsid w:val="007F5602"/>
    <w:rsid w:val="007F58A1"/>
    <w:rsid w:val="007F5A42"/>
    <w:rsid w:val="007F662C"/>
    <w:rsid w:val="007F6F01"/>
    <w:rsid w:val="00800248"/>
    <w:rsid w:val="00800393"/>
    <w:rsid w:val="0080077A"/>
    <w:rsid w:val="00801523"/>
    <w:rsid w:val="00801613"/>
    <w:rsid w:val="0080189A"/>
    <w:rsid w:val="00801932"/>
    <w:rsid w:val="00801E2E"/>
    <w:rsid w:val="00801F71"/>
    <w:rsid w:val="0080249D"/>
    <w:rsid w:val="00802B83"/>
    <w:rsid w:val="008036D9"/>
    <w:rsid w:val="00803A09"/>
    <w:rsid w:val="00804320"/>
    <w:rsid w:val="00804E0C"/>
    <w:rsid w:val="00805827"/>
    <w:rsid w:val="00805998"/>
    <w:rsid w:val="008059F2"/>
    <w:rsid w:val="0080608F"/>
    <w:rsid w:val="008060A9"/>
    <w:rsid w:val="008068B5"/>
    <w:rsid w:val="00806BB3"/>
    <w:rsid w:val="00806D78"/>
    <w:rsid w:val="0080716C"/>
    <w:rsid w:val="008105E2"/>
    <w:rsid w:val="00810760"/>
    <w:rsid w:val="00810ADC"/>
    <w:rsid w:val="00811474"/>
    <w:rsid w:val="00811F27"/>
    <w:rsid w:val="008123A7"/>
    <w:rsid w:val="00813086"/>
    <w:rsid w:val="00813856"/>
    <w:rsid w:val="00813C6B"/>
    <w:rsid w:val="008143E9"/>
    <w:rsid w:val="0081548E"/>
    <w:rsid w:val="008156FA"/>
    <w:rsid w:val="008163C4"/>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2726"/>
    <w:rsid w:val="0083314F"/>
    <w:rsid w:val="0083358C"/>
    <w:rsid w:val="008336A7"/>
    <w:rsid w:val="008336F8"/>
    <w:rsid w:val="00833AFE"/>
    <w:rsid w:val="00833FE1"/>
    <w:rsid w:val="00834136"/>
    <w:rsid w:val="00835546"/>
    <w:rsid w:val="00836195"/>
    <w:rsid w:val="00836727"/>
    <w:rsid w:val="00836D54"/>
    <w:rsid w:val="00836DBF"/>
    <w:rsid w:val="00837039"/>
    <w:rsid w:val="0083768C"/>
    <w:rsid w:val="00837A0D"/>
    <w:rsid w:val="00840A90"/>
    <w:rsid w:val="00841E1D"/>
    <w:rsid w:val="00842114"/>
    <w:rsid w:val="008423AA"/>
    <w:rsid w:val="00842579"/>
    <w:rsid w:val="00842E87"/>
    <w:rsid w:val="008431F2"/>
    <w:rsid w:val="00843312"/>
    <w:rsid w:val="0084361A"/>
    <w:rsid w:val="00843D01"/>
    <w:rsid w:val="00843F5D"/>
    <w:rsid w:val="00844671"/>
    <w:rsid w:val="00845435"/>
    <w:rsid w:val="008456B7"/>
    <w:rsid w:val="0084584A"/>
    <w:rsid w:val="00845992"/>
    <w:rsid w:val="00845A1A"/>
    <w:rsid w:val="008460F3"/>
    <w:rsid w:val="008466B7"/>
    <w:rsid w:val="00846B49"/>
    <w:rsid w:val="00846D03"/>
    <w:rsid w:val="00847031"/>
    <w:rsid w:val="0084705F"/>
    <w:rsid w:val="0084737C"/>
    <w:rsid w:val="00847EB1"/>
    <w:rsid w:val="00851362"/>
    <w:rsid w:val="00851915"/>
    <w:rsid w:val="0085212D"/>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17DC"/>
    <w:rsid w:val="00861C59"/>
    <w:rsid w:val="00863160"/>
    <w:rsid w:val="008633C0"/>
    <w:rsid w:val="008636D1"/>
    <w:rsid w:val="00863E54"/>
    <w:rsid w:val="0086441E"/>
    <w:rsid w:val="00864D42"/>
    <w:rsid w:val="00865065"/>
    <w:rsid w:val="008654E5"/>
    <w:rsid w:val="00865952"/>
    <w:rsid w:val="00865954"/>
    <w:rsid w:val="00865CB0"/>
    <w:rsid w:val="00866E28"/>
    <w:rsid w:val="0087001D"/>
    <w:rsid w:val="008700F2"/>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254"/>
    <w:rsid w:val="00877ECE"/>
    <w:rsid w:val="00877F32"/>
    <w:rsid w:val="00881BE3"/>
    <w:rsid w:val="00883800"/>
    <w:rsid w:val="0088409B"/>
    <w:rsid w:val="00884270"/>
    <w:rsid w:val="008846E8"/>
    <w:rsid w:val="00885EDB"/>
    <w:rsid w:val="00885F62"/>
    <w:rsid w:val="00885F67"/>
    <w:rsid w:val="008865B5"/>
    <w:rsid w:val="0088681A"/>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94E"/>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7A6"/>
    <w:rsid w:val="008C77E4"/>
    <w:rsid w:val="008C792E"/>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E045D"/>
    <w:rsid w:val="008E1A62"/>
    <w:rsid w:val="008E26A6"/>
    <w:rsid w:val="008E36C3"/>
    <w:rsid w:val="008E38F9"/>
    <w:rsid w:val="008E3FA3"/>
    <w:rsid w:val="008E404A"/>
    <w:rsid w:val="008E4739"/>
    <w:rsid w:val="008E4DB4"/>
    <w:rsid w:val="008E4DE2"/>
    <w:rsid w:val="008E61D4"/>
    <w:rsid w:val="008E6C57"/>
    <w:rsid w:val="008F0888"/>
    <w:rsid w:val="008F12FF"/>
    <w:rsid w:val="008F1789"/>
    <w:rsid w:val="008F1B17"/>
    <w:rsid w:val="008F2009"/>
    <w:rsid w:val="008F24F6"/>
    <w:rsid w:val="008F274F"/>
    <w:rsid w:val="008F2BED"/>
    <w:rsid w:val="008F3677"/>
    <w:rsid w:val="008F4391"/>
    <w:rsid w:val="008F47FA"/>
    <w:rsid w:val="008F4C18"/>
    <w:rsid w:val="008F5019"/>
    <w:rsid w:val="008F5115"/>
    <w:rsid w:val="008F5487"/>
    <w:rsid w:val="008F5D71"/>
    <w:rsid w:val="008F6009"/>
    <w:rsid w:val="008F6211"/>
    <w:rsid w:val="008F67DF"/>
    <w:rsid w:val="008F6F1F"/>
    <w:rsid w:val="008F744C"/>
    <w:rsid w:val="008F771A"/>
    <w:rsid w:val="008F7B11"/>
    <w:rsid w:val="008F7BFD"/>
    <w:rsid w:val="00900248"/>
    <w:rsid w:val="009003B2"/>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B7F"/>
    <w:rsid w:val="00903DB9"/>
    <w:rsid w:val="0090424F"/>
    <w:rsid w:val="00904755"/>
    <w:rsid w:val="00904912"/>
    <w:rsid w:val="009050D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39CC"/>
    <w:rsid w:val="009144FE"/>
    <w:rsid w:val="009145DE"/>
    <w:rsid w:val="00914E1E"/>
    <w:rsid w:val="00915299"/>
    <w:rsid w:val="009152C8"/>
    <w:rsid w:val="0091571D"/>
    <w:rsid w:val="00915749"/>
    <w:rsid w:val="00915C21"/>
    <w:rsid w:val="009163DE"/>
    <w:rsid w:val="00916507"/>
    <w:rsid w:val="00916BBA"/>
    <w:rsid w:val="009170EE"/>
    <w:rsid w:val="00917807"/>
    <w:rsid w:val="00917B56"/>
    <w:rsid w:val="009206CB"/>
    <w:rsid w:val="00920E82"/>
    <w:rsid w:val="009217B9"/>
    <w:rsid w:val="009219B4"/>
    <w:rsid w:val="00921B4B"/>
    <w:rsid w:val="00921B69"/>
    <w:rsid w:val="009224E2"/>
    <w:rsid w:val="00923090"/>
    <w:rsid w:val="009236F4"/>
    <w:rsid w:val="00923A52"/>
    <w:rsid w:val="00923EF2"/>
    <w:rsid w:val="009252B1"/>
    <w:rsid w:val="00925E42"/>
    <w:rsid w:val="0092603E"/>
    <w:rsid w:val="009261CC"/>
    <w:rsid w:val="009262F0"/>
    <w:rsid w:val="009266A3"/>
    <w:rsid w:val="009268C6"/>
    <w:rsid w:val="00926B77"/>
    <w:rsid w:val="009274B7"/>
    <w:rsid w:val="0093056A"/>
    <w:rsid w:val="00930636"/>
    <w:rsid w:val="00930D2B"/>
    <w:rsid w:val="00930D6E"/>
    <w:rsid w:val="00930D85"/>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45D1"/>
    <w:rsid w:val="00944605"/>
    <w:rsid w:val="00944883"/>
    <w:rsid w:val="00944EEA"/>
    <w:rsid w:val="00945218"/>
    <w:rsid w:val="009456E6"/>
    <w:rsid w:val="00945A96"/>
    <w:rsid w:val="00945E12"/>
    <w:rsid w:val="00946003"/>
    <w:rsid w:val="009466D4"/>
    <w:rsid w:val="009467E9"/>
    <w:rsid w:val="009469DC"/>
    <w:rsid w:val="00946BB0"/>
    <w:rsid w:val="00946C77"/>
    <w:rsid w:val="00946F13"/>
    <w:rsid w:val="00947701"/>
    <w:rsid w:val="009478B6"/>
    <w:rsid w:val="00947F95"/>
    <w:rsid w:val="009505B7"/>
    <w:rsid w:val="00950F2F"/>
    <w:rsid w:val="00950FDB"/>
    <w:rsid w:val="00951881"/>
    <w:rsid w:val="00951FC7"/>
    <w:rsid w:val="00952055"/>
    <w:rsid w:val="0095206E"/>
    <w:rsid w:val="00952DAA"/>
    <w:rsid w:val="00954149"/>
    <w:rsid w:val="00954D55"/>
    <w:rsid w:val="00955089"/>
    <w:rsid w:val="0095509F"/>
    <w:rsid w:val="00955805"/>
    <w:rsid w:val="00955E7F"/>
    <w:rsid w:val="00956711"/>
    <w:rsid w:val="009568A5"/>
    <w:rsid w:val="009571BD"/>
    <w:rsid w:val="00957AB2"/>
    <w:rsid w:val="00957BCE"/>
    <w:rsid w:val="00957FC6"/>
    <w:rsid w:val="00960104"/>
    <w:rsid w:val="00960344"/>
    <w:rsid w:val="00960442"/>
    <w:rsid w:val="0096224B"/>
    <w:rsid w:val="0096224D"/>
    <w:rsid w:val="00962F6E"/>
    <w:rsid w:val="00962FD0"/>
    <w:rsid w:val="00963028"/>
    <w:rsid w:val="009647D5"/>
    <w:rsid w:val="009649D0"/>
    <w:rsid w:val="00964F85"/>
    <w:rsid w:val="00965B54"/>
    <w:rsid w:val="00965B65"/>
    <w:rsid w:val="00965FE6"/>
    <w:rsid w:val="0096666F"/>
    <w:rsid w:val="00966D29"/>
    <w:rsid w:val="0096756E"/>
    <w:rsid w:val="009679BB"/>
    <w:rsid w:val="00970382"/>
    <w:rsid w:val="00970939"/>
    <w:rsid w:val="009709E6"/>
    <w:rsid w:val="00970CDE"/>
    <w:rsid w:val="00971038"/>
    <w:rsid w:val="00971E54"/>
    <w:rsid w:val="009722AA"/>
    <w:rsid w:val="009723FC"/>
    <w:rsid w:val="00972569"/>
    <w:rsid w:val="0097311C"/>
    <w:rsid w:val="009734DC"/>
    <w:rsid w:val="00973742"/>
    <w:rsid w:val="00973CC8"/>
    <w:rsid w:val="00974CEC"/>
    <w:rsid w:val="00974EDB"/>
    <w:rsid w:val="0097555D"/>
    <w:rsid w:val="00975762"/>
    <w:rsid w:val="00976F93"/>
    <w:rsid w:val="00977C74"/>
    <w:rsid w:val="00977D25"/>
    <w:rsid w:val="00980D51"/>
    <w:rsid w:val="00980E50"/>
    <w:rsid w:val="00981039"/>
    <w:rsid w:val="009812BB"/>
    <w:rsid w:val="00981865"/>
    <w:rsid w:val="00981986"/>
    <w:rsid w:val="009820A9"/>
    <w:rsid w:val="009821AA"/>
    <w:rsid w:val="0098276E"/>
    <w:rsid w:val="0098279E"/>
    <w:rsid w:val="00982814"/>
    <w:rsid w:val="009828C9"/>
    <w:rsid w:val="009832A6"/>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37D"/>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92"/>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903"/>
    <w:rsid w:val="009C2A9F"/>
    <w:rsid w:val="009C3488"/>
    <w:rsid w:val="009C35E2"/>
    <w:rsid w:val="009C3A9B"/>
    <w:rsid w:val="009C4059"/>
    <w:rsid w:val="009C42F1"/>
    <w:rsid w:val="009C4651"/>
    <w:rsid w:val="009C4729"/>
    <w:rsid w:val="009C483E"/>
    <w:rsid w:val="009C57C6"/>
    <w:rsid w:val="009C5A89"/>
    <w:rsid w:val="009C5ACE"/>
    <w:rsid w:val="009C63B2"/>
    <w:rsid w:val="009C66DC"/>
    <w:rsid w:val="009C6A5E"/>
    <w:rsid w:val="009C7D39"/>
    <w:rsid w:val="009C7E89"/>
    <w:rsid w:val="009C7EDF"/>
    <w:rsid w:val="009D07B9"/>
    <w:rsid w:val="009D09C7"/>
    <w:rsid w:val="009D1D21"/>
    <w:rsid w:val="009D237F"/>
    <w:rsid w:val="009D2424"/>
    <w:rsid w:val="009D250F"/>
    <w:rsid w:val="009D2632"/>
    <w:rsid w:val="009D296B"/>
    <w:rsid w:val="009D456E"/>
    <w:rsid w:val="009D4E0B"/>
    <w:rsid w:val="009D4E30"/>
    <w:rsid w:val="009D50A6"/>
    <w:rsid w:val="009D5F71"/>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1B08"/>
    <w:rsid w:val="009E219B"/>
    <w:rsid w:val="009E258F"/>
    <w:rsid w:val="009E2737"/>
    <w:rsid w:val="009E2FB3"/>
    <w:rsid w:val="009E338C"/>
    <w:rsid w:val="009E3A61"/>
    <w:rsid w:val="009E4683"/>
    <w:rsid w:val="009E4BE8"/>
    <w:rsid w:val="009E4C08"/>
    <w:rsid w:val="009E5D5A"/>
    <w:rsid w:val="009E5EFB"/>
    <w:rsid w:val="009E65B8"/>
    <w:rsid w:val="009E6946"/>
    <w:rsid w:val="009E7AA2"/>
    <w:rsid w:val="009E7F29"/>
    <w:rsid w:val="009E7F3D"/>
    <w:rsid w:val="009F04E2"/>
    <w:rsid w:val="009F0578"/>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01"/>
    <w:rsid w:val="00A007DF"/>
    <w:rsid w:val="00A0095F"/>
    <w:rsid w:val="00A012A0"/>
    <w:rsid w:val="00A013D1"/>
    <w:rsid w:val="00A0176C"/>
    <w:rsid w:val="00A01BC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3763"/>
    <w:rsid w:val="00A14C21"/>
    <w:rsid w:val="00A15087"/>
    <w:rsid w:val="00A15511"/>
    <w:rsid w:val="00A15E2B"/>
    <w:rsid w:val="00A15F2D"/>
    <w:rsid w:val="00A15F91"/>
    <w:rsid w:val="00A15FAC"/>
    <w:rsid w:val="00A16049"/>
    <w:rsid w:val="00A16454"/>
    <w:rsid w:val="00A16C48"/>
    <w:rsid w:val="00A20704"/>
    <w:rsid w:val="00A20D35"/>
    <w:rsid w:val="00A21804"/>
    <w:rsid w:val="00A21872"/>
    <w:rsid w:val="00A2195F"/>
    <w:rsid w:val="00A2208D"/>
    <w:rsid w:val="00A222C2"/>
    <w:rsid w:val="00A22551"/>
    <w:rsid w:val="00A22B53"/>
    <w:rsid w:val="00A233E2"/>
    <w:rsid w:val="00A24745"/>
    <w:rsid w:val="00A252AC"/>
    <w:rsid w:val="00A25414"/>
    <w:rsid w:val="00A25639"/>
    <w:rsid w:val="00A2599C"/>
    <w:rsid w:val="00A259EA"/>
    <w:rsid w:val="00A26382"/>
    <w:rsid w:val="00A26966"/>
    <w:rsid w:val="00A26E23"/>
    <w:rsid w:val="00A26EDC"/>
    <w:rsid w:val="00A271D6"/>
    <w:rsid w:val="00A272B7"/>
    <w:rsid w:val="00A2755C"/>
    <w:rsid w:val="00A279A6"/>
    <w:rsid w:val="00A30B4F"/>
    <w:rsid w:val="00A30DED"/>
    <w:rsid w:val="00A3218A"/>
    <w:rsid w:val="00A3227C"/>
    <w:rsid w:val="00A32770"/>
    <w:rsid w:val="00A3297E"/>
    <w:rsid w:val="00A34118"/>
    <w:rsid w:val="00A34297"/>
    <w:rsid w:val="00A34478"/>
    <w:rsid w:val="00A3490B"/>
    <w:rsid w:val="00A34917"/>
    <w:rsid w:val="00A359EC"/>
    <w:rsid w:val="00A360E6"/>
    <w:rsid w:val="00A3661F"/>
    <w:rsid w:val="00A369AE"/>
    <w:rsid w:val="00A36DD0"/>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47C"/>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3B7"/>
    <w:rsid w:val="00A705AA"/>
    <w:rsid w:val="00A70B42"/>
    <w:rsid w:val="00A71253"/>
    <w:rsid w:val="00A717D2"/>
    <w:rsid w:val="00A7269B"/>
    <w:rsid w:val="00A734F7"/>
    <w:rsid w:val="00A737A4"/>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87DBD"/>
    <w:rsid w:val="00A91295"/>
    <w:rsid w:val="00A91402"/>
    <w:rsid w:val="00A91D33"/>
    <w:rsid w:val="00A926F4"/>
    <w:rsid w:val="00A92EE3"/>
    <w:rsid w:val="00A93ACC"/>
    <w:rsid w:val="00A93F07"/>
    <w:rsid w:val="00A93FF0"/>
    <w:rsid w:val="00A941FD"/>
    <w:rsid w:val="00A942AA"/>
    <w:rsid w:val="00A94737"/>
    <w:rsid w:val="00A94D2C"/>
    <w:rsid w:val="00A95845"/>
    <w:rsid w:val="00A95C26"/>
    <w:rsid w:val="00A95F19"/>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2B96"/>
    <w:rsid w:val="00AA35F2"/>
    <w:rsid w:val="00AA37B4"/>
    <w:rsid w:val="00AA3839"/>
    <w:rsid w:val="00AA43AE"/>
    <w:rsid w:val="00AA4D17"/>
    <w:rsid w:val="00AA4E0E"/>
    <w:rsid w:val="00AA4E5A"/>
    <w:rsid w:val="00AA6706"/>
    <w:rsid w:val="00AA6C1B"/>
    <w:rsid w:val="00AB006F"/>
    <w:rsid w:val="00AB0A8F"/>
    <w:rsid w:val="00AB27AF"/>
    <w:rsid w:val="00AB2C35"/>
    <w:rsid w:val="00AB38D1"/>
    <w:rsid w:val="00AB4411"/>
    <w:rsid w:val="00AB49E8"/>
    <w:rsid w:val="00AB4BB7"/>
    <w:rsid w:val="00AB557E"/>
    <w:rsid w:val="00AB56DD"/>
    <w:rsid w:val="00AB5F7D"/>
    <w:rsid w:val="00AB60C7"/>
    <w:rsid w:val="00AB6C31"/>
    <w:rsid w:val="00AB6E73"/>
    <w:rsid w:val="00AB7D25"/>
    <w:rsid w:val="00AC11D2"/>
    <w:rsid w:val="00AC19B0"/>
    <w:rsid w:val="00AC1FC3"/>
    <w:rsid w:val="00AC213E"/>
    <w:rsid w:val="00AC26ED"/>
    <w:rsid w:val="00AC2B90"/>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DE"/>
    <w:rsid w:val="00AD32EB"/>
    <w:rsid w:val="00AD41DD"/>
    <w:rsid w:val="00AD46D9"/>
    <w:rsid w:val="00AD47BB"/>
    <w:rsid w:val="00AD6642"/>
    <w:rsid w:val="00AD6C5D"/>
    <w:rsid w:val="00AD6D60"/>
    <w:rsid w:val="00AD6F0B"/>
    <w:rsid w:val="00AD76D8"/>
    <w:rsid w:val="00AD7E03"/>
    <w:rsid w:val="00AE0413"/>
    <w:rsid w:val="00AE10F5"/>
    <w:rsid w:val="00AE1554"/>
    <w:rsid w:val="00AE16E9"/>
    <w:rsid w:val="00AE23C6"/>
    <w:rsid w:val="00AE2A98"/>
    <w:rsid w:val="00AE2DAA"/>
    <w:rsid w:val="00AE3917"/>
    <w:rsid w:val="00AE4116"/>
    <w:rsid w:val="00AE4A96"/>
    <w:rsid w:val="00AE511E"/>
    <w:rsid w:val="00AE547B"/>
    <w:rsid w:val="00AE5BBB"/>
    <w:rsid w:val="00AE6FFA"/>
    <w:rsid w:val="00AE7015"/>
    <w:rsid w:val="00AE7CCB"/>
    <w:rsid w:val="00AE7D3A"/>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2B67"/>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2F"/>
    <w:rsid w:val="00B20D3C"/>
    <w:rsid w:val="00B21327"/>
    <w:rsid w:val="00B218FF"/>
    <w:rsid w:val="00B21BF9"/>
    <w:rsid w:val="00B21EB5"/>
    <w:rsid w:val="00B23D06"/>
    <w:rsid w:val="00B24092"/>
    <w:rsid w:val="00B24615"/>
    <w:rsid w:val="00B25017"/>
    <w:rsid w:val="00B2512F"/>
    <w:rsid w:val="00B259ED"/>
    <w:rsid w:val="00B268AB"/>
    <w:rsid w:val="00B26C07"/>
    <w:rsid w:val="00B270E4"/>
    <w:rsid w:val="00B274E0"/>
    <w:rsid w:val="00B27F22"/>
    <w:rsid w:val="00B303C1"/>
    <w:rsid w:val="00B30DCD"/>
    <w:rsid w:val="00B31072"/>
    <w:rsid w:val="00B3132F"/>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37A"/>
    <w:rsid w:val="00B43D5F"/>
    <w:rsid w:val="00B43EED"/>
    <w:rsid w:val="00B44000"/>
    <w:rsid w:val="00B44420"/>
    <w:rsid w:val="00B44708"/>
    <w:rsid w:val="00B44F06"/>
    <w:rsid w:val="00B44F53"/>
    <w:rsid w:val="00B4500B"/>
    <w:rsid w:val="00B454FA"/>
    <w:rsid w:val="00B45543"/>
    <w:rsid w:val="00B45562"/>
    <w:rsid w:val="00B45B4B"/>
    <w:rsid w:val="00B45BDF"/>
    <w:rsid w:val="00B45C2A"/>
    <w:rsid w:val="00B46113"/>
    <w:rsid w:val="00B4751C"/>
    <w:rsid w:val="00B476BE"/>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4F4"/>
    <w:rsid w:val="00B57DC6"/>
    <w:rsid w:val="00B6001B"/>
    <w:rsid w:val="00B60FFD"/>
    <w:rsid w:val="00B611E9"/>
    <w:rsid w:val="00B6192D"/>
    <w:rsid w:val="00B61B7A"/>
    <w:rsid w:val="00B62025"/>
    <w:rsid w:val="00B625C3"/>
    <w:rsid w:val="00B6295F"/>
    <w:rsid w:val="00B630D4"/>
    <w:rsid w:val="00B63136"/>
    <w:rsid w:val="00B63642"/>
    <w:rsid w:val="00B63832"/>
    <w:rsid w:val="00B63E14"/>
    <w:rsid w:val="00B63F8A"/>
    <w:rsid w:val="00B64353"/>
    <w:rsid w:val="00B6453F"/>
    <w:rsid w:val="00B64D16"/>
    <w:rsid w:val="00B672A2"/>
    <w:rsid w:val="00B673EF"/>
    <w:rsid w:val="00B70C8A"/>
    <w:rsid w:val="00B7120E"/>
    <w:rsid w:val="00B713EA"/>
    <w:rsid w:val="00B713FD"/>
    <w:rsid w:val="00B71D9C"/>
    <w:rsid w:val="00B72AA5"/>
    <w:rsid w:val="00B7305A"/>
    <w:rsid w:val="00B73755"/>
    <w:rsid w:val="00B7386B"/>
    <w:rsid w:val="00B73D59"/>
    <w:rsid w:val="00B73FC9"/>
    <w:rsid w:val="00B74043"/>
    <w:rsid w:val="00B7436F"/>
    <w:rsid w:val="00B746AE"/>
    <w:rsid w:val="00B758E2"/>
    <w:rsid w:val="00B7622A"/>
    <w:rsid w:val="00B76724"/>
    <w:rsid w:val="00B76A55"/>
    <w:rsid w:val="00B773B3"/>
    <w:rsid w:val="00B776E3"/>
    <w:rsid w:val="00B77EFC"/>
    <w:rsid w:val="00B821F2"/>
    <w:rsid w:val="00B83444"/>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2B6"/>
    <w:rsid w:val="00B93DF9"/>
    <w:rsid w:val="00B9419B"/>
    <w:rsid w:val="00B943E2"/>
    <w:rsid w:val="00B944E5"/>
    <w:rsid w:val="00B94F35"/>
    <w:rsid w:val="00B94F63"/>
    <w:rsid w:val="00B95F1F"/>
    <w:rsid w:val="00B962DA"/>
    <w:rsid w:val="00B9657E"/>
    <w:rsid w:val="00B96B8F"/>
    <w:rsid w:val="00B9707A"/>
    <w:rsid w:val="00B970E0"/>
    <w:rsid w:val="00B9791C"/>
    <w:rsid w:val="00B97D24"/>
    <w:rsid w:val="00BA1147"/>
    <w:rsid w:val="00BA1741"/>
    <w:rsid w:val="00BA20F6"/>
    <w:rsid w:val="00BA352E"/>
    <w:rsid w:val="00BA4852"/>
    <w:rsid w:val="00BA4AD0"/>
    <w:rsid w:val="00BA5928"/>
    <w:rsid w:val="00BA5A33"/>
    <w:rsid w:val="00BA6113"/>
    <w:rsid w:val="00BA7593"/>
    <w:rsid w:val="00BA7A38"/>
    <w:rsid w:val="00BB070D"/>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7C1"/>
    <w:rsid w:val="00BC1890"/>
    <w:rsid w:val="00BC198A"/>
    <w:rsid w:val="00BC21BA"/>
    <w:rsid w:val="00BC2CE7"/>
    <w:rsid w:val="00BC2D98"/>
    <w:rsid w:val="00BC31DF"/>
    <w:rsid w:val="00BC33E9"/>
    <w:rsid w:val="00BC372B"/>
    <w:rsid w:val="00BC3F4F"/>
    <w:rsid w:val="00BC4273"/>
    <w:rsid w:val="00BC45AF"/>
    <w:rsid w:val="00BC4C90"/>
    <w:rsid w:val="00BC52E2"/>
    <w:rsid w:val="00BC5894"/>
    <w:rsid w:val="00BC641B"/>
    <w:rsid w:val="00BC6558"/>
    <w:rsid w:val="00BC69F5"/>
    <w:rsid w:val="00BD0034"/>
    <w:rsid w:val="00BD00BD"/>
    <w:rsid w:val="00BD00E3"/>
    <w:rsid w:val="00BD06BD"/>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8B8"/>
    <w:rsid w:val="00BE4F81"/>
    <w:rsid w:val="00BE4FD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1F49"/>
    <w:rsid w:val="00C22604"/>
    <w:rsid w:val="00C22BD4"/>
    <w:rsid w:val="00C24346"/>
    <w:rsid w:val="00C24474"/>
    <w:rsid w:val="00C245DD"/>
    <w:rsid w:val="00C247E6"/>
    <w:rsid w:val="00C24FE5"/>
    <w:rsid w:val="00C25019"/>
    <w:rsid w:val="00C250C4"/>
    <w:rsid w:val="00C2538D"/>
    <w:rsid w:val="00C25A1A"/>
    <w:rsid w:val="00C25E3F"/>
    <w:rsid w:val="00C26D87"/>
    <w:rsid w:val="00C2724A"/>
    <w:rsid w:val="00C30459"/>
    <w:rsid w:val="00C30615"/>
    <w:rsid w:val="00C3062C"/>
    <w:rsid w:val="00C3090F"/>
    <w:rsid w:val="00C30BFA"/>
    <w:rsid w:val="00C30F48"/>
    <w:rsid w:val="00C319C9"/>
    <w:rsid w:val="00C31C33"/>
    <w:rsid w:val="00C3238B"/>
    <w:rsid w:val="00C32423"/>
    <w:rsid w:val="00C325F9"/>
    <w:rsid w:val="00C32C4D"/>
    <w:rsid w:val="00C3362D"/>
    <w:rsid w:val="00C338F9"/>
    <w:rsid w:val="00C33C77"/>
    <w:rsid w:val="00C33DB4"/>
    <w:rsid w:val="00C345AC"/>
    <w:rsid w:val="00C34EF0"/>
    <w:rsid w:val="00C35CA4"/>
    <w:rsid w:val="00C35FD1"/>
    <w:rsid w:val="00C362F6"/>
    <w:rsid w:val="00C367BE"/>
    <w:rsid w:val="00C36A25"/>
    <w:rsid w:val="00C36D81"/>
    <w:rsid w:val="00C40D72"/>
    <w:rsid w:val="00C40E29"/>
    <w:rsid w:val="00C40F97"/>
    <w:rsid w:val="00C41527"/>
    <w:rsid w:val="00C41E6C"/>
    <w:rsid w:val="00C42651"/>
    <w:rsid w:val="00C4273C"/>
    <w:rsid w:val="00C4281C"/>
    <w:rsid w:val="00C42FB8"/>
    <w:rsid w:val="00C431A1"/>
    <w:rsid w:val="00C43C54"/>
    <w:rsid w:val="00C44840"/>
    <w:rsid w:val="00C449C6"/>
    <w:rsid w:val="00C45049"/>
    <w:rsid w:val="00C46990"/>
    <w:rsid w:val="00C46BA9"/>
    <w:rsid w:val="00C47666"/>
    <w:rsid w:val="00C50E54"/>
    <w:rsid w:val="00C51A16"/>
    <w:rsid w:val="00C52465"/>
    <w:rsid w:val="00C52C5B"/>
    <w:rsid w:val="00C52EE3"/>
    <w:rsid w:val="00C53EBD"/>
    <w:rsid w:val="00C54FFD"/>
    <w:rsid w:val="00C5667E"/>
    <w:rsid w:val="00C56FD6"/>
    <w:rsid w:val="00C608E0"/>
    <w:rsid w:val="00C60B9C"/>
    <w:rsid w:val="00C60DD2"/>
    <w:rsid w:val="00C6141C"/>
    <w:rsid w:val="00C61511"/>
    <w:rsid w:val="00C61D3F"/>
    <w:rsid w:val="00C61D45"/>
    <w:rsid w:val="00C6242B"/>
    <w:rsid w:val="00C63522"/>
    <w:rsid w:val="00C639EB"/>
    <w:rsid w:val="00C64001"/>
    <w:rsid w:val="00C643FB"/>
    <w:rsid w:val="00C64DB4"/>
    <w:rsid w:val="00C65754"/>
    <w:rsid w:val="00C66630"/>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350"/>
    <w:rsid w:val="00C83871"/>
    <w:rsid w:val="00C83D76"/>
    <w:rsid w:val="00C8499F"/>
    <w:rsid w:val="00C85228"/>
    <w:rsid w:val="00C8542A"/>
    <w:rsid w:val="00C862B3"/>
    <w:rsid w:val="00C86D7C"/>
    <w:rsid w:val="00C870AB"/>
    <w:rsid w:val="00C87260"/>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484D"/>
    <w:rsid w:val="00C949E2"/>
    <w:rsid w:val="00C94B5B"/>
    <w:rsid w:val="00C955F8"/>
    <w:rsid w:val="00C961FA"/>
    <w:rsid w:val="00C969F1"/>
    <w:rsid w:val="00C9732E"/>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05B"/>
    <w:rsid w:val="00CB5F29"/>
    <w:rsid w:val="00CB5FB2"/>
    <w:rsid w:val="00CB6270"/>
    <w:rsid w:val="00CB6C50"/>
    <w:rsid w:val="00CB6FCD"/>
    <w:rsid w:val="00CB76CE"/>
    <w:rsid w:val="00CC01A0"/>
    <w:rsid w:val="00CC021A"/>
    <w:rsid w:val="00CC203A"/>
    <w:rsid w:val="00CC2944"/>
    <w:rsid w:val="00CC2DA8"/>
    <w:rsid w:val="00CC316B"/>
    <w:rsid w:val="00CC34E7"/>
    <w:rsid w:val="00CC3E96"/>
    <w:rsid w:val="00CC3F16"/>
    <w:rsid w:val="00CC45FD"/>
    <w:rsid w:val="00CC4651"/>
    <w:rsid w:val="00CC4980"/>
    <w:rsid w:val="00CC49E6"/>
    <w:rsid w:val="00CC4D6A"/>
    <w:rsid w:val="00CC4E76"/>
    <w:rsid w:val="00CC4F24"/>
    <w:rsid w:val="00CC5226"/>
    <w:rsid w:val="00CC53B2"/>
    <w:rsid w:val="00CC5633"/>
    <w:rsid w:val="00CC5ECA"/>
    <w:rsid w:val="00CC6D57"/>
    <w:rsid w:val="00CC76D9"/>
    <w:rsid w:val="00CC77D0"/>
    <w:rsid w:val="00CD02B6"/>
    <w:rsid w:val="00CD0625"/>
    <w:rsid w:val="00CD0ACC"/>
    <w:rsid w:val="00CD101D"/>
    <w:rsid w:val="00CD2146"/>
    <w:rsid w:val="00CD272D"/>
    <w:rsid w:val="00CD30B6"/>
    <w:rsid w:val="00CD34A7"/>
    <w:rsid w:val="00CD3537"/>
    <w:rsid w:val="00CD42CB"/>
    <w:rsid w:val="00CD4B83"/>
    <w:rsid w:val="00CD4CB9"/>
    <w:rsid w:val="00CD4D59"/>
    <w:rsid w:val="00CD50D4"/>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3E43"/>
    <w:rsid w:val="00CE412B"/>
    <w:rsid w:val="00CE45EA"/>
    <w:rsid w:val="00CE51A1"/>
    <w:rsid w:val="00CE656D"/>
    <w:rsid w:val="00CE68D4"/>
    <w:rsid w:val="00CE7C59"/>
    <w:rsid w:val="00CF078D"/>
    <w:rsid w:val="00CF0A2F"/>
    <w:rsid w:val="00CF0C2D"/>
    <w:rsid w:val="00CF117D"/>
    <w:rsid w:val="00CF13F3"/>
    <w:rsid w:val="00CF15CD"/>
    <w:rsid w:val="00CF19D2"/>
    <w:rsid w:val="00CF1B3D"/>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8EF"/>
    <w:rsid w:val="00D02E26"/>
    <w:rsid w:val="00D02F0A"/>
    <w:rsid w:val="00D03042"/>
    <w:rsid w:val="00D0345A"/>
    <w:rsid w:val="00D03538"/>
    <w:rsid w:val="00D03EA1"/>
    <w:rsid w:val="00D04363"/>
    <w:rsid w:val="00D04CF7"/>
    <w:rsid w:val="00D04F90"/>
    <w:rsid w:val="00D0542A"/>
    <w:rsid w:val="00D0564A"/>
    <w:rsid w:val="00D0567B"/>
    <w:rsid w:val="00D05CD9"/>
    <w:rsid w:val="00D06181"/>
    <w:rsid w:val="00D06397"/>
    <w:rsid w:val="00D06510"/>
    <w:rsid w:val="00D0668E"/>
    <w:rsid w:val="00D07965"/>
    <w:rsid w:val="00D10C84"/>
    <w:rsid w:val="00D11787"/>
    <w:rsid w:val="00D11A9B"/>
    <w:rsid w:val="00D122EE"/>
    <w:rsid w:val="00D1276E"/>
    <w:rsid w:val="00D12B50"/>
    <w:rsid w:val="00D12E88"/>
    <w:rsid w:val="00D136BB"/>
    <w:rsid w:val="00D13932"/>
    <w:rsid w:val="00D13F62"/>
    <w:rsid w:val="00D14534"/>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790"/>
    <w:rsid w:val="00D36E52"/>
    <w:rsid w:val="00D37A1C"/>
    <w:rsid w:val="00D4079D"/>
    <w:rsid w:val="00D413A7"/>
    <w:rsid w:val="00D41C8E"/>
    <w:rsid w:val="00D4210E"/>
    <w:rsid w:val="00D4264C"/>
    <w:rsid w:val="00D43096"/>
    <w:rsid w:val="00D4357B"/>
    <w:rsid w:val="00D43FAC"/>
    <w:rsid w:val="00D449B5"/>
    <w:rsid w:val="00D44C6D"/>
    <w:rsid w:val="00D45A15"/>
    <w:rsid w:val="00D45EE8"/>
    <w:rsid w:val="00D46375"/>
    <w:rsid w:val="00D46444"/>
    <w:rsid w:val="00D4795B"/>
    <w:rsid w:val="00D479EE"/>
    <w:rsid w:val="00D47B8A"/>
    <w:rsid w:val="00D50354"/>
    <w:rsid w:val="00D5055F"/>
    <w:rsid w:val="00D5123D"/>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815"/>
    <w:rsid w:val="00D56DF1"/>
    <w:rsid w:val="00D578FD"/>
    <w:rsid w:val="00D6009A"/>
    <w:rsid w:val="00D611E4"/>
    <w:rsid w:val="00D614FF"/>
    <w:rsid w:val="00D61872"/>
    <w:rsid w:val="00D61A08"/>
    <w:rsid w:val="00D62370"/>
    <w:rsid w:val="00D636FD"/>
    <w:rsid w:val="00D63DFD"/>
    <w:rsid w:val="00D63F67"/>
    <w:rsid w:val="00D64CBB"/>
    <w:rsid w:val="00D65805"/>
    <w:rsid w:val="00D65976"/>
    <w:rsid w:val="00D659FD"/>
    <w:rsid w:val="00D65AFB"/>
    <w:rsid w:val="00D65BD4"/>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77FD4"/>
    <w:rsid w:val="00D804E9"/>
    <w:rsid w:val="00D807E1"/>
    <w:rsid w:val="00D8137B"/>
    <w:rsid w:val="00D81479"/>
    <w:rsid w:val="00D81A74"/>
    <w:rsid w:val="00D81ACD"/>
    <w:rsid w:val="00D81E24"/>
    <w:rsid w:val="00D82974"/>
    <w:rsid w:val="00D82E4F"/>
    <w:rsid w:val="00D84350"/>
    <w:rsid w:val="00D84A6B"/>
    <w:rsid w:val="00D84B74"/>
    <w:rsid w:val="00D86400"/>
    <w:rsid w:val="00D865A6"/>
    <w:rsid w:val="00D86C03"/>
    <w:rsid w:val="00D86F9C"/>
    <w:rsid w:val="00D87508"/>
    <w:rsid w:val="00D87894"/>
    <w:rsid w:val="00D87D33"/>
    <w:rsid w:val="00D87EB3"/>
    <w:rsid w:val="00D9038E"/>
    <w:rsid w:val="00D91148"/>
    <w:rsid w:val="00D918BE"/>
    <w:rsid w:val="00D926AF"/>
    <w:rsid w:val="00D9368A"/>
    <w:rsid w:val="00D94780"/>
    <w:rsid w:val="00D9489F"/>
    <w:rsid w:val="00D94B41"/>
    <w:rsid w:val="00D94EEF"/>
    <w:rsid w:val="00D950E0"/>
    <w:rsid w:val="00D95205"/>
    <w:rsid w:val="00D955CB"/>
    <w:rsid w:val="00D95623"/>
    <w:rsid w:val="00D9586D"/>
    <w:rsid w:val="00D95D44"/>
    <w:rsid w:val="00D96084"/>
    <w:rsid w:val="00D96B02"/>
    <w:rsid w:val="00D9773E"/>
    <w:rsid w:val="00D978D6"/>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118"/>
    <w:rsid w:val="00DA4EA9"/>
    <w:rsid w:val="00DA4F78"/>
    <w:rsid w:val="00DA5125"/>
    <w:rsid w:val="00DA60A3"/>
    <w:rsid w:val="00DA6158"/>
    <w:rsid w:val="00DA66FB"/>
    <w:rsid w:val="00DA6729"/>
    <w:rsid w:val="00DA71C2"/>
    <w:rsid w:val="00DB00C5"/>
    <w:rsid w:val="00DB00F6"/>
    <w:rsid w:val="00DB0159"/>
    <w:rsid w:val="00DB103E"/>
    <w:rsid w:val="00DB15BA"/>
    <w:rsid w:val="00DB17D7"/>
    <w:rsid w:val="00DB1D9A"/>
    <w:rsid w:val="00DB206E"/>
    <w:rsid w:val="00DB2685"/>
    <w:rsid w:val="00DB2EFB"/>
    <w:rsid w:val="00DB34E3"/>
    <w:rsid w:val="00DB45AA"/>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313F"/>
    <w:rsid w:val="00DD475A"/>
    <w:rsid w:val="00DD4929"/>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2BE"/>
    <w:rsid w:val="00DE4789"/>
    <w:rsid w:val="00DE501E"/>
    <w:rsid w:val="00DE579B"/>
    <w:rsid w:val="00DE5DE4"/>
    <w:rsid w:val="00DE629A"/>
    <w:rsid w:val="00DE679B"/>
    <w:rsid w:val="00DE7005"/>
    <w:rsid w:val="00DE7737"/>
    <w:rsid w:val="00DE777D"/>
    <w:rsid w:val="00DE7E3A"/>
    <w:rsid w:val="00DF0859"/>
    <w:rsid w:val="00DF1A39"/>
    <w:rsid w:val="00DF1F1C"/>
    <w:rsid w:val="00DF20F3"/>
    <w:rsid w:val="00DF2307"/>
    <w:rsid w:val="00DF2698"/>
    <w:rsid w:val="00DF3D85"/>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38DA"/>
    <w:rsid w:val="00E039EA"/>
    <w:rsid w:val="00E0467E"/>
    <w:rsid w:val="00E0490D"/>
    <w:rsid w:val="00E04A46"/>
    <w:rsid w:val="00E04B3B"/>
    <w:rsid w:val="00E050D0"/>
    <w:rsid w:val="00E05A2E"/>
    <w:rsid w:val="00E05BE8"/>
    <w:rsid w:val="00E05D24"/>
    <w:rsid w:val="00E05EE3"/>
    <w:rsid w:val="00E065E2"/>
    <w:rsid w:val="00E06F54"/>
    <w:rsid w:val="00E06F65"/>
    <w:rsid w:val="00E07015"/>
    <w:rsid w:val="00E07AC0"/>
    <w:rsid w:val="00E07BC7"/>
    <w:rsid w:val="00E07D2A"/>
    <w:rsid w:val="00E10652"/>
    <w:rsid w:val="00E10884"/>
    <w:rsid w:val="00E10B12"/>
    <w:rsid w:val="00E110DD"/>
    <w:rsid w:val="00E1110E"/>
    <w:rsid w:val="00E114C0"/>
    <w:rsid w:val="00E1176C"/>
    <w:rsid w:val="00E11F2A"/>
    <w:rsid w:val="00E1223E"/>
    <w:rsid w:val="00E13094"/>
    <w:rsid w:val="00E13D19"/>
    <w:rsid w:val="00E14128"/>
    <w:rsid w:val="00E1422F"/>
    <w:rsid w:val="00E1468E"/>
    <w:rsid w:val="00E148BC"/>
    <w:rsid w:val="00E14AE7"/>
    <w:rsid w:val="00E14D60"/>
    <w:rsid w:val="00E16334"/>
    <w:rsid w:val="00E16667"/>
    <w:rsid w:val="00E16C0B"/>
    <w:rsid w:val="00E170B6"/>
    <w:rsid w:val="00E1713B"/>
    <w:rsid w:val="00E1723D"/>
    <w:rsid w:val="00E17A07"/>
    <w:rsid w:val="00E206DD"/>
    <w:rsid w:val="00E207A8"/>
    <w:rsid w:val="00E2142C"/>
    <w:rsid w:val="00E2155A"/>
    <w:rsid w:val="00E21892"/>
    <w:rsid w:val="00E21CA1"/>
    <w:rsid w:val="00E22167"/>
    <w:rsid w:val="00E22776"/>
    <w:rsid w:val="00E22CAA"/>
    <w:rsid w:val="00E23564"/>
    <w:rsid w:val="00E2378F"/>
    <w:rsid w:val="00E2482B"/>
    <w:rsid w:val="00E25019"/>
    <w:rsid w:val="00E2574A"/>
    <w:rsid w:val="00E25CDF"/>
    <w:rsid w:val="00E26DEB"/>
    <w:rsid w:val="00E2721B"/>
    <w:rsid w:val="00E279BC"/>
    <w:rsid w:val="00E27D10"/>
    <w:rsid w:val="00E27DEA"/>
    <w:rsid w:val="00E3050C"/>
    <w:rsid w:val="00E305FD"/>
    <w:rsid w:val="00E3081C"/>
    <w:rsid w:val="00E3279D"/>
    <w:rsid w:val="00E32F75"/>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1B5"/>
    <w:rsid w:val="00E5344D"/>
    <w:rsid w:val="00E545E8"/>
    <w:rsid w:val="00E54D84"/>
    <w:rsid w:val="00E56A2C"/>
    <w:rsid w:val="00E57A72"/>
    <w:rsid w:val="00E57DDE"/>
    <w:rsid w:val="00E608ED"/>
    <w:rsid w:val="00E60D35"/>
    <w:rsid w:val="00E61CD0"/>
    <w:rsid w:val="00E63335"/>
    <w:rsid w:val="00E637BD"/>
    <w:rsid w:val="00E63ABF"/>
    <w:rsid w:val="00E63EDD"/>
    <w:rsid w:val="00E64113"/>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2F58"/>
    <w:rsid w:val="00E730B2"/>
    <w:rsid w:val="00E739BE"/>
    <w:rsid w:val="00E73B44"/>
    <w:rsid w:val="00E73CA0"/>
    <w:rsid w:val="00E740A7"/>
    <w:rsid w:val="00E74230"/>
    <w:rsid w:val="00E7441E"/>
    <w:rsid w:val="00E74E76"/>
    <w:rsid w:val="00E75E1D"/>
    <w:rsid w:val="00E76895"/>
    <w:rsid w:val="00E76EBB"/>
    <w:rsid w:val="00E775F7"/>
    <w:rsid w:val="00E77E79"/>
    <w:rsid w:val="00E80809"/>
    <w:rsid w:val="00E809E0"/>
    <w:rsid w:val="00E81B5D"/>
    <w:rsid w:val="00E82593"/>
    <w:rsid w:val="00E82633"/>
    <w:rsid w:val="00E835C0"/>
    <w:rsid w:val="00E83909"/>
    <w:rsid w:val="00E839BD"/>
    <w:rsid w:val="00E83BF8"/>
    <w:rsid w:val="00E8472A"/>
    <w:rsid w:val="00E8486A"/>
    <w:rsid w:val="00E848AA"/>
    <w:rsid w:val="00E848CC"/>
    <w:rsid w:val="00E85F50"/>
    <w:rsid w:val="00E86932"/>
    <w:rsid w:val="00E8769A"/>
    <w:rsid w:val="00E878A3"/>
    <w:rsid w:val="00E87E29"/>
    <w:rsid w:val="00E90485"/>
    <w:rsid w:val="00E9154F"/>
    <w:rsid w:val="00E91795"/>
    <w:rsid w:val="00E92460"/>
    <w:rsid w:val="00E9248B"/>
    <w:rsid w:val="00E9253F"/>
    <w:rsid w:val="00E93379"/>
    <w:rsid w:val="00E933A7"/>
    <w:rsid w:val="00E937B3"/>
    <w:rsid w:val="00E93BC5"/>
    <w:rsid w:val="00E942D1"/>
    <w:rsid w:val="00E94CE6"/>
    <w:rsid w:val="00E9523A"/>
    <w:rsid w:val="00E95459"/>
    <w:rsid w:val="00E97124"/>
    <w:rsid w:val="00E978D5"/>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3F8"/>
    <w:rsid w:val="00EC2E20"/>
    <w:rsid w:val="00EC2F5A"/>
    <w:rsid w:val="00EC31EF"/>
    <w:rsid w:val="00EC3695"/>
    <w:rsid w:val="00EC384E"/>
    <w:rsid w:val="00EC391C"/>
    <w:rsid w:val="00EC537F"/>
    <w:rsid w:val="00EC554A"/>
    <w:rsid w:val="00EC59A6"/>
    <w:rsid w:val="00EC6670"/>
    <w:rsid w:val="00EC6F40"/>
    <w:rsid w:val="00EC7104"/>
    <w:rsid w:val="00EC7907"/>
    <w:rsid w:val="00EC799D"/>
    <w:rsid w:val="00EC7A8E"/>
    <w:rsid w:val="00EC7AD5"/>
    <w:rsid w:val="00EC7D13"/>
    <w:rsid w:val="00EC7E31"/>
    <w:rsid w:val="00ED0550"/>
    <w:rsid w:val="00ED0DAD"/>
    <w:rsid w:val="00ED0F75"/>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86"/>
    <w:rsid w:val="00ED68E0"/>
    <w:rsid w:val="00ED6C9B"/>
    <w:rsid w:val="00ED73E4"/>
    <w:rsid w:val="00ED7526"/>
    <w:rsid w:val="00ED7CAD"/>
    <w:rsid w:val="00ED7F66"/>
    <w:rsid w:val="00EE1399"/>
    <w:rsid w:val="00EE141F"/>
    <w:rsid w:val="00EE143D"/>
    <w:rsid w:val="00EE1B8E"/>
    <w:rsid w:val="00EE2B57"/>
    <w:rsid w:val="00EE2B94"/>
    <w:rsid w:val="00EE3606"/>
    <w:rsid w:val="00EE3D76"/>
    <w:rsid w:val="00EE40D9"/>
    <w:rsid w:val="00EE410F"/>
    <w:rsid w:val="00EE45F9"/>
    <w:rsid w:val="00EE49D6"/>
    <w:rsid w:val="00EE56FB"/>
    <w:rsid w:val="00EE6363"/>
    <w:rsid w:val="00EE65D9"/>
    <w:rsid w:val="00EE6CCD"/>
    <w:rsid w:val="00EE6F59"/>
    <w:rsid w:val="00EE737A"/>
    <w:rsid w:val="00EE7434"/>
    <w:rsid w:val="00EE7E02"/>
    <w:rsid w:val="00EE7E14"/>
    <w:rsid w:val="00EF0248"/>
    <w:rsid w:val="00EF0641"/>
    <w:rsid w:val="00EF0725"/>
    <w:rsid w:val="00EF0D5D"/>
    <w:rsid w:val="00EF2B60"/>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97B"/>
    <w:rsid w:val="00EF6F6E"/>
    <w:rsid w:val="00EF72D7"/>
    <w:rsid w:val="00EF7843"/>
    <w:rsid w:val="00EF7964"/>
    <w:rsid w:val="00EF7EF4"/>
    <w:rsid w:val="00EF7F19"/>
    <w:rsid w:val="00EF7F26"/>
    <w:rsid w:val="00F00224"/>
    <w:rsid w:val="00F00B1E"/>
    <w:rsid w:val="00F01202"/>
    <w:rsid w:val="00F022D0"/>
    <w:rsid w:val="00F02861"/>
    <w:rsid w:val="00F02AD6"/>
    <w:rsid w:val="00F03319"/>
    <w:rsid w:val="00F034C8"/>
    <w:rsid w:val="00F03AC7"/>
    <w:rsid w:val="00F03ADB"/>
    <w:rsid w:val="00F04BD9"/>
    <w:rsid w:val="00F05236"/>
    <w:rsid w:val="00F0575F"/>
    <w:rsid w:val="00F05FBE"/>
    <w:rsid w:val="00F061F9"/>
    <w:rsid w:val="00F07EBF"/>
    <w:rsid w:val="00F1006C"/>
    <w:rsid w:val="00F10EC4"/>
    <w:rsid w:val="00F11160"/>
    <w:rsid w:val="00F111E5"/>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5DA"/>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82B"/>
    <w:rsid w:val="00F33A91"/>
    <w:rsid w:val="00F344D1"/>
    <w:rsid w:val="00F345C0"/>
    <w:rsid w:val="00F34645"/>
    <w:rsid w:val="00F34707"/>
    <w:rsid w:val="00F35088"/>
    <w:rsid w:val="00F35A09"/>
    <w:rsid w:val="00F35DDE"/>
    <w:rsid w:val="00F36156"/>
    <w:rsid w:val="00F36F6E"/>
    <w:rsid w:val="00F37608"/>
    <w:rsid w:val="00F3778D"/>
    <w:rsid w:val="00F37B52"/>
    <w:rsid w:val="00F37F6D"/>
    <w:rsid w:val="00F37F94"/>
    <w:rsid w:val="00F407F7"/>
    <w:rsid w:val="00F4104C"/>
    <w:rsid w:val="00F422D7"/>
    <w:rsid w:val="00F43DC1"/>
    <w:rsid w:val="00F4421C"/>
    <w:rsid w:val="00F44411"/>
    <w:rsid w:val="00F44F8A"/>
    <w:rsid w:val="00F45F0C"/>
    <w:rsid w:val="00F46DE7"/>
    <w:rsid w:val="00F47E32"/>
    <w:rsid w:val="00F47F78"/>
    <w:rsid w:val="00F504B8"/>
    <w:rsid w:val="00F5066C"/>
    <w:rsid w:val="00F5070C"/>
    <w:rsid w:val="00F50734"/>
    <w:rsid w:val="00F50C26"/>
    <w:rsid w:val="00F5285F"/>
    <w:rsid w:val="00F528EE"/>
    <w:rsid w:val="00F52B23"/>
    <w:rsid w:val="00F52F80"/>
    <w:rsid w:val="00F532B5"/>
    <w:rsid w:val="00F534BB"/>
    <w:rsid w:val="00F536DA"/>
    <w:rsid w:val="00F53763"/>
    <w:rsid w:val="00F54278"/>
    <w:rsid w:val="00F547E8"/>
    <w:rsid w:val="00F5490E"/>
    <w:rsid w:val="00F54D9C"/>
    <w:rsid w:val="00F55228"/>
    <w:rsid w:val="00F5523B"/>
    <w:rsid w:val="00F55FEA"/>
    <w:rsid w:val="00F562AD"/>
    <w:rsid w:val="00F563D9"/>
    <w:rsid w:val="00F563EF"/>
    <w:rsid w:val="00F56E2E"/>
    <w:rsid w:val="00F57025"/>
    <w:rsid w:val="00F57325"/>
    <w:rsid w:val="00F57D00"/>
    <w:rsid w:val="00F57E9F"/>
    <w:rsid w:val="00F60CF1"/>
    <w:rsid w:val="00F614B3"/>
    <w:rsid w:val="00F617DE"/>
    <w:rsid w:val="00F61D63"/>
    <w:rsid w:val="00F620E4"/>
    <w:rsid w:val="00F622AE"/>
    <w:rsid w:val="00F6244B"/>
    <w:rsid w:val="00F62DD0"/>
    <w:rsid w:val="00F643F8"/>
    <w:rsid w:val="00F6496A"/>
    <w:rsid w:val="00F64D90"/>
    <w:rsid w:val="00F64F6E"/>
    <w:rsid w:val="00F65704"/>
    <w:rsid w:val="00F67C31"/>
    <w:rsid w:val="00F70205"/>
    <w:rsid w:val="00F7065F"/>
    <w:rsid w:val="00F708BC"/>
    <w:rsid w:val="00F70D36"/>
    <w:rsid w:val="00F7115C"/>
    <w:rsid w:val="00F7143F"/>
    <w:rsid w:val="00F719B6"/>
    <w:rsid w:val="00F723EE"/>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3E95"/>
    <w:rsid w:val="00F84C03"/>
    <w:rsid w:val="00F85391"/>
    <w:rsid w:val="00F8560F"/>
    <w:rsid w:val="00F85B3E"/>
    <w:rsid w:val="00F85C0E"/>
    <w:rsid w:val="00F86089"/>
    <w:rsid w:val="00F86615"/>
    <w:rsid w:val="00F86B57"/>
    <w:rsid w:val="00F86FB3"/>
    <w:rsid w:val="00F873CC"/>
    <w:rsid w:val="00F874DB"/>
    <w:rsid w:val="00F87C08"/>
    <w:rsid w:val="00F900A6"/>
    <w:rsid w:val="00F903F8"/>
    <w:rsid w:val="00F90DB2"/>
    <w:rsid w:val="00F90F76"/>
    <w:rsid w:val="00F91BCA"/>
    <w:rsid w:val="00F91E50"/>
    <w:rsid w:val="00F92F10"/>
    <w:rsid w:val="00F93041"/>
    <w:rsid w:val="00F939A6"/>
    <w:rsid w:val="00F93D17"/>
    <w:rsid w:val="00F94104"/>
    <w:rsid w:val="00F94B0A"/>
    <w:rsid w:val="00F94BCA"/>
    <w:rsid w:val="00F9533D"/>
    <w:rsid w:val="00F9580A"/>
    <w:rsid w:val="00F95C64"/>
    <w:rsid w:val="00F969D7"/>
    <w:rsid w:val="00F96D1E"/>
    <w:rsid w:val="00F96FC6"/>
    <w:rsid w:val="00F9713C"/>
    <w:rsid w:val="00F97335"/>
    <w:rsid w:val="00F975EE"/>
    <w:rsid w:val="00FA0166"/>
    <w:rsid w:val="00FA0BA6"/>
    <w:rsid w:val="00FA0FAC"/>
    <w:rsid w:val="00FA104B"/>
    <w:rsid w:val="00FA1AE3"/>
    <w:rsid w:val="00FA1CBB"/>
    <w:rsid w:val="00FA1D2E"/>
    <w:rsid w:val="00FA290B"/>
    <w:rsid w:val="00FA298D"/>
    <w:rsid w:val="00FA2F74"/>
    <w:rsid w:val="00FA3557"/>
    <w:rsid w:val="00FA3850"/>
    <w:rsid w:val="00FA38C2"/>
    <w:rsid w:val="00FA445D"/>
    <w:rsid w:val="00FA4510"/>
    <w:rsid w:val="00FA54BA"/>
    <w:rsid w:val="00FA5F5C"/>
    <w:rsid w:val="00FA6028"/>
    <w:rsid w:val="00FA635B"/>
    <w:rsid w:val="00FA7756"/>
    <w:rsid w:val="00FB0641"/>
    <w:rsid w:val="00FB0BBE"/>
    <w:rsid w:val="00FB0DC1"/>
    <w:rsid w:val="00FB140E"/>
    <w:rsid w:val="00FB15C7"/>
    <w:rsid w:val="00FB19F5"/>
    <w:rsid w:val="00FB1EAA"/>
    <w:rsid w:val="00FB258F"/>
    <w:rsid w:val="00FB27B4"/>
    <w:rsid w:val="00FB3C25"/>
    <w:rsid w:val="00FB4116"/>
    <w:rsid w:val="00FB43E6"/>
    <w:rsid w:val="00FB4B9D"/>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42A8"/>
    <w:rsid w:val="00FC4343"/>
    <w:rsid w:val="00FC46C6"/>
    <w:rsid w:val="00FC4E04"/>
    <w:rsid w:val="00FC4F96"/>
    <w:rsid w:val="00FC5735"/>
    <w:rsid w:val="00FC6BEB"/>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719"/>
    <w:rsid w:val="00FD39A6"/>
    <w:rsid w:val="00FD3A36"/>
    <w:rsid w:val="00FD406E"/>
    <w:rsid w:val="00FD4D25"/>
    <w:rsid w:val="00FD5551"/>
    <w:rsid w:val="00FD5755"/>
    <w:rsid w:val="00FD5771"/>
    <w:rsid w:val="00FD5FB9"/>
    <w:rsid w:val="00FD5FF0"/>
    <w:rsid w:val="00FD64B8"/>
    <w:rsid w:val="00FD67A5"/>
    <w:rsid w:val="00FD6A8A"/>
    <w:rsid w:val="00FD6F61"/>
    <w:rsid w:val="00FD7619"/>
    <w:rsid w:val="00FD7A7A"/>
    <w:rsid w:val="00FD7AD2"/>
    <w:rsid w:val="00FE01F0"/>
    <w:rsid w:val="00FE036C"/>
    <w:rsid w:val="00FE06FF"/>
    <w:rsid w:val="00FE0905"/>
    <w:rsid w:val="00FE0A0E"/>
    <w:rsid w:val="00FE1477"/>
    <w:rsid w:val="00FE1759"/>
    <w:rsid w:val="00FE1E16"/>
    <w:rsid w:val="00FE2D65"/>
    <w:rsid w:val="00FE3A5F"/>
    <w:rsid w:val="00FE4A76"/>
    <w:rsid w:val="00FE4CD9"/>
    <w:rsid w:val="00FE55DE"/>
    <w:rsid w:val="00FE585E"/>
    <w:rsid w:val="00FE727E"/>
    <w:rsid w:val="00FE7359"/>
    <w:rsid w:val="00FF074F"/>
    <w:rsid w:val="00FF1241"/>
    <w:rsid w:val="00FF14FA"/>
    <w:rsid w:val="00FF1A40"/>
    <w:rsid w:val="00FF1BB3"/>
    <w:rsid w:val="00FF1DE6"/>
    <w:rsid w:val="00FF20AF"/>
    <w:rsid w:val="00FF2570"/>
    <w:rsid w:val="00FF25BA"/>
    <w:rsid w:val="00FF27E4"/>
    <w:rsid w:val="00FF28F5"/>
    <w:rsid w:val="00FF2CCE"/>
    <w:rsid w:val="00FF30D6"/>
    <w:rsid w:val="00FF31AC"/>
    <w:rsid w:val="00FF6A97"/>
    <w:rsid w:val="00FF6F39"/>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paragraph" w:styleId="30">
    <w:name w:val="toc 3"/>
    <w:basedOn w:val="a"/>
    <w:next w:val="a"/>
    <w:autoRedefine/>
    <w:rsid w:val="00480C86"/>
    <w:pPr>
      <w:ind w:leftChars="400" w:left="840"/>
    </w:pPr>
  </w:style>
  <w:style w:type="character" w:customStyle="1" w:styleId="apple-converted-space">
    <w:name w:val="apple-converted-space"/>
    <w:qFormat/>
    <w:rsid w:val="001E0B9D"/>
  </w:style>
  <w:style w:type="paragraph" w:customStyle="1" w:styleId="xmsonormal">
    <w:name w:val="x_msonormal"/>
    <w:basedOn w:val="a"/>
    <w:uiPriority w:val="99"/>
    <w:rsid w:val="001E0B9D"/>
    <w:pPr>
      <w:spacing w:before="100" w:beforeAutospacing="1" w:after="100" w:afterAutospacing="1"/>
      <w:jc w:val="left"/>
    </w:pPr>
    <w:rPr>
      <w:rFonts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paragraph" w:styleId="30">
    <w:name w:val="toc 3"/>
    <w:basedOn w:val="a"/>
    <w:next w:val="a"/>
    <w:autoRedefine/>
    <w:rsid w:val="00480C86"/>
    <w:pPr>
      <w:ind w:leftChars="400" w:left="840"/>
    </w:pPr>
  </w:style>
  <w:style w:type="character" w:customStyle="1" w:styleId="apple-converted-space">
    <w:name w:val="apple-converted-space"/>
    <w:qFormat/>
    <w:rsid w:val="001E0B9D"/>
  </w:style>
  <w:style w:type="paragraph" w:customStyle="1" w:styleId="xmsonormal">
    <w:name w:val="x_msonormal"/>
    <w:basedOn w:val="a"/>
    <w:uiPriority w:val="99"/>
    <w:rsid w:val="001E0B9D"/>
    <w:pPr>
      <w:spacing w:before="100" w:beforeAutospacing="1" w:after="100" w:afterAutospacing="1"/>
      <w:jc w:val="left"/>
    </w:pPr>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44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48178383">
      <w:bodyDiv w:val="1"/>
      <w:marLeft w:val="0"/>
      <w:marRight w:val="0"/>
      <w:marTop w:val="0"/>
      <w:marBottom w:val="0"/>
      <w:divBdr>
        <w:top w:val="none" w:sz="0" w:space="0" w:color="auto"/>
        <w:left w:val="none" w:sz="0" w:space="0" w:color="auto"/>
        <w:bottom w:val="none" w:sz="0" w:space="0" w:color="auto"/>
        <w:right w:val="none" w:sz="0" w:space="0" w:color="auto"/>
      </w:divBdr>
    </w:div>
    <w:div w:id="182864175">
      <w:bodyDiv w:val="1"/>
      <w:marLeft w:val="0"/>
      <w:marRight w:val="0"/>
      <w:marTop w:val="0"/>
      <w:marBottom w:val="0"/>
      <w:divBdr>
        <w:top w:val="none" w:sz="0" w:space="0" w:color="auto"/>
        <w:left w:val="none" w:sz="0" w:space="0" w:color="auto"/>
        <w:bottom w:val="none" w:sz="0" w:space="0" w:color="auto"/>
        <w:right w:val="none" w:sz="0" w:space="0" w:color="auto"/>
      </w:divBdr>
    </w:div>
    <w:div w:id="240067401">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8046396">
      <w:bodyDiv w:val="1"/>
      <w:marLeft w:val="0"/>
      <w:marRight w:val="0"/>
      <w:marTop w:val="0"/>
      <w:marBottom w:val="0"/>
      <w:divBdr>
        <w:top w:val="none" w:sz="0" w:space="0" w:color="auto"/>
        <w:left w:val="none" w:sz="0" w:space="0" w:color="auto"/>
        <w:bottom w:val="none" w:sz="0" w:space="0" w:color="auto"/>
        <w:right w:val="none" w:sz="0" w:space="0" w:color="auto"/>
      </w:divBdr>
    </w:div>
    <w:div w:id="272858755">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945979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29419851">
      <w:bodyDiv w:val="1"/>
      <w:marLeft w:val="0"/>
      <w:marRight w:val="0"/>
      <w:marTop w:val="0"/>
      <w:marBottom w:val="0"/>
      <w:divBdr>
        <w:top w:val="none" w:sz="0" w:space="0" w:color="auto"/>
        <w:left w:val="none" w:sz="0" w:space="0" w:color="auto"/>
        <w:bottom w:val="none" w:sz="0" w:space="0" w:color="auto"/>
        <w:right w:val="none" w:sz="0" w:space="0" w:color="auto"/>
      </w:divBdr>
    </w:div>
    <w:div w:id="534660442">
      <w:bodyDiv w:val="1"/>
      <w:marLeft w:val="0"/>
      <w:marRight w:val="0"/>
      <w:marTop w:val="0"/>
      <w:marBottom w:val="0"/>
      <w:divBdr>
        <w:top w:val="none" w:sz="0" w:space="0" w:color="auto"/>
        <w:left w:val="none" w:sz="0" w:space="0" w:color="auto"/>
        <w:bottom w:val="none" w:sz="0" w:space="0" w:color="auto"/>
        <w:right w:val="none" w:sz="0" w:space="0" w:color="auto"/>
      </w:divBdr>
    </w:div>
    <w:div w:id="536544905">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2955115">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211115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24610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567408">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6737379">
      <w:bodyDiv w:val="1"/>
      <w:marLeft w:val="0"/>
      <w:marRight w:val="0"/>
      <w:marTop w:val="0"/>
      <w:marBottom w:val="0"/>
      <w:divBdr>
        <w:top w:val="none" w:sz="0" w:space="0" w:color="auto"/>
        <w:left w:val="none" w:sz="0" w:space="0" w:color="auto"/>
        <w:bottom w:val="none" w:sz="0" w:space="0" w:color="auto"/>
        <w:right w:val="none" w:sz="0" w:space="0" w:color="auto"/>
      </w:divBdr>
    </w:div>
    <w:div w:id="947271778">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130230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242875">
      <w:bodyDiv w:val="1"/>
      <w:marLeft w:val="0"/>
      <w:marRight w:val="0"/>
      <w:marTop w:val="0"/>
      <w:marBottom w:val="0"/>
      <w:divBdr>
        <w:top w:val="none" w:sz="0" w:space="0" w:color="auto"/>
        <w:left w:val="none" w:sz="0" w:space="0" w:color="auto"/>
        <w:bottom w:val="none" w:sz="0" w:space="0" w:color="auto"/>
        <w:right w:val="none" w:sz="0" w:space="0" w:color="auto"/>
      </w:divBdr>
    </w:div>
    <w:div w:id="1006131233">
      <w:bodyDiv w:val="1"/>
      <w:marLeft w:val="0"/>
      <w:marRight w:val="0"/>
      <w:marTop w:val="0"/>
      <w:marBottom w:val="0"/>
      <w:divBdr>
        <w:top w:val="none" w:sz="0" w:space="0" w:color="auto"/>
        <w:left w:val="none" w:sz="0" w:space="0" w:color="auto"/>
        <w:bottom w:val="none" w:sz="0" w:space="0" w:color="auto"/>
        <w:right w:val="none" w:sz="0" w:space="0" w:color="auto"/>
      </w:divBdr>
    </w:div>
    <w:div w:id="1010254465">
      <w:bodyDiv w:val="1"/>
      <w:marLeft w:val="0"/>
      <w:marRight w:val="0"/>
      <w:marTop w:val="0"/>
      <w:marBottom w:val="0"/>
      <w:divBdr>
        <w:top w:val="none" w:sz="0" w:space="0" w:color="auto"/>
        <w:left w:val="none" w:sz="0" w:space="0" w:color="auto"/>
        <w:bottom w:val="none" w:sz="0" w:space="0" w:color="auto"/>
        <w:right w:val="none" w:sz="0" w:space="0" w:color="auto"/>
      </w:divBdr>
    </w:div>
    <w:div w:id="1011565865">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9732529">
      <w:bodyDiv w:val="1"/>
      <w:marLeft w:val="0"/>
      <w:marRight w:val="0"/>
      <w:marTop w:val="0"/>
      <w:marBottom w:val="0"/>
      <w:divBdr>
        <w:top w:val="none" w:sz="0" w:space="0" w:color="auto"/>
        <w:left w:val="none" w:sz="0" w:space="0" w:color="auto"/>
        <w:bottom w:val="none" w:sz="0" w:space="0" w:color="auto"/>
        <w:right w:val="none" w:sz="0" w:space="0" w:color="auto"/>
      </w:divBdr>
    </w:div>
    <w:div w:id="1165048163">
      <w:bodyDiv w:val="1"/>
      <w:marLeft w:val="0"/>
      <w:marRight w:val="0"/>
      <w:marTop w:val="0"/>
      <w:marBottom w:val="0"/>
      <w:divBdr>
        <w:top w:val="none" w:sz="0" w:space="0" w:color="auto"/>
        <w:left w:val="none" w:sz="0" w:space="0" w:color="auto"/>
        <w:bottom w:val="none" w:sz="0" w:space="0" w:color="auto"/>
        <w:right w:val="none" w:sz="0" w:space="0" w:color="auto"/>
      </w:divBdr>
    </w:div>
    <w:div w:id="1166244966">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2338801">
      <w:bodyDiv w:val="1"/>
      <w:marLeft w:val="0"/>
      <w:marRight w:val="0"/>
      <w:marTop w:val="0"/>
      <w:marBottom w:val="0"/>
      <w:divBdr>
        <w:top w:val="none" w:sz="0" w:space="0" w:color="auto"/>
        <w:left w:val="none" w:sz="0" w:space="0" w:color="auto"/>
        <w:bottom w:val="none" w:sz="0" w:space="0" w:color="auto"/>
        <w:right w:val="none" w:sz="0" w:space="0" w:color="auto"/>
      </w:divBdr>
    </w:div>
    <w:div w:id="1457870752">
      <w:bodyDiv w:val="1"/>
      <w:marLeft w:val="0"/>
      <w:marRight w:val="0"/>
      <w:marTop w:val="0"/>
      <w:marBottom w:val="0"/>
      <w:divBdr>
        <w:top w:val="none" w:sz="0" w:space="0" w:color="auto"/>
        <w:left w:val="none" w:sz="0" w:space="0" w:color="auto"/>
        <w:bottom w:val="none" w:sz="0" w:space="0" w:color="auto"/>
        <w:right w:val="none" w:sz="0" w:space="0" w:color="auto"/>
      </w:divBdr>
    </w:div>
    <w:div w:id="145825919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18830656">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8404502">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837005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278782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31905470">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7418593">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7965887">
      <w:bodyDiv w:val="1"/>
      <w:marLeft w:val="0"/>
      <w:marRight w:val="0"/>
      <w:marTop w:val="0"/>
      <w:marBottom w:val="0"/>
      <w:divBdr>
        <w:top w:val="none" w:sz="0" w:space="0" w:color="auto"/>
        <w:left w:val="none" w:sz="0" w:space="0" w:color="auto"/>
        <w:bottom w:val="none" w:sz="0" w:space="0" w:color="auto"/>
        <w:right w:val="none" w:sz="0" w:space="0" w:color="auto"/>
      </w:divBdr>
    </w:div>
    <w:div w:id="2119788347">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2E5D4-F1C0-49A2-9CE9-E3910E875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3764</Words>
  <Characters>21457</Characters>
  <Application>Microsoft Office Word</Application>
  <DocSecurity>0</DocSecurity>
  <PresentationFormat/>
  <Lines>178</Lines>
  <Paragraphs>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2020-10-16T12:43:00Z</dcterms:created>
  <dcterms:modified xsi:type="dcterms:W3CDTF">2020-10-17T04:05:00Z</dcterms:modified>
</cp:coreProperties>
</file>