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ook w:val="04A0" w:firstRow="1" w:lastRow="0" w:firstColumn="1" w:lastColumn="0" w:noHBand="0" w:noVBand="1"/>
      </w:tblPr>
      <w:tblGrid>
        <w:gridCol w:w="1638"/>
        <w:gridCol w:w="1051"/>
        <w:gridCol w:w="6327"/>
      </w:tblGrid>
      <w:tr w:rsidR="00CB2710" w14:paraId="647F73C8" w14:textId="77777777" w:rsidTr="007C61E9">
        <w:tc>
          <w:tcPr>
            <w:tcW w:w="163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051"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6327"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7C61E9">
        <w:tc>
          <w:tcPr>
            <w:tcW w:w="163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1051"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7C61E9">
        <w:tc>
          <w:tcPr>
            <w:tcW w:w="163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1051"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327"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7C61E9">
        <w:tc>
          <w:tcPr>
            <w:tcW w:w="163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1051"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6327"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7C61E9">
        <w:tc>
          <w:tcPr>
            <w:tcW w:w="163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051"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327"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7C61E9">
        <w:tc>
          <w:tcPr>
            <w:tcW w:w="163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1051"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6327"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7C61E9">
        <w:tc>
          <w:tcPr>
            <w:tcW w:w="163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1051"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6327"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w:t>
            </w:r>
            <w:proofErr w:type="gramStart"/>
            <w:r>
              <w:rPr>
                <w:rFonts w:ascii="Calibri" w:hAnsi="Calibri" w:cs="Calibri"/>
                <w:sz w:val="22"/>
              </w:rPr>
              <w:t>made a decision</w:t>
            </w:r>
            <w:proofErr w:type="gramEnd"/>
            <w:r>
              <w:rPr>
                <w:rFonts w:ascii="Calibri" w:hAnsi="Calibri" w:cs="Calibri"/>
                <w:sz w:val="22"/>
              </w:rPr>
              <w:t xml:space="preserve">,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7C61E9">
        <w:tc>
          <w:tcPr>
            <w:tcW w:w="1638" w:type="dxa"/>
          </w:tcPr>
          <w:p w14:paraId="21390E69" w14:textId="77777777" w:rsidR="007C61E9" w:rsidRDefault="007C61E9" w:rsidP="007C61E9">
            <w:pPr>
              <w:widowControl/>
              <w:rPr>
                <w:rFonts w:ascii="Calibri" w:hAnsi="Calibri" w:cs="Calibri"/>
                <w:sz w:val="22"/>
              </w:rPr>
            </w:pPr>
          </w:p>
        </w:tc>
        <w:tc>
          <w:tcPr>
            <w:tcW w:w="1051" w:type="dxa"/>
          </w:tcPr>
          <w:p w14:paraId="24EA919C" w14:textId="77777777" w:rsidR="007C61E9" w:rsidRDefault="007C61E9" w:rsidP="007C61E9">
            <w:pPr>
              <w:widowControl/>
              <w:rPr>
                <w:rFonts w:ascii="Calibri" w:hAnsi="Calibri" w:cs="Calibri"/>
                <w:sz w:val="22"/>
              </w:rPr>
            </w:pPr>
          </w:p>
        </w:tc>
        <w:tc>
          <w:tcPr>
            <w:tcW w:w="6327" w:type="dxa"/>
          </w:tcPr>
          <w:p w14:paraId="55E0E1BE" w14:textId="77777777" w:rsidR="007C61E9" w:rsidRDefault="007C61E9" w:rsidP="007C61E9">
            <w:pPr>
              <w:widowControl/>
              <w:rPr>
                <w:rFonts w:ascii="Calibri" w:hAnsi="Calibri" w:cs="Calibri"/>
                <w:sz w:val="22"/>
              </w:rPr>
            </w:pP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lastRenderedPageBreak/>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260"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77777777" w:rsidR="007C61E9" w:rsidRDefault="007C61E9" w:rsidP="007C61E9">
            <w:pPr>
              <w:widowControl/>
              <w:rPr>
                <w:rFonts w:ascii="Calibri" w:hAnsi="Calibri" w:cs="Calibri"/>
                <w:sz w:val="22"/>
              </w:rPr>
            </w:pPr>
          </w:p>
        </w:tc>
        <w:tc>
          <w:tcPr>
            <w:tcW w:w="1260" w:type="dxa"/>
          </w:tcPr>
          <w:p w14:paraId="20D63683" w14:textId="77777777" w:rsidR="007C61E9" w:rsidRDefault="007C61E9" w:rsidP="007C61E9">
            <w:pPr>
              <w:widowControl/>
              <w:rPr>
                <w:rFonts w:ascii="Calibri" w:hAnsi="Calibri" w:cs="Calibri"/>
                <w:sz w:val="22"/>
              </w:rPr>
            </w:pPr>
          </w:p>
        </w:tc>
        <w:tc>
          <w:tcPr>
            <w:tcW w:w="6298" w:type="dxa"/>
          </w:tcPr>
          <w:p w14:paraId="54F6032D" w14:textId="77777777" w:rsidR="007C61E9" w:rsidRDefault="007C61E9" w:rsidP="007C61E9">
            <w:pPr>
              <w:widowControl/>
              <w:rPr>
                <w:rFonts w:ascii="Calibri" w:hAnsi="Calibri" w:cs="Calibri"/>
                <w:sz w:val="22"/>
              </w:rPr>
            </w:pPr>
          </w:p>
        </w:tc>
      </w:tr>
      <w:tr w:rsidR="007C61E9" w14:paraId="7801887F" w14:textId="77777777" w:rsidTr="007C61E9">
        <w:tc>
          <w:tcPr>
            <w:tcW w:w="1458" w:type="dxa"/>
          </w:tcPr>
          <w:p w14:paraId="6B35E0B6" w14:textId="77777777" w:rsidR="007C61E9" w:rsidRDefault="007C61E9" w:rsidP="007C61E9">
            <w:pPr>
              <w:widowControl/>
              <w:rPr>
                <w:rFonts w:ascii="Calibri" w:hAnsi="Calibri" w:cs="Calibri"/>
                <w:sz w:val="22"/>
              </w:rPr>
            </w:pPr>
          </w:p>
        </w:tc>
        <w:tc>
          <w:tcPr>
            <w:tcW w:w="1260" w:type="dxa"/>
          </w:tcPr>
          <w:p w14:paraId="0CFA9E88" w14:textId="77777777" w:rsidR="007C61E9" w:rsidRDefault="007C61E9" w:rsidP="007C61E9">
            <w:pPr>
              <w:widowControl/>
              <w:rPr>
                <w:rFonts w:ascii="Calibri" w:hAnsi="Calibri" w:cs="Calibri"/>
                <w:sz w:val="22"/>
              </w:rPr>
            </w:pPr>
          </w:p>
        </w:tc>
        <w:tc>
          <w:tcPr>
            <w:tcW w:w="6298" w:type="dxa"/>
          </w:tcPr>
          <w:p w14:paraId="05A076FD" w14:textId="77777777" w:rsidR="007C61E9" w:rsidRDefault="007C61E9" w:rsidP="007C61E9">
            <w:pPr>
              <w:widowControl/>
              <w:rPr>
                <w:rFonts w:ascii="Calibri" w:hAnsi="Calibri" w:cs="Calibri"/>
                <w:sz w:val="22"/>
              </w:rPr>
            </w:pP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327"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77777777" w:rsidR="007C61E9" w:rsidRDefault="007C61E9" w:rsidP="007C61E9">
            <w:pPr>
              <w:widowControl/>
              <w:rPr>
                <w:rFonts w:ascii="Calibri" w:hAnsi="Calibri" w:cs="Calibri"/>
                <w:sz w:val="22"/>
              </w:rPr>
            </w:pPr>
          </w:p>
        </w:tc>
        <w:tc>
          <w:tcPr>
            <w:tcW w:w="1463" w:type="dxa"/>
          </w:tcPr>
          <w:p w14:paraId="242BE2B9" w14:textId="77777777" w:rsidR="007C61E9" w:rsidRDefault="007C61E9" w:rsidP="007C61E9">
            <w:pPr>
              <w:widowControl/>
              <w:rPr>
                <w:rFonts w:ascii="Calibri" w:hAnsi="Calibri" w:cs="Calibri"/>
                <w:sz w:val="22"/>
              </w:rPr>
            </w:pPr>
          </w:p>
        </w:tc>
        <w:tc>
          <w:tcPr>
            <w:tcW w:w="6327" w:type="dxa"/>
          </w:tcPr>
          <w:p w14:paraId="42A5AB2C" w14:textId="77777777" w:rsidR="007C61E9" w:rsidRDefault="007C61E9" w:rsidP="007C61E9">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77777777" w:rsidR="00423919" w:rsidRDefault="00423919" w:rsidP="00423919">
            <w:pPr>
              <w:widowControl/>
              <w:rPr>
                <w:rFonts w:ascii="Calibri" w:hAnsi="Calibri" w:cs="Calibri"/>
                <w:sz w:val="22"/>
              </w:rPr>
            </w:pPr>
          </w:p>
        </w:tc>
        <w:tc>
          <w:tcPr>
            <w:tcW w:w="1463" w:type="dxa"/>
          </w:tcPr>
          <w:p w14:paraId="3E4DA78E" w14:textId="77777777" w:rsidR="00423919" w:rsidRDefault="00423919" w:rsidP="00423919">
            <w:pPr>
              <w:widowControl/>
              <w:rPr>
                <w:rFonts w:ascii="Calibri" w:hAnsi="Calibri" w:cs="Calibri"/>
                <w:sz w:val="22"/>
              </w:rPr>
            </w:pPr>
          </w:p>
        </w:tc>
        <w:tc>
          <w:tcPr>
            <w:tcW w:w="6327" w:type="dxa"/>
          </w:tcPr>
          <w:p w14:paraId="4421C41C" w14:textId="77777777" w:rsidR="00423919" w:rsidRDefault="00423919" w:rsidP="00423919">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9E4A33" w:rsidRPr="009E4A33" w14:paraId="4C175820" w14:textId="77777777" w:rsidTr="007C61E9">
        <w:tc>
          <w:tcPr>
            <w:tcW w:w="1226"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63"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327"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7C61E9">
        <w:tc>
          <w:tcPr>
            <w:tcW w:w="1226"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327"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7C61E9">
        <w:tc>
          <w:tcPr>
            <w:tcW w:w="1226"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7C61E9">
        <w:tc>
          <w:tcPr>
            <w:tcW w:w="1226"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63"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327"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7C61E9">
        <w:tc>
          <w:tcPr>
            <w:tcW w:w="1226" w:type="dxa"/>
          </w:tcPr>
          <w:p w14:paraId="374AD120"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4C45917D"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27" w:type="dxa"/>
          </w:tcPr>
          <w:p w14:paraId="23EB529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4C2F2B">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proofErr w:type="spellStart"/>
            <w:r>
              <w:rPr>
                <w:i/>
              </w:rPr>
              <w:t>numConsecutiveDTX</w:t>
            </w:r>
            <w:proofErr w:type="spellEnd"/>
            <w:r>
              <w:t>;</w:t>
            </w:r>
          </w:p>
          <w:p w14:paraId="28048B64"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7C61E9">
        <w:tc>
          <w:tcPr>
            <w:tcW w:w="1226"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63"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327"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7C61E9">
        <w:tc>
          <w:tcPr>
            <w:tcW w:w="1226"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63"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327"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7C61E9">
        <w:tc>
          <w:tcPr>
            <w:tcW w:w="1226" w:type="dxa"/>
          </w:tcPr>
          <w:p w14:paraId="3F70F0DA" w14:textId="77777777" w:rsidR="00D71476" w:rsidRPr="009E4A33" w:rsidRDefault="00D71476" w:rsidP="002033E3">
            <w:pPr>
              <w:widowControl/>
              <w:rPr>
                <w:rFonts w:ascii="Calibri" w:hAnsi="Calibri" w:cs="Calibri"/>
                <w:sz w:val="22"/>
              </w:rPr>
            </w:pPr>
          </w:p>
        </w:tc>
        <w:tc>
          <w:tcPr>
            <w:tcW w:w="1463" w:type="dxa"/>
          </w:tcPr>
          <w:p w14:paraId="6AD4BA0D" w14:textId="77777777" w:rsidR="00D71476" w:rsidRPr="009E4A33" w:rsidRDefault="00D71476" w:rsidP="002033E3">
            <w:pPr>
              <w:widowControl/>
              <w:rPr>
                <w:rFonts w:ascii="Calibri" w:hAnsi="Calibri" w:cs="Calibri"/>
                <w:sz w:val="22"/>
              </w:rPr>
            </w:pPr>
          </w:p>
        </w:tc>
        <w:tc>
          <w:tcPr>
            <w:tcW w:w="6327" w:type="dxa"/>
          </w:tcPr>
          <w:p w14:paraId="7DF28346" w14:textId="77777777" w:rsidR="00D71476" w:rsidRPr="009E4A33" w:rsidRDefault="00D71476" w:rsidP="002033E3">
            <w:pPr>
              <w:widowControl/>
              <w:rPr>
                <w:rFonts w:ascii="Calibri" w:hAnsi="Calibri" w:cs="Calibri"/>
                <w:sz w:val="22"/>
              </w:rPr>
            </w:pP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w:t>
            </w:r>
            <w:proofErr w:type="gramStart"/>
            <w:r>
              <w:rPr>
                <w:rFonts w:ascii="Calibri" w:eastAsia="SimSun" w:hAnsi="Calibri" w:cs="Calibri"/>
                <w:sz w:val="22"/>
                <w:lang w:eastAsia="zh-CN"/>
              </w:rPr>
              <w:t>taken into account</w:t>
            </w:r>
            <w:proofErr w:type="gramEnd"/>
            <w:r>
              <w:rPr>
                <w:rFonts w:ascii="Calibri" w:eastAsia="SimSun" w:hAnsi="Calibri" w:cs="Calibri"/>
                <w:sz w:val="22"/>
                <w:lang w:eastAsia="zh-CN"/>
              </w:rPr>
              <w: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w:t>
            </w:r>
            <w:proofErr w:type="gramStart"/>
            <w:r w:rsidR="00304E80">
              <w:rPr>
                <w:rFonts w:ascii="Calibri" w:hAnsi="Calibri" w:cs="Calibri"/>
                <w:sz w:val="22"/>
              </w:rPr>
              <w:t>taken into account</w:t>
            </w:r>
            <w:proofErr w:type="gramEnd"/>
            <w:r w:rsidR="00304E80">
              <w:rPr>
                <w:rFonts w:ascii="Calibri" w:hAnsi="Calibri" w:cs="Calibri"/>
                <w:sz w:val="22"/>
              </w:rPr>
              <w:t xml:space="preserve">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7C61E9">
        <w:tc>
          <w:tcPr>
            <w:tcW w:w="1226" w:type="dxa"/>
          </w:tcPr>
          <w:p w14:paraId="35038DC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6462BD45"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77777777" w:rsidR="00D71476" w:rsidRDefault="00D71476" w:rsidP="007C61E9">
            <w:pPr>
              <w:widowControl/>
              <w:rPr>
                <w:rFonts w:ascii="Calibri" w:hAnsi="Calibri" w:cs="Calibri"/>
                <w:sz w:val="22"/>
              </w:rPr>
            </w:pPr>
          </w:p>
        </w:tc>
        <w:tc>
          <w:tcPr>
            <w:tcW w:w="1463" w:type="dxa"/>
          </w:tcPr>
          <w:p w14:paraId="24706242" w14:textId="77777777" w:rsidR="00D71476" w:rsidRDefault="00D71476" w:rsidP="007C61E9">
            <w:pPr>
              <w:widowControl/>
              <w:rPr>
                <w:rFonts w:ascii="Calibri" w:hAnsi="Calibri" w:cs="Calibri"/>
                <w:sz w:val="22"/>
              </w:rPr>
            </w:pPr>
          </w:p>
        </w:tc>
        <w:tc>
          <w:tcPr>
            <w:tcW w:w="6327" w:type="dxa"/>
          </w:tcPr>
          <w:p w14:paraId="06763C9F" w14:textId="77777777" w:rsidR="00D71476" w:rsidRDefault="00D71476" w:rsidP="007C61E9">
            <w:pPr>
              <w:widowControl/>
              <w:rPr>
                <w:rFonts w:ascii="Calibri" w:hAnsi="Calibri" w:cs="Calibri"/>
                <w:sz w:val="22"/>
              </w:rPr>
            </w:pP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w:t>
            </w:r>
            <w:proofErr w:type="gramStart"/>
            <w:r>
              <w:rPr>
                <w:rFonts w:ascii="Calibri" w:eastAsia="SimSun" w:hAnsi="Calibri" w:cs="Calibri"/>
                <w:sz w:val="22"/>
                <w:lang w:eastAsia="zh-CN"/>
              </w:rPr>
              <w:t>have to</w:t>
            </w:r>
            <w:proofErr w:type="gramEnd"/>
            <w:r>
              <w:rPr>
                <w:rFonts w:ascii="Calibri" w:eastAsia="SimSun" w:hAnsi="Calibri" w:cs="Calibri"/>
                <w:sz w:val="22"/>
                <w:lang w:eastAsia="zh-CN"/>
              </w:rPr>
              <w:t xml:space="preserve">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w:t>
            </w:r>
            <w:proofErr w:type="gramStart"/>
            <w:r>
              <w:rPr>
                <w:rFonts w:ascii="Calibri" w:eastAsia="SimSun" w:hAnsi="Calibri" w:cs="Calibri" w:hint="eastAsia"/>
                <w:sz w:val="22"/>
                <w:lang w:eastAsia="zh-CN"/>
              </w:rPr>
              <w:t>prefer to have</w:t>
            </w:r>
            <w:proofErr w:type="gramEnd"/>
            <w:r>
              <w:rPr>
                <w:rFonts w:ascii="Calibri" w:eastAsia="SimSun" w:hAnsi="Calibri" w:cs="Calibri" w:hint="eastAsia"/>
                <w:sz w:val="22"/>
                <w:lang w:eastAsia="zh-CN"/>
              </w:rPr>
              <w:t xml:space="preser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bookmarkStart w:id="0" w:name="_GoBack"/>
            <w:bookmarkEnd w:id="0"/>
          </w:p>
        </w:tc>
      </w:tr>
      <w:tr w:rsidR="00D71476" w14:paraId="7AEAC0F1" w14:textId="77777777" w:rsidTr="007C61E9">
        <w:tc>
          <w:tcPr>
            <w:tcW w:w="1226" w:type="dxa"/>
          </w:tcPr>
          <w:p w14:paraId="685CB214" w14:textId="77777777" w:rsidR="00D71476" w:rsidRDefault="00D71476" w:rsidP="007C61E9">
            <w:pPr>
              <w:widowControl/>
              <w:rPr>
                <w:rFonts w:ascii="Calibri" w:hAnsi="Calibri" w:cs="Calibri"/>
                <w:sz w:val="22"/>
              </w:rPr>
            </w:pPr>
          </w:p>
        </w:tc>
        <w:tc>
          <w:tcPr>
            <w:tcW w:w="1463" w:type="dxa"/>
          </w:tcPr>
          <w:p w14:paraId="472899CF" w14:textId="77777777" w:rsidR="00D71476" w:rsidRDefault="00D71476" w:rsidP="007C61E9">
            <w:pPr>
              <w:widowControl/>
              <w:rPr>
                <w:rFonts w:ascii="Calibri" w:hAnsi="Calibri" w:cs="Calibri"/>
                <w:sz w:val="22"/>
              </w:rPr>
            </w:pPr>
          </w:p>
        </w:tc>
        <w:tc>
          <w:tcPr>
            <w:tcW w:w="6327" w:type="dxa"/>
          </w:tcPr>
          <w:p w14:paraId="7BA16D4B" w14:textId="77777777" w:rsidR="00D71476" w:rsidRDefault="00D71476" w:rsidP="007C61E9">
            <w:pPr>
              <w:widowControl/>
              <w:rPr>
                <w:rFonts w:ascii="Calibri" w:hAnsi="Calibri" w:cs="Calibri"/>
                <w:sz w:val="22"/>
              </w:rPr>
            </w:pP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9C37" w14:textId="77777777" w:rsidR="009525E3" w:rsidRDefault="009525E3" w:rsidP="00590E43">
      <w:r>
        <w:separator/>
      </w:r>
    </w:p>
  </w:endnote>
  <w:endnote w:type="continuationSeparator" w:id="0">
    <w:p w14:paraId="75806444" w14:textId="77777777" w:rsidR="009525E3" w:rsidRDefault="009525E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0850" w14:textId="77777777" w:rsidR="009525E3" w:rsidRDefault="009525E3" w:rsidP="00590E43">
      <w:r>
        <w:separator/>
      </w:r>
    </w:p>
  </w:footnote>
  <w:footnote w:type="continuationSeparator" w:id="0">
    <w:p w14:paraId="37A53F9F" w14:textId="77777777" w:rsidR="009525E3" w:rsidRDefault="009525E3"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D5"/>
    <w:rsid w:val="00057D0C"/>
    <w:rsid w:val="000A51CD"/>
    <w:rsid w:val="000C4606"/>
    <w:rsid w:val="000F3F44"/>
    <w:rsid w:val="000F7C64"/>
    <w:rsid w:val="00107338"/>
    <w:rsid w:val="001127C3"/>
    <w:rsid w:val="001E68F9"/>
    <w:rsid w:val="001F6A95"/>
    <w:rsid w:val="002033E3"/>
    <w:rsid w:val="002429AB"/>
    <w:rsid w:val="002557FD"/>
    <w:rsid w:val="00277BA9"/>
    <w:rsid w:val="0029261C"/>
    <w:rsid w:val="002B5263"/>
    <w:rsid w:val="002E2C00"/>
    <w:rsid w:val="002F4791"/>
    <w:rsid w:val="00304E80"/>
    <w:rsid w:val="0032769A"/>
    <w:rsid w:val="00336B37"/>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25E5"/>
    <w:rsid w:val="004D6C9E"/>
    <w:rsid w:val="004E32BC"/>
    <w:rsid w:val="005145A3"/>
    <w:rsid w:val="005541A0"/>
    <w:rsid w:val="005818BD"/>
    <w:rsid w:val="00590E43"/>
    <w:rsid w:val="005C1FA9"/>
    <w:rsid w:val="00656CE3"/>
    <w:rsid w:val="0067188A"/>
    <w:rsid w:val="006755F3"/>
    <w:rsid w:val="0070147B"/>
    <w:rsid w:val="00710554"/>
    <w:rsid w:val="0072388A"/>
    <w:rsid w:val="00733B65"/>
    <w:rsid w:val="00733E39"/>
    <w:rsid w:val="007540E7"/>
    <w:rsid w:val="007A1003"/>
    <w:rsid w:val="007A133E"/>
    <w:rsid w:val="007C61E9"/>
    <w:rsid w:val="007D4002"/>
    <w:rsid w:val="007F6B9A"/>
    <w:rsid w:val="008027FE"/>
    <w:rsid w:val="0082286E"/>
    <w:rsid w:val="00836360"/>
    <w:rsid w:val="00854138"/>
    <w:rsid w:val="00873D36"/>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A28AD"/>
    <w:rsid w:val="00AC407A"/>
    <w:rsid w:val="00AD735B"/>
    <w:rsid w:val="00AF6EBD"/>
    <w:rsid w:val="00B153E5"/>
    <w:rsid w:val="00B21DD8"/>
    <w:rsid w:val="00B47733"/>
    <w:rsid w:val="00B91757"/>
    <w:rsid w:val="00B93CB5"/>
    <w:rsid w:val="00BB394F"/>
    <w:rsid w:val="00BC16A3"/>
    <w:rsid w:val="00BC5859"/>
    <w:rsid w:val="00C4484E"/>
    <w:rsid w:val="00C97638"/>
    <w:rsid w:val="00CB2710"/>
    <w:rsid w:val="00CD07A4"/>
    <w:rsid w:val="00CE6166"/>
    <w:rsid w:val="00D34E97"/>
    <w:rsid w:val="00D46CEB"/>
    <w:rsid w:val="00D707A5"/>
    <w:rsid w:val="00D71476"/>
    <w:rsid w:val="00DE462A"/>
    <w:rsid w:val="00E140B5"/>
    <w:rsid w:val="00E23361"/>
    <w:rsid w:val="00E70FF4"/>
    <w:rsid w:val="00E82C42"/>
    <w:rsid w:val="00E854F9"/>
    <w:rsid w:val="00EB46DD"/>
    <w:rsid w:val="00ED36AA"/>
    <w:rsid w:val="00EE684D"/>
    <w:rsid w:val="00F6019E"/>
    <w:rsid w:val="00F80792"/>
    <w:rsid w:val="00F836EA"/>
    <w:rsid w:val="00FC1B2D"/>
    <w:rsid w:val="00FE4888"/>
    <w:rsid w:val="00FE74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qFormat/>
    <w:rsid w:val="00D71476"/>
    <w:pPr>
      <w:ind w:left="568" w:hanging="284"/>
      <w:contextualSpacing w:val="0"/>
    </w:pPr>
  </w:style>
  <w:style w:type="paragraph" w:customStyle="1" w:styleId="B2">
    <w:name w:val="B2"/>
    <w:basedOn w:val="List2"/>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9390</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Philippe Sartori</cp:lastModifiedBy>
  <cp:revision>2</cp:revision>
  <dcterms:created xsi:type="dcterms:W3CDTF">2020-08-17T19:58:00Z</dcterms:created>
  <dcterms:modified xsi:type="dcterms:W3CDTF">2020-08-17T19:58:00Z</dcterms:modified>
</cp:coreProperties>
</file>