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78EB5366"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E877FC">
        <w:rPr>
          <w:rFonts w:cs="Arial"/>
          <w:bCs/>
          <w:sz w:val="20"/>
          <w:lang w:eastAsia="ja-JP"/>
        </w:rPr>
        <w:t>2</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9053A2" w:rsidRPr="009053A2">
        <w:rPr>
          <w:sz w:val="20"/>
        </w:rPr>
        <w:t>R1-2006342</w:t>
      </w:r>
    </w:p>
    <w:p w14:paraId="552A328C" w14:textId="7FFE783B"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E877FC">
        <w:rPr>
          <w:rFonts w:eastAsia="ＭＳ 明朝" w:cs="Arial"/>
          <w:bCs/>
          <w:sz w:val="20"/>
          <w:lang w:val="en-US" w:eastAsia="ja-JP"/>
        </w:rPr>
        <w:t>August</w:t>
      </w:r>
      <w:r>
        <w:rPr>
          <w:rFonts w:eastAsia="ＭＳ 明朝" w:cs="Arial"/>
          <w:bCs/>
          <w:sz w:val="20"/>
          <w:lang w:val="en-US" w:eastAsia="ja-JP"/>
        </w:rPr>
        <w:t xml:space="preserve"> </w:t>
      </w:r>
      <w:r w:rsidR="00E877FC">
        <w:rPr>
          <w:rFonts w:eastAsia="ＭＳ 明朝" w:cs="Arial"/>
          <w:bCs/>
          <w:sz w:val="20"/>
          <w:lang w:val="en-US" w:eastAsia="ja-JP"/>
        </w:rPr>
        <w:t>17</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E877FC">
        <w:rPr>
          <w:rFonts w:cs="Arial"/>
          <w:bCs/>
          <w:sz w:val="20"/>
          <w:lang w:val="en-US" w:eastAsia="ja-JP"/>
        </w:rPr>
        <w:t>28</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6FC048D"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Discussion on UE feedback enhancements for HARQ-ACK</w:t>
      </w:r>
    </w:p>
    <w:p w14:paraId="3BEF152C" w14:textId="66757C6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0563783" w14:textId="041950F6" w:rsidR="00CD5D21" w:rsidRDefault="00C14103" w:rsidP="0045023B">
      <w:pPr>
        <w:spacing w:after="0"/>
        <w:rPr>
          <w:lang w:eastAsia="ja-JP"/>
        </w:rPr>
      </w:pPr>
      <w:r>
        <w:rPr>
          <w:rFonts w:hint="eastAsia"/>
          <w:lang w:eastAsia="ja-JP"/>
        </w:rPr>
        <w:t>A</w:t>
      </w:r>
      <w:r>
        <w:rPr>
          <w:lang w:eastAsia="ja-JP"/>
        </w:rPr>
        <w:t xml:space="preserve"> work item on enhanced </w:t>
      </w:r>
      <w:proofErr w:type="spellStart"/>
      <w:r>
        <w:rPr>
          <w:lang w:eastAsia="ja-JP"/>
        </w:rPr>
        <w:t>IIoT</w:t>
      </w:r>
      <w:proofErr w:type="spellEnd"/>
      <w:r>
        <w:rPr>
          <w:lang w:eastAsia="ja-JP"/>
        </w:rPr>
        <w:t xml:space="preserve"> and URLLC was approved [1]. One of objectives of this work item is to study, identify and specify if needed, required physical layer enhancements for meeting URLLC requirement covering UE feedback enhancements for HARQ-ACK.</w:t>
      </w:r>
      <w:r w:rsidR="0045023B">
        <w:rPr>
          <w:lang w:eastAsia="ja-JP"/>
        </w:rPr>
        <w:t xml:space="preserve"> </w:t>
      </w:r>
      <w:r w:rsidR="00DC50EB">
        <w:rPr>
          <w:lang w:eastAsia="ja-JP"/>
        </w:rPr>
        <w:t xml:space="preserve">This document provides our view on </w:t>
      </w:r>
      <w:r w:rsidR="0068033D">
        <w:rPr>
          <w:lang w:eastAsia="ja-JP"/>
        </w:rPr>
        <w:t>potential techniques related to UE feedback enhancement for HARQ-ACK</w:t>
      </w:r>
      <w:r w:rsidR="00DC50EB">
        <w:rPr>
          <w:lang w:eastAsia="ja-JP"/>
        </w:rPr>
        <w:t>.</w:t>
      </w:r>
    </w:p>
    <w:p w14:paraId="1DDC8F42" w14:textId="4CBE84B3" w:rsidR="00861975" w:rsidRDefault="00DC50EB" w:rsidP="00861975">
      <w:pPr>
        <w:pStyle w:val="1"/>
        <w:tabs>
          <w:tab w:val="num" w:pos="426"/>
        </w:tabs>
        <w:ind w:left="426" w:hanging="426"/>
        <w:rPr>
          <w:lang w:val="en-US" w:eastAsia="ja-JP"/>
        </w:rPr>
      </w:pPr>
      <w:r>
        <w:rPr>
          <w:lang w:val="en-US" w:eastAsia="ja-JP"/>
        </w:rPr>
        <w:t>Discussion</w:t>
      </w:r>
    </w:p>
    <w:p w14:paraId="26B9582B" w14:textId="33152FF8" w:rsidR="00795672" w:rsidRPr="00DE1C17" w:rsidRDefault="00795672" w:rsidP="00795672">
      <w:pPr>
        <w:spacing w:after="0"/>
        <w:rPr>
          <w:b/>
          <w:u w:val="single"/>
          <w:lang w:eastAsia="ja-JP"/>
        </w:rPr>
      </w:pPr>
      <w:r>
        <w:rPr>
          <w:b/>
          <w:u w:val="single"/>
          <w:lang w:eastAsia="ja-JP"/>
        </w:rPr>
        <w:t>Enhancement related to sub-slot-based HARQ-ACK feedback</w:t>
      </w:r>
    </w:p>
    <w:p w14:paraId="73B16342" w14:textId="0F199026" w:rsidR="003C709C" w:rsidRDefault="00795672" w:rsidP="00795672">
      <w:pPr>
        <w:spacing w:beforeLines="50" w:before="120" w:after="0"/>
        <w:rPr>
          <w:lang w:val="en-US" w:eastAsia="ja-JP"/>
        </w:rPr>
      </w:pPr>
      <w:r>
        <w:rPr>
          <w:lang w:val="en-US" w:eastAsia="ja-JP"/>
        </w:rPr>
        <w:t xml:space="preserve">For enhanced </w:t>
      </w:r>
      <w:proofErr w:type="spellStart"/>
      <w:r>
        <w:rPr>
          <w:lang w:val="en-US" w:eastAsia="ja-JP"/>
        </w:rPr>
        <w:t>IIoT</w:t>
      </w:r>
      <w:proofErr w:type="spellEnd"/>
      <w:r>
        <w:rPr>
          <w:lang w:val="en-US" w:eastAsia="ja-JP"/>
        </w:rPr>
        <w:t xml:space="preserve"> and URLLC, reducing the latency while providing high reliability target is one of important </w:t>
      </w:r>
      <w:r w:rsidR="00B132A8">
        <w:rPr>
          <w:lang w:val="en-US" w:eastAsia="ja-JP"/>
        </w:rPr>
        <w:t>concerns</w:t>
      </w:r>
      <w:r>
        <w:rPr>
          <w:lang w:val="en-US" w:eastAsia="ja-JP"/>
        </w:rPr>
        <w:t>.</w:t>
      </w:r>
      <w:r w:rsidR="00C54A79">
        <w:rPr>
          <w:lang w:val="en-US" w:eastAsia="ja-JP"/>
        </w:rPr>
        <w:t xml:space="preserve"> In Rel.15, the target URLLC </w:t>
      </w:r>
      <w:r w:rsidR="00796206">
        <w:rPr>
          <w:lang w:val="en-US" w:eastAsia="ja-JP"/>
        </w:rPr>
        <w:t xml:space="preserve">is limited to </w:t>
      </w:r>
      <w:r w:rsidR="00C54A79">
        <w:rPr>
          <w:lang w:val="en-US" w:eastAsia="ja-JP"/>
        </w:rPr>
        <w:t xml:space="preserve">data size </w:t>
      </w:r>
      <w:r w:rsidR="00796206">
        <w:rPr>
          <w:lang w:val="en-US" w:eastAsia="ja-JP"/>
        </w:rPr>
        <w:t>of</w:t>
      </w:r>
      <w:r w:rsidR="00C54A79">
        <w:rPr>
          <w:lang w:val="en-US" w:eastAsia="ja-JP"/>
        </w:rPr>
        <w:t xml:space="preserve"> </w:t>
      </w:r>
      <w:r w:rsidR="00796206">
        <w:rPr>
          <w:lang w:val="en-US" w:eastAsia="ja-JP"/>
        </w:rPr>
        <w:t xml:space="preserve">up to </w:t>
      </w:r>
      <w:r w:rsidR="00C54A79">
        <w:rPr>
          <w:lang w:val="en-US" w:eastAsia="ja-JP"/>
        </w:rPr>
        <w:t xml:space="preserve">32 bytes. In such use case, </w:t>
      </w:r>
      <w:r w:rsidR="00796206">
        <w:rPr>
          <w:lang w:val="en-US" w:eastAsia="ja-JP"/>
        </w:rPr>
        <w:t>data transmission with a</w:t>
      </w:r>
      <w:r w:rsidR="00C54A79">
        <w:rPr>
          <w:lang w:val="en-US" w:eastAsia="ja-JP"/>
        </w:rPr>
        <w:t xml:space="preserve"> </w:t>
      </w:r>
      <w:r w:rsidR="00796206">
        <w:rPr>
          <w:lang w:val="en-US" w:eastAsia="ja-JP"/>
        </w:rPr>
        <w:t xml:space="preserve">low </w:t>
      </w:r>
      <w:r w:rsidR="00C54A79">
        <w:rPr>
          <w:lang w:val="en-US" w:eastAsia="ja-JP"/>
        </w:rPr>
        <w:t xml:space="preserve">BLER is acceptable as </w:t>
      </w:r>
      <w:r w:rsidR="00C769FF">
        <w:rPr>
          <w:lang w:val="en-US" w:eastAsia="ja-JP"/>
        </w:rPr>
        <w:t>the</w:t>
      </w:r>
      <w:r w:rsidR="00C54A79">
        <w:rPr>
          <w:lang w:val="en-US" w:eastAsia="ja-JP"/>
        </w:rPr>
        <w:t xml:space="preserve"> resource usage </w:t>
      </w:r>
      <w:r w:rsidR="00C769FF">
        <w:rPr>
          <w:lang w:val="en-US" w:eastAsia="ja-JP"/>
        </w:rPr>
        <w:t xml:space="preserve">is </w:t>
      </w:r>
      <w:r w:rsidR="00DC3B7B">
        <w:rPr>
          <w:lang w:val="en-US" w:eastAsia="ja-JP"/>
        </w:rPr>
        <w:t>not scarified much</w:t>
      </w:r>
      <w:r w:rsidR="00C54A79">
        <w:rPr>
          <w:lang w:val="en-US" w:eastAsia="ja-JP"/>
        </w:rPr>
        <w:t xml:space="preserve">. Then, </w:t>
      </w:r>
      <w:r w:rsidR="00DC3B7B">
        <w:rPr>
          <w:lang w:val="en-US" w:eastAsia="ja-JP"/>
        </w:rPr>
        <w:t xml:space="preserve">data </w:t>
      </w:r>
      <w:r w:rsidR="00C54A79">
        <w:rPr>
          <w:lang w:val="en-US" w:eastAsia="ja-JP"/>
        </w:rPr>
        <w:t xml:space="preserve">transmission </w:t>
      </w:r>
      <w:r w:rsidR="00DC3B7B">
        <w:rPr>
          <w:lang w:val="en-US" w:eastAsia="ja-JP"/>
        </w:rPr>
        <w:t xml:space="preserve">with a </w:t>
      </w:r>
      <w:r w:rsidR="00C54A79">
        <w:rPr>
          <w:lang w:val="en-US" w:eastAsia="ja-JP"/>
        </w:rPr>
        <w:t>BLER target of lower than 10</w:t>
      </w:r>
      <w:r w:rsidR="00C54A79" w:rsidRPr="00C54A79">
        <w:rPr>
          <w:vertAlign w:val="superscript"/>
          <w:lang w:val="en-US" w:eastAsia="ja-JP"/>
        </w:rPr>
        <w:t>-5</w:t>
      </w:r>
      <w:r w:rsidR="00C54A79">
        <w:rPr>
          <w:lang w:val="en-US" w:eastAsia="ja-JP"/>
        </w:rPr>
        <w:t xml:space="preserve"> without considering HARQ retransmission could be claimed as </w:t>
      </w:r>
      <w:r w:rsidR="00DC3B7B">
        <w:rPr>
          <w:lang w:val="en-US" w:eastAsia="ja-JP"/>
        </w:rPr>
        <w:t>a feasible scheme</w:t>
      </w:r>
      <w:r w:rsidR="00C54A79">
        <w:rPr>
          <w:lang w:val="en-US" w:eastAsia="ja-JP"/>
        </w:rPr>
        <w:t xml:space="preserve">. On the other hand, URLLC </w:t>
      </w:r>
      <w:r w:rsidR="00DC3B7B">
        <w:rPr>
          <w:lang w:val="en-US" w:eastAsia="ja-JP"/>
        </w:rPr>
        <w:t xml:space="preserve">with </w:t>
      </w:r>
      <w:r w:rsidR="00C54A79">
        <w:rPr>
          <w:lang w:val="en-US" w:eastAsia="ja-JP"/>
        </w:rPr>
        <w:t xml:space="preserve">data size more than 32 bytes is required for some use cases [2]. In this case, </w:t>
      </w:r>
      <w:r w:rsidR="00796206">
        <w:rPr>
          <w:lang w:val="en-US" w:eastAsia="ja-JP"/>
        </w:rPr>
        <w:t xml:space="preserve">a single data transmission with a </w:t>
      </w:r>
      <w:r w:rsidR="00C54A79">
        <w:rPr>
          <w:lang w:val="en-US" w:eastAsia="ja-JP"/>
        </w:rPr>
        <w:t xml:space="preserve">low BLER </w:t>
      </w:r>
      <w:r w:rsidR="00796206">
        <w:rPr>
          <w:lang w:val="en-US" w:eastAsia="ja-JP"/>
        </w:rPr>
        <w:t xml:space="preserve">imposes a </w:t>
      </w:r>
      <w:r w:rsidR="00C54A79">
        <w:rPr>
          <w:lang w:val="en-US" w:eastAsia="ja-JP"/>
        </w:rPr>
        <w:t xml:space="preserve">large resource usage. Therefore, </w:t>
      </w:r>
      <w:r w:rsidR="00204E08">
        <w:rPr>
          <w:lang w:val="en-US" w:eastAsia="ja-JP"/>
        </w:rPr>
        <w:t xml:space="preserve">operation with </w:t>
      </w:r>
      <w:r w:rsidR="00C54A79">
        <w:rPr>
          <w:lang w:val="en-US" w:eastAsia="ja-JP"/>
        </w:rPr>
        <w:t xml:space="preserve">relatively higher initial BLER target </w:t>
      </w:r>
      <w:r w:rsidR="00204E08">
        <w:rPr>
          <w:lang w:val="en-US" w:eastAsia="ja-JP"/>
        </w:rPr>
        <w:t>and using</w:t>
      </w:r>
      <w:r w:rsidR="00C54A79">
        <w:rPr>
          <w:lang w:val="en-US" w:eastAsia="ja-JP"/>
        </w:rPr>
        <w:t xml:space="preserve"> fast HARQ-ACK would be beneficial for improving the resource usage. In order to achieve low latency </w:t>
      </w:r>
      <w:r w:rsidR="000A0D83">
        <w:rPr>
          <w:lang w:val="en-US" w:eastAsia="ja-JP"/>
        </w:rPr>
        <w:t xml:space="preserve">and high reliability </w:t>
      </w:r>
      <w:r w:rsidR="00C54A79">
        <w:rPr>
          <w:lang w:val="en-US" w:eastAsia="ja-JP"/>
        </w:rPr>
        <w:t>requirement</w:t>
      </w:r>
      <w:r w:rsidR="000A0D83">
        <w:rPr>
          <w:lang w:val="en-US" w:eastAsia="ja-JP"/>
        </w:rPr>
        <w:t>s</w:t>
      </w:r>
      <w:r w:rsidR="00C54A79">
        <w:rPr>
          <w:lang w:val="en-US" w:eastAsia="ja-JP"/>
        </w:rPr>
        <w:t xml:space="preserve"> with a spectrum-efficient manner, </w:t>
      </w:r>
      <w:r w:rsidR="000A0D83">
        <w:rPr>
          <w:lang w:val="en-US" w:eastAsia="ja-JP"/>
        </w:rPr>
        <w:t xml:space="preserve">it is reasonable to perform </w:t>
      </w:r>
      <w:r w:rsidR="00C54A79">
        <w:rPr>
          <w:lang w:val="en-US" w:eastAsia="ja-JP"/>
        </w:rPr>
        <w:t xml:space="preserve">initial </w:t>
      </w:r>
      <w:r w:rsidR="000A0D83">
        <w:rPr>
          <w:lang w:val="en-US" w:eastAsia="ja-JP"/>
        </w:rPr>
        <w:t xml:space="preserve">data </w:t>
      </w:r>
      <w:r w:rsidR="00C54A79">
        <w:rPr>
          <w:lang w:val="en-US" w:eastAsia="ja-JP"/>
        </w:rPr>
        <w:t xml:space="preserve">transmission </w:t>
      </w:r>
      <w:r w:rsidR="000A0D83">
        <w:rPr>
          <w:lang w:val="en-US" w:eastAsia="ja-JP"/>
        </w:rPr>
        <w:t xml:space="preserve">with a </w:t>
      </w:r>
      <w:r w:rsidR="00C54A79">
        <w:rPr>
          <w:lang w:val="en-US" w:eastAsia="ja-JP"/>
        </w:rPr>
        <w:t>BLER target of relatively high (such as 10</w:t>
      </w:r>
      <w:r w:rsidR="00C54A79" w:rsidRPr="00C54A79">
        <w:rPr>
          <w:vertAlign w:val="superscript"/>
          <w:lang w:val="en-US" w:eastAsia="ja-JP"/>
        </w:rPr>
        <w:t>-1</w:t>
      </w:r>
      <w:r w:rsidR="00C54A79">
        <w:rPr>
          <w:lang w:val="en-US" w:eastAsia="ja-JP"/>
        </w:rPr>
        <w:t xml:space="preserve"> or 10</w:t>
      </w:r>
      <w:r w:rsidR="00C54A79" w:rsidRPr="00C54A79">
        <w:rPr>
          <w:vertAlign w:val="superscript"/>
          <w:lang w:val="en-US" w:eastAsia="ja-JP"/>
        </w:rPr>
        <w:t>-2</w:t>
      </w:r>
      <w:r w:rsidR="00C54A79">
        <w:rPr>
          <w:lang w:val="en-US" w:eastAsia="ja-JP"/>
        </w:rPr>
        <w:t xml:space="preserve">) and allow achieving the high reliability target by using </w:t>
      </w:r>
      <w:r w:rsidR="000A0D83">
        <w:rPr>
          <w:lang w:val="en-US" w:eastAsia="ja-JP"/>
        </w:rPr>
        <w:t xml:space="preserve">data </w:t>
      </w:r>
      <w:r w:rsidR="00C54A79">
        <w:rPr>
          <w:lang w:val="en-US" w:eastAsia="ja-JP"/>
        </w:rPr>
        <w:t>retransmission</w:t>
      </w:r>
      <w:r w:rsidR="000A0D83">
        <w:rPr>
          <w:lang w:val="en-US" w:eastAsia="ja-JP"/>
        </w:rPr>
        <w:t>(s)</w:t>
      </w:r>
      <w:r w:rsidR="00C54A79">
        <w:rPr>
          <w:lang w:val="en-US" w:eastAsia="ja-JP"/>
        </w:rPr>
        <w:t xml:space="preserve">. Based on reliability region analysis in [3-5], reliability constraint for HARQ-ACK feedback </w:t>
      </w:r>
      <w:r w:rsidR="000A0D83">
        <w:rPr>
          <w:lang w:val="en-US" w:eastAsia="ja-JP"/>
        </w:rPr>
        <w:t>depends</w:t>
      </w:r>
      <w:r w:rsidR="00C54A79">
        <w:rPr>
          <w:lang w:val="en-US" w:eastAsia="ja-JP"/>
        </w:rPr>
        <w:t xml:space="preserve"> on latency and/or reliability </w:t>
      </w:r>
      <w:r w:rsidR="000A0D83">
        <w:rPr>
          <w:lang w:val="en-US" w:eastAsia="ja-JP"/>
        </w:rPr>
        <w:t>of</w:t>
      </w:r>
      <w:r w:rsidR="00C54A79">
        <w:rPr>
          <w:lang w:val="en-US" w:eastAsia="ja-JP"/>
        </w:rPr>
        <w:t xml:space="preserve"> initial data (or instantaneous) transmission</w:t>
      </w:r>
      <w:r w:rsidR="00F22593">
        <w:rPr>
          <w:rFonts w:hint="eastAsia"/>
          <w:lang w:val="en-US" w:eastAsia="ja-JP"/>
        </w:rPr>
        <w:t>.</w:t>
      </w:r>
      <w:r w:rsidR="00F22593">
        <w:rPr>
          <w:lang w:val="en-US" w:eastAsia="ja-JP"/>
        </w:rPr>
        <w:t xml:space="preserve"> F</w:t>
      </w:r>
      <w:r w:rsidR="00C54A79">
        <w:rPr>
          <w:lang w:val="en-US" w:eastAsia="ja-JP"/>
        </w:rPr>
        <w:t xml:space="preserve">or PDSCH transmission, </w:t>
      </w:r>
      <w:r w:rsidR="000A0D83">
        <w:rPr>
          <w:lang w:val="en-US" w:eastAsia="ja-JP"/>
        </w:rPr>
        <w:t xml:space="preserve">relaxing the </w:t>
      </w:r>
      <w:r w:rsidR="00C54A79">
        <w:rPr>
          <w:lang w:val="en-US" w:eastAsia="ja-JP"/>
        </w:rPr>
        <w:t>BLER target for performing initial transmission entails higher reliability requirement for HARQ-ACK feedback.</w:t>
      </w:r>
    </w:p>
    <w:p w14:paraId="0D37316D" w14:textId="5A9F2941" w:rsidR="00984D46" w:rsidRDefault="00984D46" w:rsidP="00984D46">
      <w:pPr>
        <w:spacing w:beforeLines="50" w:before="120" w:after="0"/>
        <w:rPr>
          <w:lang w:val="en-US" w:eastAsia="ja-JP"/>
        </w:rPr>
      </w:pPr>
      <w:r>
        <w:rPr>
          <w:rFonts w:hint="eastAsia"/>
          <w:lang w:val="en-US" w:eastAsia="ja-JP"/>
        </w:rPr>
        <w:t xml:space="preserve">In </w:t>
      </w:r>
      <w:r>
        <w:rPr>
          <w:lang w:val="en-US" w:eastAsia="ja-JP"/>
        </w:rPr>
        <w:t xml:space="preserve">Rel.15, only one PUCCH </w:t>
      </w:r>
      <w:r w:rsidR="00856905">
        <w:rPr>
          <w:lang w:val="en-US" w:eastAsia="ja-JP"/>
        </w:rPr>
        <w:t xml:space="preserve">within a slot </w:t>
      </w:r>
      <w:r>
        <w:rPr>
          <w:lang w:val="en-US" w:eastAsia="ja-JP"/>
        </w:rPr>
        <w:t xml:space="preserve">for HARQ-ACK transmission is supported. In Rel.16, in order to enable fast HARQ-ACK feedback to reduce the latency for URLLC, more than one PUCCH </w:t>
      </w:r>
      <w:r w:rsidR="00856905">
        <w:rPr>
          <w:lang w:val="en-US" w:eastAsia="ja-JP"/>
        </w:rPr>
        <w:t xml:space="preserve">within a slot </w:t>
      </w:r>
      <w:r>
        <w:rPr>
          <w:lang w:val="en-US" w:eastAsia="ja-JP"/>
        </w:rPr>
        <w:t>for HARQ-ACK transmission has been supported and it is realized by sub-slot-based HARQ-ACK feedback procedure. The basic concept is slot-based HARQ-ACK codebook construction, HARQ-ACK timing indication, and PUCCH resource overriding procedure in Rel.15 are replaced by sub-slot-based procedure. Sub-slot sizes supported in Rel.16 are 2 symbols (i.e., 7 sub-slots within a slot) and 7 symbols (i.e., 2 sub-slots in a slot).</w:t>
      </w:r>
    </w:p>
    <w:p w14:paraId="1DB9A5AD" w14:textId="477DCC91" w:rsidR="00E9722D" w:rsidRDefault="00D708D0" w:rsidP="00795672">
      <w:pPr>
        <w:spacing w:beforeLines="50" w:before="120" w:after="0"/>
        <w:rPr>
          <w:lang w:val="en-US" w:eastAsia="ja-JP"/>
        </w:rPr>
      </w:pPr>
      <w:r>
        <w:rPr>
          <w:rFonts w:hint="eastAsia"/>
          <w:lang w:val="en-US" w:eastAsia="ja-JP"/>
        </w:rPr>
        <w:t>I</w:t>
      </w:r>
      <w:r>
        <w:rPr>
          <w:lang w:val="en-US" w:eastAsia="ja-JP"/>
        </w:rPr>
        <w:t xml:space="preserve">n Rel.16, sub-slot-based HARQ-ACK feedback does not allow PUCCH transmission across sub-slot boundary. </w:t>
      </w:r>
      <w:r w:rsidR="000A0D83">
        <w:rPr>
          <w:lang w:val="en-US" w:eastAsia="ja-JP"/>
        </w:rPr>
        <w:t xml:space="preserve">This </w:t>
      </w:r>
      <w:r w:rsidR="00984D46">
        <w:rPr>
          <w:lang w:val="en-US" w:eastAsia="ja-JP"/>
        </w:rPr>
        <w:t xml:space="preserve">would impact the reliability </w:t>
      </w:r>
      <w:r w:rsidR="000A0D83">
        <w:rPr>
          <w:lang w:val="en-US" w:eastAsia="ja-JP"/>
        </w:rPr>
        <w:t xml:space="preserve">of </w:t>
      </w:r>
      <w:r w:rsidR="00984D46">
        <w:rPr>
          <w:lang w:val="en-US" w:eastAsia="ja-JP"/>
        </w:rPr>
        <w:t xml:space="preserve">fast HARQ-ACK feedback. In order to improve HARQ-ACK reliability, </w:t>
      </w:r>
      <w:r w:rsidR="00F22593">
        <w:rPr>
          <w:lang w:val="en-US" w:eastAsia="ja-JP"/>
        </w:rPr>
        <w:t>configur</w:t>
      </w:r>
      <w:r w:rsidR="000A0D83">
        <w:rPr>
          <w:lang w:val="en-US" w:eastAsia="ja-JP"/>
        </w:rPr>
        <w:t>ing</w:t>
      </w:r>
      <w:r w:rsidR="00F22593">
        <w:rPr>
          <w:lang w:val="en-US" w:eastAsia="ja-JP"/>
        </w:rPr>
        <w:t xml:space="preserve"> </w:t>
      </w:r>
      <w:r w:rsidR="000A0D83">
        <w:rPr>
          <w:lang w:val="en-US" w:eastAsia="ja-JP"/>
        </w:rPr>
        <w:t xml:space="preserve">a </w:t>
      </w:r>
      <w:r w:rsidR="00F22593">
        <w:rPr>
          <w:lang w:val="en-US" w:eastAsia="ja-JP"/>
        </w:rPr>
        <w:t xml:space="preserve">longer </w:t>
      </w:r>
      <w:r w:rsidR="009C05EC">
        <w:rPr>
          <w:lang w:val="en-US" w:eastAsia="ja-JP"/>
        </w:rPr>
        <w:t xml:space="preserve">sub-slot length </w:t>
      </w:r>
      <w:r w:rsidR="00F22593">
        <w:rPr>
          <w:lang w:val="en-US" w:eastAsia="ja-JP"/>
        </w:rPr>
        <w:t xml:space="preserve">or </w:t>
      </w:r>
      <w:r w:rsidR="00FF543E">
        <w:rPr>
          <w:lang w:val="en-US" w:eastAsia="ja-JP"/>
        </w:rPr>
        <w:t>disabling</w:t>
      </w:r>
      <w:r w:rsidR="00F22593">
        <w:rPr>
          <w:lang w:val="en-US" w:eastAsia="ja-JP"/>
        </w:rPr>
        <w:t xml:space="preserve"> </w:t>
      </w:r>
      <w:r w:rsidR="00FF543E">
        <w:rPr>
          <w:lang w:val="en-US" w:eastAsia="ja-JP"/>
        </w:rPr>
        <w:t>the</w:t>
      </w:r>
      <w:r w:rsidR="00F22593">
        <w:rPr>
          <w:lang w:val="en-US" w:eastAsia="ja-JP"/>
        </w:rPr>
        <w:t xml:space="preserve"> sub-slot</w:t>
      </w:r>
      <w:r w:rsidR="00D01DDE">
        <w:rPr>
          <w:lang w:val="en-US" w:eastAsia="ja-JP"/>
        </w:rPr>
        <w:t>-based</w:t>
      </w:r>
      <w:r w:rsidR="00F22593">
        <w:rPr>
          <w:lang w:val="en-US" w:eastAsia="ja-JP"/>
        </w:rPr>
        <w:t xml:space="preserve"> </w:t>
      </w:r>
      <w:r w:rsidR="00872609">
        <w:rPr>
          <w:lang w:val="en-US" w:eastAsia="ja-JP"/>
        </w:rPr>
        <w:t xml:space="preserve">operation </w:t>
      </w:r>
      <w:r w:rsidR="00D01DDE">
        <w:rPr>
          <w:lang w:val="en-US" w:eastAsia="ja-JP"/>
        </w:rPr>
        <w:t xml:space="preserve">can be considered </w:t>
      </w:r>
      <w:r w:rsidR="00F22593">
        <w:rPr>
          <w:lang w:val="en-US" w:eastAsia="ja-JP"/>
        </w:rPr>
        <w:t xml:space="preserve">in order to </w:t>
      </w:r>
      <w:r w:rsidR="00D01DDE">
        <w:rPr>
          <w:lang w:val="en-US" w:eastAsia="ja-JP"/>
        </w:rPr>
        <w:t>achieve</w:t>
      </w:r>
      <w:r w:rsidR="00F22593">
        <w:rPr>
          <w:lang w:val="en-US" w:eastAsia="ja-JP"/>
        </w:rPr>
        <w:t xml:space="preserve"> </w:t>
      </w:r>
      <w:r w:rsidR="00984D46">
        <w:rPr>
          <w:lang w:val="en-US" w:eastAsia="ja-JP"/>
        </w:rPr>
        <w:t>long</w:t>
      </w:r>
      <w:r w:rsidR="00F22593">
        <w:rPr>
          <w:lang w:val="en-US" w:eastAsia="ja-JP"/>
        </w:rPr>
        <w:t>er</w:t>
      </w:r>
      <w:r w:rsidR="00984D46">
        <w:rPr>
          <w:lang w:val="en-US" w:eastAsia="ja-JP"/>
        </w:rPr>
        <w:t xml:space="preserve"> PUCCH</w:t>
      </w:r>
      <w:r w:rsidR="00F22593">
        <w:rPr>
          <w:lang w:val="en-US" w:eastAsia="ja-JP"/>
        </w:rPr>
        <w:t xml:space="preserve"> duration</w:t>
      </w:r>
      <w:r w:rsidR="00FF543E">
        <w:rPr>
          <w:lang w:val="en-US" w:eastAsia="ja-JP"/>
        </w:rPr>
        <w:t xml:space="preserve">. However, these </w:t>
      </w:r>
      <w:r w:rsidR="009C05EC">
        <w:rPr>
          <w:lang w:val="en-US" w:eastAsia="ja-JP"/>
        </w:rPr>
        <w:t>would</w:t>
      </w:r>
      <w:r w:rsidR="00A12E39">
        <w:rPr>
          <w:lang w:val="en-US" w:eastAsia="ja-JP"/>
        </w:rPr>
        <w:t xml:space="preserve"> </w:t>
      </w:r>
      <w:r w:rsidR="00984D46">
        <w:rPr>
          <w:lang w:val="en-US" w:eastAsia="ja-JP"/>
        </w:rPr>
        <w:t xml:space="preserve">lose the effect of fast HARQ-ACK feedback. </w:t>
      </w:r>
      <w:r w:rsidR="00A12E39">
        <w:rPr>
          <w:lang w:val="en-US" w:eastAsia="ja-JP"/>
        </w:rPr>
        <w:t xml:space="preserve">If higher HARQ-ACK reliability is required </w:t>
      </w:r>
      <w:r w:rsidR="0037209C">
        <w:rPr>
          <w:lang w:val="en-US" w:eastAsia="ja-JP"/>
        </w:rPr>
        <w:t xml:space="preserve">while </w:t>
      </w:r>
      <w:r w:rsidR="00A12E39">
        <w:rPr>
          <w:lang w:val="en-US" w:eastAsia="ja-JP"/>
        </w:rPr>
        <w:t>keeping sub-slot configuration</w:t>
      </w:r>
      <w:r w:rsidR="009C05EC">
        <w:rPr>
          <w:lang w:val="en-US" w:eastAsia="ja-JP"/>
        </w:rPr>
        <w:t xml:space="preserve"> </w:t>
      </w:r>
      <w:r w:rsidR="00071D50">
        <w:rPr>
          <w:lang w:val="en-US" w:eastAsia="ja-JP"/>
        </w:rPr>
        <w:t>short</w:t>
      </w:r>
      <w:r w:rsidR="00A12E39">
        <w:rPr>
          <w:lang w:val="en-US" w:eastAsia="ja-JP"/>
        </w:rPr>
        <w:t xml:space="preserve">, multiple sub-slot transmission could be </w:t>
      </w:r>
      <w:r w:rsidR="00FF543E">
        <w:rPr>
          <w:lang w:val="en-US" w:eastAsia="ja-JP"/>
        </w:rPr>
        <w:t xml:space="preserve">a </w:t>
      </w:r>
      <w:r w:rsidR="009C05EC">
        <w:rPr>
          <w:lang w:val="en-US" w:eastAsia="ja-JP"/>
        </w:rPr>
        <w:t>possibility</w:t>
      </w:r>
      <w:r w:rsidR="00A12E39">
        <w:rPr>
          <w:lang w:val="en-US" w:eastAsia="ja-JP"/>
        </w:rPr>
        <w:t xml:space="preserve">. In Rel.16 specification [6], </w:t>
      </w:r>
      <w:r w:rsidR="00F22593">
        <w:rPr>
          <w:lang w:val="en-US" w:eastAsia="ja-JP"/>
        </w:rPr>
        <w:t xml:space="preserve">sub-slot-based HARQ-ACK feedback is configured with the higher-layer parameter </w:t>
      </w:r>
      <w:proofErr w:type="spellStart"/>
      <w:r w:rsidR="00A12E39" w:rsidRPr="00A12E39">
        <w:rPr>
          <w:i/>
          <w:iCs/>
          <w:lang w:val="en-US" w:eastAsia="ja-JP"/>
        </w:rPr>
        <w:t>subslotLength-ForPUCCH</w:t>
      </w:r>
      <w:proofErr w:type="spellEnd"/>
      <w:r w:rsidR="00A12E39">
        <w:rPr>
          <w:lang w:val="en-US" w:eastAsia="ja-JP"/>
        </w:rPr>
        <w:t>,</w:t>
      </w:r>
      <w:r w:rsidR="00F22593">
        <w:rPr>
          <w:lang w:val="en-US" w:eastAsia="ja-JP"/>
        </w:rPr>
        <w:t xml:space="preserve"> which represents a number of symbols within a sub-slot. In the specification, </w:t>
      </w:r>
      <w:r w:rsidR="001B6671">
        <w:rPr>
          <w:lang w:val="en-US" w:eastAsia="ja-JP"/>
        </w:rPr>
        <w:t xml:space="preserve">PUCCH transmission procedure is just reused with only the difference of a number of symbols within </w:t>
      </w:r>
      <w:r w:rsidR="00A12E39">
        <w:rPr>
          <w:lang w:val="en-US" w:eastAsia="ja-JP"/>
        </w:rPr>
        <w:t>a slot</w:t>
      </w:r>
      <w:r w:rsidR="001B6671">
        <w:rPr>
          <w:lang w:val="en-US" w:eastAsia="ja-JP"/>
        </w:rPr>
        <w:t xml:space="preserve"> (i.e., for sub-slot-based HARQ-ACK feedback, a slot includes a number of symbols indicated by </w:t>
      </w:r>
      <w:proofErr w:type="spellStart"/>
      <w:r w:rsidR="001B6671" w:rsidRPr="00A12E39">
        <w:rPr>
          <w:i/>
          <w:iCs/>
          <w:lang w:val="en-US" w:eastAsia="ja-JP"/>
        </w:rPr>
        <w:t>subslotLength-ForPUCCH</w:t>
      </w:r>
      <w:proofErr w:type="spellEnd"/>
      <w:r w:rsidR="001B6671" w:rsidRPr="001B6671">
        <w:rPr>
          <w:lang w:val="en-US" w:eastAsia="ja-JP"/>
        </w:rPr>
        <w:t>)</w:t>
      </w:r>
      <w:r w:rsidR="00A12E39">
        <w:rPr>
          <w:lang w:val="en-US" w:eastAsia="ja-JP"/>
        </w:rPr>
        <w:t>.</w:t>
      </w:r>
      <w:r w:rsidR="00F22593">
        <w:rPr>
          <w:lang w:val="en-US" w:eastAsia="ja-JP"/>
        </w:rPr>
        <w:t xml:space="preserve"> </w:t>
      </w:r>
      <w:r w:rsidR="00071D50">
        <w:rPr>
          <w:lang w:val="en-US" w:eastAsia="ja-JP"/>
        </w:rPr>
        <w:t xml:space="preserve">Currently, </w:t>
      </w:r>
      <w:r w:rsidR="00A12E39">
        <w:rPr>
          <w:lang w:val="en-US" w:eastAsia="ja-JP"/>
        </w:rPr>
        <w:t xml:space="preserve">there is </w:t>
      </w:r>
      <w:r w:rsidR="00E64B45">
        <w:rPr>
          <w:lang w:val="en-US" w:eastAsia="ja-JP"/>
        </w:rPr>
        <w:t>no</w:t>
      </w:r>
      <w:r w:rsidR="00A12E39">
        <w:rPr>
          <w:lang w:val="en-US" w:eastAsia="ja-JP"/>
        </w:rPr>
        <w:t xml:space="preserve"> restriction</w:t>
      </w:r>
      <w:r w:rsidR="00E64B45">
        <w:rPr>
          <w:lang w:val="en-US" w:eastAsia="ja-JP"/>
        </w:rPr>
        <w:t>s</w:t>
      </w:r>
      <w:r w:rsidR="00A12E39">
        <w:rPr>
          <w:lang w:val="en-US" w:eastAsia="ja-JP"/>
        </w:rPr>
        <w:t xml:space="preserve"> to apply PUCCH repetition procedure with the configuration of </w:t>
      </w:r>
      <w:proofErr w:type="spellStart"/>
      <w:r w:rsidR="00A12E39" w:rsidRPr="00A12E39">
        <w:rPr>
          <w:i/>
          <w:iCs/>
          <w:lang w:val="en-US" w:eastAsia="ja-JP"/>
        </w:rPr>
        <w:t>subslotLength-ForPUCCH</w:t>
      </w:r>
      <w:proofErr w:type="spellEnd"/>
      <w:r w:rsidR="00A12E39">
        <w:rPr>
          <w:lang w:val="en-US" w:eastAsia="ja-JP"/>
        </w:rPr>
        <w:t xml:space="preserve">. Therefore, </w:t>
      </w:r>
      <w:r w:rsidR="00071D50">
        <w:rPr>
          <w:lang w:val="en-US" w:eastAsia="ja-JP"/>
        </w:rPr>
        <w:t xml:space="preserve">one interpretation is </w:t>
      </w:r>
      <w:r w:rsidR="00E9722D">
        <w:rPr>
          <w:lang w:val="en-US" w:eastAsia="ja-JP"/>
        </w:rPr>
        <w:t xml:space="preserve">that </w:t>
      </w:r>
      <w:r w:rsidR="00A12E39">
        <w:rPr>
          <w:lang w:val="en-US" w:eastAsia="ja-JP"/>
        </w:rPr>
        <w:t xml:space="preserve">multiple sub-slot transmission by applying Rel.15 PUCCH </w:t>
      </w:r>
      <w:r w:rsidR="00E9722D">
        <w:rPr>
          <w:lang w:val="en-US" w:eastAsia="ja-JP"/>
        </w:rPr>
        <w:t xml:space="preserve">repetition </w:t>
      </w:r>
      <w:r w:rsidR="00A12E39">
        <w:rPr>
          <w:lang w:val="en-US" w:eastAsia="ja-JP"/>
        </w:rPr>
        <w:t xml:space="preserve">mechanism </w:t>
      </w:r>
      <w:r w:rsidR="00071D50">
        <w:rPr>
          <w:lang w:val="en-US" w:eastAsia="ja-JP"/>
        </w:rPr>
        <w:t xml:space="preserve">is supported </w:t>
      </w:r>
      <w:r w:rsidR="00E9722D">
        <w:rPr>
          <w:lang w:val="en-US" w:eastAsia="ja-JP"/>
        </w:rPr>
        <w:t xml:space="preserve">in Rel.16. If Rel.16 concludes </w:t>
      </w:r>
      <w:r w:rsidR="000402E1">
        <w:rPr>
          <w:lang w:val="en-US" w:eastAsia="ja-JP"/>
        </w:rPr>
        <w:t>such operation is not allowed</w:t>
      </w:r>
      <w:r w:rsidR="00E9722D">
        <w:rPr>
          <w:lang w:val="en-US" w:eastAsia="ja-JP"/>
        </w:rPr>
        <w:t>, it should be studied in Rel.17.</w:t>
      </w:r>
    </w:p>
    <w:p w14:paraId="64FCEDC3" w14:textId="36A2C4EE" w:rsidR="00AA71EF" w:rsidRDefault="00E9722D" w:rsidP="00795672">
      <w:pPr>
        <w:spacing w:beforeLines="50" w:before="120" w:after="0"/>
        <w:rPr>
          <w:lang w:val="en-US" w:eastAsia="ja-JP"/>
        </w:rPr>
      </w:pPr>
      <w:r>
        <w:rPr>
          <w:lang w:val="en-US" w:eastAsia="ja-JP"/>
        </w:rPr>
        <w:t>The</w:t>
      </w:r>
      <w:r w:rsidR="00BC34F5">
        <w:rPr>
          <w:lang w:val="en-US" w:eastAsia="ja-JP"/>
        </w:rPr>
        <w:t xml:space="preserve"> sub-slot-based </w:t>
      </w:r>
      <w:r>
        <w:rPr>
          <w:lang w:val="en-US" w:eastAsia="ja-JP"/>
        </w:rPr>
        <w:t xml:space="preserve">PUCCH repetition </w:t>
      </w:r>
      <w:r w:rsidR="00BC34F5">
        <w:rPr>
          <w:lang w:val="en-US" w:eastAsia="ja-JP"/>
        </w:rPr>
        <w:t xml:space="preserve">should </w:t>
      </w:r>
      <w:r>
        <w:rPr>
          <w:lang w:val="en-US" w:eastAsia="ja-JP"/>
        </w:rPr>
        <w:t xml:space="preserve">be </w:t>
      </w:r>
      <w:r w:rsidR="00BC34F5">
        <w:rPr>
          <w:lang w:val="en-US" w:eastAsia="ja-JP"/>
        </w:rPr>
        <w:t xml:space="preserve">applied to short PUCCH format and </w:t>
      </w:r>
      <w:r w:rsidR="00FF543E">
        <w:rPr>
          <w:lang w:val="en-US" w:eastAsia="ja-JP"/>
        </w:rPr>
        <w:t xml:space="preserve">a </w:t>
      </w:r>
      <w:r>
        <w:rPr>
          <w:lang w:val="en-US" w:eastAsia="ja-JP"/>
        </w:rPr>
        <w:t>dynamic indication of number of repetitions</w:t>
      </w:r>
      <w:r w:rsidR="00BC34F5">
        <w:rPr>
          <w:lang w:val="en-US" w:eastAsia="ja-JP"/>
        </w:rPr>
        <w:t xml:space="preserve"> should be supported</w:t>
      </w:r>
      <w:r>
        <w:rPr>
          <w:lang w:val="en-US" w:eastAsia="ja-JP"/>
        </w:rPr>
        <w:t xml:space="preserve">. In Rel.15, PUCCH repetition is only </w:t>
      </w:r>
      <w:r w:rsidR="00BC34F5">
        <w:rPr>
          <w:lang w:val="en-US" w:eastAsia="ja-JP"/>
        </w:rPr>
        <w:t>for</w:t>
      </w:r>
      <w:r>
        <w:rPr>
          <w:lang w:val="en-US" w:eastAsia="ja-JP"/>
        </w:rPr>
        <w:t xml:space="preserve"> long PUCCH formats (PUCCH formats 1, 3 </w:t>
      </w:r>
      <w:r w:rsidR="003C12EB">
        <w:rPr>
          <w:lang w:val="en-US" w:eastAsia="ja-JP"/>
        </w:rPr>
        <w:t>or</w:t>
      </w:r>
      <w:r>
        <w:rPr>
          <w:lang w:val="en-US" w:eastAsia="ja-JP"/>
        </w:rPr>
        <w:t xml:space="preserve"> 4). </w:t>
      </w:r>
      <w:r w:rsidR="00AB0F38">
        <w:rPr>
          <w:lang w:val="en-US" w:eastAsia="ja-JP"/>
        </w:rPr>
        <w:t xml:space="preserve">When a </w:t>
      </w:r>
      <w:r>
        <w:rPr>
          <w:lang w:val="en-US" w:eastAsia="ja-JP"/>
        </w:rPr>
        <w:t xml:space="preserve">UE is </w:t>
      </w:r>
      <w:r w:rsidR="00AB0F38">
        <w:rPr>
          <w:lang w:val="en-US" w:eastAsia="ja-JP"/>
        </w:rPr>
        <w:t xml:space="preserve">configured </w:t>
      </w:r>
      <w:r>
        <w:rPr>
          <w:lang w:val="en-US" w:eastAsia="ja-JP"/>
        </w:rPr>
        <w:t>with sub-slot-based HARQ-ACK, especially with 2</w:t>
      </w:r>
      <w:r w:rsidR="003C12EB">
        <w:rPr>
          <w:lang w:val="en-US" w:eastAsia="ja-JP"/>
        </w:rPr>
        <w:t>-</w:t>
      </w:r>
      <w:r>
        <w:rPr>
          <w:lang w:val="en-US" w:eastAsia="ja-JP"/>
        </w:rPr>
        <w:t>symbol</w:t>
      </w:r>
      <w:r w:rsidR="003C12EB">
        <w:rPr>
          <w:lang w:val="en-US" w:eastAsia="ja-JP"/>
        </w:rPr>
        <w:t xml:space="preserve"> sub-slot</w:t>
      </w:r>
      <w:r>
        <w:rPr>
          <w:lang w:val="en-US" w:eastAsia="ja-JP"/>
        </w:rPr>
        <w:t xml:space="preserve">, only short </w:t>
      </w:r>
      <w:r w:rsidR="003C12EB">
        <w:rPr>
          <w:lang w:val="en-US" w:eastAsia="ja-JP"/>
        </w:rPr>
        <w:t xml:space="preserve">PUCCH formats (PUCCH formats 0 or 2) can be used. In </w:t>
      </w:r>
      <w:r w:rsidR="00AB0F38">
        <w:rPr>
          <w:lang w:val="en-US" w:eastAsia="ja-JP"/>
        </w:rPr>
        <w:t xml:space="preserve">such configuration, </w:t>
      </w:r>
      <w:r w:rsidR="003C12EB">
        <w:rPr>
          <w:lang w:val="en-US" w:eastAsia="ja-JP"/>
        </w:rPr>
        <w:t xml:space="preserve">short PUCCH formats 0 or 2 should also be applicable for PUCCH repetition. </w:t>
      </w:r>
      <w:r w:rsidR="00AB0F38">
        <w:rPr>
          <w:lang w:val="en-US" w:eastAsia="ja-JP"/>
        </w:rPr>
        <w:t>I</w:t>
      </w:r>
      <w:r w:rsidR="003C12EB">
        <w:rPr>
          <w:lang w:val="en-US" w:eastAsia="ja-JP"/>
        </w:rPr>
        <w:t>n Rel.15, the number of PUCCH repetitions is semi-statically configured. However, as mentioned above, the reliability requirement for HARQ-ACK feedback depend</w:t>
      </w:r>
      <w:r w:rsidR="007A0B54">
        <w:rPr>
          <w:lang w:val="en-US" w:eastAsia="ja-JP"/>
        </w:rPr>
        <w:t>s</w:t>
      </w:r>
      <w:r w:rsidR="003C12EB">
        <w:rPr>
          <w:lang w:val="en-US" w:eastAsia="ja-JP"/>
        </w:rPr>
        <w:t xml:space="preserve"> on the reliability of initial transmission</w:t>
      </w:r>
      <w:r w:rsidR="00AB0F38">
        <w:rPr>
          <w:lang w:val="en-US" w:eastAsia="ja-JP"/>
        </w:rPr>
        <w:t xml:space="preserve">. The reliability of initial transmission </w:t>
      </w:r>
      <w:r w:rsidR="007A0B54">
        <w:rPr>
          <w:lang w:val="en-US" w:eastAsia="ja-JP"/>
        </w:rPr>
        <w:t>may</w:t>
      </w:r>
      <w:r w:rsidR="00FF543E">
        <w:rPr>
          <w:lang w:val="en-US" w:eastAsia="ja-JP"/>
        </w:rPr>
        <w:t xml:space="preserve"> be </w:t>
      </w:r>
      <w:r w:rsidR="003C12EB">
        <w:rPr>
          <w:lang w:val="en-US" w:eastAsia="ja-JP"/>
        </w:rPr>
        <w:t xml:space="preserve">changed </w:t>
      </w:r>
      <w:r w:rsidR="00FF543E">
        <w:rPr>
          <w:lang w:val="en-US" w:eastAsia="ja-JP"/>
        </w:rPr>
        <w:t xml:space="preserve">dynamically </w:t>
      </w:r>
      <w:r w:rsidR="003C12EB">
        <w:rPr>
          <w:lang w:val="en-US" w:eastAsia="ja-JP"/>
        </w:rPr>
        <w:t>based on the data size and/or resource</w:t>
      </w:r>
      <w:r w:rsidR="007A0B54">
        <w:rPr>
          <w:lang w:val="en-US" w:eastAsia="ja-JP"/>
        </w:rPr>
        <w:t xml:space="preserve"> availability</w:t>
      </w:r>
      <w:r w:rsidR="003C12EB">
        <w:rPr>
          <w:lang w:val="en-US" w:eastAsia="ja-JP"/>
        </w:rPr>
        <w:t>. Therefore, it would be beneficial to introduce dynamic</w:t>
      </w:r>
      <w:r w:rsidR="00AB0F38">
        <w:rPr>
          <w:lang w:val="en-US" w:eastAsia="ja-JP"/>
        </w:rPr>
        <w:t xml:space="preserve"> indication of </w:t>
      </w:r>
      <w:r w:rsidR="003C12EB">
        <w:rPr>
          <w:lang w:val="en-US" w:eastAsia="ja-JP"/>
        </w:rPr>
        <w:t xml:space="preserve">the number of PUCCH repetitions. The </w:t>
      </w:r>
      <w:r w:rsidR="00AB0F38">
        <w:rPr>
          <w:lang w:val="en-US" w:eastAsia="ja-JP"/>
        </w:rPr>
        <w:t xml:space="preserve">number of repetition can be indicated as </w:t>
      </w:r>
      <w:r w:rsidR="00AA71EF">
        <w:rPr>
          <w:lang w:val="en-US" w:eastAsia="ja-JP"/>
        </w:rPr>
        <w:t>an additional parameter in the PUCCH resource set.</w:t>
      </w:r>
      <w:r w:rsidR="00AA71EF">
        <w:rPr>
          <w:rFonts w:hint="eastAsia"/>
          <w:lang w:val="en-US" w:eastAsia="ja-JP"/>
        </w:rPr>
        <w:t xml:space="preserve"> </w:t>
      </w:r>
      <w:r w:rsidR="00AB0F38">
        <w:rPr>
          <w:lang w:val="en-US" w:eastAsia="ja-JP"/>
        </w:rPr>
        <w:t>This does not increase</w:t>
      </w:r>
      <w:r w:rsidR="007A0B54">
        <w:rPr>
          <w:lang w:val="en-US" w:eastAsia="ja-JP"/>
        </w:rPr>
        <w:t xml:space="preserve"> the</w:t>
      </w:r>
      <w:r w:rsidR="00AB0F38">
        <w:rPr>
          <w:lang w:val="en-US" w:eastAsia="ja-JP"/>
        </w:rPr>
        <w:t xml:space="preserve"> </w:t>
      </w:r>
      <w:r w:rsidR="00AB0F38">
        <w:rPr>
          <w:lang w:val="en-US" w:eastAsia="ja-JP"/>
        </w:rPr>
        <w:lastRenderedPageBreak/>
        <w:t xml:space="preserve">DCI overhead. </w:t>
      </w:r>
      <w:r w:rsidR="00AA71EF">
        <w:rPr>
          <w:lang w:val="en-US" w:eastAsia="ja-JP"/>
        </w:rPr>
        <w:t>Furthermore, to extend an applicable PUCCH format and/or to introduce dynamic indication of number of repetitions are not only limited to sub-slot-based HARQ-ACK feedback but also applicable to slot-based HARQ-ACK feedback.</w:t>
      </w:r>
    </w:p>
    <w:p w14:paraId="1D8F4AF2" w14:textId="50824066" w:rsidR="003C709C" w:rsidRDefault="00E64B45" w:rsidP="00E64B45">
      <w:pPr>
        <w:spacing w:beforeLines="50" w:before="120" w:after="0"/>
        <w:rPr>
          <w:b/>
          <w:bCs/>
          <w:lang w:val="en-US" w:eastAsia="ja-JP"/>
        </w:rPr>
      </w:pPr>
      <w:r w:rsidRPr="00E64B45">
        <w:rPr>
          <w:rFonts w:hint="eastAsia"/>
          <w:b/>
          <w:bCs/>
          <w:lang w:val="en-US" w:eastAsia="ja-JP"/>
        </w:rPr>
        <w:t>O</w:t>
      </w:r>
      <w:r w:rsidRPr="00E64B45">
        <w:rPr>
          <w:b/>
          <w:bCs/>
          <w:lang w:val="en-US" w:eastAsia="ja-JP"/>
        </w:rPr>
        <w:t xml:space="preserve">bservation 1: In current Rel.16 specification, </w:t>
      </w:r>
      <w:r w:rsidR="00AB0F38">
        <w:rPr>
          <w:b/>
          <w:bCs/>
          <w:lang w:val="en-US" w:eastAsia="ja-JP"/>
        </w:rPr>
        <w:t xml:space="preserve">sub-slot-based </w:t>
      </w:r>
      <w:r>
        <w:rPr>
          <w:b/>
          <w:bCs/>
          <w:lang w:val="en-US" w:eastAsia="ja-JP"/>
        </w:rPr>
        <w:t xml:space="preserve">PUCCH repetition is </w:t>
      </w:r>
      <w:r w:rsidR="00561785">
        <w:rPr>
          <w:b/>
          <w:bCs/>
          <w:lang w:val="en-US" w:eastAsia="ja-JP"/>
        </w:rPr>
        <w:t xml:space="preserve">supported when the </w:t>
      </w:r>
      <w:proofErr w:type="spellStart"/>
      <w:r w:rsidR="00B939B0" w:rsidRPr="00B939B0">
        <w:rPr>
          <w:b/>
          <w:bCs/>
          <w:i/>
          <w:iCs/>
          <w:lang w:val="en-US" w:eastAsia="ja-JP"/>
        </w:rPr>
        <w:t>subslotLength-ForPUCCH</w:t>
      </w:r>
      <w:proofErr w:type="spellEnd"/>
      <w:r w:rsidR="00E94CEA">
        <w:rPr>
          <w:b/>
          <w:bCs/>
          <w:i/>
          <w:iCs/>
          <w:lang w:val="en-US" w:eastAsia="ja-JP"/>
        </w:rPr>
        <w:t xml:space="preserve"> </w:t>
      </w:r>
      <w:r w:rsidR="00E94CEA">
        <w:rPr>
          <w:b/>
          <w:bCs/>
          <w:lang w:val="en-US" w:eastAsia="ja-JP"/>
        </w:rPr>
        <w:t>is 7 symbols</w:t>
      </w:r>
      <w:r w:rsidR="00B939B0">
        <w:rPr>
          <w:b/>
          <w:bCs/>
          <w:lang w:val="en-US" w:eastAsia="ja-JP"/>
        </w:rPr>
        <w:t>.</w:t>
      </w:r>
    </w:p>
    <w:p w14:paraId="017FD5C4" w14:textId="6ECE2BFB" w:rsidR="00B939B0" w:rsidRDefault="00B939B0" w:rsidP="00E64B45">
      <w:pPr>
        <w:spacing w:beforeLines="50" w:before="120" w:after="0"/>
        <w:rPr>
          <w:b/>
          <w:bCs/>
          <w:lang w:val="en-US" w:eastAsia="ja-JP"/>
        </w:rPr>
      </w:pPr>
      <w:r>
        <w:rPr>
          <w:rFonts w:hint="eastAsia"/>
          <w:b/>
          <w:bCs/>
          <w:lang w:val="en-US" w:eastAsia="ja-JP"/>
        </w:rPr>
        <w:t>P</w:t>
      </w:r>
      <w:r>
        <w:rPr>
          <w:b/>
          <w:bCs/>
          <w:lang w:val="en-US" w:eastAsia="ja-JP"/>
        </w:rPr>
        <w:t xml:space="preserve">roposal 1: Following enhancement </w:t>
      </w:r>
      <w:r w:rsidR="00EC327F">
        <w:rPr>
          <w:b/>
          <w:bCs/>
          <w:lang w:val="en-US" w:eastAsia="ja-JP"/>
        </w:rPr>
        <w:t>should</w:t>
      </w:r>
      <w:r>
        <w:rPr>
          <w:b/>
          <w:bCs/>
          <w:lang w:val="en-US" w:eastAsia="ja-JP"/>
        </w:rPr>
        <w:t xml:space="preserve"> </w:t>
      </w:r>
      <w:r w:rsidR="00EC327F">
        <w:rPr>
          <w:b/>
          <w:bCs/>
          <w:lang w:val="en-US" w:eastAsia="ja-JP"/>
        </w:rPr>
        <w:t xml:space="preserve">be </w:t>
      </w:r>
      <w:r>
        <w:rPr>
          <w:b/>
          <w:bCs/>
          <w:lang w:val="en-US" w:eastAsia="ja-JP"/>
        </w:rPr>
        <w:t>studied in Rel.17.</w:t>
      </w:r>
    </w:p>
    <w:p w14:paraId="6320D1A9" w14:textId="4A3D75C8" w:rsidR="00B939B0" w:rsidRDefault="00B636F0" w:rsidP="00B939B0">
      <w:pPr>
        <w:pStyle w:val="aff1"/>
        <w:numPr>
          <w:ilvl w:val="0"/>
          <w:numId w:val="47"/>
        </w:numPr>
        <w:spacing w:after="0"/>
        <w:ind w:leftChars="0"/>
        <w:rPr>
          <w:b/>
          <w:bCs/>
          <w:lang w:val="en-US" w:eastAsia="ja-JP"/>
        </w:rPr>
      </w:pPr>
      <w:r>
        <w:rPr>
          <w:b/>
          <w:bCs/>
          <w:lang w:val="en-US" w:eastAsia="ja-JP"/>
        </w:rPr>
        <w:t>The PUCCH repetition of s</w:t>
      </w:r>
      <w:r w:rsidR="00B939B0">
        <w:rPr>
          <w:b/>
          <w:bCs/>
          <w:lang w:val="en-US" w:eastAsia="ja-JP"/>
        </w:rPr>
        <w:t xml:space="preserve">hort PUCCH formats (PUCCH formats 0 or 2) </w:t>
      </w:r>
    </w:p>
    <w:p w14:paraId="0381EC45" w14:textId="15D0B4B7" w:rsidR="00B939B0" w:rsidRPr="00B939B0" w:rsidRDefault="00B636F0" w:rsidP="00B939B0">
      <w:pPr>
        <w:pStyle w:val="aff1"/>
        <w:numPr>
          <w:ilvl w:val="0"/>
          <w:numId w:val="47"/>
        </w:numPr>
        <w:spacing w:after="0"/>
        <w:ind w:leftChars="0"/>
        <w:rPr>
          <w:b/>
          <w:bCs/>
          <w:lang w:val="en-US" w:eastAsia="ja-JP"/>
        </w:rPr>
      </w:pPr>
      <w:r>
        <w:rPr>
          <w:b/>
          <w:bCs/>
          <w:lang w:val="en-US" w:eastAsia="ja-JP"/>
        </w:rPr>
        <w:t xml:space="preserve">The </w:t>
      </w:r>
      <w:r w:rsidR="00B939B0">
        <w:rPr>
          <w:b/>
          <w:bCs/>
          <w:lang w:val="en-US" w:eastAsia="ja-JP"/>
        </w:rPr>
        <w:t xml:space="preserve">dynamic indication of the number of </w:t>
      </w:r>
      <w:r>
        <w:rPr>
          <w:b/>
          <w:bCs/>
          <w:lang w:val="en-US" w:eastAsia="ja-JP"/>
        </w:rPr>
        <w:t xml:space="preserve">PUCCH </w:t>
      </w:r>
      <w:r w:rsidR="00B939B0">
        <w:rPr>
          <w:b/>
          <w:bCs/>
          <w:lang w:val="en-US" w:eastAsia="ja-JP"/>
        </w:rPr>
        <w:t>repetition.</w:t>
      </w:r>
    </w:p>
    <w:p w14:paraId="13209C9C" w14:textId="5B184E7A" w:rsidR="008324C5" w:rsidRDefault="008324C5" w:rsidP="00FD0D91">
      <w:pPr>
        <w:spacing w:beforeLines="50" w:before="120" w:after="0"/>
        <w:rPr>
          <w:b/>
          <w:u w:val="single"/>
          <w:lang w:eastAsia="ja-JP"/>
        </w:rPr>
      </w:pPr>
    </w:p>
    <w:p w14:paraId="3D89D508" w14:textId="02B189BB" w:rsidR="00286CA2" w:rsidRPr="00DE1C17" w:rsidRDefault="00286CA2" w:rsidP="00286CA2">
      <w:pPr>
        <w:spacing w:after="0"/>
        <w:rPr>
          <w:b/>
          <w:u w:val="single"/>
          <w:lang w:eastAsia="ja-JP"/>
        </w:rPr>
      </w:pPr>
      <w:r>
        <w:rPr>
          <w:b/>
          <w:u w:val="single"/>
          <w:lang w:eastAsia="ja-JP"/>
        </w:rPr>
        <w:t xml:space="preserve">Enhancement </w:t>
      </w:r>
      <w:r w:rsidR="00CF2C71">
        <w:rPr>
          <w:b/>
          <w:u w:val="single"/>
          <w:lang w:eastAsia="ja-JP"/>
        </w:rPr>
        <w:t xml:space="preserve">of </w:t>
      </w:r>
      <w:r>
        <w:rPr>
          <w:b/>
          <w:u w:val="single"/>
          <w:lang w:eastAsia="ja-JP"/>
        </w:rPr>
        <w:t xml:space="preserve">multiple HARQ-ACK codebooks </w:t>
      </w:r>
      <w:r w:rsidR="00CF2C71">
        <w:rPr>
          <w:b/>
          <w:u w:val="single"/>
          <w:lang w:eastAsia="ja-JP"/>
        </w:rPr>
        <w:t xml:space="preserve">construction </w:t>
      </w:r>
      <w:r>
        <w:rPr>
          <w:b/>
          <w:u w:val="single"/>
          <w:lang w:eastAsia="ja-JP"/>
        </w:rPr>
        <w:t>for supporting different service types for a UE</w:t>
      </w:r>
    </w:p>
    <w:p w14:paraId="74D4860A" w14:textId="04379FD6" w:rsidR="00765F76" w:rsidRDefault="00702A7A" w:rsidP="00FD0D91">
      <w:pPr>
        <w:spacing w:beforeLines="50" w:before="120" w:after="0"/>
        <w:rPr>
          <w:bCs/>
          <w:lang w:eastAsia="ja-JP"/>
        </w:rPr>
      </w:pPr>
      <w:r>
        <w:rPr>
          <w:rFonts w:hint="eastAsia"/>
          <w:bCs/>
          <w:lang w:eastAsia="ja-JP"/>
        </w:rPr>
        <w:t>I</w:t>
      </w:r>
      <w:r>
        <w:rPr>
          <w:bCs/>
          <w:lang w:eastAsia="ja-JP"/>
        </w:rPr>
        <w:t xml:space="preserve">n Rel.15, HARQ-ACK codebook is </w:t>
      </w:r>
      <w:r w:rsidR="00CF2C71">
        <w:rPr>
          <w:bCs/>
          <w:lang w:eastAsia="ja-JP"/>
        </w:rPr>
        <w:t>constructed</w:t>
      </w:r>
      <w:r>
        <w:rPr>
          <w:bCs/>
          <w:lang w:eastAsia="ja-JP"/>
        </w:rPr>
        <w:t xml:space="preserve"> without any consideration of latency and/or reliability requirement</w:t>
      </w:r>
      <w:r w:rsidR="007A0B54">
        <w:rPr>
          <w:bCs/>
          <w:lang w:eastAsia="ja-JP"/>
        </w:rPr>
        <w:t>s</w:t>
      </w:r>
      <w:r>
        <w:rPr>
          <w:bCs/>
          <w:lang w:eastAsia="ja-JP"/>
        </w:rPr>
        <w:t xml:space="preserve"> and these HARQ-ACK bits are multiplexed in one PUCCH. In Rel.16, in order to ensure latency and/or reliability requirement</w:t>
      </w:r>
      <w:r w:rsidR="00052ACF">
        <w:rPr>
          <w:bCs/>
          <w:lang w:eastAsia="ja-JP"/>
        </w:rPr>
        <w:t>s</w:t>
      </w:r>
      <w:r>
        <w:rPr>
          <w:bCs/>
          <w:lang w:eastAsia="ja-JP"/>
        </w:rPr>
        <w:t>, two HARQ-ACK codebooks can be simultaneously constructed</w:t>
      </w:r>
      <w:r w:rsidR="00052ACF" w:rsidRPr="00052ACF">
        <w:rPr>
          <w:bCs/>
          <w:lang w:eastAsia="ja-JP"/>
        </w:rPr>
        <w:t xml:space="preserve"> </w:t>
      </w:r>
      <w:r w:rsidR="00052ACF">
        <w:rPr>
          <w:bCs/>
          <w:lang w:eastAsia="ja-JP"/>
        </w:rPr>
        <w:t>for supporting different service types</w:t>
      </w:r>
      <w:r>
        <w:rPr>
          <w:bCs/>
          <w:lang w:eastAsia="ja-JP"/>
        </w:rPr>
        <w:t xml:space="preserve">. </w:t>
      </w:r>
      <w:r w:rsidR="00B34485">
        <w:rPr>
          <w:bCs/>
          <w:lang w:eastAsia="ja-JP"/>
        </w:rPr>
        <w:t xml:space="preserve">If UE is indicated to generate two HARQ-ACK codebooks, a first HARQ-ACK codebook is associated with a PUCCH of priority index 0 (i.e., low priority) </w:t>
      </w:r>
      <w:r w:rsidR="006327D1">
        <w:rPr>
          <w:bCs/>
          <w:lang w:eastAsia="ja-JP"/>
        </w:rPr>
        <w:t>and a second HARQ-ACK codebook is associated with a PUCCH of priority index 1 (i.e., high priority).</w:t>
      </w:r>
      <w:r w:rsidR="00765F76">
        <w:rPr>
          <w:bCs/>
          <w:lang w:eastAsia="ja-JP"/>
        </w:rPr>
        <w:t xml:space="preserve"> </w:t>
      </w:r>
      <w:r w:rsidR="00B34485">
        <w:rPr>
          <w:bCs/>
          <w:lang w:eastAsia="ja-JP"/>
        </w:rPr>
        <w:t xml:space="preserve">Rules for the two HARQ-ACK codebooks for supporting different service types had been specified </w:t>
      </w:r>
      <w:r w:rsidR="00765F76">
        <w:rPr>
          <w:bCs/>
          <w:lang w:eastAsia="ja-JP"/>
        </w:rPr>
        <w:t xml:space="preserve">such that in case a high priority UL transmission overlap with a low priority UL transmission, only the </w:t>
      </w:r>
      <w:r w:rsidR="00CF2C71">
        <w:rPr>
          <w:bCs/>
          <w:lang w:eastAsia="ja-JP"/>
        </w:rPr>
        <w:t xml:space="preserve">higher priority </w:t>
      </w:r>
      <w:r w:rsidR="00765F76">
        <w:rPr>
          <w:bCs/>
          <w:lang w:eastAsia="ja-JP"/>
        </w:rPr>
        <w:t xml:space="preserve">channel can be transmitted and the </w:t>
      </w:r>
      <w:r w:rsidR="00CF2C71">
        <w:rPr>
          <w:bCs/>
          <w:lang w:eastAsia="ja-JP"/>
        </w:rPr>
        <w:t xml:space="preserve">lower priority </w:t>
      </w:r>
      <w:r w:rsidR="00765F76">
        <w:rPr>
          <w:bCs/>
          <w:lang w:eastAsia="ja-JP"/>
        </w:rPr>
        <w:t>channel is dropped.</w:t>
      </w:r>
      <w:r w:rsidR="00765F76">
        <w:rPr>
          <w:rFonts w:hint="eastAsia"/>
          <w:bCs/>
          <w:lang w:eastAsia="ja-JP"/>
        </w:rPr>
        <w:t xml:space="preserve"> </w:t>
      </w:r>
      <w:r w:rsidR="00CF2C71">
        <w:rPr>
          <w:bCs/>
          <w:lang w:eastAsia="ja-JP"/>
        </w:rPr>
        <w:t>Although t</w:t>
      </w:r>
      <w:r w:rsidR="00765F76">
        <w:rPr>
          <w:bCs/>
          <w:lang w:eastAsia="ja-JP"/>
        </w:rPr>
        <w:t xml:space="preserve">his behaviour </w:t>
      </w:r>
      <w:r w:rsidR="00CF2C71">
        <w:rPr>
          <w:bCs/>
          <w:lang w:eastAsia="ja-JP"/>
        </w:rPr>
        <w:t xml:space="preserve">ensures </w:t>
      </w:r>
      <w:r w:rsidR="00765F76">
        <w:rPr>
          <w:bCs/>
          <w:lang w:eastAsia="ja-JP"/>
        </w:rPr>
        <w:t>the HARQ-ACK reliability with higher priority</w:t>
      </w:r>
      <w:r w:rsidR="00CC289A">
        <w:rPr>
          <w:bCs/>
          <w:lang w:eastAsia="ja-JP"/>
        </w:rPr>
        <w:t>,</w:t>
      </w:r>
      <w:r w:rsidR="00765F76">
        <w:rPr>
          <w:bCs/>
          <w:lang w:eastAsia="ja-JP"/>
        </w:rPr>
        <w:t xml:space="preserve"> </w:t>
      </w:r>
      <w:r w:rsidR="000F4E80">
        <w:rPr>
          <w:bCs/>
          <w:lang w:eastAsia="ja-JP"/>
        </w:rPr>
        <w:t xml:space="preserve">the spectral efficiency </w:t>
      </w:r>
      <w:r w:rsidR="00CC289A">
        <w:rPr>
          <w:bCs/>
          <w:lang w:eastAsia="ja-JP"/>
        </w:rPr>
        <w:t xml:space="preserve">would be </w:t>
      </w:r>
      <w:r w:rsidR="000F4E80">
        <w:rPr>
          <w:bCs/>
          <w:lang w:eastAsia="ja-JP"/>
        </w:rPr>
        <w:t xml:space="preserve">degraded. </w:t>
      </w:r>
      <w:r w:rsidR="005D144F">
        <w:rPr>
          <w:bCs/>
          <w:lang w:eastAsia="ja-JP"/>
        </w:rPr>
        <w:t xml:space="preserve">To improve this, </w:t>
      </w:r>
      <w:r w:rsidR="00F62F99">
        <w:rPr>
          <w:bCs/>
          <w:lang w:eastAsia="ja-JP"/>
        </w:rPr>
        <w:t>multiplex</w:t>
      </w:r>
      <w:r w:rsidR="00052ACF">
        <w:rPr>
          <w:bCs/>
          <w:lang w:eastAsia="ja-JP"/>
        </w:rPr>
        <w:t>ing</w:t>
      </w:r>
      <w:r w:rsidR="00F62F99">
        <w:rPr>
          <w:bCs/>
          <w:lang w:eastAsia="ja-JP"/>
        </w:rPr>
        <w:t xml:space="preserve"> </w:t>
      </w:r>
      <w:r w:rsidR="00052ACF">
        <w:rPr>
          <w:bCs/>
          <w:lang w:eastAsia="ja-JP"/>
        </w:rPr>
        <w:t xml:space="preserve">of </w:t>
      </w:r>
      <w:r w:rsidR="00F62F99">
        <w:rPr>
          <w:bCs/>
          <w:lang w:eastAsia="ja-JP"/>
        </w:rPr>
        <w:t xml:space="preserve">HARQ-ACK </w:t>
      </w:r>
      <w:r w:rsidR="00052ACF">
        <w:rPr>
          <w:bCs/>
          <w:lang w:eastAsia="ja-JP"/>
        </w:rPr>
        <w:t xml:space="preserve">feedbacks associated to </w:t>
      </w:r>
      <w:r w:rsidR="00F62F99">
        <w:rPr>
          <w:bCs/>
          <w:lang w:eastAsia="ja-JP"/>
        </w:rPr>
        <w:t>different priorities into one PUCCH or PUSCH</w:t>
      </w:r>
      <w:r w:rsidR="005D144F">
        <w:rPr>
          <w:bCs/>
          <w:lang w:eastAsia="ja-JP"/>
        </w:rPr>
        <w:t xml:space="preserve"> should be considered</w:t>
      </w:r>
      <w:r w:rsidR="00F62F99">
        <w:rPr>
          <w:bCs/>
          <w:lang w:eastAsia="ja-JP"/>
        </w:rPr>
        <w:t>. This enhancement is discussed in [7] (in agenda 8.3.3).</w:t>
      </w:r>
    </w:p>
    <w:p w14:paraId="6E408EEB" w14:textId="76DF13BC" w:rsidR="009A5F23" w:rsidRDefault="00667987" w:rsidP="00FD0D91">
      <w:pPr>
        <w:spacing w:beforeLines="50" w:before="120" w:after="0"/>
        <w:rPr>
          <w:bCs/>
          <w:lang w:eastAsia="ja-JP"/>
        </w:rPr>
      </w:pPr>
      <w:r>
        <w:rPr>
          <w:rFonts w:hint="eastAsia"/>
          <w:bCs/>
          <w:lang w:eastAsia="ja-JP"/>
        </w:rPr>
        <w:t>A</w:t>
      </w:r>
      <w:r>
        <w:rPr>
          <w:bCs/>
          <w:lang w:eastAsia="ja-JP"/>
        </w:rPr>
        <w:t xml:space="preserve">nother enhancement to </w:t>
      </w:r>
      <w:r w:rsidR="005D144F">
        <w:rPr>
          <w:bCs/>
          <w:lang w:eastAsia="ja-JP"/>
        </w:rPr>
        <w:t xml:space="preserve">prevent </w:t>
      </w:r>
      <w:r>
        <w:rPr>
          <w:bCs/>
          <w:lang w:eastAsia="ja-JP"/>
        </w:rPr>
        <w:t xml:space="preserve">system </w:t>
      </w:r>
      <w:r w:rsidR="005D144F">
        <w:rPr>
          <w:bCs/>
          <w:lang w:eastAsia="ja-JP"/>
        </w:rPr>
        <w:t>in</w:t>
      </w:r>
      <w:r>
        <w:rPr>
          <w:bCs/>
          <w:lang w:eastAsia="ja-JP"/>
        </w:rPr>
        <w:t xml:space="preserve">efficiency due to HARQ-ACK dropping would be HARQ-ACK retransmission. This has been already specified in Rel.16 NR-U to overcome the dropping of HARQ-ACK transmission due to the LBT failure. </w:t>
      </w:r>
      <w:r w:rsidR="003252A9">
        <w:rPr>
          <w:bCs/>
          <w:lang w:eastAsia="ja-JP"/>
        </w:rPr>
        <w:t>T</w:t>
      </w:r>
      <w:r>
        <w:rPr>
          <w:bCs/>
          <w:lang w:eastAsia="ja-JP"/>
        </w:rPr>
        <w:t xml:space="preserve">he techniques specified in Rel.16 NR-U </w:t>
      </w:r>
      <w:r w:rsidR="003252A9">
        <w:rPr>
          <w:bCs/>
          <w:lang w:eastAsia="ja-JP"/>
        </w:rPr>
        <w:t xml:space="preserve">are </w:t>
      </w:r>
      <w:r>
        <w:rPr>
          <w:bCs/>
          <w:lang w:eastAsia="ja-JP"/>
        </w:rPr>
        <w:t xml:space="preserve">enhanced Type-2 HARQ-ACK codebook (PDSCH grouping and NFI) and </w:t>
      </w:r>
      <w:r w:rsidR="00A41BCB">
        <w:rPr>
          <w:bCs/>
          <w:lang w:eastAsia="ja-JP"/>
        </w:rPr>
        <w:t>Type</w:t>
      </w:r>
      <w:r>
        <w:rPr>
          <w:bCs/>
          <w:lang w:eastAsia="ja-JP"/>
        </w:rPr>
        <w:t xml:space="preserve"> 3 HARQ-ACK codebook (one-shot codebook)</w:t>
      </w:r>
      <w:r w:rsidR="003252A9">
        <w:rPr>
          <w:bCs/>
          <w:lang w:eastAsia="ja-JP"/>
        </w:rPr>
        <w:t xml:space="preserve">. These can </w:t>
      </w:r>
      <w:r>
        <w:rPr>
          <w:bCs/>
          <w:lang w:eastAsia="ja-JP"/>
        </w:rPr>
        <w:t>be starting point</w:t>
      </w:r>
      <w:r w:rsidR="003252A9">
        <w:rPr>
          <w:bCs/>
          <w:lang w:eastAsia="ja-JP"/>
        </w:rPr>
        <w:t>, although to multiplex the HARQ-ACK with different priorities into one PUCCH or PUSCH should be more important</w:t>
      </w:r>
      <w:r>
        <w:rPr>
          <w:bCs/>
          <w:lang w:eastAsia="ja-JP"/>
        </w:rPr>
        <w:t>.</w:t>
      </w:r>
    </w:p>
    <w:p w14:paraId="47139B3A" w14:textId="7F84FDAC" w:rsidR="00C844B9" w:rsidRDefault="00A41BCB" w:rsidP="00FD0D91">
      <w:pPr>
        <w:spacing w:beforeLines="50" w:before="120" w:after="0"/>
        <w:rPr>
          <w:bCs/>
          <w:lang w:eastAsia="ja-JP"/>
        </w:rPr>
      </w:pPr>
      <w:r>
        <w:rPr>
          <w:bCs/>
          <w:lang w:eastAsia="ja-JP"/>
        </w:rPr>
        <w:t xml:space="preserve">For intra-UE prioritization/multiplexing, there is </w:t>
      </w:r>
      <w:r w:rsidR="00BF1CDB">
        <w:rPr>
          <w:bCs/>
          <w:lang w:eastAsia="ja-JP"/>
        </w:rPr>
        <w:t xml:space="preserve">a </w:t>
      </w:r>
      <w:r>
        <w:rPr>
          <w:bCs/>
          <w:lang w:eastAsia="ja-JP"/>
        </w:rPr>
        <w:t xml:space="preserve">timeline requirement. This may cause scheduling restriction and latency issue for URLLC transmission. Simultaneous transmission of multiple PUCCHs or simultaneous transmission of PUCCH and PUSCH </w:t>
      </w:r>
      <w:r w:rsidR="00BF1CDB">
        <w:rPr>
          <w:bCs/>
          <w:lang w:eastAsia="ja-JP"/>
        </w:rPr>
        <w:t xml:space="preserve">are </w:t>
      </w:r>
      <w:r>
        <w:rPr>
          <w:bCs/>
          <w:lang w:eastAsia="ja-JP"/>
        </w:rPr>
        <w:t>potential techniques for UE feedback enhancement. In Rel.16, simultaneous PUCCH and PUSCH(s) is supported only in the case that multiple PUCCH groups are configured and the respective PUCCH and PUSCH(s) are transmitted in the different PUCCH groups</w:t>
      </w:r>
      <w:r w:rsidR="00DA3445">
        <w:rPr>
          <w:bCs/>
          <w:lang w:eastAsia="ja-JP"/>
        </w:rPr>
        <w:t>. The number of PUCCH groups and UL carriers are subjected to UE capability. If UE is configured with a PUCCH-SCell, the UE procedure for reporting control information is applicable to both primary PUCCH group and secondary PUCCH group independently. Then, potential enhancement</w:t>
      </w:r>
      <w:r w:rsidR="007A0B54">
        <w:rPr>
          <w:bCs/>
          <w:lang w:eastAsia="ja-JP"/>
        </w:rPr>
        <w:t>s</w:t>
      </w:r>
      <w:r w:rsidR="00DA3445">
        <w:rPr>
          <w:bCs/>
          <w:lang w:eastAsia="ja-JP"/>
        </w:rPr>
        <w:t xml:space="preserve"> for Rel.17 would be simultaneous PUCCHs </w:t>
      </w:r>
      <w:r w:rsidR="005917D6">
        <w:rPr>
          <w:bCs/>
          <w:lang w:eastAsia="ja-JP"/>
        </w:rPr>
        <w:t xml:space="preserve">transmission </w:t>
      </w:r>
      <w:r w:rsidR="00DA3445">
        <w:rPr>
          <w:bCs/>
          <w:lang w:eastAsia="ja-JP"/>
        </w:rPr>
        <w:t>or simultaneous PUSCH and PUCCH transmission in a carrier or in different carrier</w:t>
      </w:r>
      <w:r w:rsidR="00C844B9">
        <w:rPr>
          <w:bCs/>
          <w:lang w:eastAsia="ja-JP"/>
        </w:rPr>
        <w:t>s</w:t>
      </w:r>
      <w:r w:rsidR="00DA3445">
        <w:rPr>
          <w:bCs/>
          <w:lang w:eastAsia="ja-JP"/>
        </w:rPr>
        <w:t xml:space="preserve"> in a same PUCCH group.</w:t>
      </w:r>
      <w:r w:rsidR="00C844B9">
        <w:rPr>
          <w:bCs/>
          <w:lang w:eastAsia="ja-JP"/>
        </w:rPr>
        <w:t xml:space="preserve"> For the simultaneous transmission of multiple PUCCHs or PUCCH and PUSCH in different carriers in a same PUCCH group would be straightforward approach as simultaneous PUSCHs in different carriers has been already supported in Rel.15. </w:t>
      </w:r>
      <w:r w:rsidR="00C844B9">
        <w:rPr>
          <w:rFonts w:hint="eastAsia"/>
          <w:bCs/>
          <w:lang w:eastAsia="ja-JP"/>
        </w:rPr>
        <w:t>F</w:t>
      </w:r>
      <w:r w:rsidR="00C844B9">
        <w:rPr>
          <w:bCs/>
          <w:lang w:eastAsia="ja-JP"/>
        </w:rPr>
        <w:t xml:space="preserve">or the simultaneous transmission of multiple PUCCHs or PUCCH and PUSCH in a carrier, several aspects need to be studied. In the current specification, even for the CP-OFDM waveform, only adjacent or almost adjacent transmission is allowed in FR1 and only adjacent transmission is allowed in FR2 [8]. In order to </w:t>
      </w:r>
      <w:r w:rsidR="005917D6">
        <w:rPr>
          <w:bCs/>
          <w:lang w:eastAsia="ja-JP"/>
        </w:rPr>
        <w:t>respect</w:t>
      </w:r>
      <w:r w:rsidR="00C844B9">
        <w:rPr>
          <w:bCs/>
          <w:lang w:eastAsia="ja-JP"/>
        </w:rPr>
        <w:t xml:space="preserve"> this restriction, simultaneous transmission of multiple PUCCHs or PUCCH and PUSCH by using adjacent/contiguous frequency domain resource might be </w:t>
      </w:r>
      <w:r w:rsidR="00BF1CDB">
        <w:rPr>
          <w:bCs/>
          <w:lang w:eastAsia="ja-JP"/>
        </w:rPr>
        <w:t xml:space="preserve">a </w:t>
      </w:r>
      <w:r w:rsidR="00C844B9">
        <w:rPr>
          <w:bCs/>
          <w:lang w:eastAsia="ja-JP"/>
        </w:rPr>
        <w:t xml:space="preserve">possibility. However, if the operation is restricted to adjacent or almost adjacent resource, the actual gain </w:t>
      </w:r>
      <w:r w:rsidR="00907544">
        <w:rPr>
          <w:bCs/>
          <w:lang w:eastAsia="ja-JP"/>
        </w:rPr>
        <w:t xml:space="preserve">of </w:t>
      </w:r>
      <w:r w:rsidR="005917D6">
        <w:rPr>
          <w:bCs/>
          <w:lang w:eastAsia="ja-JP"/>
        </w:rPr>
        <w:t>simultaneous</w:t>
      </w:r>
      <w:r w:rsidR="00907544">
        <w:rPr>
          <w:bCs/>
          <w:lang w:eastAsia="ja-JP"/>
        </w:rPr>
        <w:t xml:space="preserve"> transmission </w:t>
      </w:r>
      <w:r w:rsidR="005917D6">
        <w:rPr>
          <w:bCs/>
          <w:lang w:eastAsia="ja-JP"/>
        </w:rPr>
        <w:t>is</w:t>
      </w:r>
      <w:r w:rsidR="00907544">
        <w:rPr>
          <w:bCs/>
          <w:lang w:eastAsia="ja-JP"/>
        </w:rPr>
        <w:t xml:space="preserve"> questionable. In addition, in order to ensur</w:t>
      </w:r>
      <w:r w:rsidR="00BF1CDB">
        <w:rPr>
          <w:bCs/>
          <w:lang w:eastAsia="ja-JP"/>
        </w:rPr>
        <w:t>e</w:t>
      </w:r>
      <w:r w:rsidR="00907544">
        <w:rPr>
          <w:bCs/>
          <w:lang w:eastAsia="ja-JP"/>
        </w:rPr>
        <w:t xml:space="preserve"> the same transmit power for all symbols, the transmission symbol length and/or starting symbol of </w:t>
      </w:r>
      <w:r w:rsidR="005917D6">
        <w:rPr>
          <w:bCs/>
          <w:lang w:eastAsia="ja-JP"/>
        </w:rPr>
        <w:t>simultaneous</w:t>
      </w:r>
      <w:r w:rsidR="00907544">
        <w:rPr>
          <w:bCs/>
          <w:lang w:eastAsia="ja-JP"/>
        </w:rPr>
        <w:t xml:space="preserve"> transmission may needs to be aligned. PSD and data transmission width relation should also be taken into account as wider data transmission needs to be lower PSD as the total UE power is limited. </w:t>
      </w:r>
    </w:p>
    <w:p w14:paraId="041AB4EA" w14:textId="2C04AF17" w:rsidR="00907544" w:rsidRDefault="00907544" w:rsidP="00907544">
      <w:pPr>
        <w:spacing w:beforeLines="50" w:before="120" w:after="0"/>
        <w:rPr>
          <w:b/>
          <w:bCs/>
          <w:lang w:val="en-US" w:eastAsia="ja-JP"/>
        </w:rPr>
      </w:pPr>
      <w:r>
        <w:rPr>
          <w:b/>
          <w:bCs/>
          <w:lang w:val="en-US" w:eastAsia="ja-JP"/>
        </w:rPr>
        <w:t>Proposal</w:t>
      </w:r>
      <w:r w:rsidRPr="00E64B45">
        <w:rPr>
          <w:b/>
          <w:bCs/>
          <w:lang w:val="en-US" w:eastAsia="ja-JP"/>
        </w:rPr>
        <w:t xml:space="preserve"> </w:t>
      </w:r>
      <w:r>
        <w:rPr>
          <w:b/>
          <w:bCs/>
          <w:lang w:val="en-US" w:eastAsia="ja-JP"/>
        </w:rPr>
        <w:t>2</w:t>
      </w:r>
      <w:r w:rsidRPr="00E64B45">
        <w:rPr>
          <w:b/>
          <w:bCs/>
          <w:lang w:val="en-US" w:eastAsia="ja-JP"/>
        </w:rPr>
        <w:t xml:space="preserve">: </w:t>
      </w:r>
      <w:r>
        <w:rPr>
          <w:b/>
          <w:bCs/>
          <w:lang w:val="en-US" w:eastAsia="ja-JP"/>
        </w:rPr>
        <w:t xml:space="preserve">For the system efficiency improvement, </w:t>
      </w:r>
      <w:r w:rsidR="00BF1CDB">
        <w:rPr>
          <w:b/>
          <w:bCs/>
          <w:lang w:val="en-US" w:eastAsia="ja-JP"/>
        </w:rPr>
        <w:t>multiplexing</w:t>
      </w:r>
      <w:r w:rsidR="005917D6" w:rsidRPr="005917D6">
        <w:rPr>
          <w:b/>
          <w:bCs/>
          <w:lang w:val="en-US" w:eastAsia="ja-JP"/>
        </w:rPr>
        <w:t xml:space="preserve"> the HARQ-ACK </w:t>
      </w:r>
      <w:r w:rsidR="00BF1CDB">
        <w:rPr>
          <w:b/>
          <w:bCs/>
          <w:lang w:val="en-US" w:eastAsia="ja-JP"/>
        </w:rPr>
        <w:t xml:space="preserve">associated </w:t>
      </w:r>
      <w:r w:rsidR="005917D6" w:rsidRPr="005917D6">
        <w:rPr>
          <w:b/>
          <w:bCs/>
          <w:lang w:val="en-US" w:eastAsia="ja-JP"/>
        </w:rPr>
        <w:t xml:space="preserve">with different priorities into one PUCCH or PUSCH </w:t>
      </w:r>
      <w:r>
        <w:rPr>
          <w:b/>
          <w:bCs/>
          <w:lang w:val="en-US" w:eastAsia="ja-JP"/>
        </w:rPr>
        <w:t>should be prioritized.</w:t>
      </w:r>
    </w:p>
    <w:p w14:paraId="3ADEA097" w14:textId="7FA09B07" w:rsidR="00907544" w:rsidRDefault="00907544" w:rsidP="00907544">
      <w:pPr>
        <w:spacing w:beforeLines="50" w:before="120" w:after="0"/>
        <w:rPr>
          <w:b/>
          <w:bCs/>
          <w:lang w:val="en-US" w:eastAsia="ja-JP"/>
        </w:rPr>
      </w:pPr>
      <w:r>
        <w:rPr>
          <w:rFonts w:hint="eastAsia"/>
          <w:b/>
          <w:bCs/>
          <w:lang w:val="en-US" w:eastAsia="ja-JP"/>
        </w:rPr>
        <w:t>P</w:t>
      </w:r>
      <w:r>
        <w:rPr>
          <w:b/>
          <w:bCs/>
          <w:lang w:val="en-US" w:eastAsia="ja-JP"/>
        </w:rPr>
        <w:t xml:space="preserve">roposal 3: HARQ-ACK retransmission could be considered </w:t>
      </w:r>
      <w:r w:rsidR="00F25133">
        <w:rPr>
          <w:b/>
          <w:bCs/>
          <w:lang w:val="en-US" w:eastAsia="ja-JP"/>
        </w:rPr>
        <w:t>as one of potential techniques for</w:t>
      </w:r>
      <w:r w:rsidR="00D77194">
        <w:rPr>
          <w:b/>
          <w:bCs/>
          <w:lang w:val="en-US" w:eastAsia="ja-JP"/>
        </w:rPr>
        <w:t xml:space="preserve"> improving </w:t>
      </w:r>
      <w:r w:rsidR="00F25133">
        <w:rPr>
          <w:b/>
          <w:bCs/>
          <w:lang w:val="en-US" w:eastAsia="ja-JP"/>
        </w:rPr>
        <w:t xml:space="preserve">the system efficiency. For HARQ-ACK retransmission, if specified, the techniques specified in Rel.16 NR-U such as enhanced Type-2 HARQ-ACK codebook and/or Type 3 HARQ-ACK codebook should be </w:t>
      </w:r>
      <w:r w:rsidR="00D77194">
        <w:rPr>
          <w:b/>
          <w:bCs/>
          <w:lang w:val="en-US" w:eastAsia="ja-JP"/>
        </w:rPr>
        <w:t xml:space="preserve">a </w:t>
      </w:r>
      <w:r w:rsidR="00F25133">
        <w:rPr>
          <w:b/>
          <w:bCs/>
          <w:lang w:val="en-US" w:eastAsia="ja-JP"/>
        </w:rPr>
        <w:t>starting point.</w:t>
      </w:r>
    </w:p>
    <w:p w14:paraId="0F5F8FBF" w14:textId="4AD2EDEE" w:rsidR="00F25133" w:rsidRDefault="00F25133" w:rsidP="00907544">
      <w:pPr>
        <w:spacing w:beforeLines="50" w:before="120" w:after="0"/>
        <w:rPr>
          <w:b/>
          <w:bCs/>
          <w:lang w:val="en-US" w:eastAsia="ja-JP"/>
        </w:rPr>
      </w:pPr>
      <w:r>
        <w:rPr>
          <w:rFonts w:hint="eastAsia"/>
          <w:b/>
          <w:bCs/>
          <w:lang w:val="en-US" w:eastAsia="ja-JP"/>
        </w:rPr>
        <w:t>P</w:t>
      </w:r>
      <w:r>
        <w:rPr>
          <w:b/>
          <w:bCs/>
          <w:lang w:val="en-US" w:eastAsia="ja-JP"/>
        </w:rPr>
        <w:t>roposal 4: Simultaneous PUCCHs transmission and/or simultaneous PUCCH and PUSCH transmission could be considered as one of potential techniques for UE feedback enhancement.</w:t>
      </w:r>
    </w:p>
    <w:p w14:paraId="18FE937D" w14:textId="6A26BEBD" w:rsidR="00F25133" w:rsidRDefault="00F25133" w:rsidP="00907544">
      <w:pPr>
        <w:spacing w:beforeLines="50" w:before="120" w:after="0"/>
        <w:rPr>
          <w:b/>
          <w:bCs/>
          <w:lang w:val="en-US" w:eastAsia="ja-JP"/>
        </w:rPr>
      </w:pPr>
      <w:r>
        <w:rPr>
          <w:rFonts w:hint="eastAsia"/>
          <w:b/>
          <w:bCs/>
          <w:lang w:val="en-US" w:eastAsia="ja-JP"/>
        </w:rPr>
        <w:t>O</w:t>
      </w:r>
      <w:r>
        <w:rPr>
          <w:b/>
          <w:bCs/>
          <w:lang w:val="en-US" w:eastAsia="ja-JP"/>
        </w:rPr>
        <w:t>bservation 2: S</w:t>
      </w:r>
      <w:r w:rsidRPr="00F25133">
        <w:rPr>
          <w:b/>
          <w:bCs/>
          <w:lang w:val="en-US" w:eastAsia="ja-JP"/>
        </w:rPr>
        <w:t>imultaneous PUCCHs or simultaneous PU</w:t>
      </w:r>
      <w:r>
        <w:rPr>
          <w:b/>
          <w:bCs/>
          <w:lang w:val="en-US" w:eastAsia="ja-JP"/>
        </w:rPr>
        <w:t>C</w:t>
      </w:r>
      <w:r w:rsidRPr="00F25133">
        <w:rPr>
          <w:b/>
          <w:bCs/>
          <w:lang w:val="en-US" w:eastAsia="ja-JP"/>
        </w:rPr>
        <w:t>CH and PU</w:t>
      </w:r>
      <w:r>
        <w:rPr>
          <w:b/>
          <w:bCs/>
          <w:lang w:val="en-US" w:eastAsia="ja-JP"/>
        </w:rPr>
        <w:t>S</w:t>
      </w:r>
      <w:r w:rsidRPr="00F25133">
        <w:rPr>
          <w:b/>
          <w:bCs/>
          <w:lang w:val="en-US" w:eastAsia="ja-JP"/>
        </w:rPr>
        <w:t>CH transmission in different carriers in a same PUCCH group</w:t>
      </w:r>
      <w:r>
        <w:rPr>
          <w:b/>
          <w:bCs/>
          <w:lang w:val="en-US" w:eastAsia="ja-JP"/>
        </w:rPr>
        <w:t xml:space="preserve"> is straightforward approach considering that Rel.15 already supports simultaneous PUSCHs in different carriers.</w:t>
      </w:r>
    </w:p>
    <w:p w14:paraId="115801DB" w14:textId="3F77FA2B" w:rsidR="00F25133" w:rsidRDefault="00F25133" w:rsidP="00907544">
      <w:pPr>
        <w:spacing w:beforeLines="50" w:before="120" w:after="0"/>
        <w:rPr>
          <w:b/>
          <w:bCs/>
          <w:lang w:val="en-US" w:eastAsia="ja-JP"/>
        </w:rPr>
      </w:pPr>
      <w:r>
        <w:rPr>
          <w:rFonts w:hint="eastAsia"/>
          <w:b/>
          <w:bCs/>
          <w:lang w:val="en-US" w:eastAsia="ja-JP"/>
        </w:rPr>
        <w:lastRenderedPageBreak/>
        <w:t>O</w:t>
      </w:r>
      <w:r>
        <w:rPr>
          <w:b/>
          <w:bCs/>
          <w:lang w:val="en-US" w:eastAsia="ja-JP"/>
        </w:rPr>
        <w:t>bservation 3: Whether simultaneous PUCCHs or simultaneous PUCCH and PUSCH transmission in a carrier is useful or not should be studied.</w:t>
      </w:r>
    </w:p>
    <w:p w14:paraId="78C525B3" w14:textId="0041178C" w:rsidR="00F25133" w:rsidRDefault="00F25133" w:rsidP="00F25133">
      <w:pPr>
        <w:pStyle w:val="aff1"/>
        <w:numPr>
          <w:ilvl w:val="0"/>
          <w:numId w:val="50"/>
        </w:numPr>
        <w:spacing w:after="0"/>
        <w:ind w:leftChars="0"/>
        <w:rPr>
          <w:b/>
          <w:bCs/>
          <w:lang w:val="en-US" w:eastAsia="ja-JP"/>
        </w:rPr>
      </w:pPr>
      <w:r>
        <w:rPr>
          <w:rFonts w:hint="eastAsia"/>
          <w:b/>
          <w:bCs/>
          <w:lang w:val="en-US" w:eastAsia="ja-JP"/>
        </w:rPr>
        <w:t>I</w:t>
      </w:r>
      <w:r>
        <w:rPr>
          <w:b/>
          <w:bCs/>
          <w:lang w:val="en-US" w:eastAsia="ja-JP"/>
        </w:rPr>
        <w:t xml:space="preserve">f the </w:t>
      </w:r>
      <w:r w:rsidR="000324B4">
        <w:rPr>
          <w:b/>
          <w:bCs/>
          <w:lang w:val="en-US" w:eastAsia="ja-JP"/>
        </w:rPr>
        <w:t>simultaneous transmission</w:t>
      </w:r>
      <w:r>
        <w:rPr>
          <w:b/>
          <w:bCs/>
          <w:lang w:val="en-US" w:eastAsia="ja-JP"/>
        </w:rPr>
        <w:t xml:space="preserve"> is restricted to adjacent or almost adjacent </w:t>
      </w:r>
      <w:r w:rsidR="000324B4">
        <w:rPr>
          <w:b/>
          <w:bCs/>
          <w:lang w:val="en-US" w:eastAsia="ja-JP"/>
        </w:rPr>
        <w:t xml:space="preserve">frequency </w:t>
      </w:r>
      <w:r>
        <w:rPr>
          <w:b/>
          <w:bCs/>
          <w:lang w:val="en-US" w:eastAsia="ja-JP"/>
        </w:rPr>
        <w:t>resource, the gain would be limited.</w:t>
      </w:r>
    </w:p>
    <w:p w14:paraId="4D73F94C" w14:textId="4FAF0E79" w:rsidR="00F25133" w:rsidRPr="00F25133" w:rsidRDefault="00F25133" w:rsidP="00F25133">
      <w:pPr>
        <w:pStyle w:val="aff1"/>
        <w:numPr>
          <w:ilvl w:val="0"/>
          <w:numId w:val="50"/>
        </w:numPr>
        <w:spacing w:after="0"/>
        <w:ind w:leftChars="0"/>
        <w:rPr>
          <w:b/>
          <w:bCs/>
          <w:lang w:val="en-US" w:eastAsia="ja-JP"/>
        </w:rPr>
      </w:pPr>
      <w:r>
        <w:rPr>
          <w:b/>
          <w:bCs/>
          <w:lang w:val="en-US" w:eastAsia="ja-JP"/>
        </w:rPr>
        <w:t>How to ensure the same transmit power for all symbols and how to handle PSD difference between PUCCH and PUSCH should be taken into account.</w:t>
      </w:r>
    </w:p>
    <w:p w14:paraId="738E8D4C" w14:textId="77777777" w:rsidR="00C844B9" w:rsidRPr="00F25133" w:rsidRDefault="00C844B9" w:rsidP="00FD0D91">
      <w:pPr>
        <w:spacing w:beforeLines="50" w:before="120" w:after="0"/>
        <w:rPr>
          <w:bCs/>
          <w:lang w:val="en-US" w:eastAsia="ja-JP"/>
        </w:rPr>
      </w:pPr>
    </w:p>
    <w:p w14:paraId="19FA9D1C" w14:textId="57D88455" w:rsidR="009A5DB7" w:rsidRPr="00DE1C17" w:rsidRDefault="00F829EC" w:rsidP="009A5DB7">
      <w:pPr>
        <w:spacing w:after="0"/>
        <w:rPr>
          <w:b/>
          <w:u w:val="single"/>
          <w:lang w:eastAsia="ja-JP"/>
        </w:rPr>
      </w:pPr>
      <w:r>
        <w:rPr>
          <w:b/>
          <w:u w:val="single"/>
          <w:lang w:eastAsia="ja-JP"/>
        </w:rPr>
        <w:t>Other enhancements</w:t>
      </w:r>
    </w:p>
    <w:p w14:paraId="0F830699" w14:textId="5D15A868" w:rsidR="00855855" w:rsidRDefault="00F829EC" w:rsidP="003656FB">
      <w:pPr>
        <w:spacing w:beforeLines="50" w:before="120" w:after="0"/>
        <w:rPr>
          <w:lang w:eastAsia="ja-JP"/>
        </w:rPr>
      </w:pPr>
      <w:r>
        <w:rPr>
          <w:lang w:eastAsia="ja-JP"/>
        </w:rPr>
        <w:t xml:space="preserve">In Rel.15, only implicit HARQ-ACK feedback has been specified for UL configured grant transmission. This means that there is no explicit HARQ-ACK feedback from the gNB to the UE upon receiving the UL configured grant transmission. Only when gNB is not able to successfully decode the configured grant transmission, it sends an uplink grant via DCI to the UE for retransmission. If the UE doesn’t receive anything during the duration of </w:t>
      </w:r>
      <w:proofErr w:type="spellStart"/>
      <w:r w:rsidRPr="00F829EC">
        <w:rPr>
          <w:i/>
          <w:iCs/>
          <w:lang w:eastAsia="ja-JP"/>
        </w:rPr>
        <w:t>ConfiguredGrantTimer</w:t>
      </w:r>
      <w:proofErr w:type="spellEnd"/>
      <w:r>
        <w:rPr>
          <w:lang w:eastAsia="ja-JP"/>
        </w:rPr>
        <w:t xml:space="preserve">, UE assumes that the </w:t>
      </w:r>
      <w:proofErr w:type="spellStart"/>
      <w:r>
        <w:rPr>
          <w:lang w:eastAsia="ja-JP"/>
        </w:rPr>
        <w:t>gNB</w:t>
      </w:r>
      <w:proofErr w:type="spellEnd"/>
      <w:r>
        <w:rPr>
          <w:lang w:eastAsia="ja-JP"/>
        </w:rPr>
        <w:t xml:space="preserve"> </w:t>
      </w:r>
      <w:r w:rsidR="000F4557">
        <w:rPr>
          <w:lang w:eastAsia="ja-JP"/>
        </w:rPr>
        <w:t>has</w:t>
      </w:r>
      <w:r w:rsidR="00D77194">
        <w:rPr>
          <w:lang w:eastAsia="ja-JP"/>
        </w:rPr>
        <w:t xml:space="preserve"> </w:t>
      </w:r>
      <w:r>
        <w:rPr>
          <w:lang w:eastAsia="ja-JP"/>
        </w:rPr>
        <w:t xml:space="preserve">successfully received and decoded the configured grant transmission. If RLC operation is AM, RLC retransmission can be requested but it would not be suitable for URLLC use case. If RLC operation is TM or UM, there is no mechanism to retransmit data, then it implies that the packet which was missed at </w:t>
      </w:r>
      <w:proofErr w:type="spellStart"/>
      <w:r>
        <w:rPr>
          <w:lang w:eastAsia="ja-JP"/>
        </w:rPr>
        <w:t>gNB</w:t>
      </w:r>
      <w:proofErr w:type="spellEnd"/>
      <w:r>
        <w:rPr>
          <w:lang w:eastAsia="ja-JP"/>
        </w:rPr>
        <w:t xml:space="preserve"> as DTX will be lost. Although, it is considered to be sufficient for eMBB, but for URLLC, it might be difficult to achieve target BLER as low as 10</w:t>
      </w:r>
      <w:r w:rsidRPr="00F829EC">
        <w:rPr>
          <w:vertAlign w:val="superscript"/>
          <w:lang w:eastAsia="ja-JP"/>
        </w:rPr>
        <w:t>-5</w:t>
      </w:r>
      <w:r>
        <w:rPr>
          <w:lang w:eastAsia="ja-JP"/>
        </w:rPr>
        <w:t xml:space="preserve"> or 10</w:t>
      </w:r>
      <w:r w:rsidRPr="00F829EC">
        <w:rPr>
          <w:vertAlign w:val="superscript"/>
          <w:lang w:eastAsia="ja-JP"/>
        </w:rPr>
        <w:t>-6</w:t>
      </w:r>
      <w:r>
        <w:rPr>
          <w:lang w:eastAsia="ja-JP"/>
        </w:rPr>
        <w:t xml:space="preserve"> due to the difficulty for UE to </w:t>
      </w:r>
      <w:r w:rsidR="000F4557">
        <w:rPr>
          <w:lang w:eastAsia="ja-JP"/>
        </w:rPr>
        <w:t>differentiate</w:t>
      </w:r>
      <w:r>
        <w:rPr>
          <w:lang w:eastAsia="ja-JP"/>
        </w:rPr>
        <w:t xml:space="preserve"> between </w:t>
      </w:r>
      <w:proofErr w:type="spellStart"/>
      <w:r>
        <w:rPr>
          <w:lang w:eastAsia="ja-JP"/>
        </w:rPr>
        <w:t>gNB</w:t>
      </w:r>
      <w:proofErr w:type="spellEnd"/>
      <w:r>
        <w:rPr>
          <w:lang w:eastAsia="ja-JP"/>
        </w:rPr>
        <w:t xml:space="preserve"> successfully received and gNB failed to receive configured grant transmission itself. Based on the Rel.16 study on URLLC [9], it was concluded that there is no consensus on the necessity of explicit HARQ-ACK for configured grant PUSCH in Rel.16, </w:t>
      </w:r>
      <w:r w:rsidR="001C719E">
        <w:rPr>
          <w:lang w:eastAsia="ja-JP"/>
        </w:rPr>
        <w:t xml:space="preserve">because at least </w:t>
      </w:r>
      <w:r w:rsidR="00E974AC">
        <w:rPr>
          <w:lang w:eastAsia="ja-JP"/>
        </w:rPr>
        <w:t xml:space="preserve">if a configured grant PUSCH resource is not shared by multiple UEs and if the reliability requirement is to be met by a single transmission, PUSCH miss detection probability is lower than the PUSCH target BLER and in this case, </w:t>
      </w:r>
      <w:proofErr w:type="spellStart"/>
      <w:r w:rsidR="00E974AC">
        <w:rPr>
          <w:lang w:eastAsia="ja-JP"/>
        </w:rPr>
        <w:t>gNB’s</w:t>
      </w:r>
      <w:proofErr w:type="spellEnd"/>
      <w:r w:rsidR="00E974AC">
        <w:rPr>
          <w:lang w:eastAsia="ja-JP"/>
        </w:rPr>
        <w:t xml:space="preserve"> miss detection would not be the issue. On the other hand, whether more than one UE needs to be further considered or not would be one discussion point. For UL configured grant transmission, to configure completely individual resource for each UE of configured grant transmission is resource inefficient. Then, network may configure multiple UEs to share the resource. </w:t>
      </w:r>
      <w:r w:rsidR="00AA0AFA">
        <w:rPr>
          <w:lang w:eastAsia="ja-JP"/>
        </w:rPr>
        <w:t xml:space="preserve">Although </w:t>
      </w:r>
      <w:r w:rsidR="00E974AC">
        <w:rPr>
          <w:lang w:eastAsia="ja-JP"/>
        </w:rPr>
        <w:t>the network should configure the resource considering that collision rate is sufficiently low taking into account the service of the URLLC traffic characteristics</w:t>
      </w:r>
      <w:r w:rsidR="00AA0AFA">
        <w:rPr>
          <w:lang w:eastAsia="ja-JP"/>
        </w:rPr>
        <w:t>, i</w:t>
      </w:r>
      <w:r w:rsidR="00E974AC">
        <w:rPr>
          <w:lang w:eastAsia="ja-JP"/>
        </w:rPr>
        <w:t xml:space="preserve">f high collision rate </w:t>
      </w:r>
      <w:r w:rsidR="00AA0AFA">
        <w:rPr>
          <w:lang w:eastAsia="ja-JP"/>
        </w:rPr>
        <w:t>needs to be handled explicit HARQ-ACK could be studied</w:t>
      </w:r>
      <w:r w:rsidR="00E974AC">
        <w:rPr>
          <w:lang w:eastAsia="ja-JP"/>
        </w:rPr>
        <w:t xml:space="preserve">. </w:t>
      </w:r>
      <w:r w:rsidR="00AA0AFA">
        <w:rPr>
          <w:lang w:eastAsia="ja-JP"/>
        </w:rPr>
        <w:t xml:space="preserve">For explicit HARQ-ACK, </w:t>
      </w:r>
      <w:r w:rsidR="00E974AC">
        <w:rPr>
          <w:lang w:eastAsia="ja-JP"/>
        </w:rPr>
        <w:t xml:space="preserve">introducing </w:t>
      </w:r>
      <w:r w:rsidR="00E974AC">
        <w:rPr>
          <w:bCs/>
          <w:lang w:eastAsia="ja-JP"/>
        </w:rPr>
        <w:t>the DFI feature specified in Rel.16 NR-U</w:t>
      </w:r>
      <w:r w:rsidR="00AA0AFA">
        <w:rPr>
          <w:bCs/>
          <w:lang w:eastAsia="ja-JP"/>
        </w:rPr>
        <w:t xml:space="preserve"> and the correction to remove “shared channel usage” in the specification might be sufficient and this might be the one of discussion topics related to harmonizing UL configured grant enhancements in NR-U and URLLC.</w:t>
      </w:r>
    </w:p>
    <w:p w14:paraId="2493EBA0" w14:textId="77777777" w:rsidR="008324C5" w:rsidRPr="003656FB" w:rsidRDefault="008324C5" w:rsidP="003656FB">
      <w:pPr>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25B4328" w14:textId="3463ACE1"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UE feedback </w:t>
      </w:r>
      <w:r>
        <w:rPr>
          <w:rFonts w:eastAsiaTheme="minorEastAsia"/>
          <w:lang w:eastAsia="ja-JP"/>
        </w:rPr>
        <w:t xml:space="preserve">enhancement for Rel.17 enhanced </w:t>
      </w:r>
      <w:proofErr w:type="spellStart"/>
      <w:r>
        <w:rPr>
          <w:rFonts w:eastAsiaTheme="minorEastAsia"/>
          <w:lang w:eastAsia="ja-JP"/>
        </w:rPr>
        <w:t>IIoT</w:t>
      </w:r>
      <w:proofErr w:type="spellEnd"/>
      <w:r>
        <w:rPr>
          <w:rFonts w:eastAsiaTheme="minorEastAsia"/>
          <w:lang w:eastAsia="ja-JP"/>
        </w:rPr>
        <w:t>/URLLC</w:t>
      </w:r>
      <w:r>
        <w:rPr>
          <w:lang w:eastAsia="ja-JP"/>
        </w:rPr>
        <w:t xml:space="preserve">. We made following </w:t>
      </w:r>
      <w:r w:rsidR="005D27DD">
        <w:rPr>
          <w:lang w:eastAsia="ja-JP"/>
        </w:rPr>
        <w:t xml:space="preserve">observations and </w:t>
      </w:r>
      <w:r>
        <w:rPr>
          <w:lang w:eastAsia="ja-JP"/>
        </w:rPr>
        <w:t>proposals.</w:t>
      </w:r>
    </w:p>
    <w:p w14:paraId="6A1CCF4E" w14:textId="77777777" w:rsidR="005D27DD" w:rsidRDefault="005D27DD" w:rsidP="005D27DD">
      <w:pPr>
        <w:spacing w:beforeLines="50" w:before="120" w:after="0"/>
        <w:rPr>
          <w:b/>
          <w:bCs/>
          <w:lang w:val="en-US" w:eastAsia="ja-JP"/>
        </w:rPr>
      </w:pPr>
      <w:r w:rsidRPr="00E64B45">
        <w:rPr>
          <w:rFonts w:hint="eastAsia"/>
          <w:b/>
          <w:bCs/>
          <w:lang w:val="en-US" w:eastAsia="ja-JP"/>
        </w:rPr>
        <w:t>O</w:t>
      </w:r>
      <w:r w:rsidRPr="00E64B45">
        <w:rPr>
          <w:b/>
          <w:bCs/>
          <w:lang w:val="en-US" w:eastAsia="ja-JP"/>
        </w:rPr>
        <w:t xml:space="preserve">bservation 1: In current Rel.16 specification, </w:t>
      </w:r>
      <w:r>
        <w:rPr>
          <w:b/>
          <w:bCs/>
          <w:lang w:val="en-US" w:eastAsia="ja-JP"/>
        </w:rPr>
        <w:t xml:space="preserve">sub-slot-based PUCCH repetition is supported when the </w:t>
      </w:r>
      <w:proofErr w:type="spellStart"/>
      <w:r w:rsidRPr="00B939B0">
        <w:rPr>
          <w:b/>
          <w:bCs/>
          <w:i/>
          <w:iCs/>
          <w:lang w:val="en-US" w:eastAsia="ja-JP"/>
        </w:rPr>
        <w:t>subslotLength-ForPUCCH</w:t>
      </w:r>
      <w:proofErr w:type="spellEnd"/>
      <w:r>
        <w:rPr>
          <w:b/>
          <w:bCs/>
          <w:i/>
          <w:iCs/>
          <w:lang w:val="en-US" w:eastAsia="ja-JP"/>
        </w:rPr>
        <w:t xml:space="preserve"> </w:t>
      </w:r>
      <w:r>
        <w:rPr>
          <w:b/>
          <w:bCs/>
          <w:lang w:val="en-US" w:eastAsia="ja-JP"/>
        </w:rPr>
        <w:t>is 7 symbols.</w:t>
      </w:r>
    </w:p>
    <w:p w14:paraId="6E49E57C" w14:textId="77777777" w:rsidR="005D27DD" w:rsidRDefault="005D27DD" w:rsidP="005D27DD">
      <w:pPr>
        <w:spacing w:beforeLines="50" w:before="120" w:after="0"/>
        <w:rPr>
          <w:b/>
          <w:bCs/>
          <w:lang w:val="en-US" w:eastAsia="ja-JP"/>
        </w:rPr>
      </w:pPr>
      <w:r>
        <w:rPr>
          <w:rFonts w:hint="eastAsia"/>
          <w:b/>
          <w:bCs/>
          <w:lang w:val="en-US" w:eastAsia="ja-JP"/>
        </w:rPr>
        <w:t>P</w:t>
      </w:r>
      <w:r>
        <w:rPr>
          <w:b/>
          <w:bCs/>
          <w:lang w:val="en-US" w:eastAsia="ja-JP"/>
        </w:rPr>
        <w:t>roposal 1: Following enhancement should be studied in Rel.17.</w:t>
      </w:r>
    </w:p>
    <w:p w14:paraId="23F5B372" w14:textId="77777777" w:rsidR="005D27DD" w:rsidRDefault="005D27DD" w:rsidP="005D27DD">
      <w:pPr>
        <w:pStyle w:val="aff1"/>
        <w:numPr>
          <w:ilvl w:val="0"/>
          <w:numId w:val="47"/>
        </w:numPr>
        <w:spacing w:after="0"/>
        <w:ind w:leftChars="0"/>
        <w:rPr>
          <w:b/>
          <w:bCs/>
          <w:lang w:val="en-US" w:eastAsia="ja-JP"/>
        </w:rPr>
      </w:pPr>
      <w:r>
        <w:rPr>
          <w:b/>
          <w:bCs/>
          <w:lang w:val="en-US" w:eastAsia="ja-JP"/>
        </w:rPr>
        <w:t xml:space="preserve">The PUCCH repetition of short PUCCH formats (PUCCH formats 0 or 2) </w:t>
      </w:r>
    </w:p>
    <w:p w14:paraId="23F1D762" w14:textId="77777777" w:rsidR="005D27DD" w:rsidRPr="00B939B0" w:rsidRDefault="005D27DD" w:rsidP="005D27DD">
      <w:pPr>
        <w:pStyle w:val="aff1"/>
        <w:numPr>
          <w:ilvl w:val="0"/>
          <w:numId w:val="47"/>
        </w:numPr>
        <w:spacing w:after="0"/>
        <w:ind w:leftChars="0"/>
        <w:rPr>
          <w:b/>
          <w:bCs/>
          <w:lang w:val="en-US" w:eastAsia="ja-JP"/>
        </w:rPr>
      </w:pPr>
      <w:r>
        <w:rPr>
          <w:b/>
          <w:bCs/>
          <w:lang w:val="en-US" w:eastAsia="ja-JP"/>
        </w:rPr>
        <w:t>The dynamic indication of the number of PUCCH repetition.</w:t>
      </w:r>
    </w:p>
    <w:p w14:paraId="566DA6AC" w14:textId="77777777" w:rsidR="005D27DD" w:rsidRDefault="005D27DD" w:rsidP="009053A2">
      <w:pPr>
        <w:spacing w:beforeLines="100" w:before="240" w:after="0"/>
        <w:rPr>
          <w:b/>
          <w:bCs/>
          <w:lang w:val="en-US" w:eastAsia="ja-JP"/>
        </w:rPr>
      </w:pPr>
      <w:r>
        <w:rPr>
          <w:b/>
          <w:bCs/>
          <w:lang w:val="en-US" w:eastAsia="ja-JP"/>
        </w:rPr>
        <w:t>Proposal</w:t>
      </w:r>
      <w:r w:rsidRPr="00E64B45">
        <w:rPr>
          <w:b/>
          <w:bCs/>
          <w:lang w:val="en-US" w:eastAsia="ja-JP"/>
        </w:rPr>
        <w:t xml:space="preserve"> </w:t>
      </w:r>
      <w:r>
        <w:rPr>
          <w:b/>
          <w:bCs/>
          <w:lang w:val="en-US" w:eastAsia="ja-JP"/>
        </w:rPr>
        <w:t>2</w:t>
      </w:r>
      <w:r w:rsidRPr="00E64B45">
        <w:rPr>
          <w:b/>
          <w:bCs/>
          <w:lang w:val="en-US" w:eastAsia="ja-JP"/>
        </w:rPr>
        <w:t xml:space="preserve">: </w:t>
      </w:r>
      <w:r>
        <w:rPr>
          <w:b/>
          <w:bCs/>
          <w:lang w:val="en-US" w:eastAsia="ja-JP"/>
        </w:rPr>
        <w:t>For the system efficiency improvement, multiplexing</w:t>
      </w:r>
      <w:r w:rsidRPr="005917D6">
        <w:rPr>
          <w:b/>
          <w:bCs/>
          <w:lang w:val="en-US" w:eastAsia="ja-JP"/>
        </w:rPr>
        <w:t xml:space="preserve"> the HARQ-ACK </w:t>
      </w:r>
      <w:r>
        <w:rPr>
          <w:b/>
          <w:bCs/>
          <w:lang w:val="en-US" w:eastAsia="ja-JP"/>
        </w:rPr>
        <w:t xml:space="preserve">associated </w:t>
      </w:r>
      <w:r w:rsidRPr="005917D6">
        <w:rPr>
          <w:b/>
          <w:bCs/>
          <w:lang w:val="en-US" w:eastAsia="ja-JP"/>
        </w:rPr>
        <w:t xml:space="preserve">with different priorities into one PUCCH or PUSCH </w:t>
      </w:r>
      <w:r>
        <w:rPr>
          <w:b/>
          <w:bCs/>
          <w:lang w:val="en-US" w:eastAsia="ja-JP"/>
        </w:rPr>
        <w:t>should be prioritized.</w:t>
      </w:r>
    </w:p>
    <w:p w14:paraId="47A00806" w14:textId="77777777" w:rsidR="005D27DD" w:rsidRDefault="005D27DD" w:rsidP="005D27DD">
      <w:pPr>
        <w:spacing w:beforeLines="50" w:before="120" w:after="0"/>
        <w:rPr>
          <w:b/>
          <w:bCs/>
          <w:lang w:val="en-US" w:eastAsia="ja-JP"/>
        </w:rPr>
      </w:pPr>
      <w:r>
        <w:rPr>
          <w:rFonts w:hint="eastAsia"/>
          <w:b/>
          <w:bCs/>
          <w:lang w:val="en-US" w:eastAsia="ja-JP"/>
        </w:rPr>
        <w:t>P</w:t>
      </w:r>
      <w:r>
        <w:rPr>
          <w:b/>
          <w:bCs/>
          <w:lang w:val="en-US" w:eastAsia="ja-JP"/>
        </w:rPr>
        <w:t>roposal 3: HARQ-ACK retransmission could be considered as one of potential techniques for improving the system efficiency. For HARQ-ACK retransmission, if specified, the techniques specified in Rel.16 NR-U such as enhanced Type-2 HARQ-ACK codebook and/or Type 3 HARQ-ACK codebook should be a starting point.</w:t>
      </w:r>
    </w:p>
    <w:p w14:paraId="6160AB77" w14:textId="77777777" w:rsidR="005D27DD" w:rsidRDefault="005D27DD" w:rsidP="005D27DD">
      <w:pPr>
        <w:spacing w:beforeLines="50" w:before="120" w:after="0"/>
        <w:rPr>
          <w:b/>
          <w:bCs/>
          <w:lang w:val="en-US" w:eastAsia="ja-JP"/>
        </w:rPr>
      </w:pPr>
      <w:r>
        <w:rPr>
          <w:rFonts w:hint="eastAsia"/>
          <w:b/>
          <w:bCs/>
          <w:lang w:val="en-US" w:eastAsia="ja-JP"/>
        </w:rPr>
        <w:t>P</w:t>
      </w:r>
      <w:r>
        <w:rPr>
          <w:b/>
          <w:bCs/>
          <w:lang w:val="en-US" w:eastAsia="ja-JP"/>
        </w:rPr>
        <w:t>roposal 4: Simultaneous PUCCHs transmission and/or simultaneous PUCCH and PUSCH transmission could be considered as one of potential techniques for UE feedback enhancement.</w:t>
      </w:r>
    </w:p>
    <w:p w14:paraId="549ED38A" w14:textId="77777777" w:rsidR="005D27DD" w:rsidRDefault="005D27DD" w:rsidP="005D27DD">
      <w:pPr>
        <w:spacing w:beforeLines="50" w:before="120" w:after="0"/>
        <w:rPr>
          <w:b/>
          <w:bCs/>
          <w:lang w:val="en-US" w:eastAsia="ja-JP"/>
        </w:rPr>
      </w:pPr>
      <w:r>
        <w:rPr>
          <w:rFonts w:hint="eastAsia"/>
          <w:b/>
          <w:bCs/>
          <w:lang w:val="en-US" w:eastAsia="ja-JP"/>
        </w:rPr>
        <w:t>O</w:t>
      </w:r>
      <w:r>
        <w:rPr>
          <w:b/>
          <w:bCs/>
          <w:lang w:val="en-US" w:eastAsia="ja-JP"/>
        </w:rPr>
        <w:t>bservation 2: S</w:t>
      </w:r>
      <w:r w:rsidRPr="00F25133">
        <w:rPr>
          <w:b/>
          <w:bCs/>
          <w:lang w:val="en-US" w:eastAsia="ja-JP"/>
        </w:rPr>
        <w:t>imultaneous PUCCHs or simultaneous PU</w:t>
      </w:r>
      <w:r>
        <w:rPr>
          <w:b/>
          <w:bCs/>
          <w:lang w:val="en-US" w:eastAsia="ja-JP"/>
        </w:rPr>
        <w:t>C</w:t>
      </w:r>
      <w:r w:rsidRPr="00F25133">
        <w:rPr>
          <w:b/>
          <w:bCs/>
          <w:lang w:val="en-US" w:eastAsia="ja-JP"/>
        </w:rPr>
        <w:t>CH and PU</w:t>
      </w:r>
      <w:r>
        <w:rPr>
          <w:b/>
          <w:bCs/>
          <w:lang w:val="en-US" w:eastAsia="ja-JP"/>
        </w:rPr>
        <w:t>S</w:t>
      </w:r>
      <w:r w:rsidRPr="00F25133">
        <w:rPr>
          <w:b/>
          <w:bCs/>
          <w:lang w:val="en-US" w:eastAsia="ja-JP"/>
        </w:rPr>
        <w:t>CH transmission in different carriers in a same PUCCH group</w:t>
      </w:r>
      <w:r>
        <w:rPr>
          <w:b/>
          <w:bCs/>
          <w:lang w:val="en-US" w:eastAsia="ja-JP"/>
        </w:rPr>
        <w:t xml:space="preserve"> is straightforward approach considering that Rel.15 already supports simultaneous PUSCHs in different carriers.</w:t>
      </w:r>
    </w:p>
    <w:p w14:paraId="6C2630C5" w14:textId="77777777" w:rsidR="005D27DD" w:rsidRDefault="005D27DD" w:rsidP="005D27DD">
      <w:pPr>
        <w:spacing w:beforeLines="50" w:before="120" w:after="0"/>
        <w:rPr>
          <w:b/>
          <w:bCs/>
          <w:lang w:val="en-US" w:eastAsia="ja-JP"/>
        </w:rPr>
      </w:pPr>
      <w:r>
        <w:rPr>
          <w:rFonts w:hint="eastAsia"/>
          <w:b/>
          <w:bCs/>
          <w:lang w:val="en-US" w:eastAsia="ja-JP"/>
        </w:rPr>
        <w:t>O</w:t>
      </w:r>
      <w:r>
        <w:rPr>
          <w:b/>
          <w:bCs/>
          <w:lang w:val="en-US" w:eastAsia="ja-JP"/>
        </w:rPr>
        <w:t>bservation 3: Whether simultaneous PUCCHs or simultaneous PUCCH and PUSCH transmission in a carrier is useful or not should be studied.</w:t>
      </w:r>
    </w:p>
    <w:p w14:paraId="1029D507" w14:textId="77777777" w:rsidR="005D27DD" w:rsidRDefault="005D27DD" w:rsidP="005D27DD">
      <w:pPr>
        <w:pStyle w:val="aff1"/>
        <w:numPr>
          <w:ilvl w:val="0"/>
          <w:numId w:val="50"/>
        </w:numPr>
        <w:spacing w:after="0"/>
        <w:ind w:leftChars="0"/>
        <w:rPr>
          <w:b/>
          <w:bCs/>
          <w:lang w:val="en-US" w:eastAsia="ja-JP"/>
        </w:rPr>
      </w:pPr>
      <w:r>
        <w:rPr>
          <w:rFonts w:hint="eastAsia"/>
          <w:b/>
          <w:bCs/>
          <w:lang w:val="en-US" w:eastAsia="ja-JP"/>
        </w:rPr>
        <w:t>I</w:t>
      </w:r>
      <w:r>
        <w:rPr>
          <w:b/>
          <w:bCs/>
          <w:lang w:val="en-US" w:eastAsia="ja-JP"/>
        </w:rPr>
        <w:t>f the simultaneous transmission is restricted to adjacent or almost adjacent frequency resource, the gain would be limited.</w:t>
      </w:r>
    </w:p>
    <w:p w14:paraId="2FDE30E8" w14:textId="77777777" w:rsidR="005D27DD" w:rsidRPr="00F25133" w:rsidRDefault="005D27DD" w:rsidP="005D27DD">
      <w:pPr>
        <w:pStyle w:val="aff1"/>
        <w:numPr>
          <w:ilvl w:val="0"/>
          <w:numId w:val="50"/>
        </w:numPr>
        <w:spacing w:after="0"/>
        <w:ind w:leftChars="0"/>
        <w:rPr>
          <w:b/>
          <w:bCs/>
          <w:lang w:val="en-US" w:eastAsia="ja-JP"/>
        </w:rPr>
      </w:pPr>
      <w:r>
        <w:rPr>
          <w:b/>
          <w:bCs/>
          <w:lang w:val="en-US" w:eastAsia="ja-JP"/>
        </w:rPr>
        <w:lastRenderedPageBreak/>
        <w:t>How to ensure the same transmit power for all symbols and how to handle PSD difference between PUCCH and PUSCH should be taken into account.</w:t>
      </w:r>
    </w:p>
    <w:p w14:paraId="07E5D753" w14:textId="77777777" w:rsidR="002C6844" w:rsidRPr="00DF1EFC" w:rsidRDefault="002C6844" w:rsidP="00012BBF">
      <w:pPr>
        <w:autoSpaceDE w:val="0"/>
        <w:autoSpaceDN w:val="0"/>
        <w:adjustRightInd w:val="0"/>
        <w:spacing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86E6138"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16AFA265" w14:textId="4703D064" w:rsidR="00E91D84" w:rsidRDefault="00C54A79" w:rsidP="009C7921">
      <w:pPr>
        <w:spacing w:beforeLines="50" w:before="120" w:after="0"/>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r>
      <w:r>
        <w:rPr>
          <w:rFonts w:eastAsiaTheme="minorEastAsia"/>
          <w:lang w:eastAsia="ja-JP"/>
        </w:rPr>
        <w:tab/>
        <w:t>5GACIA White paper, “5G for connected industries and automation,” Second Edition, February 2019.</w:t>
      </w:r>
    </w:p>
    <w:p w14:paraId="785E6A0F" w14:textId="5F63B68D" w:rsidR="00C54A79" w:rsidRDefault="00C54A79" w:rsidP="00C54A79">
      <w:pPr>
        <w:spacing w:beforeLines="50" w:before="120" w:after="0"/>
        <w:ind w:left="568" w:hanging="568"/>
      </w:pPr>
      <w:r>
        <w:rPr>
          <w:rFonts w:eastAsiaTheme="minorEastAsia"/>
          <w:lang w:eastAsia="ja-JP"/>
        </w:rPr>
        <w:t>[3]</w:t>
      </w:r>
      <w:r>
        <w:rPr>
          <w:rFonts w:eastAsiaTheme="minorEastAsia"/>
          <w:lang w:eastAsia="ja-JP"/>
        </w:rPr>
        <w:tab/>
      </w:r>
      <w:r>
        <w:t xml:space="preserve">G. </w:t>
      </w:r>
      <w:proofErr w:type="spellStart"/>
      <w:r>
        <w:t>Pocovi</w:t>
      </w:r>
      <w:proofErr w:type="spellEnd"/>
      <w:r>
        <w:t>, H. Shariatmadari, G. Berardinelli, K. Pedersen, J. Steiner, and Z. Li, “Achieving ultra-reliable low-latency communications: challenges and envisioned system enhancements,” IEEE Network, Vol.32, No.2, March - April 2018.</w:t>
      </w:r>
    </w:p>
    <w:p w14:paraId="0F5F2A73" w14:textId="0AC1E858" w:rsidR="00C54A79" w:rsidRDefault="00C54A79" w:rsidP="00C54A79">
      <w:pPr>
        <w:spacing w:beforeLines="50" w:before="120" w:after="0"/>
        <w:ind w:left="568" w:hanging="568"/>
      </w:pPr>
      <w:r>
        <w:rPr>
          <w:rFonts w:hint="eastAsia"/>
          <w:lang w:eastAsia="ja-JP"/>
        </w:rPr>
        <w:t>[</w:t>
      </w:r>
      <w:r>
        <w:rPr>
          <w:lang w:eastAsia="ja-JP"/>
        </w:rPr>
        <w:t>4]</w:t>
      </w:r>
      <w:r>
        <w:rPr>
          <w:lang w:eastAsia="ja-JP"/>
        </w:rPr>
        <w:tab/>
      </w:r>
      <w:r>
        <w:t xml:space="preserve">H. Shariatmadari, Z. Li, S. </w:t>
      </w:r>
      <w:proofErr w:type="spellStart"/>
      <w:r>
        <w:t>Iraji</w:t>
      </w:r>
      <w:proofErr w:type="spellEnd"/>
      <w:r>
        <w:t xml:space="preserve">, M. A. </w:t>
      </w:r>
      <w:proofErr w:type="spellStart"/>
      <w:r>
        <w:t>Uusitalo</w:t>
      </w:r>
      <w:proofErr w:type="spellEnd"/>
      <w:r>
        <w:t xml:space="preserve">, and R. </w:t>
      </w:r>
      <w:proofErr w:type="spellStart"/>
      <w:r>
        <w:t>Jantti</w:t>
      </w:r>
      <w:proofErr w:type="spellEnd"/>
      <w:r>
        <w:t>, “Control channel enhancements for ultra-reliable low-latency communications,” Proc. The 10th International Workshop on Evolutional Technologies &amp; ecosystems for 5G and Beyond (WDN-5G ICC2017), May 2017.</w:t>
      </w:r>
    </w:p>
    <w:p w14:paraId="4BFB41B3" w14:textId="6166FCA6" w:rsidR="00C54A79" w:rsidRDefault="00C54A79" w:rsidP="00C54A79">
      <w:pPr>
        <w:spacing w:beforeLines="50" w:before="120" w:after="0"/>
        <w:ind w:left="568" w:hanging="568"/>
        <w:rPr>
          <w:lang w:eastAsia="ja-JP"/>
        </w:rPr>
      </w:pPr>
      <w:r>
        <w:rPr>
          <w:rFonts w:hint="eastAsia"/>
          <w:lang w:eastAsia="ja-JP"/>
        </w:rPr>
        <w:t>[</w:t>
      </w:r>
      <w:r>
        <w:rPr>
          <w:lang w:eastAsia="ja-JP"/>
        </w:rPr>
        <w:t>5]</w:t>
      </w:r>
      <w:r>
        <w:rPr>
          <w:lang w:eastAsia="ja-JP"/>
        </w:rPr>
        <w:tab/>
        <w:t>R1-1902395, “Discussion on UCI and PUCCH enhancement for URLLC,” Panasonic, RAN1#96</w:t>
      </w:r>
      <w:r w:rsidR="007E514F">
        <w:rPr>
          <w:lang w:eastAsia="ja-JP"/>
        </w:rPr>
        <w:t>.</w:t>
      </w:r>
    </w:p>
    <w:p w14:paraId="68715C16" w14:textId="0F508FD4" w:rsidR="00A12E39" w:rsidRDefault="00A12E39" w:rsidP="00C54A79">
      <w:pPr>
        <w:spacing w:beforeLines="50" w:before="120" w:after="0"/>
        <w:ind w:left="568" w:hanging="568"/>
        <w:rPr>
          <w:lang w:eastAsia="ja-JP"/>
        </w:rPr>
      </w:pPr>
      <w:r>
        <w:rPr>
          <w:rFonts w:hint="eastAsia"/>
          <w:lang w:eastAsia="ja-JP"/>
        </w:rPr>
        <w:t>[</w:t>
      </w:r>
      <w:r>
        <w:rPr>
          <w:lang w:eastAsia="ja-JP"/>
        </w:rPr>
        <w:t>6]</w:t>
      </w:r>
      <w:r>
        <w:rPr>
          <w:lang w:eastAsia="ja-JP"/>
        </w:rPr>
        <w:tab/>
        <w:t>3GPP TS38.213, V16.2.0, “NR; Physical layer procedures for control (Release 16),” June 2020.</w:t>
      </w:r>
    </w:p>
    <w:p w14:paraId="20AA7276" w14:textId="466AA829" w:rsidR="00F62F99" w:rsidRDefault="00F62F99" w:rsidP="00C54A79">
      <w:pPr>
        <w:spacing w:beforeLines="50" w:before="120" w:after="0"/>
        <w:ind w:left="568" w:hanging="568"/>
        <w:rPr>
          <w:lang w:eastAsia="ja-JP"/>
        </w:rPr>
      </w:pPr>
      <w:r>
        <w:rPr>
          <w:rFonts w:hint="eastAsia"/>
          <w:lang w:eastAsia="ja-JP"/>
        </w:rPr>
        <w:t>[</w:t>
      </w:r>
      <w:r>
        <w:rPr>
          <w:lang w:eastAsia="ja-JP"/>
        </w:rPr>
        <w:t>7]</w:t>
      </w:r>
      <w:r>
        <w:rPr>
          <w:lang w:eastAsia="ja-JP"/>
        </w:rPr>
        <w:tab/>
      </w:r>
      <w:r w:rsidR="009053A2">
        <w:t>R1-2006345</w:t>
      </w:r>
      <w:r>
        <w:rPr>
          <w:lang w:eastAsia="ja-JP"/>
        </w:rPr>
        <w:t>, “</w:t>
      </w:r>
      <w:r w:rsidR="009053A2">
        <w:t>Discussion on Intra-UE multiplexing and prioritization of different priority</w:t>
      </w:r>
      <w:bookmarkStart w:id="0" w:name="_GoBack"/>
      <w:bookmarkEnd w:id="0"/>
      <w:r w:rsidR="007E514F">
        <w:rPr>
          <w:lang w:eastAsia="ja-JP"/>
        </w:rPr>
        <w:t>,” Panasonic, RAN1#102e.</w:t>
      </w:r>
    </w:p>
    <w:p w14:paraId="02FD3A12" w14:textId="5FC1514A" w:rsidR="00C844B9" w:rsidRDefault="00C844B9" w:rsidP="00D863CA">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8]</w:t>
      </w:r>
      <w:r>
        <w:rPr>
          <w:rFonts w:eastAsiaTheme="minorEastAsia"/>
          <w:lang w:eastAsia="ja-JP"/>
        </w:rPr>
        <w:tab/>
        <w:t>3GPP TS38.214, V16.2.0, “NR; Physical layer procedures for data (Release 16),” June 2020.</w:t>
      </w:r>
    </w:p>
    <w:p w14:paraId="16587D1F" w14:textId="000B4AD3" w:rsidR="00F829EC" w:rsidRDefault="00F829EC" w:rsidP="00D863CA">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9]</w:t>
      </w:r>
      <w:r>
        <w:rPr>
          <w:rFonts w:eastAsiaTheme="minorEastAsia"/>
          <w:lang w:eastAsia="ja-JP"/>
        </w:rPr>
        <w:tab/>
        <w:t>3GPP TR38.824 V2.0.1, “Study on physical layer enhancements for NR ultra-reliable and low latency case (URLLC) (Release 16),” March 2019.</w:t>
      </w:r>
    </w:p>
    <w:p w14:paraId="4C42291D" w14:textId="77777777" w:rsidR="00F829EC" w:rsidRPr="00E91D84" w:rsidRDefault="00F829EC" w:rsidP="00D863CA">
      <w:pPr>
        <w:spacing w:beforeLines="50" w:before="120" w:after="0"/>
        <w:ind w:left="568" w:hanging="568"/>
        <w:rPr>
          <w:rFonts w:eastAsiaTheme="minorEastAsia"/>
          <w:lang w:eastAsia="ja-JP"/>
        </w:rPr>
      </w:pPr>
    </w:p>
    <w:sectPr w:rsidR="00F829EC" w:rsidRPr="00E91D8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E9ED3" w14:textId="77777777" w:rsidR="0090649F" w:rsidRDefault="0090649F">
      <w:r>
        <w:separator/>
      </w:r>
    </w:p>
  </w:endnote>
  <w:endnote w:type="continuationSeparator" w:id="0">
    <w:p w14:paraId="395EFC0D" w14:textId="77777777" w:rsidR="0090649F" w:rsidRDefault="0090649F">
      <w:r>
        <w:continuationSeparator/>
      </w:r>
    </w:p>
  </w:endnote>
  <w:endnote w:type="continuationNotice" w:id="1">
    <w:p w14:paraId="4D768B82" w14:textId="77777777" w:rsidR="0090649F" w:rsidRDefault="00906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935659" w:rsidRDefault="0093565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935659" w:rsidRDefault="0093565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0EB39" w14:textId="77777777" w:rsidR="0090649F" w:rsidRDefault="0090649F">
      <w:r>
        <w:separator/>
      </w:r>
    </w:p>
  </w:footnote>
  <w:footnote w:type="continuationSeparator" w:id="0">
    <w:p w14:paraId="212C52CC" w14:textId="77777777" w:rsidR="0090649F" w:rsidRDefault="0090649F">
      <w:r>
        <w:continuationSeparator/>
      </w:r>
    </w:p>
  </w:footnote>
  <w:footnote w:type="continuationNotice" w:id="1">
    <w:p w14:paraId="599D9195" w14:textId="77777777" w:rsidR="0090649F" w:rsidRDefault="009064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9E3F9A"/>
    <w:multiLevelType w:val="hybridMultilevel"/>
    <w:tmpl w:val="937683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3"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4"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7E825E6"/>
    <w:multiLevelType w:val="hybridMultilevel"/>
    <w:tmpl w:val="3B5A4F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9"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B0758C9"/>
    <w:multiLevelType w:val="hybridMultilevel"/>
    <w:tmpl w:val="59F458D4"/>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2"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3"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4"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E05265A"/>
    <w:multiLevelType w:val="hybridMultilevel"/>
    <w:tmpl w:val="CE9839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7" w15:restartNumberingAfterBreak="0">
    <w:nsid w:val="32B04A14"/>
    <w:multiLevelType w:val="hybridMultilevel"/>
    <w:tmpl w:val="5B5A26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435AA3"/>
    <w:multiLevelType w:val="hybridMultilevel"/>
    <w:tmpl w:val="D82CB5E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3F1C472A"/>
    <w:multiLevelType w:val="hybridMultilevel"/>
    <w:tmpl w:val="72C2DB4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093C37"/>
    <w:multiLevelType w:val="hybridMultilevel"/>
    <w:tmpl w:val="B9707F0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1" w15:restartNumberingAfterBreak="0">
    <w:nsid w:val="52A00798"/>
    <w:multiLevelType w:val="hybridMultilevel"/>
    <w:tmpl w:val="CFF8168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2"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3" w15:restartNumberingAfterBreak="0">
    <w:nsid w:val="5CFD218D"/>
    <w:multiLevelType w:val="hybridMultilevel"/>
    <w:tmpl w:val="DA04614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4" w15:restartNumberingAfterBreak="0">
    <w:nsid w:val="5E396F97"/>
    <w:multiLevelType w:val="hybridMultilevel"/>
    <w:tmpl w:val="DA9E9E4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5"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7" w15:restartNumberingAfterBreak="0">
    <w:nsid w:val="692B6968"/>
    <w:multiLevelType w:val="hybridMultilevel"/>
    <w:tmpl w:val="11E6F0E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8"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9"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2"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4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D17250E"/>
    <w:multiLevelType w:val="hybridMultilevel"/>
    <w:tmpl w:val="7536168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7" w15:restartNumberingAfterBreak="0">
    <w:nsid w:val="7EA9006A"/>
    <w:multiLevelType w:val="hybridMultilevel"/>
    <w:tmpl w:val="9DB6C6C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num w:numId="1">
    <w:abstractNumId w:val="43"/>
  </w:num>
  <w:num w:numId="2">
    <w:abstractNumId w:val="45"/>
  </w:num>
  <w:num w:numId="3">
    <w:abstractNumId w:val="24"/>
  </w:num>
  <w:num w:numId="4">
    <w:abstractNumId w:val="41"/>
  </w:num>
  <w:num w:numId="5">
    <w:abstractNumId w:val="29"/>
  </w:num>
  <w:num w:numId="6">
    <w:abstractNumId w:val="30"/>
  </w:num>
  <w:num w:numId="7">
    <w:abstractNumId w:val="27"/>
  </w:num>
  <w:num w:numId="8">
    <w:abstractNumId w:val="44"/>
  </w:num>
  <w:num w:numId="9">
    <w:abstractNumId w:val="19"/>
  </w:num>
  <w:num w:numId="10">
    <w:abstractNumId w:val="40"/>
  </w:num>
  <w:num w:numId="11">
    <w:abstractNumId w:val="39"/>
  </w:num>
  <w:num w:numId="12">
    <w:abstractNumId w:val="3"/>
  </w:num>
  <w:num w:numId="13">
    <w:abstractNumId w:val="12"/>
  </w:num>
  <w:num w:numId="14">
    <w:abstractNumId w:val="4"/>
  </w:num>
  <w:num w:numId="15">
    <w:abstractNumId w:val="6"/>
  </w:num>
  <w:num w:numId="16">
    <w:abstractNumId w:val="2"/>
  </w:num>
  <w:num w:numId="17">
    <w:abstractNumId w:val="10"/>
  </w:num>
  <w:num w:numId="18">
    <w:abstractNumId w:val="9"/>
  </w:num>
  <w:num w:numId="19">
    <w:abstractNumId w:val="20"/>
  </w:num>
  <w:num w:numId="20">
    <w:abstractNumId w:val="32"/>
  </w:num>
  <w:num w:numId="21">
    <w:abstractNumId w:val="25"/>
  </w:num>
  <w:num w:numId="22">
    <w:abstractNumId w:val="26"/>
  </w:num>
  <w:num w:numId="23">
    <w:abstractNumId w:val="18"/>
  </w:num>
  <w:num w:numId="24">
    <w:abstractNumId w:val="35"/>
  </w:num>
  <w:num w:numId="25">
    <w:abstractNumId w:val="23"/>
  </w:num>
  <w:num w:numId="26">
    <w:abstractNumId w:val="14"/>
  </w:num>
  <w:num w:numId="27">
    <w:abstractNumId w:val="5"/>
  </w:num>
  <w:num w:numId="28">
    <w:abstractNumId w:val="13"/>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3"/>
  </w:num>
  <w:num w:numId="31">
    <w:abstractNumId w:val="36"/>
  </w:num>
  <w:num w:numId="32">
    <w:abstractNumId w:val="7"/>
  </w:num>
  <w:num w:numId="33">
    <w:abstractNumId w:val="42"/>
  </w:num>
  <w:num w:numId="34">
    <w:abstractNumId w:val="31"/>
  </w:num>
  <w:num w:numId="35">
    <w:abstractNumId w:val="15"/>
  </w:num>
  <w:num w:numId="36">
    <w:abstractNumId w:val="47"/>
  </w:num>
  <w:num w:numId="37">
    <w:abstractNumId w:val="16"/>
  </w:num>
  <w:num w:numId="38">
    <w:abstractNumId w:val="1"/>
  </w:num>
  <w:num w:numId="39">
    <w:abstractNumId w:val="38"/>
  </w:num>
  <w:num w:numId="40">
    <w:abstractNumId w:val="33"/>
  </w:num>
  <w:num w:numId="41">
    <w:abstractNumId w:val="8"/>
  </w:num>
  <w:num w:numId="42">
    <w:abstractNumId w:val="11"/>
  </w:num>
  <w:num w:numId="43">
    <w:abstractNumId w:val="34"/>
  </w:num>
  <w:num w:numId="44">
    <w:abstractNumId w:val="37"/>
  </w:num>
  <w:num w:numId="45">
    <w:abstractNumId w:val="22"/>
  </w:num>
  <w:num w:numId="4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46"/>
  </w:num>
  <w:num w:numId="48">
    <w:abstractNumId w:val="17"/>
  </w:num>
  <w:num w:numId="49">
    <w:abstractNumId w:val="28"/>
  </w:num>
  <w:num w:numId="5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4B4"/>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2E1"/>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ACF"/>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1D50"/>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57"/>
    <w:rsid w:val="000F45D1"/>
    <w:rsid w:val="000F4952"/>
    <w:rsid w:val="000F4DBF"/>
    <w:rsid w:val="000F4E80"/>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AFE"/>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671"/>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719E"/>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6CA2"/>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04"/>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2A9"/>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A9C"/>
    <w:rsid w:val="00367C06"/>
    <w:rsid w:val="0037064E"/>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2EB"/>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6CFB"/>
    <w:rsid w:val="003C709C"/>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1785"/>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7D6"/>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44F"/>
    <w:rsid w:val="005D1E5B"/>
    <w:rsid w:val="005D260C"/>
    <w:rsid w:val="005D27CC"/>
    <w:rsid w:val="005D27DD"/>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7D1"/>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987"/>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A7A"/>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76"/>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5672"/>
    <w:rsid w:val="00796206"/>
    <w:rsid w:val="0079629B"/>
    <w:rsid w:val="007963C3"/>
    <w:rsid w:val="007963C9"/>
    <w:rsid w:val="00796D80"/>
    <w:rsid w:val="0079746B"/>
    <w:rsid w:val="007A01B2"/>
    <w:rsid w:val="007A02D1"/>
    <w:rsid w:val="007A0613"/>
    <w:rsid w:val="007A0B54"/>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946"/>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6905"/>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09"/>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3A2"/>
    <w:rsid w:val="00905D64"/>
    <w:rsid w:val="0090601C"/>
    <w:rsid w:val="009060F7"/>
    <w:rsid w:val="009061A5"/>
    <w:rsid w:val="0090623F"/>
    <w:rsid w:val="009062AF"/>
    <w:rsid w:val="0090649F"/>
    <w:rsid w:val="0090706A"/>
    <w:rsid w:val="00907544"/>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62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4D46"/>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5F23"/>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5EC"/>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2E39"/>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1BCB"/>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AFA"/>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1EF"/>
    <w:rsid w:val="00AA7331"/>
    <w:rsid w:val="00AA788D"/>
    <w:rsid w:val="00AA7B92"/>
    <w:rsid w:val="00AB03A7"/>
    <w:rsid w:val="00AB0F38"/>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2A8"/>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485"/>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36F0"/>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39B0"/>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4F5"/>
    <w:rsid w:val="00BC38DC"/>
    <w:rsid w:val="00BC3CBD"/>
    <w:rsid w:val="00BC4070"/>
    <w:rsid w:val="00BC44F2"/>
    <w:rsid w:val="00BC4704"/>
    <w:rsid w:val="00BC4C62"/>
    <w:rsid w:val="00BC4D32"/>
    <w:rsid w:val="00BC5799"/>
    <w:rsid w:val="00BC5BD4"/>
    <w:rsid w:val="00BC6038"/>
    <w:rsid w:val="00BC623F"/>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CDB"/>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79"/>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9FF"/>
    <w:rsid w:val="00C77CF4"/>
    <w:rsid w:val="00C800B4"/>
    <w:rsid w:val="00C801C8"/>
    <w:rsid w:val="00C8154F"/>
    <w:rsid w:val="00C81825"/>
    <w:rsid w:val="00C82885"/>
    <w:rsid w:val="00C834D5"/>
    <w:rsid w:val="00C835E8"/>
    <w:rsid w:val="00C83E7C"/>
    <w:rsid w:val="00C8400D"/>
    <w:rsid w:val="00C8401E"/>
    <w:rsid w:val="00C844B9"/>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289A"/>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1DDE"/>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8D0"/>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194"/>
    <w:rsid w:val="00D7783D"/>
    <w:rsid w:val="00D77F58"/>
    <w:rsid w:val="00D8017E"/>
    <w:rsid w:val="00D803DF"/>
    <w:rsid w:val="00D809F3"/>
    <w:rsid w:val="00D80A8D"/>
    <w:rsid w:val="00D80B23"/>
    <w:rsid w:val="00D817E4"/>
    <w:rsid w:val="00D82243"/>
    <w:rsid w:val="00D82514"/>
    <w:rsid w:val="00D83239"/>
    <w:rsid w:val="00D83AC4"/>
    <w:rsid w:val="00D84093"/>
    <w:rsid w:val="00D840E4"/>
    <w:rsid w:val="00D853E6"/>
    <w:rsid w:val="00D863CA"/>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445"/>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3B7B"/>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B45"/>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4CEA"/>
    <w:rsid w:val="00E95985"/>
    <w:rsid w:val="00E959FA"/>
    <w:rsid w:val="00E95CE7"/>
    <w:rsid w:val="00E95DE1"/>
    <w:rsid w:val="00E961D8"/>
    <w:rsid w:val="00E9646F"/>
    <w:rsid w:val="00E96B04"/>
    <w:rsid w:val="00E9722D"/>
    <w:rsid w:val="00E974AC"/>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27F"/>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2F99"/>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9EC"/>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9831C-C509-4E54-9C8C-2CF85AEBED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4.xml><?xml version="1.0" encoding="utf-8"?>
<ds:datastoreItem xmlns:ds="http://schemas.openxmlformats.org/officeDocument/2006/customXml" ds:itemID="{C8F0273F-FDAB-479F-8C3E-8131D18DC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2468</Words>
  <Characters>14069</Characters>
  <Application>Microsoft Office Word</Application>
  <DocSecurity>0</DocSecurity>
  <Lines>117</Lines>
  <Paragraphs>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227</cp:revision>
  <cp:lastPrinted>2010-04-02T09:58:00Z</cp:lastPrinted>
  <dcterms:created xsi:type="dcterms:W3CDTF">2019-10-02T08:10:00Z</dcterms:created>
  <dcterms:modified xsi:type="dcterms:W3CDTF">2020-08-07T00:26:00Z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