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A0056" w14:textId="4A93D9FD" w:rsidR="005B0722" w:rsidRPr="005B0722" w:rsidRDefault="005B0722" w:rsidP="005B0722">
      <w:pPr>
        <w:tabs>
          <w:tab w:val="left" w:pos="1985"/>
        </w:tabs>
        <w:spacing w:line="264" w:lineRule="auto"/>
        <w:ind w:left="1877" w:hangingChars="850" w:hanging="1877"/>
        <w:rPr>
          <w:rFonts w:ascii="Arial" w:hAnsi="Arial" w:cs="Arial"/>
          <w:b/>
          <w:sz w:val="22"/>
        </w:rPr>
      </w:pPr>
      <w:r w:rsidRPr="005B0722">
        <w:rPr>
          <w:rFonts w:ascii="Arial" w:hAnsi="Arial" w:cs="Arial"/>
          <w:b/>
          <w:sz w:val="22"/>
        </w:rPr>
        <w:t>3GPP TSG RAN WG1 #102-e</w:t>
      </w:r>
      <w:r w:rsidRPr="005B0722">
        <w:rPr>
          <w:rFonts w:ascii="Arial" w:hAnsi="Arial" w:cs="Arial"/>
          <w:b/>
          <w:sz w:val="22"/>
        </w:rPr>
        <w:tab/>
      </w:r>
      <w:r w:rsidRPr="005B0722">
        <w:rPr>
          <w:rFonts w:ascii="Arial" w:hAnsi="Arial" w:cs="Arial"/>
          <w:b/>
          <w:sz w:val="22"/>
        </w:rPr>
        <w:tab/>
      </w:r>
      <w:r w:rsidRPr="005B0722">
        <w:rPr>
          <w:rFonts w:ascii="Arial" w:hAnsi="Arial" w:cs="Arial"/>
          <w:b/>
          <w:sz w:val="22"/>
        </w:rPr>
        <w:tab/>
        <w:t xml:space="preserve">                                    R1-20</w:t>
      </w:r>
      <w:r w:rsidR="009F766B">
        <w:rPr>
          <w:rFonts w:ascii="Arial" w:hAnsi="Arial" w:cs="Arial"/>
          <w:b/>
          <w:sz w:val="22"/>
        </w:rPr>
        <w:t>06198</w:t>
      </w:r>
    </w:p>
    <w:p w14:paraId="3979ED10" w14:textId="24AD1FBE" w:rsidR="007962A3" w:rsidRPr="005B0722" w:rsidRDefault="005B0722" w:rsidP="005B0722">
      <w:pPr>
        <w:tabs>
          <w:tab w:val="left" w:pos="1985"/>
        </w:tabs>
        <w:spacing w:line="264" w:lineRule="auto"/>
        <w:ind w:left="1877" w:hangingChars="850" w:hanging="1877"/>
        <w:rPr>
          <w:rFonts w:ascii="Arial" w:hAnsi="Arial" w:cs="Arial"/>
          <w:b/>
          <w:sz w:val="22"/>
        </w:rPr>
      </w:pPr>
      <w:r w:rsidRPr="005B0722">
        <w:rPr>
          <w:rFonts w:ascii="Arial" w:hAnsi="Arial" w:cs="Arial"/>
          <w:b/>
          <w:sz w:val="22"/>
        </w:rPr>
        <w:t>e-Meeting, August 17th – 28th, 2020</w:t>
      </w:r>
    </w:p>
    <w:p w14:paraId="20A774E5" w14:textId="77777777" w:rsidR="005B0722" w:rsidRPr="005B0722" w:rsidRDefault="005B0722" w:rsidP="005B0722">
      <w:pPr>
        <w:tabs>
          <w:tab w:val="left" w:pos="1985"/>
        </w:tabs>
        <w:spacing w:line="264" w:lineRule="auto"/>
        <w:ind w:left="1024" w:hangingChars="850" w:hanging="1024"/>
        <w:rPr>
          <w:rFonts w:ascii="Arial" w:hAnsi="Arial" w:cs="Arial"/>
          <w:b/>
          <w:sz w:val="12"/>
          <w:szCs w:val="12"/>
        </w:rPr>
      </w:pPr>
    </w:p>
    <w:p w14:paraId="158853C9" w14:textId="77777777" w:rsidR="007962A3" w:rsidRPr="005B0722" w:rsidRDefault="007962A3" w:rsidP="009328FA">
      <w:pPr>
        <w:tabs>
          <w:tab w:val="left" w:pos="1985"/>
        </w:tabs>
        <w:spacing w:line="240" w:lineRule="auto"/>
        <w:ind w:left="1877" w:hangingChars="850" w:hanging="1877"/>
        <w:rPr>
          <w:rFonts w:ascii="Arial" w:eastAsia="宋体" w:hAnsi="Arial" w:cs="Arial"/>
          <w:b/>
          <w:sz w:val="22"/>
        </w:rPr>
      </w:pPr>
      <w:r w:rsidRPr="005B0722">
        <w:rPr>
          <w:rFonts w:ascii="Arial" w:hAnsi="Arial" w:cs="Arial"/>
          <w:b/>
          <w:sz w:val="22"/>
        </w:rPr>
        <w:t>Agenda item:</w:t>
      </w:r>
      <w:r w:rsidRPr="005B0722">
        <w:rPr>
          <w:rFonts w:ascii="Arial" w:hAnsi="Arial" w:cs="Arial"/>
          <w:b/>
          <w:sz w:val="22"/>
        </w:rPr>
        <w:tab/>
      </w:r>
      <w:bookmarkStart w:id="0" w:name="Source"/>
      <w:bookmarkEnd w:id="0"/>
      <w:r w:rsidRPr="005B0722">
        <w:rPr>
          <w:rFonts w:ascii="Arial" w:eastAsia="宋体" w:hAnsi="Arial" w:cs="Arial"/>
          <w:b/>
          <w:sz w:val="22"/>
        </w:rPr>
        <w:t>7.2.4.2.1</w:t>
      </w:r>
    </w:p>
    <w:p w14:paraId="2A02F8BF" w14:textId="77777777" w:rsidR="007962A3" w:rsidRPr="005B0722" w:rsidRDefault="007962A3" w:rsidP="009328FA">
      <w:pPr>
        <w:tabs>
          <w:tab w:val="left" w:pos="1985"/>
        </w:tabs>
        <w:spacing w:line="240" w:lineRule="auto"/>
        <w:ind w:left="1877" w:hangingChars="850" w:hanging="1877"/>
        <w:rPr>
          <w:rFonts w:ascii="Arial" w:eastAsiaTheme="minorEastAsia" w:hAnsi="Arial" w:cs="Arial"/>
          <w:b/>
          <w:sz w:val="22"/>
          <w:lang w:eastAsia="ko-KR"/>
        </w:rPr>
      </w:pPr>
      <w:r w:rsidRPr="005B0722">
        <w:rPr>
          <w:rFonts w:ascii="Arial" w:hAnsi="Arial" w:cs="Arial"/>
          <w:b/>
          <w:sz w:val="22"/>
        </w:rPr>
        <w:t xml:space="preserve">Source: </w:t>
      </w:r>
      <w:r w:rsidRPr="005B0722">
        <w:rPr>
          <w:rFonts w:ascii="Arial" w:hAnsi="Arial" w:cs="Arial"/>
          <w:b/>
          <w:sz w:val="22"/>
        </w:rPr>
        <w:tab/>
        <w:t>CMCC</w:t>
      </w:r>
      <w:bookmarkStart w:id="1" w:name="_GoBack"/>
      <w:bookmarkEnd w:id="1"/>
    </w:p>
    <w:p w14:paraId="4F0D901A" w14:textId="77777777" w:rsidR="007962A3" w:rsidRPr="005B0722" w:rsidRDefault="007962A3" w:rsidP="009328FA">
      <w:pPr>
        <w:tabs>
          <w:tab w:val="left" w:pos="1985"/>
        </w:tabs>
        <w:spacing w:line="240" w:lineRule="auto"/>
        <w:ind w:left="1877" w:hangingChars="850" w:hanging="1877"/>
        <w:rPr>
          <w:rFonts w:ascii="Arial" w:eastAsiaTheme="minorEastAsia" w:hAnsi="Arial" w:cs="Arial"/>
          <w:b/>
          <w:sz w:val="22"/>
        </w:rPr>
      </w:pPr>
      <w:r w:rsidRPr="005B0722">
        <w:rPr>
          <w:rFonts w:ascii="Arial" w:hAnsi="Arial" w:cs="Arial"/>
          <w:b/>
          <w:sz w:val="22"/>
        </w:rPr>
        <w:t xml:space="preserve">Title: </w:t>
      </w:r>
      <w:r w:rsidRPr="005B0722">
        <w:rPr>
          <w:rFonts w:ascii="Arial" w:hAnsi="Arial" w:cs="Arial"/>
          <w:b/>
          <w:sz w:val="22"/>
        </w:rPr>
        <w:tab/>
      </w:r>
      <w:r w:rsidR="00F30D4E" w:rsidRPr="005B0722">
        <w:rPr>
          <w:rFonts w:ascii="Arial" w:hAnsi="Arial" w:cs="Arial"/>
          <w:b/>
          <w:sz w:val="22"/>
        </w:rPr>
        <w:t>Remaining issues</w:t>
      </w:r>
      <w:r w:rsidRPr="005B0722">
        <w:rPr>
          <w:rFonts w:ascii="Arial" w:hAnsi="Arial" w:cs="Arial"/>
          <w:b/>
          <w:sz w:val="22"/>
        </w:rPr>
        <w:t xml:space="preserve"> on mode-1 resource allocation </w:t>
      </w:r>
      <w:r w:rsidR="00F30D4E" w:rsidRPr="005B0722">
        <w:rPr>
          <w:rFonts w:ascii="Arial" w:hAnsi="Arial" w:cs="Arial"/>
          <w:b/>
          <w:sz w:val="22"/>
        </w:rPr>
        <w:t>mechanism</w:t>
      </w:r>
    </w:p>
    <w:p w14:paraId="565E11AE" w14:textId="77777777" w:rsidR="007962A3" w:rsidRPr="005B0722" w:rsidRDefault="007962A3" w:rsidP="009328FA">
      <w:pPr>
        <w:pBdr>
          <w:bottom w:val="single" w:sz="6" w:space="1" w:color="auto"/>
        </w:pBdr>
        <w:tabs>
          <w:tab w:val="left" w:pos="1985"/>
        </w:tabs>
        <w:spacing w:line="240" w:lineRule="auto"/>
        <w:ind w:left="1877" w:hangingChars="850" w:hanging="1877"/>
        <w:rPr>
          <w:rFonts w:ascii="Arial" w:eastAsia="宋体" w:hAnsi="Arial" w:cs="Arial"/>
          <w:b/>
          <w:sz w:val="22"/>
        </w:rPr>
      </w:pPr>
      <w:r w:rsidRPr="005B0722">
        <w:rPr>
          <w:rFonts w:ascii="Arial" w:hAnsi="Arial" w:cs="Arial"/>
          <w:b/>
          <w:sz w:val="22"/>
        </w:rPr>
        <w:t>Document for:</w:t>
      </w:r>
      <w:r w:rsidRPr="005B0722">
        <w:rPr>
          <w:rFonts w:ascii="Arial" w:hAnsi="Arial" w:cs="Arial"/>
          <w:b/>
          <w:sz w:val="22"/>
        </w:rPr>
        <w:tab/>
      </w:r>
      <w:bookmarkStart w:id="2" w:name="DocumentFor"/>
      <w:bookmarkEnd w:id="2"/>
      <w:r w:rsidRPr="005B0722">
        <w:rPr>
          <w:rFonts w:ascii="Arial" w:hAnsi="Arial" w:cs="Arial"/>
          <w:b/>
          <w:sz w:val="22"/>
        </w:rPr>
        <w:t>Discussion</w:t>
      </w:r>
      <w:r w:rsidRPr="005B0722">
        <w:rPr>
          <w:rFonts w:ascii="Arial" w:hAnsi="Arial" w:cs="Arial"/>
          <w:b/>
          <w:sz w:val="22"/>
          <w:lang w:eastAsia="ko-KR"/>
        </w:rPr>
        <w:t xml:space="preserve"> and Decision</w:t>
      </w:r>
    </w:p>
    <w:p w14:paraId="71D9310D" w14:textId="77777777" w:rsidR="007962A3" w:rsidRPr="005B0722" w:rsidRDefault="007962A3" w:rsidP="009328FA">
      <w:pPr>
        <w:pStyle w:val="2"/>
        <w:numPr>
          <w:ilvl w:val="0"/>
          <w:numId w:val="1"/>
        </w:numPr>
        <w:spacing w:line="264" w:lineRule="auto"/>
        <w:rPr>
          <w:rFonts w:cs="Arial"/>
          <w:b/>
          <w:sz w:val="22"/>
          <w:szCs w:val="22"/>
        </w:rPr>
      </w:pPr>
      <w:r w:rsidRPr="005B0722">
        <w:rPr>
          <w:rFonts w:cs="Arial"/>
          <w:b/>
          <w:sz w:val="22"/>
          <w:szCs w:val="22"/>
        </w:rPr>
        <w:t>Introduction</w:t>
      </w:r>
    </w:p>
    <w:p w14:paraId="4E0C7DBF" w14:textId="5040F39C" w:rsidR="009E5A18" w:rsidRDefault="008D1C26" w:rsidP="009328FA">
      <w:pPr>
        <w:adjustRightInd w:val="0"/>
        <w:snapToGrid w:val="0"/>
        <w:spacing w:beforeLines="50" w:before="156" w:line="264" w:lineRule="auto"/>
        <w:rPr>
          <w:rFonts w:ascii="Arial" w:eastAsiaTheme="minorEastAsia" w:hAnsi="Arial" w:cs="Arial"/>
          <w:sz w:val="22"/>
          <w:lang w:val="en-GB"/>
        </w:rPr>
      </w:pPr>
      <w:bookmarkStart w:id="3" w:name="_Hlk505938201"/>
      <w:r w:rsidRPr="005B0722">
        <w:rPr>
          <w:rFonts w:ascii="Arial" w:eastAsiaTheme="minorEastAsia" w:hAnsi="Arial" w:cs="Arial"/>
          <w:sz w:val="22"/>
          <w:lang w:val="en-GB"/>
        </w:rPr>
        <w:t xml:space="preserve">In </w:t>
      </w:r>
      <w:r w:rsidR="009E5A18">
        <w:rPr>
          <w:rFonts w:ascii="Arial" w:eastAsiaTheme="minorEastAsia" w:hAnsi="Arial" w:cs="Arial"/>
          <w:sz w:val="22"/>
          <w:lang w:val="en-GB"/>
        </w:rPr>
        <w:t xml:space="preserve">previous </w:t>
      </w:r>
      <w:r w:rsidR="00E17CCB" w:rsidRPr="005B0722">
        <w:rPr>
          <w:rFonts w:ascii="Arial" w:eastAsiaTheme="minorEastAsia" w:hAnsi="Arial" w:cs="Arial"/>
          <w:sz w:val="22"/>
          <w:lang w:val="en-GB"/>
        </w:rPr>
        <w:t>RAN1 meeting</w:t>
      </w:r>
      <w:r w:rsidR="009E5A18">
        <w:rPr>
          <w:rFonts w:ascii="Arial" w:eastAsiaTheme="minorEastAsia" w:hAnsi="Arial" w:cs="Arial"/>
          <w:sz w:val="22"/>
          <w:lang w:val="en-GB"/>
        </w:rPr>
        <w:t>s</w:t>
      </w:r>
      <w:r w:rsidR="00E17CCB" w:rsidRPr="005B0722">
        <w:rPr>
          <w:rFonts w:ascii="Arial" w:eastAsiaTheme="minorEastAsia" w:hAnsi="Arial" w:cs="Arial"/>
          <w:sz w:val="22"/>
          <w:lang w:val="en-GB"/>
        </w:rPr>
        <w:t xml:space="preserve">, the following </w:t>
      </w:r>
      <w:r w:rsidR="009E5A18">
        <w:rPr>
          <w:rFonts w:ascii="Arial" w:eastAsiaTheme="minorEastAsia" w:hAnsi="Arial" w:cs="Arial"/>
          <w:sz w:val="22"/>
          <w:lang w:val="en-GB"/>
        </w:rPr>
        <w:t>agreements/</w:t>
      </w:r>
      <w:r w:rsidR="00712B9A">
        <w:rPr>
          <w:rFonts w:ascii="Arial" w:eastAsiaTheme="minorEastAsia" w:hAnsi="Arial" w:cs="Arial"/>
          <w:sz w:val="22"/>
          <w:lang w:val="en-GB"/>
        </w:rPr>
        <w:t>working assumption w</w:t>
      </w:r>
      <w:r w:rsidR="009E5A18">
        <w:rPr>
          <w:rFonts w:ascii="Arial" w:eastAsiaTheme="minorEastAsia" w:hAnsi="Arial" w:cs="Arial"/>
          <w:sz w:val="22"/>
          <w:lang w:val="en-GB"/>
        </w:rPr>
        <w:t>ere</w:t>
      </w:r>
      <w:r w:rsidR="00712B9A">
        <w:rPr>
          <w:rFonts w:ascii="Arial" w:eastAsiaTheme="minorEastAsia" w:hAnsi="Arial" w:cs="Arial"/>
          <w:sz w:val="22"/>
          <w:lang w:val="en-GB"/>
        </w:rPr>
        <w:t xml:space="preserve"> made towards DCI contents</w:t>
      </w:r>
      <w:r w:rsidR="009E5A18">
        <w:rPr>
          <w:rFonts w:ascii="Arial" w:eastAsiaTheme="minorEastAsia" w:hAnsi="Arial" w:cs="Arial"/>
          <w:sz w:val="22"/>
          <w:lang w:val="en-GB"/>
        </w:rPr>
        <w:t xml:space="preserve"> and DCI size alignment</w:t>
      </w:r>
      <w:r w:rsidR="00B07205" w:rsidRPr="005B0722">
        <w:rPr>
          <w:rFonts w:ascii="Arial" w:eastAsiaTheme="minorEastAsia" w:hAnsi="Arial" w:cs="Arial"/>
          <w:sz w:val="22"/>
          <w:lang w:val="en-GB"/>
        </w:rPr>
        <w:t>:</w:t>
      </w:r>
    </w:p>
    <w:p w14:paraId="02E715DB" w14:textId="0BCB40CA" w:rsidR="00A319C4" w:rsidRPr="00A25DDB" w:rsidRDefault="009E5A18" w:rsidP="009E5A18">
      <w:pPr>
        <w:spacing w:beforeLines="50" w:before="156"/>
        <w:rPr>
          <w:rFonts w:ascii="Arial" w:hAnsi="Arial" w:cs="Arial"/>
          <w:sz w:val="22"/>
          <w:highlight w:val="darkYellow"/>
        </w:rPr>
      </w:pPr>
      <w:r>
        <w:rPr>
          <w:rFonts w:ascii="Arial" w:hAnsi="Arial" w:cs="Arial"/>
          <w:noProof/>
          <w:sz w:val="22"/>
        </w:rPr>
        <mc:AlternateContent>
          <mc:Choice Requires="wps">
            <w:drawing>
              <wp:anchor distT="0" distB="0" distL="114300" distR="114300" simplePos="0" relativeHeight="251659264" behindDoc="0" locked="0" layoutInCell="1" allowOverlap="1" wp14:anchorId="0F8142FA" wp14:editId="14C7C49F">
                <wp:simplePos x="0" y="0"/>
                <wp:positionH relativeFrom="column">
                  <wp:posOffset>-34290</wp:posOffset>
                </wp:positionH>
                <wp:positionV relativeFrom="paragraph">
                  <wp:posOffset>46990</wp:posOffset>
                </wp:positionV>
                <wp:extent cx="6189785" cy="3839308"/>
                <wp:effectExtent l="0" t="0" r="20955" b="27940"/>
                <wp:wrapNone/>
                <wp:docPr id="1" name="矩形 1"/>
                <wp:cNvGraphicFramePr/>
                <a:graphic xmlns:a="http://schemas.openxmlformats.org/drawingml/2006/main">
                  <a:graphicData uri="http://schemas.microsoft.com/office/word/2010/wordprocessingShape">
                    <wps:wsp>
                      <wps:cNvSpPr/>
                      <wps:spPr>
                        <a:xfrm>
                          <a:off x="0" y="0"/>
                          <a:ext cx="6189785" cy="3839308"/>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07EFCC" id="矩形 1" o:spid="_x0000_s1026" style="position:absolute;left:0;text-align:left;margin-left:-2.7pt;margin-top:3.7pt;width:487.4pt;height:302.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" filled="f" strokecolor="black [3200]" strokeweight="1pt"/>
            </w:pict>
          </mc:Fallback>
        </mc:AlternateContent>
      </w:r>
      <w:r w:rsidR="00A319C4" w:rsidRPr="00A25DDB">
        <w:rPr>
          <w:rFonts w:ascii="Arial" w:hAnsi="Arial" w:cs="Arial"/>
          <w:sz w:val="22"/>
          <w:highlight w:val="darkYellow"/>
        </w:rPr>
        <w:t>Working assumption:</w:t>
      </w:r>
    </w:p>
    <w:p w14:paraId="763E28E1" w14:textId="77777777" w:rsidR="00A319C4" w:rsidRPr="00A25DDB" w:rsidRDefault="00A319C4" w:rsidP="00E848CD">
      <w:pPr>
        <w:pStyle w:val="a5"/>
        <w:numPr>
          <w:ilvl w:val="0"/>
          <w:numId w:val="26"/>
        </w:numPr>
        <w:spacing w:after="80" w:line="240" w:lineRule="auto"/>
        <w:ind w:leftChars="0" w:hanging="357"/>
        <w:rPr>
          <w:rFonts w:ascii="Arial" w:hAnsi="Arial" w:cs="Arial"/>
          <w:sz w:val="22"/>
          <w:szCs w:val="22"/>
          <w:lang w:val="fi-FI"/>
        </w:rPr>
      </w:pPr>
      <w:r w:rsidRPr="00A25DDB">
        <w:rPr>
          <w:rFonts w:ascii="Arial" w:hAnsi="Arial" w:cs="Arial"/>
          <w:sz w:val="22"/>
          <w:szCs w:val="22"/>
        </w:rPr>
        <w:t xml:space="preserve">DCI format 3_0 includes a </w:t>
      </w:r>
      <w:r w:rsidRPr="00A25DDB">
        <w:rPr>
          <w:rFonts w:ascii="Arial" w:hAnsi="Arial" w:cs="Arial"/>
          <w:color w:val="FF0000"/>
          <w:sz w:val="22"/>
          <w:szCs w:val="22"/>
        </w:rPr>
        <w:t>up to</w:t>
      </w:r>
      <w:r w:rsidRPr="00A25DDB">
        <w:rPr>
          <w:rFonts w:ascii="Arial" w:hAnsi="Arial" w:cs="Arial"/>
          <w:sz w:val="22"/>
          <w:szCs w:val="22"/>
        </w:rPr>
        <w:t xml:space="preserve"> 3-bit field that carries the index of the resource pool for which the grant is provided. </w:t>
      </w:r>
      <w:r w:rsidRPr="00A25DDB">
        <w:rPr>
          <w:rFonts w:ascii="Arial" w:hAnsi="Arial" w:cs="Arial"/>
          <w:sz w:val="22"/>
          <w:szCs w:val="22"/>
          <w:lang w:val="fi-FI"/>
        </w:rPr>
        <w:t>This field applies to both DG and CG Type-2</w:t>
      </w:r>
    </w:p>
    <w:p w14:paraId="49B33407" w14:textId="77777777" w:rsidR="00A319C4" w:rsidRPr="00A25DDB" w:rsidRDefault="00A319C4" w:rsidP="00E848CD">
      <w:pPr>
        <w:pStyle w:val="a5"/>
        <w:numPr>
          <w:ilvl w:val="1"/>
          <w:numId w:val="26"/>
        </w:numPr>
        <w:spacing w:after="80" w:line="240" w:lineRule="auto"/>
        <w:ind w:leftChars="0" w:hanging="357"/>
        <w:rPr>
          <w:rFonts w:ascii="Arial" w:hAnsi="Arial" w:cs="Arial"/>
          <w:sz w:val="22"/>
          <w:szCs w:val="22"/>
        </w:rPr>
      </w:pPr>
      <w:r w:rsidRPr="00A25DDB">
        <w:rPr>
          <w:rFonts w:ascii="Arial" w:hAnsi="Arial" w:cs="Arial"/>
          <w:sz w:val="22"/>
          <w:szCs w:val="22"/>
        </w:rPr>
        <w:t>The number of bits used is ceiling(log2(</w:t>
      </w:r>
      <w:proofErr w:type="spellStart"/>
      <w:r w:rsidRPr="00A25DDB">
        <w:rPr>
          <w:rFonts w:ascii="Arial" w:hAnsi="Arial" w:cs="Arial"/>
          <w:i/>
          <w:iCs/>
          <w:sz w:val="22"/>
          <w:szCs w:val="22"/>
        </w:rPr>
        <w:t>N</w:t>
      </w:r>
      <w:r w:rsidRPr="00A25DDB">
        <w:rPr>
          <w:rFonts w:ascii="Arial" w:hAnsi="Arial" w:cs="Arial"/>
          <w:i/>
          <w:iCs/>
          <w:sz w:val="22"/>
          <w:szCs w:val="22"/>
          <w:vertAlign w:val="subscript"/>
        </w:rPr>
        <w:t>pools</w:t>
      </w:r>
      <w:proofErr w:type="spellEnd"/>
      <w:r w:rsidRPr="00A25DDB">
        <w:rPr>
          <w:rFonts w:ascii="Arial" w:hAnsi="Arial" w:cs="Arial"/>
          <w:sz w:val="22"/>
          <w:szCs w:val="22"/>
        </w:rPr>
        <w:t xml:space="preserve">)), where </w:t>
      </w:r>
      <w:proofErr w:type="spellStart"/>
      <w:r w:rsidRPr="00A25DDB">
        <w:rPr>
          <w:rFonts w:ascii="Arial" w:hAnsi="Arial" w:cs="Arial"/>
          <w:i/>
          <w:iCs/>
          <w:sz w:val="22"/>
          <w:szCs w:val="22"/>
        </w:rPr>
        <w:t>N</w:t>
      </w:r>
      <w:r w:rsidRPr="00A25DDB">
        <w:rPr>
          <w:rFonts w:ascii="Arial" w:hAnsi="Arial" w:cs="Arial"/>
          <w:i/>
          <w:iCs/>
          <w:sz w:val="22"/>
          <w:szCs w:val="22"/>
          <w:vertAlign w:val="subscript"/>
        </w:rPr>
        <w:t>pools</w:t>
      </w:r>
      <w:proofErr w:type="spellEnd"/>
      <w:r w:rsidRPr="00A25DDB">
        <w:rPr>
          <w:rFonts w:ascii="Arial" w:hAnsi="Arial" w:cs="Arial"/>
          <w:i/>
          <w:iCs/>
          <w:sz w:val="22"/>
          <w:szCs w:val="22"/>
          <w:vertAlign w:val="subscript"/>
        </w:rPr>
        <w:t xml:space="preserve"> </w:t>
      </w:r>
      <w:r w:rsidRPr="00A25DDB">
        <w:rPr>
          <w:rFonts w:ascii="Arial" w:hAnsi="Arial" w:cs="Arial"/>
          <w:sz w:val="22"/>
          <w:szCs w:val="22"/>
        </w:rPr>
        <w:t xml:space="preserve">is the number of TX pools configured by higher layer.  </w:t>
      </w:r>
    </w:p>
    <w:p w14:paraId="7ADFDDDC" w14:textId="77777777" w:rsidR="00A319C4" w:rsidRPr="00A25DDB" w:rsidRDefault="00A319C4" w:rsidP="00E848CD">
      <w:pPr>
        <w:pStyle w:val="a5"/>
        <w:numPr>
          <w:ilvl w:val="0"/>
          <w:numId w:val="26"/>
        </w:numPr>
        <w:spacing w:after="80" w:line="240" w:lineRule="auto"/>
        <w:ind w:leftChars="0" w:hanging="357"/>
        <w:rPr>
          <w:rFonts w:ascii="Arial" w:hAnsi="Arial" w:cs="Arial"/>
          <w:sz w:val="22"/>
          <w:szCs w:val="22"/>
        </w:rPr>
      </w:pPr>
      <w:r w:rsidRPr="00A25DDB">
        <w:rPr>
          <w:rFonts w:ascii="Arial" w:hAnsi="Arial" w:cs="Arial"/>
          <w:sz w:val="22"/>
          <w:szCs w:val="22"/>
        </w:rPr>
        <w:t>For CG type-1, the configuration indicates the resource pool for which the grant is configured.</w:t>
      </w:r>
    </w:p>
    <w:p w14:paraId="32625F19" w14:textId="201A5F0B" w:rsidR="00A319C4" w:rsidRPr="00A25DDB" w:rsidRDefault="00A319C4" w:rsidP="00E848CD">
      <w:pPr>
        <w:pStyle w:val="a5"/>
        <w:numPr>
          <w:ilvl w:val="0"/>
          <w:numId w:val="26"/>
        </w:numPr>
        <w:spacing w:after="80" w:line="240" w:lineRule="auto"/>
        <w:ind w:leftChars="0" w:hanging="357"/>
        <w:rPr>
          <w:rFonts w:ascii="Arial" w:hAnsi="Arial" w:cs="Arial"/>
          <w:sz w:val="22"/>
          <w:szCs w:val="22"/>
        </w:rPr>
      </w:pPr>
      <w:r w:rsidRPr="00A25DDB">
        <w:rPr>
          <w:rFonts w:ascii="Arial" w:hAnsi="Arial" w:cs="Arial"/>
          <w:sz w:val="22"/>
          <w:szCs w:val="22"/>
        </w:rPr>
        <w:t>Note: this working assumption is related to potential issues such as DCI size alignment and DCI information field parsing</w:t>
      </w:r>
    </w:p>
    <w:p w14:paraId="2CF5CC0D" w14:textId="77777777" w:rsidR="009E5A18" w:rsidRPr="009E5A18" w:rsidRDefault="009E5A18" w:rsidP="009E5A18">
      <w:pPr>
        <w:rPr>
          <w:rFonts w:ascii="Arial" w:hAnsi="Arial" w:cs="Arial"/>
          <w:sz w:val="22"/>
          <w:lang w:eastAsia="x-none"/>
        </w:rPr>
      </w:pPr>
      <w:r w:rsidRPr="009E5A18">
        <w:rPr>
          <w:rFonts w:ascii="Arial" w:hAnsi="Arial" w:cs="Arial"/>
          <w:sz w:val="22"/>
          <w:highlight w:val="green"/>
          <w:lang w:eastAsia="x-none"/>
        </w:rPr>
        <w:t>RAN1#98bis agreements</w:t>
      </w:r>
      <w:r w:rsidRPr="009E5A18">
        <w:rPr>
          <w:rFonts w:ascii="Arial" w:hAnsi="Arial" w:cs="Arial"/>
          <w:sz w:val="22"/>
          <w:lang w:eastAsia="x-none"/>
        </w:rPr>
        <w:t>:</w:t>
      </w:r>
    </w:p>
    <w:p w14:paraId="6CA1E556" w14:textId="77777777" w:rsidR="009E5A18" w:rsidRPr="009E5A18" w:rsidRDefault="009E5A18" w:rsidP="009E5A18">
      <w:pPr>
        <w:pStyle w:val="a5"/>
        <w:numPr>
          <w:ilvl w:val="0"/>
          <w:numId w:val="3"/>
        </w:numPr>
        <w:spacing w:after="0" w:line="240" w:lineRule="auto"/>
        <w:ind w:leftChars="0"/>
        <w:rPr>
          <w:rFonts w:ascii="Arial" w:hAnsi="Arial" w:cs="Arial"/>
          <w:sz w:val="22"/>
          <w:szCs w:val="22"/>
        </w:rPr>
      </w:pPr>
      <w:r w:rsidRPr="009E5A18">
        <w:rPr>
          <w:rFonts w:ascii="Arial" w:hAnsi="Arial" w:cs="Arial"/>
          <w:sz w:val="22"/>
          <w:szCs w:val="22"/>
        </w:rPr>
        <w:t>Two different UE-specific SL RNTIs are introduced for Mode-1 scheduling: one for CRC scrambling in DCI for a dynamic grant and the other one for CRC scrambling in DCI for a configured grant type-2.</w:t>
      </w:r>
    </w:p>
    <w:p w14:paraId="19E8138C" w14:textId="77777777" w:rsidR="009E5A18" w:rsidRPr="009E5A18" w:rsidRDefault="009E5A18" w:rsidP="009E5A18">
      <w:pPr>
        <w:pStyle w:val="a5"/>
        <w:numPr>
          <w:ilvl w:val="1"/>
          <w:numId w:val="3"/>
        </w:numPr>
        <w:spacing w:after="0" w:line="240" w:lineRule="auto"/>
        <w:ind w:leftChars="0"/>
        <w:rPr>
          <w:rFonts w:ascii="Arial" w:hAnsi="Arial" w:cs="Arial"/>
          <w:sz w:val="22"/>
          <w:szCs w:val="22"/>
        </w:rPr>
      </w:pPr>
      <w:r w:rsidRPr="009E5A18">
        <w:rPr>
          <w:rFonts w:ascii="Arial" w:hAnsi="Arial" w:cs="Arial"/>
          <w:sz w:val="22"/>
          <w:szCs w:val="22"/>
        </w:rPr>
        <w:t>The two above DCIs have the same size</w:t>
      </w:r>
    </w:p>
    <w:p w14:paraId="7742ACB6" w14:textId="77777777" w:rsidR="009E5A18" w:rsidRPr="009E5A18" w:rsidRDefault="009E5A18" w:rsidP="009E5A18">
      <w:pPr>
        <w:rPr>
          <w:rFonts w:ascii="Arial" w:hAnsi="Arial" w:cs="Arial"/>
          <w:sz w:val="22"/>
          <w:lang w:eastAsia="x-none"/>
        </w:rPr>
      </w:pPr>
      <w:r w:rsidRPr="009E5A18">
        <w:rPr>
          <w:rFonts w:ascii="Arial" w:hAnsi="Arial" w:cs="Arial"/>
          <w:sz w:val="22"/>
          <w:highlight w:val="green"/>
          <w:lang w:eastAsia="x-none"/>
        </w:rPr>
        <w:t>RAN1#99 agreements</w:t>
      </w:r>
      <w:r w:rsidRPr="009E5A18">
        <w:rPr>
          <w:rFonts w:ascii="Arial" w:hAnsi="Arial" w:cs="Arial"/>
          <w:sz w:val="22"/>
          <w:lang w:eastAsia="x-none"/>
        </w:rPr>
        <w:t>:</w:t>
      </w:r>
    </w:p>
    <w:p w14:paraId="53E8AD90" w14:textId="77777777" w:rsidR="009E5A18" w:rsidRPr="009E5A18" w:rsidRDefault="009E5A18" w:rsidP="009E5A18">
      <w:pPr>
        <w:pStyle w:val="a5"/>
        <w:numPr>
          <w:ilvl w:val="0"/>
          <w:numId w:val="3"/>
        </w:numPr>
        <w:spacing w:after="0" w:line="240" w:lineRule="auto"/>
        <w:ind w:leftChars="0"/>
        <w:rPr>
          <w:rFonts w:ascii="Arial" w:hAnsi="Arial" w:cs="Arial"/>
          <w:bCs/>
          <w:sz w:val="22"/>
          <w:szCs w:val="22"/>
        </w:rPr>
      </w:pPr>
      <w:r w:rsidRPr="009E5A18">
        <w:rPr>
          <w:rFonts w:ascii="Arial" w:hAnsi="Arial" w:cs="Arial"/>
          <w:bCs/>
          <w:sz w:val="22"/>
          <w:szCs w:val="22"/>
        </w:rPr>
        <w:t xml:space="preserve">Existing DCI size budget is maintained when the UE is configured with SL </w:t>
      </w:r>
    </w:p>
    <w:p w14:paraId="1AE0F50D" w14:textId="171172A0" w:rsidR="009E5A18" w:rsidRPr="009E5A18" w:rsidRDefault="009E5A18" w:rsidP="009E5A18">
      <w:pPr>
        <w:widowControl/>
        <w:numPr>
          <w:ilvl w:val="0"/>
          <w:numId w:val="3"/>
        </w:numPr>
        <w:spacing w:line="240" w:lineRule="auto"/>
        <w:jc w:val="left"/>
        <w:rPr>
          <w:rFonts w:ascii="Arial" w:hAnsi="Arial" w:cs="Arial"/>
          <w:sz w:val="22"/>
          <w:lang w:eastAsia="x-none"/>
        </w:rPr>
      </w:pPr>
      <w:r w:rsidRPr="009E5A18">
        <w:rPr>
          <w:rFonts w:ascii="Arial" w:hAnsi="Arial" w:cs="Arial"/>
          <w:sz w:val="22"/>
          <w:lang w:eastAsia="x-none"/>
        </w:rPr>
        <w:t>(</w:t>
      </w:r>
      <w:r w:rsidRPr="009E5A18">
        <w:rPr>
          <w:rFonts w:ascii="Arial" w:hAnsi="Arial" w:cs="Arial"/>
          <w:sz w:val="22"/>
          <w:highlight w:val="darkYellow"/>
          <w:lang w:eastAsia="x-none"/>
        </w:rPr>
        <w:t>working assumption</w:t>
      </w:r>
      <w:r w:rsidRPr="009E5A18">
        <w:rPr>
          <w:rFonts w:ascii="Arial" w:hAnsi="Arial" w:cs="Arial"/>
          <w:sz w:val="22"/>
          <w:lang w:eastAsia="x-none"/>
        </w:rPr>
        <w:t xml:space="preserve">): </w:t>
      </w:r>
      <w:bookmarkStart w:id="4" w:name="_Hlk47085134"/>
      <w:r w:rsidRPr="009E5A18">
        <w:rPr>
          <w:rFonts w:ascii="Arial" w:hAnsi="Arial" w:cs="Arial"/>
          <w:sz w:val="22"/>
          <w:lang w:eastAsia="x-none"/>
        </w:rPr>
        <w:t>The size of the new DCI format and the size of one of the existing NR DCI formats are aligned.</w:t>
      </w:r>
      <w:bookmarkEnd w:id="4"/>
    </w:p>
    <w:p w14:paraId="2739DC55" w14:textId="66CE7EBD" w:rsidR="00B07205" w:rsidRPr="005B0722" w:rsidRDefault="00A26F8D" w:rsidP="00A26F8D">
      <w:pPr>
        <w:spacing w:beforeLines="50" w:before="156" w:line="240" w:lineRule="auto"/>
        <w:rPr>
          <w:rFonts w:ascii="Arial" w:eastAsiaTheme="minorEastAsia" w:hAnsi="Arial" w:cs="Arial"/>
          <w:sz w:val="22"/>
          <w:lang w:val="fi-FI"/>
        </w:rPr>
      </w:pPr>
      <w:r w:rsidRPr="005B0722">
        <w:rPr>
          <w:rFonts w:ascii="Arial" w:eastAsiaTheme="minorEastAsia" w:hAnsi="Arial" w:cs="Arial"/>
          <w:sz w:val="22"/>
          <w:lang w:val="fi-FI"/>
        </w:rPr>
        <w:t xml:space="preserve">In this contribution, </w:t>
      </w:r>
      <w:r w:rsidR="007B640C" w:rsidRPr="005B0722">
        <w:rPr>
          <w:rFonts w:ascii="Arial" w:eastAsiaTheme="minorEastAsia" w:hAnsi="Arial" w:cs="Arial"/>
          <w:sz w:val="22"/>
          <w:lang w:val="fi-FI"/>
        </w:rPr>
        <w:t>we discuss the remaining issues on DCI contents and</w:t>
      </w:r>
      <w:r w:rsidR="00A13405">
        <w:rPr>
          <w:rFonts w:ascii="Arial" w:eastAsiaTheme="minorEastAsia" w:hAnsi="Arial" w:cs="Arial"/>
          <w:sz w:val="22"/>
          <w:lang w:val="fi-FI"/>
        </w:rPr>
        <w:t xml:space="preserve"> DCI size alignment</w:t>
      </w:r>
      <w:r w:rsidR="007B640C" w:rsidRPr="005B0722">
        <w:rPr>
          <w:rFonts w:ascii="Arial" w:eastAsiaTheme="minorEastAsia" w:hAnsi="Arial" w:cs="Arial"/>
          <w:sz w:val="22"/>
          <w:lang w:val="fi-FI"/>
        </w:rPr>
        <w:t>.</w:t>
      </w:r>
    </w:p>
    <w:bookmarkEnd w:id="3"/>
    <w:p w14:paraId="03BFE728" w14:textId="554B412B" w:rsidR="001B7B07" w:rsidRPr="005B0722" w:rsidRDefault="008D55A3" w:rsidP="001B7B07">
      <w:pPr>
        <w:pStyle w:val="2"/>
        <w:numPr>
          <w:ilvl w:val="0"/>
          <w:numId w:val="1"/>
        </w:numPr>
        <w:spacing w:line="264" w:lineRule="auto"/>
        <w:rPr>
          <w:rFonts w:eastAsiaTheme="minorEastAsia" w:cs="Arial"/>
          <w:b/>
          <w:sz w:val="22"/>
          <w:szCs w:val="22"/>
          <w:lang w:val="fi-FI" w:eastAsia="zh-CN"/>
        </w:rPr>
      </w:pPr>
      <w:r w:rsidRPr="005B0722">
        <w:rPr>
          <w:rFonts w:eastAsiaTheme="minorEastAsia" w:cs="Arial"/>
          <w:b/>
          <w:sz w:val="22"/>
          <w:szCs w:val="22"/>
          <w:lang w:val="fi-FI" w:eastAsia="zh-CN"/>
        </w:rPr>
        <w:t>DCI contents</w:t>
      </w:r>
    </w:p>
    <w:p w14:paraId="430FF38D" w14:textId="630013C3" w:rsidR="008D55A3" w:rsidRPr="005B0722" w:rsidRDefault="00851643" w:rsidP="00883FF2">
      <w:pPr>
        <w:adjustRightInd w:val="0"/>
        <w:snapToGrid w:val="0"/>
        <w:spacing w:beforeLines="30" w:before="93" w:line="288" w:lineRule="auto"/>
        <w:rPr>
          <w:rFonts w:ascii="Arial" w:eastAsiaTheme="minorEastAsia" w:hAnsi="Arial" w:cs="Arial"/>
          <w:lang w:val="fi-FI"/>
        </w:rPr>
      </w:pPr>
      <w:r w:rsidRPr="005B0722">
        <w:rPr>
          <w:rFonts w:ascii="Arial" w:eastAsiaTheme="minorEastAsia" w:hAnsi="Arial" w:cs="Arial"/>
          <w:lang w:val="fi-FI"/>
        </w:rPr>
        <w:t xml:space="preserve">For sidelink resource allocation mode-1, the slot for the first </w:t>
      </w:r>
      <w:proofErr w:type="spellStart"/>
      <w:r w:rsidRPr="005B0722">
        <w:rPr>
          <w:rFonts w:ascii="Arial" w:hAnsi="Arial" w:cs="Arial"/>
          <w:bCs/>
        </w:rPr>
        <w:t>sidelink</w:t>
      </w:r>
      <w:proofErr w:type="spellEnd"/>
      <w:r w:rsidRPr="005B0722">
        <w:rPr>
          <w:rFonts w:ascii="Arial" w:hAnsi="Arial" w:cs="Arial"/>
          <w:bCs/>
        </w:rPr>
        <w:t xml:space="preserve"> transmission scheduled by the DCI is the first SL slot of the corresponding resource pool that starts not earlier than </w:t>
      </w:r>
      <m:oMath>
        <m:sSub>
          <m:sSubPr>
            <m:ctrlPr>
              <w:rPr>
                <w:rFonts w:ascii="Cambria Math" w:hAnsi="Cambria Math" w:cs="Arial"/>
                <w:i/>
              </w:rPr>
            </m:ctrlPr>
          </m:sSubPr>
          <m:e>
            <m:r>
              <w:rPr>
                <w:rFonts w:ascii="Cambria Math" w:hAnsi="Cambria Math" w:cs="Arial"/>
              </w:rPr>
              <m:t>T</m:t>
            </m:r>
          </m:e>
          <m:sub>
            <m:r>
              <m:rPr>
                <m:nor/>
              </m:rPr>
              <w:rPr>
                <w:rFonts w:ascii="Arial" w:hAnsi="Arial" w:cs="Arial"/>
              </w:rPr>
              <m:t>DL</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T</m:t>
                </m:r>
              </m:e>
              <m:sub>
                <m:r>
                  <m:rPr>
                    <m:nor/>
                  </m:rPr>
                  <w:rPr>
                    <w:rFonts w:ascii="Arial" w:hAnsi="Arial" w:cs="Arial"/>
                  </w:rPr>
                  <m:t>TA</m:t>
                </m:r>
              </m:sub>
            </m:sSub>
          </m:num>
          <m:den>
            <m:r>
              <w:rPr>
                <w:rFonts w:ascii="Cambria Math" w:hAnsi="Cambria Math" w:cs="Arial"/>
              </w:rPr>
              <m:t>2</m:t>
            </m:r>
          </m:den>
        </m:f>
        <m:r>
          <w:rPr>
            <w:rFonts w:ascii="Cambria Math" w:hAnsi="Cambria Math" w:cs="Arial"/>
          </w:rPr>
          <m:t>+</m:t>
        </m:r>
        <m:sSub>
          <m:sSubPr>
            <m:ctrlPr>
              <w:rPr>
                <w:rFonts w:ascii="Cambria Math" w:hAnsi="Cambria Math" w:cs="Arial"/>
                <w:i/>
              </w:rPr>
            </m:ctrlPr>
          </m:sSubPr>
          <m:e>
            <m:r>
              <w:rPr>
                <w:rFonts w:ascii="Cambria Math" w:hAnsi="Cambria Math" w:cs="Arial"/>
              </w:rPr>
              <m:t>K</m:t>
            </m:r>
            <m:ctrlPr>
              <w:rPr>
                <w:rFonts w:ascii="Cambria Math" w:hAnsi="Cambria Math" w:cs="Arial"/>
              </w:rPr>
            </m:ctrlPr>
          </m:e>
          <m:sub>
            <m:r>
              <w:rPr>
                <w:rFonts w:ascii="Cambria Math" w:hAnsi="Cambria Math" w:cs="Arial"/>
              </w:rPr>
              <m:t>SL</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nor/>
              </m:rPr>
              <w:rPr>
                <w:rFonts w:ascii="Arial" w:hAnsi="Arial" w:cs="Arial"/>
              </w:rPr>
              <m:t>slot</m:t>
            </m:r>
          </m:sub>
        </m:sSub>
      </m:oMath>
      <w:r w:rsidRPr="005B0722">
        <w:rPr>
          <w:rFonts w:ascii="Arial" w:hAnsi="Arial" w:cs="Arial"/>
          <w:bCs/>
        </w:rPr>
        <w:t xml:space="preserve"> where </w:t>
      </w:r>
      <m:oMath>
        <m:sSub>
          <m:sSubPr>
            <m:ctrlPr>
              <w:rPr>
                <w:rFonts w:ascii="Cambria Math" w:hAnsi="Cambria Math" w:cs="Arial"/>
                <w:i/>
              </w:rPr>
            </m:ctrlPr>
          </m:sSubPr>
          <m:e>
            <m:r>
              <w:rPr>
                <w:rFonts w:ascii="Cambria Math" w:hAnsi="Cambria Math" w:cs="Arial"/>
              </w:rPr>
              <m:t>T</m:t>
            </m:r>
          </m:e>
          <m:sub>
            <m:r>
              <m:rPr>
                <m:nor/>
              </m:rPr>
              <w:rPr>
                <w:rFonts w:ascii="Arial" w:hAnsi="Arial" w:cs="Arial"/>
              </w:rPr>
              <m:t>DL</m:t>
            </m:r>
          </m:sub>
        </m:sSub>
      </m:oMath>
      <w:r w:rsidRPr="005B0722">
        <w:rPr>
          <w:rFonts w:ascii="Arial" w:hAnsi="Arial" w:cs="Arial"/>
          <w:bCs/>
        </w:rPr>
        <w:t xml:space="preserve"> is starting time of the downlink slot carrying the corresponding DCI</w:t>
      </w:r>
      <w:r w:rsidR="007E1C79" w:rsidRPr="005B0722">
        <w:rPr>
          <w:rFonts w:ascii="Arial" w:hAnsi="Arial" w:cs="Arial"/>
          <w:bCs/>
        </w:rPr>
        <w:t xml:space="preserve">. However, “the corresponding resource pool” is not clear now since that the transmitter has no idea which resource pool the </w:t>
      </w:r>
      <w:proofErr w:type="spellStart"/>
      <w:r w:rsidR="007E1C79" w:rsidRPr="005B0722">
        <w:rPr>
          <w:rFonts w:ascii="Arial" w:hAnsi="Arial" w:cs="Arial"/>
          <w:bCs/>
        </w:rPr>
        <w:t>gNB</w:t>
      </w:r>
      <w:proofErr w:type="spellEnd"/>
      <w:r w:rsidR="007E1C79" w:rsidRPr="005B0722">
        <w:rPr>
          <w:rFonts w:ascii="Arial" w:hAnsi="Arial" w:cs="Arial"/>
          <w:bCs/>
        </w:rPr>
        <w:t xml:space="preserve"> is intended to schedule</w:t>
      </w:r>
      <w:r w:rsidR="00ED7D6F">
        <w:rPr>
          <w:rFonts w:ascii="Arial" w:hAnsi="Arial" w:cs="Arial"/>
          <w:bCs/>
        </w:rPr>
        <w:t xml:space="preserve">, especially when multiple resource pools are </w:t>
      </w:r>
      <w:proofErr w:type="spellStart"/>
      <w:r w:rsidR="00ED7D6F">
        <w:rPr>
          <w:rFonts w:ascii="Arial" w:hAnsi="Arial" w:cs="Arial"/>
          <w:bCs/>
        </w:rPr>
        <w:t>FDMed</w:t>
      </w:r>
      <w:proofErr w:type="spellEnd"/>
      <w:r w:rsidR="00ED7D6F">
        <w:rPr>
          <w:rFonts w:ascii="Arial" w:hAnsi="Arial" w:cs="Arial"/>
          <w:bCs/>
        </w:rPr>
        <w:t xml:space="preserve">. </w:t>
      </w:r>
      <w:r w:rsidR="0088238A" w:rsidRPr="005B0722">
        <w:rPr>
          <w:rFonts w:ascii="Arial" w:hAnsi="Arial" w:cs="Arial"/>
          <w:bCs/>
        </w:rPr>
        <w:t xml:space="preserve">Moreover, different resource pools share diverse subchannel numbers and </w:t>
      </w:r>
      <w:proofErr w:type="spellStart"/>
      <w:r w:rsidR="0088238A" w:rsidRPr="005B0722">
        <w:rPr>
          <w:rFonts w:ascii="Arial" w:hAnsi="Arial" w:cs="Arial"/>
          <w:bCs/>
        </w:rPr>
        <w:t>Nmax</w:t>
      </w:r>
      <w:proofErr w:type="spellEnd"/>
      <w:r w:rsidR="0088238A" w:rsidRPr="005B0722">
        <w:rPr>
          <w:rFonts w:ascii="Arial" w:hAnsi="Arial" w:cs="Arial"/>
          <w:bCs/>
        </w:rPr>
        <w:t xml:space="preserve">, so the </w:t>
      </w:r>
      <w:proofErr w:type="spellStart"/>
      <w:r w:rsidR="0088238A" w:rsidRPr="005B0722">
        <w:rPr>
          <w:rFonts w:ascii="Arial" w:hAnsi="Arial" w:cs="Arial"/>
          <w:bCs/>
        </w:rPr>
        <w:t>bitwidth</w:t>
      </w:r>
      <w:proofErr w:type="spellEnd"/>
      <w:r w:rsidR="0088238A" w:rsidRPr="005B0722">
        <w:rPr>
          <w:rFonts w:ascii="Arial" w:hAnsi="Arial" w:cs="Arial"/>
          <w:bCs/>
        </w:rPr>
        <w:t xml:space="preserve"> of TDRA and FDRA in DCI would be different. Therefore, resource pool indicator should be included in DCI format 3_0 to align the understanding between </w:t>
      </w:r>
      <w:proofErr w:type="spellStart"/>
      <w:r w:rsidR="0088238A" w:rsidRPr="005B0722">
        <w:rPr>
          <w:rFonts w:ascii="Arial" w:hAnsi="Arial" w:cs="Arial"/>
          <w:bCs/>
        </w:rPr>
        <w:t>gNB</w:t>
      </w:r>
      <w:proofErr w:type="spellEnd"/>
      <w:r w:rsidR="0088238A" w:rsidRPr="005B0722">
        <w:rPr>
          <w:rFonts w:ascii="Arial" w:hAnsi="Arial" w:cs="Arial"/>
          <w:bCs/>
        </w:rPr>
        <w:t xml:space="preserve"> and UE</w:t>
      </w:r>
      <w:r w:rsidR="00E33551">
        <w:rPr>
          <w:rFonts w:ascii="Arial" w:hAnsi="Arial" w:cs="Arial"/>
          <w:bCs/>
        </w:rPr>
        <w:t>, since at most 8 resource pools can be configured, the resource pool indicator should be up to 3 bits.</w:t>
      </w:r>
      <w:r w:rsidR="007E0EA3">
        <w:rPr>
          <w:rFonts w:ascii="Arial" w:hAnsi="Arial" w:cs="Arial"/>
          <w:bCs/>
        </w:rPr>
        <w:t xml:space="preserve"> For type-1 configured grant, </w:t>
      </w:r>
      <w:r w:rsidR="007E0EA3" w:rsidRPr="007E0EA3">
        <w:rPr>
          <w:rFonts w:ascii="Arial" w:hAnsi="Arial" w:cs="Arial"/>
          <w:bCs/>
        </w:rPr>
        <w:t xml:space="preserve">the configuration </w:t>
      </w:r>
      <w:r w:rsidR="007E0EA3">
        <w:rPr>
          <w:rFonts w:ascii="Arial" w:hAnsi="Arial" w:cs="Arial"/>
          <w:bCs/>
        </w:rPr>
        <w:t xml:space="preserve">can </w:t>
      </w:r>
      <w:r w:rsidR="007E0EA3" w:rsidRPr="007E0EA3">
        <w:rPr>
          <w:rFonts w:ascii="Arial" w:hAnsi="Arial" w:cs="Arial"/>
          <w:bCs/>
        </w:rPr>
        <w:t>indicate the resource pool for which the grant is configured</w:t>
      </w:r>
      <w:r w:rsidR="007E0EA3">
        <w:rPr>
          <w:rFonts w:ascii="Arial" w:hAnsi="Arial" w:cs="Arial"/>
          <w:bCs/>
        </w:rPr>
        <w:t xml:space="preserve"> since there is no dynamic scheduling DCI.</w:t>
      </w:r>
    </w:p>
    <w:p w14:paraId="6FC058FD" w14:textId="77777777" w:rsidR="009E5A18" w:rsidRDefault="009E5A18" w:rsidP="0088238A">
      <w:pPr>
        <w:adjustRightInd w:val="0"/>
        <w:snapToGrid w:val="0"/>
        <w:spacing w:beforeLines="30" w:before="93" w:line="288" w:lineRule="auto"/>
        <w:rPr>
          <w:rFonts w:ascii="Arial" w:eastAsiaTheme="minorEastAsia" w:hAnsi="Arial" w:cs="Arial"/>
          <w:b/>
          <w:bCs/>
          <w:sz w:val="22"/>
        </w:rPr>
      </w:pPr>
    </w:p>
    <w:p w14:paraId="6F324CA4" w14:textId="4ECED4A3" w:rsidR="0088238A" w:rsidRDefault="0088238A" w:rsidP="0088238A">
      <w:pPr>
        <w:adjustRightInd w:val="0"/>
        <w:snapToGrid w:val="0"/>
        <w:spacing w:beforeLines="30" w:before="93" w:line="288" w:lineRule="auto"/>
        <w:rPr>
          <w:rFonts w:ascii="Arial" w:eastAsiaTheme="minorEastAsia" w:hAnsi="Arial" w:cs="Arial"/>
          <w:b/>
          <w:bCs/>
          <w:sz w:val="22"/>
        </w:rPr>
      </w:pPr>
      <w:r w:rsidRPr="005B0722">
        <w:rPr>
          <w:rFonts w:ascii="Arial" w:eastAsiaTheme="minorEastAsia" w:hAnsi="Arial" w:cs="Arial"/>
          <w:b/>
          <w:bCs/>
          <w:sz w:val="22"/>
        </w:rPr>
        <w:lastRenderedPageBreak/>
        <w:t xml:space="preserve">Proposal </w:t>
      </w:r>
      <w:r w:rsidR="00250990">
        <w:rPr>
          <w:rFonts w:ascii="Arial" w:eastAsiaTheme="minorEastAsia" w:hAnsi="Arial" w:cs="Arial"/>
          <w:b/>
          <w:bCs/>
          <w:sz w:val="22"/>
        </w:rPr>
        <w:t>1</w:t>
      </w:r>
      <w:r w:rsidRPr="005B0722">
        <w:rPr>
          <w:rFonts w:ascii="Arial" w:eastAsiaTheme="minorEastAsia" w:hAnsi="Arial" w:cs="Arial"/>
          <w:b/>
          <w:bCs/>
          <w:sz w:val="22"/>
        </w:rPr>
        <w:t xml:space="preserve">: </w:t>
      </w:r>
      <w:r w:rsidR="00832F23">
        <w:rPr>
          <w:rFonts w:ascii="Arial" w:eastAsiaTheme="minorEastAsia" w:hAnsi="Arial" w:cs="Arial"/>
          <w:b/>
          <w:bCs/>
          <w:sz w:val="22"/>
        </w:rPr>
        <w:t>Confirm the following working assumption:</w:t>
      </w:r>
    </w:p>
    <w:p w14:paraId="0382A2D9" w14:textId="77777777" w:rsidR="00832F23" w:rsidRPr="00832F23" w:rsidRDefault="00832F23" w:rsidP="00832F23">
      <w:pPr>
        <w:rPr>
          <w:rFonts w:ascii="Arial" w:hAnsi="Arial" w:cs="Arial"/>
          <w:sz w:val="22"/>
          <w:highlight w:val="darkYellow"/>
        </w:rPr>
      </w:pPr>
      <w:r w:rsidRPr="00832F23">
        <w:rPr>
          <w:rFonts w:ascii="Arial" w:hAnsi="Arial" w:cs="Arial"/>
          <w:sz w:val="22"/>
          <w:highlight w:val="darkYellow"/>
        </w:rPr>
        <w:t>Working assumption:</w:t>
      </w:r>
    </w:p>
    <w:p w14:paraId="45AE03D9" w14:textId="77777777" w:rsidR="00832F23" w:rsidRPr="00832F23" w:rsidRDefault="00832F23" w:rsidP="00832F23">
      <w:pPr>
        <w:pStyle w:val="a5"/>
        <w:numPr>
          <w:ilvl w:val="0"/>
          <w:numId w:val="26"/>
        </w:numPr>
        <w:spacing w:after="160" w:line="252" w:lineRule="auto"/>
        <w:ind w:leftChars="0"/>
        <w:rPr>
          <w:rFonts w:ascii="Arial" w:hAnsi="Arial" w:cs="Arial"/>
          <w:sz w:val="22"/>
          <w:szCs w:val="22"/>
          <w:lang w:val="fi-FI"/>
        </w:rPr>
      </w:pPr>
      <w:r w:rsidRPr="00832F23">
        <w:rPr>
          <w:rFonts w:ascii="Arial" w:hAnsi="Arial" w:cs="Arial"/>
          <w:sz w:val="22"/>
          <w:szCs w:val="22"/>
        </w:rPr>
        <w:t xml:space="preserve">DCI format 3_0 includes a </w:t>
      </w:r>
      <w:r w:rsidRPr="00832F23">
        <w:rPr>
          <w:rFonts w:ascii="Arial" w:hAnsi="Arial" w:cs="Arial"/>
          <w:color w:val="FF0000"/>
          <w:sz w:val="22"/>
          <w:szCs w:val="22"/>
        </w:rPr>
        <w:t>up to</w:t>
      </w:r>
      <w:r w:rsidRPr="00832F23">
        <w:rPr>
          <w:rFonts w:ascii="Arial" w:hAnsi="Arial" w:cs="Arial"/>
          <w:sz w:val="22"/>
          <w:szCs w:val="22"/>
        </w:rPr>
        <w:t xml:space="preserve"> 3-bit field that carries the index of the resource pool for which the grant is provided. </w:t>
      </w:r>
      <w:r w:rsidRPr="00832F23">
        <w:rPr>
          <w:rFonts w:ascii="Arial" w:hAnsi="Arial" w:cs="Arial"/>
          <w:sz w:val="22"/>
          <w:szCs w:val="22"/>
          <w:lang w:val="fi-FI"/>
        </w:rPr>
        <w:t>This field applies to both DG and CG Type-2</w:t>
      </w:r>
    </w:p>
    <w:p w14:paraId="3FD66B55" w14:textId="77777777" w:rsidR="00832F23" w:rsidRPr="00832F23" w:rsidRDefault="00832F23" w:rsidP="00832F23">
      <w:pPr>
        <w:pStyle w:val="a5"/>
        <w:numPr>
          <w:ilvl w:val="1"/>
          <w:numId w:val="26"/>
        </w:numPr>
        <w:spacing w:after="160" w:line="252" w:lineRule="auto"/>
        <w:ind w:leftChars="0"/>
        <w:rPr>
          <w:rFonts w:ascii="Arial" w:hAnsi="Arial" w:cs="Arial"/>
          <w:sz w:val="22"/>
          <w:szCs w:val="22"/>
        </w:rPr>
      </w:pPr>
      <w:r w:rsidRPr="00832F23">
        <w:rPr>
          <w:rFonts w:ascii="Arial" w:hAnsi="Arial" w:cs="Arial"/>
          <w:sz w:val="22"/>
          <w:szCs w:val="22"/>
        </w:rPr>
        <w:t>The number of bits used is ceiling(log2(</w:t>
      </w:r>
      <w:proofErr w:type="spellStart"/>
      <w:r w:rsidRPr="00832F23">
        <w:rPr>
          <w:rFonts w:ascii="Arial" w:hAnsi="Arial" w:cs="Arial"/>
          <w:i/>
          <w:iCs/>
          <w:sz w:val="22"/>
          <w:szCs w:val="22"/>
        </w:rPr>
        <w:t>N</w:t>
      </w:r>
      <w:r w:rsidRPr="00832F23">
        <w:rPr>
          <w:rFonts w:ascii="Arial" w:hAnsi="Arial" w:cs="Arial"/>
          <w:i/>
          <w:iCs/>
          <w:sz w:val="22"/>
          <w:szCs w:val="22"/>
          <w:vertAlign w:val="subscript"/>
        </w:rPr>
        <w:t>pools</w:t>
      </w:r>
      <w:proofErr w:type="spellEnd"/>
      <w:r w:rsidRPr="00832F23">
        <w:rPr>
          <w:rFonts w:ascii="Arial" w:hAnsi="Arial" w:cs="Arial"/>
          <w:sz w:val="22"/>
          <w:szCs w:val="22"/>
        </w:rPr>
        <w:t xml:space="preserve">)), where </w:t>
      </w:r>
      <w:proofErr w:type="spellStart"/>
      <w:r w:rsidRPr="00832F23">
        <w:rPr>
          <w:rFonts w:ascii="Arial" w:hAnsi="Arial" w:cs="Arial"/>
          <w:i/>
          <w:iCs/>
          <w:sz w:val="22"/>
          <w:szCs w:val="22"/>
        </w:rPr>
        <w:t>N</w:t>
      </w:r>
      <w:r w:rsidRPr="00832F23">
        <w:rPr>
          <w:rFonts w:ascii="Arial" w:hAnsi="Arial" w:cs="Arial"/>
          <w:i/>
          <w:iCs/>
          <w:sz w:val="22"/>
          <w:szCs w:val="22"/>
          <w:vertAlign w:val="subscript"/>
        </w:rPr>
        <w:t>pools</w:t>
      </w:r>
      <w:proofErr w:type="spellEnd"/>
      <w:r w:rsidRPr="00832F23">
        <w:rPr>
          <w:rFonts w:ascii="Arial" w:hAnsi="Arial" w:cs="Arial"/>
          <w:i/>
          <w:iCs/>
          <w:sz w:val="22"/>
          <w:szCs w:val="22"/>
          <w:vertAlign w:val="subscript"/>
        </w:rPr>
        <w:t xml:space="preserve"> </w:t>
      </w:r>
      <w:r w:rsidRPr="00832F23">
        <w:rPr>
          <w:rFonts w:ascii="Arial" w:hAnsi="Arial" w:cs="Arial"/>
          <w:sz w:val="22"/>
          <w:szCs w:val="22"/>
        </w:rPr>
        <w:t xml:space="preserve">is the number of TX pools configured by higher layer.  </w:t>
      </w:r>
    </w:p>
    <w:p w14:paraId="6BE0973C" w14:textId="747B71FE" w:rsidR="00832F23" w:rsidRPr="009E5A18" w:rsidRDefault="00832F23" w:rsidP="009E5A18">
      <w:pPr>
        <w:pStyle w:val="a5"/>
        <w:numPr>
          <w:ilvl w:val="0"/>
          <w:numId w:val="26"/>
        </w:numPr>
        <w:spacing w:after="160" w:line="252" w:lineRule="auto"/>
        <w:ind w:leftChars="0"/>
        <w:rPr>
          <w:rFonts w:ascii="Arial" w:hAnsi="Arial" w:cs="Arial"/>
          <w:sz w:val="22"/>
          <w:szCs w:val="22"/>
        </w:rPr>
      </w:pPr>
      <w:r w:rsidRPr="00832F23">
        <w:rPr>
          <w:rFonts w:ascii="Arial" w:hAnsi="Arial" w:cs="Arial"/>
          <w:sz w:val="22"/>
          <w:szCs w:val="22"/>
        </w:rPr>
        <w:t xml:space="preserve">For CG type-1, </w:t>
      </w:r>
      <w:bookmarkStart w:id="5" w:name="_Hlk47084202"/>
      <w:r w:rsidRPr="00832F23">
        <w:rPr>
          <w:rFonts w:ascii="Arial" w:hAnsi="Arial" w:cs="Arial"/>
          <w:sz w:val="22"/>
          <w:szCs w:val="22"/>
        </w:rPr>
        <w:t>the configuration indicates the resource pool for which the grant is configured</w:t>
      </w:r>
      <w:bookmarkEnd w:id="5"/>
      <w:r w:rsidRPr="00832F23">
        <w:rPr>
          <w:rFonts w:ascii="Arial" w:hAnsi="Arial" w:cs="Arial"/>
          <w:sz w:val="22"/>
          <w:szCs w:val="22"/>
        </w:rPr>
        <w:t>.</w:t>
      </w:r>
    </w:p>
    <w:p w14:paraId="50B8DEAD" w14:textId="3ED1093F" w:rsidR="00C04663" w:rsidRDefault="00C04663" w:rsidP="00C04663">
      <w:pPr>
        <w:pStyle w:val="2"/>
        <w:numPr>
          <w:ilvl w:val="0"/>
          <w:numId w:val="1"/>
        </w:numPr>
        <w:spacing w:line="264" w:lineRule="auto"/>
        <w:rPr>
          <w:rFonts w:eastAsiaTheme="minorEastAsia" w:cs="Arial"/>
          <w:b/>
          <w:sz w:val="22"/>
          <w:szCs w:val="22"/>
          <w:lang w:val="fi-FI" w:eastAsia="zh-CN"/>
        </w:rPr>
      </w:pPr>
      <w:r w:rsidRPr="005B0722">
        <w:rPr>
          <w:rFonts w:eastAsiaTheme="minorEastAsia" w:cs="Arial"/>
          <w:b/>
          <w:sz w:val="22"/>
          <w:szCs w:val="22"/>
          <w:lang w:val="fi-FI" w:eastAsia="zh-CN"/>
        </w:rPr>
        <w:t xml:space="preserve">DCI </w:t>
      </w:r>
      <w:r>
        <w:rPr>
          <w:rFonts w:eastAsiaTheme="minorEastAsia" w:cs="Arial"/>
          <w:b/>
          <w:sz w:val="22"/>
          <w:szCs w:val="22"/>
          <w:lang w:val="fi-FI" w:eastAsia="zh-CN"/>
        </w:rPr>
        <w:t>size alignment</w:t>
      </w:r>
    </w:p>
    <w:p w14:paraId="745C85FB" w14:textId="251E8CEA" w:rsidR="009E5A18" w:rsidRDefault="00E4552F" w:rsidP="00E4552F">
      <w:pPr>
        <w:spacing w:afterLines="50" w:after="156" w:line="264" w:lineRule="auto"/>
        <w:rPr>
          <w:rFonts w:ascii="Arial" w:eastAsia="Batang" w:hAnsi="Arial" w:cs="Arial"/>
          <w:kern w:val="0"/>
          <w:sz w:val="22"/>
          <w:lang w:val="en-GB"/>
        </w:rPr>
      </w:pPr>
      <w:r w:rsidRPr="00E4552F">
        <w:rPr>
          <w:rFonts w:ascii="Arial" w:eastAsia="Batang" w:hAnsi="Arial" w:cs="Arial"/>
          <w:kern w:val="0"/>
          <w:sz w:val="22"/>
          <w:lang w:val="en-GB"/>
        </w:rPr>
        <w:t>DCI fo</w:t>
      </w:r>
      <w:r>
        <w:rPr>
          <w:rFonts w:ascii="Arial" w:eastAsia="Batang" w:hAnsi="Arial" w:cs="Arial"/>
          <w:kern w:val="0"/>
          <w:sz w:val="22"/>
          <w:lang w:val="en-GB"/>
        </w:rPr>
        <w:t xml:space="preserve">rmat 3_0 is defined in R16 V2X for </w:t>
      </w:r>
      <w:proofErr w:type="spellStart"/>
      <w:r>
        <w:rPr>
          <w:rFonts w:ascii="Arial" w:eastAsia="Batang" w:hAnsi="Arial" w:cs="Arial"/>
          <w:kern w:val="0"/>
          <w:sz w:val="22"/>
          <w:lang w:val="en-GB"/>
        </w:rPr>
        <w:t>gNB</w:t>
      </w:r>
      <w:proofErr w:type="spellEnd"/>
      <w:r>
        <w:rPr>
          <w:rFonts w:ascii="Arial" w:eastAsia="Batang" w:hAnsi="Arial" w:cs="Arial"/>
          <w:kern w:val="0"/>
          <w:sz w:val="22"/>
          <w:lang w:val="en-GB"/>
        </w:rPr>
        <w:t xml:space="preserve"> to schedule </w:t>
      </w:r>
      <w:proofErr w:type="spellStart"/>
      <w:r>
        <w:rPr>
          <w:rFonts w:ascii="Arial" w:eastAsia="Batang" w:hAnsi="Arial" w:cs="Arial"/>
          <w:kern w:val="0"/>
          <w:sz w:val="22"/>
          <w:lang w:val="en-GB"/>
        </w:rPr>
        <w:t>sidelink</w:t>
      </w:r>
      <w:proofErr w:type="spellEnd"/>
      <w:r>
        <w:rPr>
          <w:rFonts w:ascii="Arial" w:eastAsia="Batang" w:hAnsi="Arial" w:cs="Arial"/>
          <w:kern w:val="0"/>
          <w:sz w:val="22"/>
          <w:lang w:val="en-GB"/>
        </w:rPr>
        <w:t xml:space="preserve"> transmissions. It has been agreed that </w:t>
      </w:r>
      <w:r w:rsidR="00E13950">
        <w:rPr>
          <w:rFonts w:ascii="Arial" w:eastAsiaTheme="minorEastAsia" w:hAnsi="Arial" w:cs="Arial" w:hint="eastAsia"/>
          <w:kern w:val="0"/>
          <w:sz w:val="22"/>
          <w:lang w:val="en-GB"/>
        </w:rPr>
        <w:t>t</w:t>
      </w:r>
      <w:r w:rsidR="00E13950">
        <w:rPr>
          <w:rFonts w:ascii="Arial" w:eastAsiaTheme="minorEastAsia" w:hAnsi="Arial" w:cs="Arial"/>
          <w:kern w:val="0"/>
          <w:sz w:val="22"/>
          <w:lang w:val="en-GB"/>
        </w:rPr>
        <w:t>he e</w:t>
      </w:r>
      <w:r w:rsidR="00E13950" w:rsidRPr="00E13950">
        <w:rPr>
          <w:rFonts w:ascii="Arial" w:eastAsia="Batang" w:hAnsi="Arial" w:cs="Arial"/>
          <w:kern w:val="0"/>
          <w:sz w:val="22"/>
          <w:lang w:val="en-GB"/>
        </w:rPr>
        <w:t>xisting DCI size budget is maintained when the UE is configured with SL</w:t>
      </w:r>
      <w:r w:rsidR="00E13950">
        <w:rPr>
          <w:rFonts w:ascii="Arial" w:eastAsia="Batang" w:hAnsi="Arial" w:cs="Arial"/>
          <w:kern w:val="0"/>
          <w:sz w:val="22"/>
          <w:lang w:val="en-GB"/>
        </w:rPr>
        <w:t xml:space="preserve"> to not increase </w:t>
      </w:r>
      <w:r w:rsidR="00E13950" w:rsidRPr="00E13950">
        <w:rPr>
          <w:rFonts w:ascii="Arial" w:eastAsia="Batang" w:hAnsi="Arial" w:cs="Arial"/>
          <w:kern w:val="0"/>
          <w:sz w:val="22"/>
          <w:lang w:val="en-GB"/>
        </w:rPr>
        <w:t>UE complexity and capability in the number of blind decoding</w:t>
      </w:r>
      <w:r w:rsidR="00E13950">
        <w:rPr>
          <w:rFonts w:ascii="Arial" w:eastAsia="Batang" w:hAnsi="Arial" w:cs="Arial"/>
          <w:kern w:val="0"/>
          <w:sz w:val="22"/>
          <w:lang w:val="en-GB"/>
        </w:rPr>
        <w:t xml:space="preserve">. </w:t>
      </w:r>
      <w:r w:rsidR="00CE5A65">
        <w:rPr>
          <w:rFonts w:ascii="Arial" w:eastAsia="Batang" w:hAnsi="Arial" w:cs="Arial"/>
          <w:kern w:val="0"/>
          <w:sz w:val="22"/>
          <w:lang w:val="en-GB"/>
        </w:rPr>
        <w:t>And a working assumption is further achieved that t</w:t>
      </w:r>
      <w:r w:rsidR="00CE5A65" w:rsidRPr="00CE5A65">
        <w:rPr>
          <w:rFonts w:ascii="Arial" w:eastAsia="Batang" w:hAnsi="Arial" w:cs="Arial"/>
          <w:kern w:val="0"/>
          <w:sz w:val="22"/>
          <w:lang w:val="en-GB"/>
        </w:rPr>
        <w:t>he size of the new DCI format and the size of one of the existing NR DCI formats are aligned.</w:t>
      </w:r>
      <w:r w:rsidR="00CE5A65">
        <w:rPr>
          <w:rFonts w:ascii="Arial" w:eastAsia="Batang" w:hAnsi="Arial" w:cs="Arial"/>
          <w:kern w:val="0"/>
          <w:sz w:val="22"/>
          <w:lang w:val="en-GB"/>
        </w:rPr>
        <w:t xml:space="preserve"> </w:t>
      </w:r>
      <w:r w:rsidR="009F70E5">
        <w:rPr>
          <w:rFonts w:ascii="Arial" w:eastAsia="Batang" w:hAnsi="Arial" w:cs="Arial"/>
          <w:kern w:val="0"/>
          <w:sz w:val="22"/>
          <w:lang w:val="en-GB"/>
        </w:rPr>
        <w:t xml:space="preserve">In LTE-V2X, </w:t>
      </w:r>
      <w:r w:rsidR="009F70E5" w:rsidRPr="009F70E5">
        <w:rPr>
          <w:rFonts w:ascii="Arial" w:eastAsia="Batang" w:hAnsi="Arial" w:cs="Arial"/>
          <w:kern w:val="0"/>
          <w:sz w:val="22"/>
          <w:lang w:val="en-GB"/>
        </w:rPr>
        <w:t>DCI format 5A is padded with zero until its size aligned with DCI format 0 which is used for scheduling PUSCH.</w:t>
      </w:r>
      <w:r w:rsidR="009F70E5">
        <w:rPr>
          <w:rFonts w:ascii="Arial" w:eastAsia="Batang" w:hAnsi="Arial" w:cs="Arial"/>
          <w:kern w:val="0"/>
          <w:sz w:val="22"/>
          <w:lang w:val="en-GB"/>
        </w:rPr>
        <w:t xml:space="preserve"> In NR Uu, DCI format 0_0 and 0_1 </w:t>
      </w:r>
      <w:proofErr w:type="gramStart"/>
      <w:r w:rsidR="009F70E5">
        <w:rPr>
          <w:rFonts w:ascii="Arial" w:eastAsia="Batang" w:hAnsi="Arial" w:cs="Arial"/>
          <w:kern w:val="0"/>
          <w:sz w:val="22"/>
          <w:lang w:val="en-GB"/>
        </w:rPr>
        <w:t>are</w:t>
      </w:r>
      <w:proofErr w:type="gramEnd"/>
      <w:r w:rsidR="009F70E5">
        <w:rPr>
          <w:rFonts w:ascii="Arial" w:eastAsia="Batang" w:hAnsi="Arial" w:cs="Arial"/>
          <w:kern w:val="0"/>
          <w:sz w:val="22"/>
          <w:lang w:val="en-GB"/>
        </w:rPr>
        <w:t xml:space="preserve"> defined to schedule PUSCH. However, by calculating the payload size of DCI format 0_0 and DCI format 3_0, we see that there exists some possibility that the size of DCI format 3_0 is larger than fallback DCI</w:t>
      </w:r>
      <w:r w:rsidR="00D52C87">
        <w:rPr>
          <w:rFonts w:ascii="Arial" w:eastAsia="Batang" w:hAnsi="Arial" w:cs="Arial"/>
          <w:kern w:val="0"/>
          <w:sz w:val="22"/>
          <w:lang w:val="en-GB"/>
        </w:rPr>
        <w:t>.</w:t>
      </w:r>
      <w:r w:rsidR="009F70E5">
        <w:rPr>
          <w:rFonts w:ascii="Arial" w:eastAsia="Batang" w:hAnsi="Arial" w:cs="Arial"/>
          <w:kern w:val="0"/>
          <w:sz w:val="22"/>
          <w:lang w:val="en-GB"/>
        </w:rPr>
        <w:t xml:space="preserve"> </w:t>
      </w:r>
      <w:r w:rsidR="00D52C87">
        <w:rPr>
          <w:rFonts w:ascii="Arial" w:eastAsia="Batang" w:hAnsi="Arial" w:cs="Arial"/>
          <w:kern w:val="0"/>
          <w:sz w:val="22"/>
          <w:lang w:val="en-GB"/>
        </w:rPr>
        <w:t>I</w:t>
      </w:r>
      <w:r w:rsidR="009F70E5">
        <w:rPr>
          <w:rFonts w:ascii="Arial" w:eastAsia="Batang" w:hAnsi="Arial" w:cs="Arial"/>
          <w:kern w:val="0"/>
          <w:sz w:val="22"/>
          <w:lang w:val="en-GB"/>
        </w:rPr>
        <w:t>t is no reasonable to align DCI format 3_0 with fallback DCI format by truncation.</w:t>
      </w:r>
      <w:r w:rsidR="007708FD">
        <w:rPr>
          <w:rFonts w:ascii="Arial" w:eastAsia="Batang" w:hAnsi="Arial" w:cs="Arial"/>
          <w:kern w:val="0"/>
          <w:sz w:val="22"/>
          <w:lang w:val="en-GB"/>
        </w:rPr>
        <w:t xml:space="preserve"> </w:t>
      </w:r>
      <w:r w:rsidR="00E314C9">
        <w:rPr>
          <w:rFonts w:ascii="Arial" w:eastAsia="Batang" w:hAnsi="Arial" w:cs="Arial"/>
          <w:kern w:val="0"/>
          <w:sz w:val="22"/>
          <w:lang w:val="en-GB"/>
        </w:rPr>
        <w:t xml:space="preserve">Therefore, DCI format 0_1 can be considered for size alignment if configured. </w:t>
      </w:r>
      <w:r w:rsidR="00F14AC2">
        <w:rPr>
          <w:rFonts w:ascii="Arial" w:eastAsia="Batang" w:hAnsi="Arial" w:cs="Arial"/>
          <w:kern w:val="0"/>
          <w:sz w:val="22"/>
          <w:lang w:val="en-GB"/>
        </w:rPr>
        <w:t xml:space="preserve">If DCI format 0_1 is not configured, </w:t>
      </w:r>
      <w:r w:rsidR="007B0D28">
        <w:rPr>
          <w:rFonts w:ascii="Arial" w:eastAsia="Batang" w:hAnsi="Arial" w:cs="Arial"/>
          <w:kern w:val="0"/>
          <w:sz w:val="22"/>
          <w:lang w:val="en-GB"/>
        </w:rPr>
        <w:t xml:space="preserve">the DCI format </w:t>
      </w:r>
      <w:bookmarkStart w:id="6" w:name="_Hlk47086178"/>
      <w:r w:rsidR="007B0D28">
        <w:rPr>
          <w:rFonts w:ascii="Arial" w:eastAsia="Batang" w:hAnsi="Arial" w:cs="Arial"/>
          <w:kern w:val="0"/>
          <w:sz w:val="22"/>
          <w:lang w:val="en-GB"/>
        </w:rPr>
        <w:t>with minimum size different between DCI format 3_0 and the selected DCI format can be considered for size alignment</w:t>
      </w:r>
      <w:bookmarkEnd w:id="6"/>
      <w:r w:rsidR="007B0D28">
        <w:rPr>
          <w:rFonts w:ascii="Arial" w:eastAsia="Batang" w:hAnsi="Arial" w:cs="Arial"/>
          <w:kern w:val="0"/>
          <w:sz w:val="22"/>
          <w:lang w:val="en-GB"/>
        </w:rPr>
        <w:t>.</w:t>
      </w:r>
    </w:p>
    <w:p w14:paraId="32FF8B29" w14:textId="26037BC0" w:rsidR="007B0D28" w:rsidRDefault="00373655" w:rsidP="00E4552F">
      <w:pPr>
        <w:spacing w:afterLines="50" w:after="156" w:line="264" w:lineRule="auto"/>
        <w:rPr>
          <w:rFonts w:ascii="Arial" w:eastAsiaTheme="minorEastAsia" w:hAnsi="Arial" w:cs="Arial"/>
          <w:b/>
          <w:bCs/>
          <w:sz w:val="22"/>
        </w:rPr>
      </w:pPr>
      <w:r w:rsidRPr="005B0722">
        <w:rPr>
          <w:rFonts w:ascii="Arial" w:eastAsiaTheme="minorEastAsia" w:hAnsi="Arial" w:cs="Arial"/>
          <w:b/>
          <w:bCs/>
          <w:sz w:val="22"/>
        </w:rPr>
        <w:t xml:space="preserve">Proposal </w:t>
      </w:r>
      <w:r>
        <w:rPr>
          <w:rFonts w:ascii="Arial" w:eastAsiaTheme="minorEastAsia" w:hAnsi="Arial" w:cs="Arial"/>
          <w:b/>
          <w:bCs/>
          <w:sz w:val="22"/>
        </w:rPr>
        <w:t>2</w:t>
      </w:r>
      <w:r w:rsidRPr="005B0722">
        <w:rPr>
          <w:rFonts w:ascii="Arial" w:eastAsiaTheme="minorEastAsia" w:hAnsi="Arial" w:cs="Arial"/>
          <w:b/>
          <w:bCs/>
          <w:sz w:val="22"/>
        </w:rPr>
        <w:t>:</w:t>
      </w:r>
      <w:r>
        <w:rPr>
          <w:rFonts w:ascii="Arial" w:eastAsiaTheme="minorEastAsia" w:hAnsi="Arial" w:cs="Arial"/>
          <w:b/>
          <w:bCs/>
          <w:sz w:val="22"/>
        </w:rPr>
        <w:t xml:space="preserve"> </w:t>
      </w:r>
      <w:r w:rsidR="001C263C">
        <w:rPr>
          <w:rFonts w:ascii="Arial" w:eastAsiaTheme="minorEastAsia" w:hAnsi="Arial" w:cs="Arial"/>
          <w:b/>
          <w:bCs/>
          <w:sz w:val="22"/>
        </w:rPr>
        <w:t xml:space="preserve">If UE is configured to monitor DCI format 0_1, the size of </w:t>
      </w:r>
      <w:r w:rsidR="001C263C" w:rsidRPr="001C263C">
        <w:rPr>
          <w:rFonts w:ascii="Arial" w:eastAsiaTheme="minorEastAsia" w:hAnsi="Arial" w:cs="Arial"/>
          <w:b/>
          <w:bCs/>
          <w:sz w:val="22"/>
        </w:rPr>
        <w:t xml:space="preserve">DCI format 3_0 and DCI format 0_1 </w:t>
      </w:r>
      <w:proofErr w:type="gramStart"/>
      <w:r w:rsidR="001C263C" w:rsidRPr="001C263C">
        <w:rPr>
          <w:rFonts w:ascii="Arial" w:eastAsiaTheme="minorEastAsia" w:hAnsi="Arial" w:cs="Arial"/>
          <w:b/>
          <w:bCs/>
          <w:sz w:val="22"/>
        </w:rPr>
        <w:t>are</w:t>
      </w:r>
      <w:proofErr w:type="gramEnd"/>
      <w:r w:rsidR="001C263C" w:rsidRPr="001C263C">
        <w:rPr>
          <w:rFonts w:ascii="Arial" w:eastAsiaTheme="minorEastAsia" w:hAnsi="Arial" w:cs="Arial"/>
          <w:b/>
          <w:bCs/>
          <w:sz w:val="22"/>
        </w:rPr>
        <w:t xml:space="preserve"> aligned by zero padding the format with smaller size.</w:t>
      </w:r>
    </w:p>
    <w:p w14:paraId="6EAF2C32" w14:textId="2010A3DC" w:rsidR="001C263C" w:rsidRPr="001C263C" w:rsidRDefault="001C263C" w:rsidP="00E4552F">
      <w:pPr>
        <w:spacing w:afterLines="50" w:after="156" w:line="264" w:lineRule="auto"/>
        <w:rPr>
          <w:rFonts w:ascii="Arial" w:eastAsia="Batang" w:hAnsi="Arial" w:cs="Arial"/>
          <w:kern w:val="0"/>
          <w:sz w:val="22"/>
        </w:rPr>
      </w:pPr>
      <w:r>
        <w:rPr>
          <w:rFonts w:ascii="Arial" w:eastAsiaTheme="minorEastAsia" w:hAnsi="Arial" w:cs="Arial"/>
          <w:b/>
          <w:bCs/>
          <w:sz w:val="22"/>
        </w:rPr>
        <w:t xml:space="preserve">Proposal 3: If </w:t>
      </w:r>
      <w:r w:rsidR="00DE12D0">
        <w:rPr>
          <w:rFonts w:ascii="Arial" w:eastAsiaTheme="minorEastAsia" w:hAnsi="Arial" w:cs="Arial"/>
          <w:b/>
          <w:bCs/>
          <w:sz w:val="22"/>
        </w:rPr>
        <w:t xml:space="preserve">UE </w:t>
      </w:r>
      <w:r w:rsidR="007708FD">
        <w:rPr>
          <w:rFonts w:ascii="Arial" w:eastAsiaTheme="minorEastAsia" w:hAnsi="Arial" w:cs="Arial"/>
          <w:b/>
          <w:bCs/>
          <w:sz w:val="22"/>
        </w:rPr>
        <w:t xml:space="preserve">is not configured to monitor DCI format 0_1, the DCI format </w:t>
      </w:r>
      <w:r w:rsidR="007708FD" w:rsidRPr="007708FD">
        <w:rPr>
          <w:rFonts w:ascii="Arial" w:eastAsiaTheme="minorEastAsia" w:hAnsi="Arial" w:cs="Arial"/>
          <w:b/>
          <w:bCs/>
          <w:sz w:val="22"/>
        </w:rPr>
        <w:t xml:space="preserve">with minimum size different between DCI format 3_0 and the selected DCI format </w:t>
      </w:r>
      <w:r w:rsidR="007708FD">
        <w:rPr>
          <w:rFonts w:ascii="Arial" w:eastAsiaTheme="minorEastAsia" w:hAnsi="Arial" w:cs="Arial"/>
          <w:b/>
          <w:bCs/>
          <w:sz w:val="22"/>
        </w:rPr>
        <w:t xml:space="preserve">is used </w:t>
      </w:r>
      <w:r w:rsidR="007708FD" w:rsidRPr="007708FD">
        <w:rPr>
          <w:rFonts w:ascii="Arial" w:eastAsiaTheme="minorEastAsia" w:hAnsi="Arial" w:cs="Arial"/>
          <w:b/>
          <w:bCs/>
          <w:sz w:val="22"/>
        </w:rPr>
        <w:t>for size alignment</w:t>
      </w:r>
      <w:r w:rsidR="007708FD">
        <w:rPr>
          <w:rFonts w:ascii="Arial" w:eastAsiaTheme="minorEastAsia" w:hAnsi="Arial" w:cs="Arial"/>
          <w:b/>
          <w:bCs/>
          <w:sz w:val="22"/>
        </w:rPr>
        <w:t xml:space="preserve"> by </w:t>
      </w:r>
      <w:r w:rsidR="007708FD" w:rsidRPr="001C263C">
        <w:rPr>
          <w:rFonts w:ascii="Arial" w:eastAsiaTheme="minorEastAsia" w:hAnsi="Arial" w:cs="Arial"/>
          <w:b/>
          <w:bCs/>
          <w:sz w:val="22"/>
        </w:rPr>
        <w:t>zero padding the format with smaller size</w:t>
      </w:r>
      <w:r w:rsidR="007708FD">
        <w:rPr>
          <w:rFonts w:ascii="Arial" w:eastAsiaTheme="minorEastAsia" w:hAnsi="Arial" w:cs="Arial"/>
          <w:b/>
          <w:bCs/>
          <w:sz w:val="22"/>
        </w:rPr>
        <w:t>.</w:t>
      </w:r>
    </w:p>
    <w:p w14:paraId="4692EE17" w14:textId="7E1397F0" w:rsidR="007962A3" w:rsidRPr="005B0722" w:rsidRDefault="007962A3" w:rsidP="001B7B07">
      <w:pPr>
        <w:pStyle w:val="2"/>
        <w:numPr>
          <w:ilvl w:val="0"/>
          <w:numId w:val="1"/>
        </w:numPr>
        <w:spacing w:line="264" w:lineRule="auto"/>
        <w:rPr>
          <w:rFonts w:cs="Arial"/>
          <w:b/>
          <w:sz w:val="22"/>
          <w:szCs w:val="22"/>
        </w:rPr>
      </w:pPr>
      <w:r w:rsidRPr="005B0722">
        <w:rPr>
          <w:rFonts w:cs="Arial"/>
          <w:b/>
          <w:sz w:val="22"/>
          <w:szCs w:val="22"/>
        </w:rPr>
        <w:t>Conclusion</w:t>
      </w:r>
    </w:p>
    <w:p w14:paraId="0DC4C785" w14:textId="6C5869DB" w:rsidR="007962A3" w:rsidRDefault="007962A3" w:rsidP="009328FA">
      <w:pPr>
        <w:spacing w:afterLines="50" w:after="156" w:line="264" w:lineRule="auto"/>
        <w:rPr>
          <w:rFonts w:ascii="Arial" w:eastAsia="Batang" w:hAnsi="Arial" w:cs="Arial"/>
          <w:kern w:val="0"/>
          <w:sz w:val="22"/>
          <w:lang w:val="en-GB"/>
        </w:rPr>
      </w:pPr>
      <w:r w:rsidRPr="005B0722">
        <w:rPr>
          <w:rFonts w:ascii="Arial" w:eastAsia="Batang" w:hAnsi="Arial" w:cs="Arial"/>
          <w:kern w:val="0"/>
          <w:sz w:val="22"/>
          <w:lang w:val="en-GB"/>
        </w:rPr>
        <w:t xml:space="preserve">In this contribution, we </w:t>
      </w:r>
      <w:r w:rsidRPr="005B0722">
        <w:rPr>
          <w:rFonts w:ascii="Arial" w:eastAsiaTheme="minorEastAsia" w:hAnsi="Arial" w:cs="Arial"/>
          <w:sz w:val="22"/>
          <w:lang w:val="en-GB"/>
        </w:rPr>
        <w:t xml:space="preserve">further discussed </w:t>
      </w:r>
      <w:r w:rsidR="00FA53CA" w:rsidRPr="005B0722">
        <w:rPr>
          <w:rFonts w:ascii="Arial" w:eastAsiaTheme="minorEastAsia" w:hAnsi="Arial" w:cs="Arial"/>
          <w:sz w:val="22"/>
          <w:lang w:val="en-GB"/>
        </w:rPr>
        <w:t>the remaining issues on</w:t>
      </w:r>
      <w:r w:rsidR="00930CEE" w:rsidRPr="005B0722">
        <w:rPr>
          <w:rFonts w:ascii="Arial" w:eastAsiaTheme="minorEastAsia" w:hAnsi="Arial" w:cs="Arial"/>
          <w:sz w:val="22"/>
          <w:lang w:val="en-GB"/>
        </w:rPr>
        <w:t xml:space="preserve"> mode-1 scheduling</w:t>
      </w:r>
      <w:r w:rsidRPr="005B0722">
        <w:rPr>
          <w:rFonts w:ascii="Arial" w:eastAsia="Batang" w:hAnsi="Arial" w:cs="Arial"/>
          <w:kern w:val="0"/>
          <w:sz w:val="22"/>
          <w:lang w:val="en-GB"/>
        </w:rPr>
        <w:t>, and the following proposals are made:</w:t>
      </w:r>
    </w:p>
    <w:p w14:paraId="71B99724" w14:textId="77777777" w:rsidR="007923D6" w:rsidRDefault="007923D6" w:rsidP="007923D6">
      <w:pPr>
        <w:adjustRightInd w:val="0"/>
        <w:snapToGrid w:val="0"/>
        <w:spacing w:beforeLines="30" w:before="93" w:line="288" w:lineRule="auto"/>
        <w:rPr>
          <w:rFonts w:ascii="Arial" w:eastAsiaTheme="minorEastAsia" w:hAnsi="Arial" w:cs="Arial"/>
          <w:b/>
          <w:bCs/>
          <w:sz w:val="22"/>
        </w:rPr>
      </w:pPr>
      <w:r w:rsidRPr="005B0722">
        <w:rPr>
          <w:rFonts w:ascii="Arial" w:eastAsiaTheme="minorEastAsia" w:hAnsi="Arial" w:cs="Arial"/>
          <w:b/>
          <w:bCs/>
          <w:sz w:val="22"/>
        </w:rPr>
        <w:t xml:space="preserve">Proposal </w:t>
      </w:r>
      <w:r>
        <w:rPr>
          <w:rFonts w:ascii="Arial" w:eastAsiaTheme="minorEastAsia" w:hAnsi="Arial" w:cs="Arial"/>
          <w:b/>
          <w:bCs/>
          <w:sz w:val="22"/>
        </w:rPr>
        <w:t>1</w:t>
      </w:r>
      <w:r w:rsidRPr="005B0722">
        <w:rPr>
          <w:rFonts w:ascii="Arial" w:eastAsiaTheme="minorEastAsia" w:hAnsi="Arial" w:cs="Arial"/>
          <w:b/>
          <w:bCs/>
          <w:sz w:val="22"/>
        </w:rPr>
        <w:t xml:space="preserve">: </w:t>
      </w:r>
      <w:r>
        <w:rPr>
          <w:rFonts w:ascii="Arial" w:eastAsiaTheme="minorEastAsia" w:hAnsi="Arial" w:cs="Arial"/>
          <w:b/>
          <w:bCs/>
          <w:sz w:val="22"/>
        </w:rPr>
        <w:t>Confirm the following working assumption:</w:t>
      </w:r>
    </w:p>
    <w:p w14:paraId="77E83A35" w14:textId="77777777" w:rsidR="007923D6" w:rsidRPr="00832F23" w:rsidRDefault="007923D6" w:rsidP="007923D6">
      <w:pPr>
        <w:rPr>
          <w:rFonts w:ascii="Arial" w:hAnsi="Arial" w:cs="Arial"/>
          <w:sz w:val="22"/>
          <w:highlight w:val="darkYellow"/>
        </w:rPr>
      </w:pPr>
      <w:r w:rsidRPr="00832F23">
        <w:rPr>
          <w:rFonts w:ascii="Arial" w:hAnsi="Arial" w:cs="Arial"/>
          <w:sz w:val="22"/>
          <w:highlight w:val="darkYellow"/>
        </w:rPr>
        <w:t>Working assumption:</w:t>
      </w:r>
    </w:p>
    <w:p w14:paraId="230E0675" w14:textId="77777777" w:rsidR="007923D6" w:rsidRPr="00832F23" w:rsidRDefault="007923D6" w:rsidP="007923D6">
      <w:pPr>
        <w:pStyle w:val="a5"/>
        <w:numPr>
          <w:ilvl w:val="0"/>
          <w:numId w:val="26"/>
        </w:numPr>
        <w:spacing w:after="160" w:line="252" w:lineRule="auto"/>
        <w:ind w:leftChars="0"/>
        <w:rPr>
          <w:rFonts w:ascii="Arial" w:hAnsi="Arial" w:cs="Arial"/>
          <w:sz w:val="22"/>
          <w:szCs w:val="22"/>
          <w:lang w:val="fi-FI"/>
        </w:rPr>
      </w:pPr>
      <w:r w:rsidRPr="00832F23">
        <w:rPr>
          <w:rFonts w:ascii="Arial" w:hAnsi="Arial" w:cs="Arial"/>
          <w:sz w:val="22"/>
          <w:szCs w:val="22"/>
        </w:rPr>
        <w:t xml:space="preserve">DCI format 3_0 includes a </w:t>
      </w:r>
      <w:r w:rsidRPr="00832F23">
        <w:rPr>
          <w:rFonts w:ascii="Arial" w:hAnsi="Arial" w:cs="Arial"/>
          <w:color w:val="FF0000"/>
          <w:sz w:val="22"/>
          <w:szCs w:val="22"/>
        </w:rPr>
        <w:t>up to</w:t>
      </w:r>
      <w:r w:rsidRPr="00832F23">
        <w:rPr>
          <w:rFonts w:ascii="Arial" w:hAnsi="Arial" w:cs="Arial"/>
          <w:sz w:val="22"/>
          <w:szCs w:val="22"/>
        </w:rPr>
        <w:t xml:space="preserve"> 3-bit field that carries the index of the resource pool for which the grant is provided. </w:t>
      </w:r>
      <w:r w:rsidRPr="00832F23">
        <w:rPr>
          <w:rFonts w:ascii="Arial" w:hAnsi="Arial" w:cs="Arial"/>
          <w:sz w:val="22"/>
          <w:szCs w:val="22"/>
          <w:lang w:val="fi-FI"/>
        </w:rPr>
        <w:t>This field applies to both DG and CG Type-2</w:t>
      </w:r>
    </w:p>
    <w:p w14:paraId="6C1A6C13" w14:textId="77777777" w:rsidR="007923D6" w:rsidRPr="00832F23" w:rsidRDefault="007923D6" w:rsidP="007923D6">
      <w:pPr>
        <w:pStyle w:val="a5"/>
        <w:numPr>
          <w:ilvl w:val="1"/>
          <w:numId w:val="26"/>
        </w:numPr>
        <w:spacing w:after="160" w:line="252" w:lineRule="auto"/>
        <w:ind w:leftChars="0"/>
        <w:rPr>
          <w:rFonts w:ascii="Arial" w:hAnsi="Arial" w:cs="Arial"/>
          <w:sz w:val="22"/>
          <w:szCs w:val="22"/>
        </w:rPr>
      </w:pPr>
      <w:r w:rsidRPr="00832F23">
        <w:rPr>
          <w:rFonts w:ascii="Arial" w:hAnsi="Arial" w:cs="Arial"/>
          <w:sz w:val="22"/>
          <w:szCs w:val="22"/>
        </w:rPr>
        <w:t>The number of bits used is ceiling(log2(</w:t>
      </w:r>
      <w:proofErr w:type="spellStart"/>
      <w:r w:rsidRPr="00832F23">
        <w:rPr>
          <w:rFonts w:ascii="Arial" w:hAnsi="Arial" w:cs="Arial"/>
          <w:i/>
          <w:iCs/>
          <w:sz w:val="22"/>
          <w:szCs w:val="22"/>
        </w:rPr>
        <w:t>N</w:t>
      </w:r>
      <w:r w:rsidRPr="00832F23">
        <w:rPr>
          <w:rFonts w:ascii="Arial" w:hAnsi="Arial" w:cs="Arial"/>
          <w:i/>
          <w:iCs/>
          <w:sz w:val="22"/>
          <w:szCs w:val="22"/>
          <w:vertAlign w:val="subscript"/>
        </w:rPr>
        <w:t>pools</w:t>
      </w:r>
      <w:proofErr w:type="spellEnd"/>
      <w:r w:rsidRPr="00832F23">
        <w:rPr>
          <w:rFonts w:ascii="Arial" w:hAnsi="Arial" w:cs="Arial"/>
          <w:sz w:val="22"/>
          <w:szCs w:val="22"/>
        </w:rPr>
        <w:t xml:space="preserve">)), where </w:t>
      </w:r>
      <w:proofErr w:type="spellStart"/>
      <w:r w:rsidRPr="00832F23">
        <w:rPr>
          <w:rFonts w:ascii="Arial" w:hAnsi="Arial" w:cs="Arial"/>
          <w:i/>
          <w:iCs/>
          <w:sz w:val="22"/>
          <w:szCs w:val="22"/>
        </w:rPr>
        <w:t>N</w:t>
      </w:r>
      <w:r w:rsidRPr="00832F23">
        <w:rPr>
          <w:rFonts w:ascii="Arial" w:hAnsi="Arial" w:cs="Arial"/>
          <w:i/>
          <w:iCs/>
          <w:sz w:val="22"/>
          <w:szCs w:val="22"/>
          <w:vertAlign w:val="subscript"/>
        </w:rPr>
        <w:t>pools</w:t>
      </w:r>
      <w:proofErr w:type="spellEnd"/>
      <w:r w:rsidRPr="00832F23">
        <w:rPr>
          <w:rFonts w:ascii="Arial" w:hAnsi="Arial" w:cs="Arial"/>
          <w:i/>
          <w:iCs/>
          <w:sz w:val="22"/>
          <w:szCs w:val="22"/>
          <w:vertAlign w:val="subscript"/>
        </w:rPr>
        <w:t xml:space="preserve"> </w:t>
      </w:r>
      <w:r w:rsidRPr="00832F23">
        <w:rPr>
          <w:rFonts w:ascii="Arial" w:hAnsi="Arial" w:cs="Arial"/>
          <w:sz w:val="22"/>
          <w:szCs w:val="22"/>
        </w:rPr>
        <w:t xml:space="preserve">is the number of TX pools configured by higher layer.  </w:t>
      </w:r>
    </w:p>
    <w:p w14:paraId="4CB1103C" w14:textId="77777777" w:rsidR="007923D6" w:rsidRPr="009E5A18" w:rsidRDefault="007923D6" w:rsidP="007923D6">
      <w:pPr>
        <w:pStyle w:val="a5"/>
        <w:numPr>
          <w:ilvl w:val="0"/>
          <w:numId w:val="26"/>
        </w:numPr>
        <w:spacing w:after="160" w:line="252" w:lineRule="auto"/>
        <w:ind w:leftChars="0"/>
        <w:rPr>
          <w:rFonts w:ascii="Arial" w:hAnsi="Arial" w:cs="Arial"/>
          <w:sz w:val="22"/>
          <w:szCs w:val="22"/>
        </w:rPr>
      </w:pPr>
      <w:r w:rsidRPr="00832F23">
        <w:rPr>
          <w:rFonts w:ascii="Arial" w:hAnsi="Arial" w:cs="Arial"/>
          <w:sz w:val="22"/>
          <w:szCs w:val="22"/>
        </w:rPr>
        <w:t>For CG type-1, the configuration indicates the resource pool for which the grant is configured.</w:t>
      </w:r>
    </w:p>
    <w:p w14:paraId="792F5486" w14:textId="77777777" w:rsidR="007923D6" w:rsidRDefault="007923D6" w:rsidP="007923D6">
      <w:pPr>
        <w:spacing w:afterLines="50" w:after="156" w:line="264" w:lineRule="auto"/>
        <w:rPr>
          <w:rFonts w:ascii="Arial" w:eastAsiaTheme="minorEastAsia" w:hAnsi="Arial" w:cs="Arial"/>
          <w:b/>
          <w:bCs/>
          <w:sz w:val="22"/>
        </w:rPr>
      </w:pPr>
      <w:r w:rsidRPr="007923D6">
        <w:rPr>
          <w:rFonts w:ascii="Arial" w:eastAsiaTheme="minorEastAsia" w:hAnsi="Arial" w:cs="Arial"/>
          <w:b/>
          <w:bCs/>
          <w:sz w:val="22"/>
        </w:rPr>
        <w:lastRenderedPageBreak/>
        <w:t xml:space="preserve">Proposal 2: If UE is configured to monitor DCI format 0_1, the size of DCI format 3_0 and DCI format 0_1 </w:t>
      </w:r>
      <w:proofErr w:type="gramStart"/>
      <w:r w:rsidRPr="007923D6">
        <w:rPr>
          <w:rFonts w:ascii="Arial" w:eastAsiaTheme="minorEastAsia" w:hAnsi="Arial" w:cs="Arial"/>
          <w:b/>
          <w:bCs/>
          <w:sz w:val="22"/>
        </w:rPr>
        <w:t>are</w:t>
      </w:r>
      <w:proofErr w:type="gramEnd"/>
      <w:r w:rsidRPr="007923D6">
        <w:rPr>
          <w:rFonts w:ascii="Arial" w:eastAsiaTheme="minorEastAsia" w:hAnsi="Arial" w:cs="Arial"/>
          <w:b/>
          <w:bCs/>
          <w:sz w:val="22"/>
        </w:rPr>
        <w:t xml:space="preserve"> aligned by zero padding the format with smaller size.</w:t>
      </w:r>
    </w:p>
    <w:p w14:paraId="73D7F5B6" w14:textId="77777777" w:rsidR="004F37E0" w:rsidRPr="009F766B" w:rsidRDefault="004F37E0" w:rsidP="009F766B">
      <w:pPr>
        <w:spacing w:afterLines="50" w:after="156" w:line="264" w:lineRule="auto"/>
        <w:rPr>
          <w:rFonts w:ascii="Arial" w:eastAsia="Batang" w:hAnsi="Arial" w:cs="Arial"/>
          <w:sz w:val="22"/>
        </w:rPr>
      </w:pPr>
      <w:r w:rsidRPr="009F766B">
        <w:rPr>
          <w:rFonts w:ascii="Arial" w:eastAsiaTheme="minorEastAsia" w:hAnsi="Arial" w:cs="Arial"/>
          <w:b/>
          <w:bCs/>
          <w:sz w:val="22"/>
        </w:rPr>
        <w:t>Proposal 3: If UE is not configured to monitor DCI format 0_1, the DCI format with minimum size different between DCI format 3_0 and the selected DCI format is used for size alignment by zero padding the format with smaller size.</w:t>
      </w:r>
    </w:p>
    <w:p w14:paraId="6CE63872" w14:textId="15917391" w:rsidR="000A1D3E" w:rsidRPr="005B0722" w:rsidRDefault="000A1D3E" w:rsidP="002C2D47">
      <w:pPr>
        <w:pStyle w:val="2"/>
        <w:numPr>
          <w:ilvl w:val="0"/>
          <w:numId w:val="1"/>
        </w:numPr>
        <w:spacing w:line="264" w:lineRule="auto"/>
        <w:rPr>
          <w:rFonts w:cs="Arial"/>
          <w:b/>
          <w:sz w:val="22"/>
          <w:szCs w:val="22"/>
        </w:rPr>
      </w:pPr>
      <w:r w:rsidRPr="005B0722">
        <w:rPr>
          <w:rFonts w:cs="Arial"/>
          <w:b/>
          <w:sz w:val="22"/>
          <w:szCs w:val="22"/>
        </w:rPr>
        <w:t>References</w:t>
      </w:r>
    </w:p>
    <w:p w14:paraId="4DD53EB6" w14:textId="61FD5E7D" w:rsidR="000E3A07" w:rsidRPr="005B0722" w:rsidRDefault="000E3A07" w:rsidP="000E3A07">
      <w:pPr>
        <w:pStyle w:val="ab"/>
        <w:numPr>
          <w:ilvl w:val="0"/>
          <w:numId w:val="15"/>
        </w:numPr>
        <w:overflowPunct/>
        <w:autoSpaceDE/>
        <w:autoSpaceDN/>
        <w:adjustRightInd/>
        <w:spacing w:after="40"/>
        <w:ind w:left="357" w:hanging="357"/>
        <w:textAlignment w:val="auto"/>
        <w:rPr>
          <w:rFonts w:ascii="Arial" w:hAnsi="Arial" w:cs="Arial"/>
          <w:sz w:val="22"/>
          <w:szCs w:val="22"/>
        </w:rPr>
      </w:pPr>
      <w:r w:rsidRPr="005B0722">
        <w:rPr>
          <w:rFonts w:ascii="Arial" w:hAnsi="Arial" w:cs="Arial"/>
          <w:sz w:val="22"/>
          <w:szCs w:val="22"/>
          <w:lang w:eastAsia="zh-CN"/>
        </w:rPr>
        <w:t>Chairman’s notes RAN1 #</w:t>
      </w:r>
      <w:r>
        <w:rPr>
          <w:rFonts w:ascii="Arial" w:hAnsi="Arial" w:cs="Arial"/>
          <w:sz w:val="22"/>
          <w:szCs w:val="22"/>
          <w:lang w:eastAsia="zh-CN"/>
        </w:rPr>
        <w:t>98bis</w:t>
      </w:r>
      <w:r w:rsidRPr="005B0722">
        <w:rPr>
          <w:rFonts w:ascii="Arial" w:hAnsi="Arial" w:cs="Arial"/>
          <w:sz w:val="22"/>
          <w:szCs w:val="22"/>
          <w:lang w:eastAsia="zh-CN"/>
        </w:rPr>
        <w:t xml:space="preserve">, </w:t>
      </w:r>
      <w:r w:rsidR="00B53E6E">
        <w:rPr>
          <w:rFonts w:ascii="Arial" w:hAnsi="Arial" w:cs="Arial"/>
          <w:sz w:val="22"/>
          <w:szCs w:val="22"/>
          <w:lang w:eastAsia="zh-CN"/>
        </w:rPr>
        <w:t>Oct</w:t>
      </w:r>
      <w:r w:rsidRPr="005B0722">
        <w:rPr>
          <w:rFonts w:ascii="Arial" w:hAnsi="Arial" w:cs="Arial"/>
          <w:sz w:val="22"/>
          <w:szCs w:val="22"/>
          <w:lang w:eastAsia="zh-CN"/>
        </w:rPr>
        <w:t>, 20</w:t>
      </w:r>
      <w:r>
        <w:rPr>
          <w:rFonts w:ascii="Arial" w:hAnsi="Arial" w:cs="Arial"/>
          <w:sz w:val="22"/>
          <w:szCs w:val="22"/>
          <w:lang w:eastAsia="zh-CN"/>
        </w:rPr>
        <w:t>19</w:t>
      </w:r>
      <w:r w:rsidRPr="005B0722">
        <w:rPr>
          <w:rFonts w:ascii="Arial" w:hAnsi="Arial" w:cs="Arial"/>
          <w:sz w:val="22"/>
          <w:szCs w:val="22"/>
          <w:lang w:eastAsia="zh-CN"/>
        </w:rPr>
        <w:t>.</w:t>
      </w:r>
    </w:p>
    <w:p w14:paraId="2CE9FB93" w14:textId="0CC426AF" w:rsidR="000E3A07" w:rsidRPr="000E3A07" w:rsidRDefault="000E3A07" w:rsidP="000E3A07">
      <w:pPr>
        <w:pStyle w:val="ab"/>
        <w:numPr>
          <w:ilvl w:val="0"/>
          <w:numId w:val="15"/>
        </w:numPr>
        <w:overflowPunct/>
        <w:autoSpaceDE/>
        <w:autoSpaceDN/>
        <w:adjustRightInd/>
        <w:spacing w:after="40"/>
        <w:ind w:left="357" w:hanging="357"/>
        <w:textAlignment w:val="auto"/>
        <w:rPr>
          <w:rFonts w:ascii="Arial" w:hAnsi="Arial" w:cs="Arial"/>
          <w:sz w:val="22"/>
          <w:szCs w:val="22"/>
        </w:rPr>
      </w:pPr>
      <w:r w:rsidRPr="005B0722">
        <w:rPr>
          <w:rFonts w:ascii="Arial" w:hAnsi="Arial" w:cs="Arial"/>
          <w:sz w:val="22"/>
          <w:szCs w:val="22"/>
          <w:lang w:eastAsia="zh-CN"/>
        </w:rPr>
        <w:t>Chairman’s notes RAN1 #</w:t>
      </w:r>
      <w:r>
        <w:rPr>
          <w:rFonts w:ascii="Arial" w:hAnsi="Arial" w:cs="Arial"/>
          <w:sz w:val="22"/>
          <w:szCs w:val="22"/>
          <w:lang w:eastAsia="zh-CN"/>
        </w:rPr>
        <w:t>99</w:t>
      </w:r>
      <w:r w:rsidRPr="005B0722">
        <w:rPr>
          <w:rFonts w:ascii="Arial" w:hAnsi="Arial" w:cs="Arial"/>
          <w:sz w:val="22"/>
          <w:szCs w:val="22"/>
          <w:lang w:eastAsia="zh-CN"/>
        </w:rPr>
        <w:t xml:space="preserve">, </w:t>
      </w:r>
      <w:r w:rsidR="00B53E6E">
        <w:rPr>
          <w:rFonts w:ascii="Arial" w:hAnsi="Arial" w:cs="Arial"/>
          <w:sz w:val="22"/>
          <w:szCs w:val="22"/>
          <w:lang w:eastAsia="zh-CN"/>
        </w:rPr>
        <w:t>Nov</w:t>
      </w:r>
      <w:r w:rsidRPr="005B0722">
        <w:rPr>
          <w:rFonts w:ascii="Arial" w:hAnsi="Arial" w:cs="Arial"/>
          <w:sz w:val="22"/>
          <w:szCs w:val="22"/>
          <w:lang w:eastAsia="zh-CN"/>
        </w:rPr>
        <w:t>, 20</w:t>
      </w:r>
      <w:r>
        <w:rPr>
          <w:rFonts w:ascii="Arial" w:hAnsi="Arial" w:cs="Arial"/>
          <w:sz w:val="22"/>
          <w:szCs w:val="22"/>
          <w:lang w:eastAsia="zh-CN"/>
        </w:rPr>
        <w:t>19</w:t>
      </w:r>
      <w:r w:rsidRPr="005B0722">
        <w:rPr>
          <w:rFonts w:ascii="Arial" w:hAnsi="Arial" w:cs="Arial"/>
          <w:sz w:val="22"/>
          <w:szCs w:val="22"/>
          <w:lang w:eastAsia="zh-CN"/>
        </w:rPr>
        <w:t>.</w:t>
      </w:r>
    </w:p>
    <w:p w14:paraId="41DC26D0" w14:textId="572E7922" w:rsidR="006E335B" w:rsidRPr="005B0722" w:rsidRDefault="006E335B" w:rsidP="002C2D47">
      <w:pPr>
        <w:pStyle w:val="ab"/>
        <w:numPr>
          <w:ilvl w:val="0"/>
          <w:numId w:val="15"/>
        </w:numPr>
        <w:overflowPunct/>
        <w:autoSpaceDE/>
        <w:autoSpaceDN/>
        <w:adjustRightInd/>
        <w:spacing w:after="40"/>
        <w:ind w:left="357" w:hanging="357"/>
        <w:textAlignment w:val="auto"/>
        <w:rPr>
          <w:rFonts w:ascii="Arial" w:hAnsi="Arial" w:cs="Arial"/>
          <w:sz w:val="22"/>
          <w:szCs w:val="22"/>
        </w:rPr>
      </w:pPr>
      <w:r w:rsidRPr="005B0722">
        <w:rPr>
          <w:rFonts w:ascii="Arial" w:hAnsi="Arial" w:cs="Arial"/>
          <w:sz w:val="22"/>
          <w:szCs w:val="22"/>
          <w:lang w:eastAsia="zh-CN"/>
        </w:rPr>
        <w:t>Chairman’s notes RAN1 #10</w:t>
      </w:r>
      <w:r w:rsidR="00DA41EC">
        <w:rPr>
          <w:rFonts w:ascii="Arial" w:hAnsi="Arial" w:cs="Arial"/>
          <w:sz w:val="22"/>
          <w:szCs w:val="22"/>
          <w:lang w:eastAsia="zh-CN"/>
        </w:rPr>
        <w:t>1</w:t>
      </w:r>
      <w:r w:rsidRPr="005B0722">
        <w:rPr>
          <w:rFonts w:ascii="Arial" w:hAnsi="Arial" w:cs="Arial"/>
          <w:sz w:val="22"/>
          <w:szCs w:val="22"/>
          <w:lang w:eastAsia="zh-CN"/>
        </w:rPr>
        <w:t xml:space="preserve">-e, </w:t>
      </w:r>
      <w:r w:rsidR="00DA41EC">
        <w:rPr>
          <w:rFonts w:ascii="Arial" w:hAnsi="Arial" w:cs="Arial"/>
          <w:sz w:val="22"/>
          <w:szCs w:val="22"/>
          <w:lang w:eastAsia="zh-CN"/>
        </w:rPr>
        <w:t>May</w:t>
      </w:r>
      <w:r w:rsidRPr="005B0722">
        <w:rPr>
          <w:rFonts w:ascii="Arial" w:hAnsi="Arial" w:cs="Arial"/>
          <w:sz w:val="22"/>
          <w:szCs w:val="22"/>
          <w:lang w:eastAsia="zh-CN"/>
        </w:rPr>
        <w:t>, 2</w:t>
      </w:r>
      <w:r w:rsidR="000662BF" w:rsidRPr="005B0722">
        <w:rPr>
          <w:rFonts w:ascii="Arial" w:hAnsi="Arial" w:cs="Arial"/>
          <w:sz w:val="22"/>
          <w:szCs w:val="22"/>
          <w:lang w:eastAsia="zh-CN"/>
        </w:rPr>
        <w:t>020</w:t>
      </w:r>
      <w:r w:rsidRPr="005B0722">
        <w:rPr>
          <w:rFonts w:ascii="Arial" w:hAnsi="Arial" w:cs="Arial"/>
          <w:sz w:val="22"/>
          <w:szCs w:val="22"/>
          <w:lang w:eastAsia="zh-CN"/>
        </w:rPr>
        <w:t>.</w:t>
      </w:r>
    </w:p>
    <w:p w14:paraId="45ACF245" w14:textId="77777777" w:rsidR="00295CA0" w:rsidRPr="005B0722" w:rsidRDefault="00943758" w:rsidP="009328FA">
      <w:pPr>
        <w:spacing w:line="264" w:lineRule="auto"/>
        <w:rPr>
          <w:rFonts w:ascii="Arial" w:hAnsi="Arial" w:cs="Arial"/>
          <w:lang w:val="en-GB"/>
        </w:rPr>
      </w:pPr>
    </w:p>
    <w:sectPr w:rsidR="00295CA0" w:rsidRPr="005B0722" w:rsidSect="00CD20CE">
      <w:head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C7E03" w14:textId="77777777" w:rsidR="00943758" w:rsidRDefault="00943758">
      <w:pPr>
        <w:spacing w:line="240" w:lineRule="auto"/>
      </w:pPr>
      <w:r>
        <w:separator/>
      </w:r>
    </w:p>
  </w:endnote>
  <w:endnote w:type="continuationSeparator" w:id="0">
    <w:p w14:paraId="1015984C" w14:textId="77777777" w:rsidR="00943758" w:rsidRDefault="009437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D429D" w14:textId="77777777" w:rsidR="00943758" w:rsidRDefault="00943758">
      <w:pPr>
        <w:spacing w:line="240" w:lineRule="auto"/>
      </w:pPr>
      <w:r>
        <w:separator/>
      </w:r>
    </w:p>
  </w:footnote>
  <w:footnote w:type="continuationSeparator" w:id="0">
    <w:p w14:paraId="24EE048D" w14:textId="77777777" w:rsidR="00943758" w:rsidRDefault="009437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1165A" w14:textId="77777777" w:rsidR="00592B39" w:rsidRDefault="00810C73"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8E2C59"/>
    <w:multiLevelType w:val="hybridMultilevel"/>
    <w:tmpl w:val="D314448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2BAF00FC"/>
    <w:multiLevelType w:val="hybridMultilevel"/>
    <w:tmpl w:val="CD861784"/>
    <w:lvl w:ilvl="0" w:tplc="814CBF14">
      <w:start w:val="2"/>
      <w:numFmt w:val="bullet"/>
      <w:lvlText w:val="-"/>
      <w:lvlJc w:val="left"/>
      <w:pPr>
        <w:ind w:left="630" w:hanging="420"/>
      </w:pPr>
      <w:rPr>
        <w:rFonts w:ascii="Calibri" w:eastAsiaTheme="minorEastAsia" w:hAnsi="Calibri" w:cs="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30FC6D8E"/>
    <w:multiLevelType w:val="hybridMultilevel"/>
    <w:tmpl w:val="6FD0F346"/>
    <w:lvl w:ilvl="0" w:tplc="ECF896D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F9E595D"/>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A0E4B2B"/>
    <w:multiLevelType w:val="hybridMultilevel"/>
    <w:tmpl w:val="D4A8F25E"/>
    <w:lvl w:ilvl="0" w:tplc="572E0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8E75B2"/>
    <w:multiLevelType w:val="hybridMultilevel"/>
    <w:tmpl w:val="36863100"/>
    <w:lvl w:ilvl="0" w:tplc="EA240C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68A7DC4"/>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98F6E62"/>
    <w:multiLevelType w:val="hybridMultilevel"/>
    <w:tmpl w:val="11C4FE48"/>
    <w:lvl w:ilvl="0" w:tplc="5E68183C">
      <w:start w:val="5"/>
      <w:numFmt w:val="bullet"/>
      <w:lvlText w:val="-"/>
      <w:lvlJc w:val="left"/>
      <w:pPr>
        <w:ind w:left="360" w:hanging="360"/>
      </w:pPr>
      <w:rPr>
        <w:rFonts w:ascii="Times New Roman" w:eastAsiaTheme="minorEastAsia" w:hAnsi="Times New Roman" w:cs="Times New Roman" w:hint="default"/>
      </w:rPr>
    </w:lvl>
    <w:lvl w:ilvl="1" w:tplc="AA109E96">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BB58BD"/>
    <w:multiLevelType w:val="hybridMultilevel"/>
    <w:tmpl w:val="ABE29A64"/>
    <w:lvl w:ilvl="0" w:tplc="778A8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3C1075"/>
    <w:multiLevelType w:val="hybridMultilevel"/>
    <w:tmpl w:val="2AC06912"/>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71F635C9"/>
    <w:multiLevelType w:val="hybridMultilevel"/>
    <w:tmpl w:val="1BD669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CE0420CE">
      <w:numFmt w:val="bullet"/>
      <w:lvlText w:val="-"/>
      <w:lvlJc w:val="left"/>
      <w:pPr>
        <w:ind w:left="2880" w:hanging="360"/>
      </w:pPr>
      <w:rPr>
        <w:rFonts w:ascii="Times New Roman" w:eastAsiaTheme="minorEastAsia" w:hAnsi="Times New Roman" w:cs="Times New Roman"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2"/>
  </w:num>
  <w:num w:numId="4">
    <w:abstractNumId w:val="11"/>
  </w:num>
  <w:num w:numId="5">
    <w:abstractNumId w:val="0"/>
  </w:num>
  <w:num w:numId="6">
    <w:abstractNumId w:val="19"/>
  </w:num>
  <w:num w:numId="7">
    <w:abstractNumId w:val="10"/>
  </w:num>
  <w:num w:numId="8">
    <w:abstractNumId w:val="9"/>
  </w:num>
  <w:num w:numId="9">
    <w:abstractNumId w:val="20"/>
  </w:num>
  <w:num w:numId="10">
    <w:abstractNumId w:val="8"/>
  </w:num>
  <w:num w:numId="11">
    <w:abstractNumId w:val="17"/>
  </w:num>
  <w:num w:numId="12">
    <w:abstractNumId w:val="15"/>
  </w:num>
  <w:num w:numId="13">
    <w:abstractNumId w:val="4"/>
  </w:num>
  <w:num w:numId="14">
    <w:abstractNumId w:val="16"/>
  </w:num>
  <w:num w:numId="15">
    <w:abstractNumId w:val="13"/>
  </w:num>
  <w:num w:numId="16">
    <w:abstractNumId w:val="3"/>
  </w:num>
  <w:num w:numId="17">
    <w:abstractNumId w:val="3"/>
  </w:num>
  <w:num w:numId="18">
    <w:abstractNumId w:val="18"/>
  </w:num>
  <w:num w:numId="19">
    <w:abstractNumId w:val="1"/>
  </w:num>
  <w:num w:numId="20">
    <w:abstractNumId w:val="21"/>
  </w:num>
  <w:num w:numId="21">
    <w:abstractNumId w:val="5"/>
  </w:num>
  <w:num w:numId="22">
    <w:abstractNumId w:val="7"/>
  </w:num>
  <w:num w:numId="23">
    <w:abstractNumId w:val="14"/>
  </w:num>
  <w:num w:numId="24">
    <w:abstractNumId w:val="6"/>
  </w:num>
  <w:num w:numId="25">
    <w:abstractNumId w:val="3"/>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2A3"/>
    <w:rsid w:val="0002111A"/>
    <w:rsid w:val="00026D42"/>
    <w:rsid w:val="00032A45"/>
    <w:rsid w:val="00035D0C"/>
    <w:rsid w:val="00062EF3"/>
    <w:rsid w:val="000662BF"/>
    <w:rsid w:val="000801F5"/>
    <w:rsid w:val="00082634"/>
    <w:rsid w:val="00083B6A"/>
    <w:rsid w:val="0009071A"/>
    <w:rsid w:val="000947E4"/>
    <w:rsid w:val="000A1851"/>
    <w:rsid w:val="000A1D3E"/>
    <w:rsid w:val="000A1D77"/>
    <w:rsid w:val="000C5AB9"/>
    <w:rsid w:val="000D1C35"/>
    <w:rsid w:val="000E3A07"/>
    <w:rsid w:val="000E5100"/>
    <w:rsid w:val="000F06D4"/>
    <w:rsid w:val="000F40AD"/>
    <w:rsid w:val="000F50AE"/>
    <w:rsid w:val="00100859"/>
    <w:rsid w:val="00106694"/>
    <w:rsid w:val="0011788E"/>
    <w:rsid w:val="00124710"/>
    <w:rsid w:val="001312C6"/>
    <w:rsid w:val="001366BA"/>
    <w:rsid w:val="00141E71"/>
    <w:rsid w:val="001465A6"/>
    <w:rsid w:val="00147271"/>
    <w:rsid w:val="001705B6"/>
    <w:rsid w:val="001B1153"/>
    <w:rsid w:val="001B7B07"/>
    <w:rsid w:val="001C263C"/>
    <w:rsid w:val="001C4642"/>
    <w:rsid w:val="001D5FFB"/>
    <w:rsid w:val="001D678E"/>
    <w:rsid w:val="001F58B5"/>
    <w:rsid w:val="00200E03"/>
    <w:rsid w:val="00201980"/>
    <w:rsid w:val="0020332E"/>
    <w:rsid w:val="00217BB7"/>
    <w:rsid w:val="00220004"/>
    <w:rsid w:val="00221F0F"/>
    <w:rsid w:val="002235FB"/>
    <w:rsid w:val="00245821"/>
    <w:rsid w:val="00250990"/>
    <w:rsid w:val="00254161"/>
    <w:rsid w:val="00254856"/>
    <w:rsid w:val="00254CE8"/>
    <w:rsid w:val="0026084E"/>
    <w:rsid w:val="00261EF6"/>
    <w:rsid w:val="0027203E"/>
    <w:rsid w:val="00274135"/>
    <w:rsid w:val="0027413A"/>
    <w:rsid w:val="002875E2"/>
    <w:rsid w:val="002A2F2B"/>
    <w:rsid w:val="002B7150"/>
    <w:rsid w:val="002C2D47"/>
    <w:rsid w:val="002C3B0F"/>
    <w:rsid w:val="002C67C4"/>
    <w:rsid w:val="002D0356"/>
    <w:rsid w:val="002E0A0F"/>
    <w:rsid w:val="002F7611"/>
    <w:rsid w:val="003002C0"/>
    <w:rsid w:val="00302D55"/>
    <w:rsid w:val="00311033"/>
    <w:rsid w:val="00321728"/>
    <w:rsid w:val="00321A32"/>
    <w:rsid w:val="0035395A"/>
    <w:rsid w:val="0036218A"/>
    <w:rsid w:val="00362DE8"/>
    <w:rsid w:val="00373655"/>
    <w:rsid w:val="0037456D"/>
    <w:rsid w:val="00383CC9"/>
    <w:rsid w:val="00384DC8"/>
    <w:rsid w:val="00385D99"/>
    <w:rsid w:val="00390ECE"/>
    <w:rsid w:val="003A19D8"/>
    <w:rsid w:val="003A7DCF"/>
    <w:rsid w:val="003B0BFB"/>
    <w:rsid w:val="003C68E7"/>
    <w:rsid w:val="003D5496"/>
    <w:rsid w:val="003E1E31"/>
    <w:rsid w:val="003F4550"/>
    <w:rsid w:val="0041283A"/>
    <w:rsid w:val="00413D92"/>
    <w:rsid w:val="00422A28"/>
    <w:rsid w:val="0042325C"/>
    <w:rsid w:val="00444D75"/>
    <w:rsid w:val="00446B12"/>
    <w:rsid w:val="00447742"/>
    <w:rsid w:val="00450AF7"/>
    <w:rsid w:val="00450E99"/>
    <w:rsid w:val="004734C7"/>
    <w:rsid w:val="004818D2"/>
    <w:rsid w:val="00484E4D"/>
    <w:rsid w:val="00495EAF"/>
    <w:rsid w:val="004A48C0"/>
    <w:rsid w:val="004A77C4"/>
    <w:rsid w:val="004D2699"/>
    <w:rsid w:val="004F37E0"/>
    <w:rsid w:val="004F5E34"/>
    <w:rsid w:val="004F7795"/>
    <w:rsid w:val="0050446C"/>
    <w:rsid w:val="005051EF"/>
    <w:rsid w:val="00514878"/>
    <w:rsid w:val="00515088"/>
    <w:rsid w:val="00520D03"/>
    <w:rsid w:val="00523445"/>
    <w:rsid w:val="005268F4"/>
    <w:rsid w:val="00531342"/>
    <w:rsid w:val="00531935"/>
    <w:rsid w:val="00542088"/>
    <w:rsid w:val="00544F65"/>
    <w:rsid w:val="00557F15"/>
    <w:rsid w:val="00565159"/>
    <w:rsid w:val="00571FA6"/>
    <w:rsid w:val="00590D96"/>
    <w:rsid w:val="00593843"/>
    <w:rsid w:val="005956D8"/>
    <w:rsid w:val="0059592D"/>
    <w:rsid w:val="00596758"/>
    <w:rsid w:val="005A1AD1"/>
    <w:rsid w:val="005A2C10"/>
    <w:rsid w:val="005B0722"/>
    <w:rsid w:val="005B7DA3"/>
    <w:rsid w:val="005C406B"/>
    <w:rsid w:val="005E3B00"/>
    <w:rsid w:val="005F1251"/>
    <w:rsid w:val="005F218B"/>
    <w:rsid w:val="00603EC4"/>
    <w:rsid w:val="0060489B"/>
    <w:rsid w:val="006173F3"/>
    <w:rsid w:val="00623877"/>
    <w:rsid w:val="006406D1"/>
    <w:rsid w:val="006440DF"/>
    <w:rsid w:val="00670856"/>
    <w:rsid w:val="00675425"/>
    <w:rsid w:val="00676B91"/>
    <w:rsid w:val="00677D44"/>
    <w:rsid w:val="00686D48"/>
    <w:rsid w:val="006879E8"/>
    <w:rsid w:val="006A0FCE"/>
    <w:rsid w:val="006A20C8"/>
    <w:rsid w:val="006B7548"/>
    <w:rsid w:val="006C2D9A"/>
    <w:rsid w:val="006C3B50"/>
    <w:rsid w:val="006C7102"/>
    <w:rsid w:val="006D0617"/>
    <w:rsid w:val="006D39C5"/>
    <w:rsid w:val="006D5A1D"/>
    <w:rsid w:val="006D73BB"/>
    <w:rsid w:val="006E335B"/>
    <w:rsid w:val="006F15C0"/>
    <w:rsid w:val="006F5C22"/>
    <w:rsid w:val="00712B9A"/>
    <w:rsid w:val="00713A02"/>
    <w:rsid w:val="00721D21"/>
    <w:rsid w:val="00742A48"/>
    <w:rsid w:val="007700A7"/>
    <w:rsid w:val="007708FD"/>
    <w:rsid w:val="00787038"/>
    <w:rsid w:val="007901D7"/>
    <w:rsid w:val="007923D6"/>
    <w:rsid w:val="007962A3"/>
    <w:rsid w:val="00796E21"/>
    <w:rsid w:val="007A336C"/>
    <w:rsid w:val="007A59EA"/>
    <w:rsid w:val="007B0D28"/>
    <w:rsid w:val="007B553A"/>
    <w:rsid w:val="007B640C"/>
    <w:rsid w:val="007C7F02"/>
    <w:rsid w:val="007D008B"/>
    <w:rsid w:val="007D012F"/>
    <w:rsid w:val="007D338E"/>
    <w:rsid w:val="007E0EA3"/>
    <w:rsid w:val="007E1C79"/>
    <w:rsid w:val="0080001F"/>
    <w:rsid w:val="008108FD"/>
    <w:rsid w:val="00810C73"/>
    <w:rsid w:val="008117B8"/>
    <w:rsid w:val="00820B1C"/>
    <w:rsid w:val="00820F90"/>
    <w:rsid w:val="008237AB"/>
    <w:rsid w:val="00832F23"/>
    <w:rsid w:val="00851643"/>
    <w:rsid w:val="00855B75"/>
    <w:rsid w:val="008579C4"/>
    <w:rsid w:val="00857D4E"/>
    <w:rsid w:val="008722AC"/>
    <w:rsid w:val="00874370"/>
    <w:rsid w:val="00880273"/>
    <w:rsid w:val="0088238A"/>
    <w:rsid w:val="00883FF2"/>
    <w:rsid w:val="008A47E3"/>
    <w:rsid w:val="008B216F"/>
    <w:rsid w:val="008B7276"/>
    <w:rsid w:val="008C6BCF"/>
    <w:rsid w:val="008D0DFA"/>
    <w:rsid w:val="008D1C26"/>
    <w:rsid w:val="008D2BFC"/>
    <w:rsid w:val="008D55A3"/>
    <w:rsid w:val="008D5A93"/>
    <w:rsid w:val="008F00A4"/>
    <w:rsid w:val="008F7208"/>
    <w:rsid w:val="00900379"/>
    <w:rsid w:val="00924146"/>
    <w:rsid w:val="00930CEE"/>
    <w:rsid w:val="009328FA"/>
    <w:rsid w:val="00936025"/>
    <w:rsid w:val="00943758"/>
    <w:rsid w:val="00954356"/>
    <w:rsid w:val="009544D9"/>
    <w:rsid w:val="00965FD0"/>
    <w:rsid w:val="00967415"/>
    <w:rsid w:val="00971F50"/>
    <w:rsid w:val="0098071C"/>
    <w:rsid w:val="009B14E2"/>
    <w:rsid w:val="009B4B64"/>
    <w:rsid w:val="009C4814"/>
    <w:rsid w:val="009C7426"/>
    <w:rsid w:val="009D0CF8"/>
    <w:rsid w:val="009D3579"/>
    <w:rsid w:val="009E5A18"/>
    <w:rsid w:val="009E5C8C"/>
    <w:rsid w:val="009F31A7"/>
    <w:rsid w:val="009F3A4E"/>
    <w:rsid w:val="009F489A"/>
    <w:rsid w:val="009F70E5"/>
    <w:rsid w:val="009F766B"/>
    <w:rsid w:val="00A13405"/>
    <w:rsid w:val="00A15271"/>
    <w:rsid w:val="00A25DDB"/>
    <w:rsid w:val="00A26F8D"/>
    <w:rsid w:val="00A319C4"/>
    <w:rsid w:val="00A55CBF"/>
    <w:rsid w:val="00A607A9"/>
    <w:rsid w:val="00A75555"/>
    <w:rsid w:val="00A8077A"/>
    <w:rsid w:val="00A91FB2"/>
    <w:rsid w:val="00AB55B7"/>
    <w:rsid w:val="00AC1C45"/>
    <w:rsid w:val="00AC7875"/>
    <w:rsid w:val="00AC794C"/>
    <w:rsid w:val="00AD1050"/>
    <w:rsid w:val="00AD4968"/>
    <w:rsid w:val="00AE0BE7"/>
    <w:rsid w:val="00AE1943"/>
    <w:rsid w:val="00AE1B7A"/>
    <w:rsid w:val="00B07205"/>
    <w:rsid w:val="00B1307B"/>
    <w:rsid w:val="00B20F2A"/>
    <w:rsid w:val="00B21E8E"/>
    <w:rsid w:val="00B26306"/>
    <w:rsid w:val="00B27089"/>
    <w:rsid w:val="00B32775"/>
    <w:rsid w:val="00B53E6E"/>
    <w:rsid w:val="00B60487"/>
    <w:rsid w:val="00B62A93"/>
    <w:rsid w:val="00B70D40"/>
    <w:rsid w:val="00B7530A"/>
    <w:rsid w:val="00B7763B"/>
    <w:rsid w:val="00BC6A2F"/>
    <w:rsid w:val="00BE2E36"/>
    <w:rsid w:val="00BE4230"/>
    <w:rsid w:val="00BF007C"/>
    <w:rsid w:val="00BF03D2"/>
    <w:rsid w:val="00BF2D5E"/>
    <w:rsid w:val="00BF31C6"/>
    <w:rsid w:val="00C04663"/>
    <w:rsid w:val="00C04951"/>
    <w:rsid w:val="00C10A03"/>
    <w:rsid w:val="00C1139C"/>
    <w:rsid w:val="00C173BD"/>
    <w:rsid w:val="00C23D61"/>
    <w:rsid w:val="00C26EC2"/>
    <w:rsid w:val="00C37396"/>
    <w:rsid w:val="00C37659"/>
    <w:rsid w:val="00C4036F"/>
    <w:rsid w:val="00C41550"/>
    <w:rsid w:val="00C47C1D"/>
    <w:rsid w:val="00C55C2C"/>
    <w:rsid w:val="00C56347"/>
    <w:rsid w:val="00C62420"/>
    <w:rsid w:val="00C639F7"/>
    <w:rsid w:val="00C67D43"/>
    <w:rsid w:val="00C8357B"/>
    <w:rsid w:val="00C9309A"/>
    <w:rsid w:val="00C9425A"/>
    <w:rsid w:val="00C9494A"/>
    <w:rsid w:val="00CA1D18"/>
    <w:rsid w:val="00CA3956"/>
    <w:rsid w:val="00CA54E2"/>
    <w:rsid w:val="00CD1C5C"/>
    <w:rsid w:val="00CE0C17"/>
    <w:rsid w:val="00CE5A65"/>
    <w:rsid w:val="00CE68C6"/>
    <w:rsid w:val="00CE7503"/>
    <w:rsid w:val="00D03AE4"/>
    <w:rsid w:val="00D06A99"/>
    <w:rsid w:val="00D201FF"/>
    <w:rsid w:val="00D22FD7"/>
    <w:rsid w:val="00D40520"/>
    <w:rsid w:val="00D42528"/>
    <w:rsid w:val="00D451A5"/>
    <w:rsid w:val="00D50DD3"/>
    <w:rsid w:val="00D52C87"/>
    <w:rsid w:val="00D7221F"/>
    <w:rsid w:val="00D936F1"/>
    <w:rsid w:val="00D94CD2"/>
    <w:rsid w:val="00D95E48"/>
    <w:rsid w:val="00DA41EC"/>
    <w:rsid w:val="00DB0D73"/>
    <w:rsid w:val="00DB55C7"/>
    <w:rsid w:val="00DC048F"/>
    <w:rsid w:val="00DC0ACC"/>
    <w:rsid w:val="00DE12D0"/>
    <w:rsid w:val="00DF0CE3"/>
    <w:rsid w:val="00DF4E75"/>
    <w:rsid w:val="00E11684"/>
    <w:rsid w:val="00E13950"/>
    <w:rsid w:val="00E17CCB"/>
    <w:rsid w:val="00E314C9"/>
    <w:rsid w:val="00E33551"/>
    <w:rsid w:val="00E41048"/>
    <w:rsid w:val="00E44E62"/>
    <w:rsid w:val="00E4552F"/>
    <w:rsid w:val="00E53EA2"/>
    <w:rsid w:val="00E53F5A"/>
    <w:rsid w:val="00E613E4"/>
    <w:rsid w:val="00E65CDD"/>
    <w:rsid w:val="00E667B9"/>
    <w:rsid w:val="00E755CA"/>
    <w:rsid w:val="00E84061"/>
    <w:rsid w:val="00E840AE"/>
    <w:rsid w:val="00E848CD"/>
    <w:rsid w:val="00E86338"/>
    <w:rsid w:val="00E86C45"/>
    <w:rsid w:val="00EA0B01"/>
    <w:rsid w:val="00EA0B6A"/>
    <w:rsid w:val="00EA3548"/>
    <w:rsid w:val="00EA6C5C"/>
    <w:rsid w:val="00EC5C3E"/>
    <w:rsid w:val="00EC5F4F"/>
    <w:rsid w:val="00EC7B3C"/>
    <w:rsid w:val="00ED68E8"/>
    <w:rsid w:val="00ED7D6F"/>
    <w:rsid w:val="00EF5B3A"/>
    <w:rsid w:val="00F14AC2"/>
    <w:rsid w:val="00F17023"/>
    <w:rsid w:val="00F171E7"/>
    <w:rsid w:val="00F2144A"/>
    <w:rsid w:val="00F23411"/>
    <w:rsid w:val="00F30D4E"/>
    <w:rsid w:val="00F417D2"/>
    <w:rsid w:val="00F41CAE"/>
    <w:rsid w:val="00F4339E"/>
    <w:rsid w:val="00F46708"/>
    <w:rsid w:val="00F5698F"/>
    <w:rsid w:val="00F63DD7"/>
    <w:rsid w:val="00F74006"/>
    <w:rsid w:val="00F74FC5"/>
    <w:rsid w:val="00F7672E"/>
    <w:rsid w:val="00F811C6"/>
    <w:rsid w:val="00F943E3"/>
    <w:rsid w:val="00FA082B"/>
    <w:rsid w:val="00FA53CA"/>
    <w:rsid w:val="00FC156C"/>
    <w:rsid w:val="00FD6376"/>
    <w:rsid w:val="00FE2DAD"/>
    <w:rsid w:val="00FE31AC"/>
    <w:rsid w:val="00FF0FC8"/>
    <w:rsid w:val="00FF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69404"/>
  <w15:chartTrackingRefBased/>
  <w15:docId w15:val="{85C6B08A-37AF-47FF-873B-088BCF983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62A3"/>
    <w:pPr>
      <w:widowControl w:val="0"/>
      <w:spacing w:line="60" w:lineRule="auto"/>
      <w:jc w:val="both"/>
    </w:pPr>
    <w:rPr>
      <w:rFonts w:ascii="Times New Roman" w:eastAsia="Times New Roman" w:hAnsi="Times New Roman" w:cs="Times New Roman"/>
    </w:rPr>
  </w:style>
  <w:style w:type="paragraph" w:styleId="1">
    <w:name w:val="heading 1"/>
    <w:basedOn w:val="a"/>
    <w:next w:val="a"/>
    <w:link w:val="10"/>
    <w:uiPriority w:val="9"/>
    <w:qFormat/>
    <w:rsid w:val="007962A3"/>
    <w:pPr>
      <w:keepNext/>
      <w:keepLines/>
      <w:spacing w:before="340" w:after="330" w:line="578" w:lineRule="auto"/>
      <w:outlineLvl w:val="0"/>
    </w:pPr>
    <w:rPr>
      <w:b/>
      <w:bCs/>
      <w:kern w:val="44"/>
      <w:sz w:val="44"/>
      <w:szCs w:val="44"/>
    </w:rPr>
  </w:style>
  <w:style w:type="paragraph" w:styleId="2">
    <w:name w:val="heading 2"/>
    <w:basedOn w:val="1"/>
    <w:next w:val="a"/>
    <w:link w:val="20"/>
    <w:qFormat/>
    <w:rsid w:val="007962A3"/>
    <w:pPr>
      <w:widowControl/>
      <w:numPr>
        <w:ilvl w:val="1"/>
        <w:numId w:val="1"/>
      </w:numPr>
      <w:overflowPunct w:val="0"/>
      <w:autoSpaceDE w:val="0"/>
      <w:autoSpaceDN w:val="0"/>
      <w:adjustRightInd w:val="0"/>
      <w:spacing w:before="180" w:after="120" w:line="288" w:lineRule="auto"/>
      <w:jc w:val="left"/>
      <w:textAlignment w:val="baseline"/>
      <w:outlineLvl w:val="1"/>
    </w:pPr>
    <w:rPr>
      <w:rFonts w:ascii="Arial" w:hAnsi="Arial"/>
      <w:b w:val="0"/>
      <w:bCs w:val="0"/>
      <w:kern w:val="0"/>
      <w:sz w:val="24"/>
      <w:szCs w:val="32"/>
      <w:lang w:val="en-GB" w:eastAsia="ko-KR"/>
    </w:rPr>
  </w:style>
  <w:style w:type="paragraph" w:styleId="3">
    <w:name w:val="heading 3"/>
    <w:basedOn w:val="a"/>
    <w:next w:val="a"/>
    <w:link w:val="30"/>
    <w:uiPriority w:val="9"/>
    <w:unhideWhenUsed/>
    <w:qFormat/>
    <w:rsid w:val="0035395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7962A3"/>
    <w:rPr>
      <w:rFonts w:ascii="Arial" w:eastAsia="Times New Roman" w:hAnsi="Arial" w:cs="Times New Roman"/>
      <w:kern w:val="0"/>
      <w:sz w:val="24"/>
      <w:szCs w:val="32"/>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962A3"/>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7962A3"/>
    <w:rPr>
      <w:rFonts w:ascii="Times New Roman" w:eastAsia="Times New Roman" w:hAnsi="Times New Roman" w:cs="Times New Roman"/>
      <w:sz w:val="18"/>
      <w:szCs w:val="18"/>
    </w:rPr>
  </w:style>
  <w:style w:type="paragraph" w:styleId="a5">
    <w:name w:val="List Paragraph"/>
    <w:aliases w:val="- Bullets,목록 단락,リスト段落,?? ??,?????,????,Lista1,목록단락,List Paragraph,列出段落1,中等深浅网格 1 - 着色 21,¥¡¡¡¡ì¬º¥¹¥È¶ÎÂä,ÁÐ³ö¶ÎÂä,列表段落1,—ño’i—Ž,¥ê¥¹¥È¶ÎÂä,1st level - Bullet List Paragraph,Lettre d'introduction,Paragrafo elenco,Normal bullet 2,Bullet list,列出段落,列"/>
    <w:basedOn w:val="a"/>
    <w:link w:val="a6"/>
    <w:uiPriority w:val="34"/>
    <w:qFormat/>
    <w:rsid w:val="007962A3"/>
    <w:pPr>
      <w:widowControl/>
      <w:spacing w:after="180"/>
      <w:ind w:leftChars="400" w:left="800"/>
      <w:jc w:val="left"/>
    </w:pPr>
    <w:rPr>
      <w:rFonts w:eastAsia="Malgun Gothic"/>
      <w:kern w:val="0"/>
      <w:sz w:val="20"/>
      <w:szCs w:val="20"/>
      <w:lang w:val="en-GB" w:eastAsia="en-US"/>
    </w:rPr>
  </w:style>
  <w:style w:type="character" w:customStyle="1" w:styleId="a6">
    <w:name w:val="列表段落 字符"/>
    <w:aliases w:val="- Bullets 字符,목록 단락 字符,リスト段落 字符,?? ?? 字符,????? 字符,???? 字符,Lista1 字符,목록단락 字符,List Paragraph 字符,列出段落1 字符,中等深浅网格 1 - 着色 21 字符,¥¡¡¡¡ì¬º¥¹¥È¶ÎÂä 字符,ÁÐ³ö¶ÎÂä 字符,列表段落1 字符,—ño’i—Ž 字符,¥ê¥¹¥È¶ÎÂä 字符,1st level - Bullet List Paragraph 字符,Paragrafo elenco 字符"/>
    <w:link w:val="a5"/>
    <w:uiPriority w:val="34"/>
    <w:qFormat/>
    <w:locked/>
    <w:rsid w:val="007962A3"/>
    <w:rPr>
      <w:rFonts w:ascii="Times New Roman" w:eastAsia="Malgun Gothic" w:hAnsi="Times New Roman" w:cs="Times New Roman"/>
      <w:kern w:val="0"/>
      <w:sz w:val="20"/>
      <w:szCs w:val="20"/>
      <w:lang w:val="en-GB" w:eastAsia="en-US"/>
    </w:rPr>
  </w:style>
  <w:style w:type="character" w:customStyle="1" w:styleId="10">
    <w:name w:val="标题 1 字符"/>
    <w:basedOn w:val="a0"/>
    <w:link w:val="1"/>
    <w:uiPriority w:val="9"/>
    <w:rsid w:val="007962A3"/>
    <w:rPr>
      <w:rFonts w:ascii="Times New Roman" w:eastAsia="Times New Roman" w:hAnsi="Times New Roman" w:cs="Times New Roman"/>
      <w:b/>
      <w:bCs/>
      <w:kern w:val="44"/>
      <w:sz w:val="44"/>
      <w:szCs w:val="44"/>
    </w:rPr>
  </w:style>
  <w:style w:type="paragraph" w:styleId="a7">
    <w:name w:val="Balloon Text"/>
    <w:basedOn w:val="a"/>
    <w:link w:val="a8"/>
    <w:uiPriority w:val="99"/>
    <w:semiHidden/>
    <w:unhideWhenUsed/>
    <w:rsid w:val="000F40AD"/>
    <w:pPr>
      <w:spacing w:line="240" w:lineRule="auto"/>
    </w:pPr>
    <w:rPr>
      <w:sz w:val="18"/>
      <w:szCs w:val="18"/>
    </w:rPr>
  </w:style>
  <w:style w:type="character" w:customStyle="1" w:styleId="a8">
    <w:name w:val="批注框文本 字符"/>
    <w:basedOn w:val="a0"/>
    <w:link w:val="a7"/>
    <w:uiPriority w:val="99"/>
    <w:semiHidden/>
    <w:rsid w:val="000F40AD"/>
    <w:rPr>
      <w:rFonts w:ascii="Times New Roman" w:eastAsia="Times New Roman" w:hAnsi="Times New Roman" w:cs="Times New Roman"/>
      <w:sz w:val="18"/>
      <w:szCs w:val="18"/>
    </w:rPr>
  </w:style>
  <w:style w:type="paragraph" w:styleId="a9">
    <w:name w:val="footer"/>
    <w:basedOn w:val="a"/>
    <w:link w:val="aa"/>
    <w:uiPriority w:val="99"/>
    <w:unhideWhenUsed/>
    <w:rsid w:val="006D73BB"/>
    <w:pPr>
      <w:tabs>
        <w:tab w:val="center" w:pos="4153"/>
        <w:tab w:val="right" w:pos="8306"/>
      </w:tabs>
      <w:snapToGrid w:val="0"/>
      <w:spacing w:line="240" w:lineRule="auto"/>
      <w:jc w:val="left"/>
    </w:pPr>
    <w:rPr>
      <w:sz w:val="18"/>
      <w:szCs w:val="18"/>
    </w:rPr>
  </w:style>
  <w:style w:type="character" w:customStyle="1" w:styleId="aa">
    <w:name w:val="页脚 字符"/>
    <w:basedOn w:val="a0"/>
    <w:link w:val="a9"/>
    <w:uiPriority w:val="99"/>
    <w:rsid w:val="006D73BB"/>
    <w:rPr>
      <w:rFonts w:ascii="Times New Roman" w:eastAsia="Times New Roman" w:hAnsi="Times New Roman" w:cs="Times New Roman"/>
      <w:sz w:val="18"/>
      <w:szCs w:val="18"/>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0A1D3E"/>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c">
    <w:name w:val="正文文本 字符"/>
    <w:basedOn w:val="a0"/>
    <w:uiPriority w:val="99"/>
    <w:semiHidden/>
    <w:rsid w:val="000A1D3E"/>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b"/>
    <w:locked/>
    <w:rsid w:val="000A1D3E"/>
    <w:rPr>
      <w:rFonts w:ascii="CG Times (WN)" w:eastAsia="宋体" w:hAnsi="CG Times (WN)" w:cs="Times New Roman"/>
      <w:kern w:val="0"/>
      <w:sz w:val="20"/>
      <w:szCs w:val="20"/>
      <w:lang w:val="en-GB" w:eastAsia="en-US"/>
    </w:rPr>
  </w:style>
  <w:style w:type="character" w:styleId="ad">
    <w:name w:val="annotation reference"/>
    <w:basedOn w:val="a0"/>
    <w:unhideWhenUsed/>
    <w:qFormat/>
    <w:rsid w:val="00026D42"/>
    <w:rPr>
      <w:sz w:val="21"/>
      <w:szCs w:val="21"/>
    </w:rPr>
  </w:style>
  <w:style w:type="paragraph" w:styleId="ae">
    <w:name w:val="annotation text"/>
    <w:basedOn w:val="a"/>
    <w:link w:val="af"/>
    <w:unhideWhenUsed/>
    <w:qFormat/>
    <w:rsid w:val="00026D42"/>
    <w:pPr>
      <w:jc w:val="left"/>
    </w:pPr>
  </w:style>
  <w:style w:type="character" w:customStyle="1" w:styleId="af">
    <w:name w:val="批注文字 字符"/>
    <w:basedOn w:val="a0"/>
    <w:link w:val="ae"/>
    <w:qFormat/>
    <w:rsid w:val="00026D42"/>
    <w:rPr>
      <w:rFonts w:ascii="Times New Roman" w:eastAsia="Times New Roman" w:hAnsi="Times New Roman" w:cs="Times New Roman"/>
    </w:rPr>
  </w:style>
  <w:style w:type="paragraph" w:styleId="af0">
    <w:name w:val="annotation subject"/>
    <w:basedOn w:val="ae"/>
    <w:next w:val="ae"/>
    <w:link w:val="af1"/>
    <w:uiPriority w:val="99"/>
    <w:semiHidden/>
    <w:unhideWhenUsed/>
    <w:rsid w:val="00026D42"/>
    <w:rPr>
      <w:b/>
      <w:bCs/>
    </w:rPr>
  </w:style>
  <w:style w:type="character" w:customStyle="1" w:styleId="af1">
    <w:name w:val="批注主题 字符"/>
    <w:basedOn w:val="af"/>
    <w:link w:val="af0"/>
    <w:uiPriority w:val="99"/>
    <w:semiHidden/>
    <w:rsid w:val="00026D42"/>
    <w:rPr>
      <w:rFonts w:ascii="Times New Roman" w:eastAsia="Times New Roman" w:hAnsi="Times New Roman" w:cs="Times New Roman"/>
      <w:b/>
      <w:bCs/>
    </w:rPr>
  </w:style>
  <w:style w:type="character" w:styleId="af2">
    <w:name w:val="Strong"/>
    <w:uiPriority w:val="22"/>
    <w:qFormat/>
    <w:rsid w:val="00A26F8D"/>
    <w:rPr>
      <w:b/>
      <w:bCs/>
    </w:rPr>
  </w:style>
  <w:style w:type="character" w:customStyle="1" w:styleId="12">
    <w:name w:val="列表段落 字符1"/>
    <w:aliases w:val="- Bullets 字符1,목록 단락 字符1,リスト段落 字符1,列出段落 字符,Lista1 字符1,?? ?? 字符1,????? 字符1,???? 字符1,列出段落1 字符1,中等深浅网格 1 - 着色 21 字符1,¥¡¡¡¡ì¬º¥¹¥È¶ÎÂä 字符1,ÁÐ³ö¶ÎÂä 字符1,列表段落1 字符1,—ño’i—Ž 字符1,¥ê¥¹¥È¶ÎÂä 字符1,1st level - Bullet List Paragraph 字符1,Paragrafo elenco 字符1"/>
    <w:uiPriority w:val="34"/>
    <w:qFormat/>
    <w:rsid w:val="00A26F8D"/>
    <w:rPr>
      <w:rFonts w:ascii="Times" w:hAnsi="Times"/>
      <w:szCs w:val="24"/>
      <w:lang w:val="en-GB"/>
    </w:rPr>
  </w:style>
  <w:style w:type="character" w:styleId="af3">
    <w:name w:val="Hyperlink"/>
    <w:uiPriority w:val="99"/>
    <w:rsid w:val="00851643"/>
    <w:rPr>
      <w:color w:val="0000FF"/>
      <w:u w:val="single"/>
    </w:rPr>
  </w:style>
  <w:style w:type="character" w:customStyle="1" w:styleId="30">
    <w:name w:val="标题 3 字符"/>
    <w:basedOn w:val="a0"/>
    <w:link w:val="3"/>
    <w:uiPriority w:val="9"/>
    <w:rsid w:val="0035395A"/>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1393</TotalTime>
  <Pages>3</Pages>
  <Words>836</Words>
  <Characters>4771</Characters>
  <Application>Microsoft Office Word</Application>
  <DocSecurity>0</DocSecurity>
  <Lines>39</Lines>
  <Paragraphs>11</Paragraphs>
  <ScaleCrop>false</ScaleCrop>
  <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 Liang</dc:creator>
  <cp:keywords/>
  <dc:description/>
  <cp:lastModifiedBy>张轶</cp:lastModifiedBy>
  <cp:revision>362</cp:revision>
  <dcterms:created xsi:type="dcterms:W3CDTF">2020-02-11T02:45:00Z</dcterms:created>
  <dcterms:modified xsi:type="dcterms:W3CDTF">2020-08-07T03:07:00Z</dcterms:modified>
</cp:coreProperties>
</file>