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1B78F7B1" w:rsidR="002E5907" w:rsidRPr="00165840" w:rsidRDefault="002E5907" w:rsidP="002E5907">
      <w:pPr>
        <w:tabs>
          <w:tab w:val="center" w:pos="4536"/>
          <w:tab w:val="right" w:pos="9072"/>
        </w:tabs>
        <w:rPr>
          <w:rFonts w:eastAsia="宋体"/>
          <w:b/>
          <w:sz w:val="22"/>
          <w:lang w:eastAsia="zh-CN"/>
        </w:rPr>
      </w:pPr>
      <w:r w:rsidRPr="00165840">
        <w:rPr>
          <w:rFonts w:eastAsia="宋体"/>
          <w:b/>
          <w:sz w:val="22"/>
          <w:lang w:eastAsia="zh-CN"/>
        </w:rPr>
        <w:t>3GPP TSG RAN WG1 #10</w:t>
      </w:r>
      <w:r w:rsidR="008117C6">
        <w:rPr>
          <w:rFonts w:eastAsia="宋体"/>
          <w:b/>
          <w:sz w:val="22"/>
          <w:lang w:eastAsia="zh-CN"/>
        </w:rPr>
        <w:t>2</w:t>
      </w:r>
      <w:r w:rsidR="00E56901">
        <w:rPr>
          <w:rFonts w:eastAsia="宋体"/>
          <w:b/>
          <w:sz w:val="22"/>
          <w:lang w:eastAsia="zh-CN"/>
        </w:rPr>
        <w:t>-e</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R1-200</w:t>
      </w:r>
      <w:r w:rsidR="00BE04DA">
        <w:rPr>
          <w:rFonts w:eastAsia="宋体"/>
          <w:b/>
          <w:sz w:val="22"/>
          <w:lang w:eastAsia="zh-CN"/>
        </w:rPr>
        <w:t>6064</w:t>
      </w:r>
    </w:p>
    <w:p w14:paraId="6D5FEC2F" w14:textId="0AC2FEE5" w:rsidR="002E5907" w:rsidRPr="00165840" w:rsidRDefault="00E56901" w:rsidP="002E5907">
      <w:pPr>
        <w:tabs>
          <w:tab w:val="center" w:pos="4536"/>
          <w:tab w:val="right" w:pos="9072"/>
        </w:tabs>
        <w:rPr>
          <w:rFonts w:eastAsia="宋体"/>
          <w:b/>
          <w:sz w:val="22"/>
          <w:lang w:eastAsia="zh-CN"/>
        </w:rPr>
      </w:pPr>
      <w:proofErr w:type="gramStart"/>
      <w:r>
        <w:rPr>
          <w:rFonts w:eastAsia="MS Mincho"/>
          <w:b/>
          <w:bCs/>
          <w:sz w:val="22"/>
          <w:lang w:eastAsia="ja-JP"/>
        </w:rPr>
        <w:t>e-Meeting</w:t>
      </w:r>
      <w:proofErr w:type="gramEnd"/>
      <w:r>
        <w:rPr>
          <w:rFonts w:eastAsia="MS Mincho"/>
          <w:b/>
          <w:bCs/>
          <w:sz w:val="22"/>
          <w:lang w:eastAsia="ja-JP"/>
        </w:rPr>
        <w:t xml:space="preserve">, </w:t>
      </w:r>
      <w:r w:rsidR="00F117D6">
        <w:rPr>
          <w:rFonts w:eastAsia="MS Mincho"/>
          <w:b/>
          <w:bCs/>
          <w:sz w:val="22"/>
          <w:lang w:eastAsia="ja-JP"/>
        </w:rPr>
        <w:t>Aug</w:t>
      </w:r>
      <w:r w:rsidR="002E5907" w:rsidRPr="00165840">
        <w:rPr>
          <w:rFonts w:eastAsia="MS Mincho"/>
          <w:b/>
          <w:bCs/>
          <w:sz w:val="22"/>
          <w:lang w:eastAsia="ja-JP"/>
        </w:rPr>
        <w:t xml:space="preserve"> </w:t>
      </w:r>
      <w:r w:rsidR="00F117D6">
        <w:rPr>
          <w:rFonts w:eastAsia="MS Mincho"/>
          <w:b/>
          <w:bCs/>
          <w:sz w:val="22"/>
          <w:lang w:eastAsia="ja-JP"/>
        </w:rPr>
        <w:t>17</w:t>
      </w:r>
      <w:r w:rsidR="002E5907" w:rsidRPr="00165840">
        <w:rPr>
          <w:rFonts w:eastAsia="MS Mincho"/>
          <w:b/>
          <w:bCs/>
          <w:sz w:val="22"/>
          <w:vertAlign w:val="superscript"/>
          <w:lang w:eastAsia="ja-JP"/>
        </w:rPr>
        <w:t>th</w:t>
      </w:r>
      <w:r w:rsidR="002B7E0D">
        <w:rPr>
          <w:rFonts w:eastAsia="MS Mincho"/>
          <w:b/>
          <w:bCs/>
          <w:sz w:val="22"/>
          <w:lang w:eastAsia="ja-JP"/>
        </w:rPr>
        <w:t xml:space="preserve"> – </w:t>
      </w:r>
      <w:r w:rsidR="00F117D6">
        <w:rPr>
          <w:rFonts w:eastAsia="MS Mincho"/>
          <w:b/>
          <w:bCs/>
          <w:sz w:val="22"/>
          <w:lang w:eastAsia="ja-JP"/>
        </w:rPr>
        <w:t>Aug 28</w:t>
      </w:r>
      <w:r w:rsidR="002E5907" w:rsidRPr="00165840">
        <w:rPr>
          <w:rFonts w:eastAsia="MS Mincho"/>
          <w:b/>
          <w:bCs/>
          <w:sz w:val="22"/>
          <w:vertAlign w:val="superscript"/>
          <w:lang w:eastAsia="ja-JP"/>
        </w:rPr>
        <w:t>th</w:t>
      </w:r>
      <w:r w:rsidR="002E5907" w:rsidRPr="00165840">
        <w:rPr>
          <w:rFonts w:eastAsia="MS Mincho"/>
          <w:b/>
          <w:bCs/>
          <w:sz w:val="22"/>
          <w:lang w:eastAsia="ja-JP"/>
        </w:rPr>
        <w:t>, 2020</w:t>
      </w:r>
    </w:p>
    <w:p w14:paraId="04D29063" w14:textId="77777777" w:rsidR="0017365D" w:rsidRPr="00B817BA" w:rsidRDefault="0017365D" w:rsidP="0017365D">
      <w:pPr>
        <w:pStyle w:val="a5"/>
        <w:rPr>
          <w:rFonts w:eastAsiaTheme="minorEastAsia" w:cs="Arial"/>
          <w:sz w:val="22"/>
          <w:szCs w:val="22"/>
          <w:lang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67B9CD5F"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CB1ED0" w:rsidRPr="00CB1ED0">
        <w:rPr>
          <w:rFonts w:eastAsia="宋体" w:cs="Arial"/>
          <w:sz w:val="22"/>
          <w:szCs w:val="22"/>
          <w:lang w:eastAsia="zh-CN"/>
        </w:rPr>
        <w:t>Multi-cell PDSCH scheduling via a single DCI</w:t>
      </w:r>
    </w:p>
    <w:p w14:paraId="28AE3708" w14:textId="0E24AB2F"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6230DE">
        <w:rPr>
          <w:rFonts w:eastAsia="宋体" w:cs="Arial"/>
          <w:sz w:val="22"/>
          <w:szCs w:val="22"/>
          <w:lang w:eastAsia="zh-CN"/>
        </w:rPr>
        <w:t>8.</w:t>
      </w:r>
      <w:r w:rsidR="008117C6">
        <w:rPr>
          <w:rFonts w:eastAsia="宋体" w:cs="Arial"/>
          <w:sz w:val="22"/>
          <w:szCs w:val="22"/>
          <w:lang w:eastAsia="zh-CN"/>
        </w:rPr>
        <w:t>13.</w:t>
      </w:r>
      <w:r w:rsidR="00CB1ED0">
        <w:rPr>
          <w:rFonts w:eastAsia="宋体" w:cs="Arial"/>
          <w:sz w:val="22"/>
          <w:szCs w:val="22"/>
          <w:lang w:eastAsia="zh-CN"/>
        </w:rPr>
        <w:t>2</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2108E622" w14:textId="77777777" w:rsidR="00CB1ED0" w:rsidRDefault="00CB1ED0" w:rsidP="00C618B8">
      <w:pPr>
        <w:spacing w:after="120"/>
        <w:rPr>
          <w:rFonts w:eastAsia="MS Mincho"/>
          <w:bCs/>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#86e</w:t>
      </w:r>
      <w:r w:rsidRPr="009B0604">
        <w:rPr>
          <w:rFonts w:eastAsia="宋体"/>
          <w:szCs w:val="20"/>
          <w:lang w:eastAsia="zh-CN"/>
        </w:rPr>
        <w:t xml:space="preserve">, the WID on </w:t>
      </w:r>
      <w:r>
        <w:rPr>
          <w:rFonts w:eastAsia="宋体"/>
          <w:szCs w:val="20"/>
          <w:lang w:eastAsia="zh-CN"/>
        </w:rPr>
        <w:t>e</w:t>
      </w:r>
      <w:r w:rsidRPr="009B0604">
        <w:rPr>
          <w:rFonts w:eastAsia="宋体"/>
          <w:szCs w:val="20"/>
          <w:lang w:eastAsia="zh-CN"/>
        </w:rPr>
        <w:t xml:space="preserve">nhanced </w:t>
      </w:r>
      <w:r w:rsidRPr="001F216A">
        <w:rPr>
          <w:rFonts w:eastAsia="宋体"/>
          <w:szCs w:val="20"/>
          <w:lang w:eastAsia="zh-CN"/>
        </w:rPr>
        <w:t>Dynamic spectrum sharing (DSS)</w:t>
      </w:r>
      <w:r w:rsidRPr="009B0604">
        <w:rPr>
          <w:rFonts w:eastAsia="宋体"/>
          <w:szCs w:val="20"/>
          <w:lang w:eastAsia="zh-CN"/>
        </w:rPr>
        <w:t xml:space="preserve"> for NR</w:t>
      </w:r>
      <w:r w:rsidRPr="009B0604">
        <w:rPr>
          <w:rFonts w:eastAsia="宋体" w:hint="eastAsia"/>
          <w:szCs w:val="20"/>
          <w:lang w:eastAsia="zh-CN"/>
        </w:rPr>
        <w:t xml:space="preserve"> </w:t>
      </w:r>
      <w:r w:rsidRPr="009B0604">
        <w:rPr>
          <w:rFonts w:eastAsia="宋体"/>
          <w:szCs w:val="20"/>
          <w:lang w:eastAsia="zh-CN"/>
        </w:rPr>
        <w:t>was agreed with following</w:t>
      </w:r>
      <w:r w:rsidRPr="009B0604">
        <w:rPr>
          <w:rFonts w:eastAsia="MS Mincho"/>
          <w:bCs/>
        </w:rPr>
        <w:t xml:space="preserve"> </w:t>
      </w:r>
      <w:r>
        <w:rPr>
          <w:rFonts w:eastAsia="MS Mincho"/>
          <w:bCs/>
        </w:rPr>
        <w:t xml:space="preserve">RAN1 </w:t>
      </w:r>
      <w:r w:rsidRPr="009B0604">
        <w:rPr>
          <w:rFonts w:eastAsia="MS Mincho"/>
          <w:bCs/>
        </w:rPr>
        <w:t>objectives:</w:t>
      </w:r>
    </w:p>
    <w:p w14:paraId="32E0110C" w14:textId="6FB97414" w:rsidR="00CB1ED0" w:rsidRDefault="00CB1ED0" w:rsidP="00C618B8">
      <w:pPr>
        <w:pStyle w:val="a"/>
        <w:numPr>
          <w:ilvl w:val="0"/>
          <w:numId w:val="34"/>
        </w:numPr>
        <w:spacing w:after="120"/>
      </w:pPr>
      <w:r w:rsidRPr="001F216A">
        <w:t>PDCCH enhancements for cross-carrier scheduling including [RAN1, RAN2]</w:t>
      </w:r>
    </w:p>
    <w:p w14:paraId="58FACDCD" w14:textId="77777777" w:rsidR="00CB1ED0" w:rsidRDefault="00CB1ED0" w:rsidP="00C618B8">
      <w:pPr>
        <w:pStyle w:val="a"/>
        <w:numPr>
          <w:ilvl w:val="1"/>
          <w:numId w:val="34"/>
        </w:numPr>
        <w:spacing w:after="120"/>
      </w:pPr>
      <w:r w:rsidRPr="001F216A">
        <w:t>Study, and if agreed specify PDCCH of P(S)Cell/</w:t>
      </w:r>
      <w:proofErr w:type="spellStart"/>
      <w:r w:rsidRPr="001F216A">
        <w:t>SCell</w:t>
      </w:r>
      <w:proofErr w:type="spellEnd"/>
      <w:r w:rsidRPr="001F216A">
        <w:t xml:space="preserve"> scheduling PDSCH on  multiple cells using a single DCI</w:t>
      </w:r>
    </w:p>
    <w:p w14:paraId="40129B01" w14:textId="4EBED44D" w:rsidR="008A010B" w:rsidRPr="008A010B" w:rsidRDefault="00BA72FB" w:rsidP="00C618B8">
      <w:pPr>
        <w:spacing w:after="120"/>
      </w:pPr>
      <w:r>
        <w:rPr>
          <w:rFonts w:eastAsia="宋体"/>
          <w:lang w:eastAsia="zh-CN"/>
        </w:rPr>
        <w:t xml:space="preserve">If one DCI can schedule 2 or more cells, the overhead reduction of PDCCH can be expected. </w:t>
      </w:r>
      <w:r w:rsidR="00E014AD" w:rsidRPr="00E014AD">
        <w:rPr>
          <w:rFonts w:eastAsia="宋体"/>
          <w:lang w:eastAsia="zh-CN"/>
        </w:rPr>
        <w:t xml:space="preserve">In this contribution, we </w:t>
      </w:r>
      <w:r w:rsidRPr="00DF6245">
        <w:t>analysis</w:t>
      </w:r>
      <w:r w:rsidRPr="00E014AD">
        <w:rPr>
          <w:rFonts w:eastAsia="宋体"/>
          <w:lang w:eastAsia="zh-CN"/>
        </w:rPr>
        <w:t xml:space="preserve"> </w:t>
      </w:r>
      <w:r>
        <w:rPr>
          <w:rFonts w:eastAsia="宋体"/>
          <w:lang w:eastAsia="zh-CN"/>
        </w:rPr>
        <w:t xml:space="preserve">the performance </w:t>
      </w:r>
      <w:r w:rsidR="005054F6" w:rsidRPr="005054F6">
        <w:rPr>
          <w:rFonts w:eastAsia="宋体"/>
          <w:lang w:eastAsia="zh-CN"/>
        </w:rPr>
        <w:t>improvement</w:t>
      </w:r>
      <w:r w:rsidR="005054F6">
        <w:rPr>
          <w:rFonts w:eastAsia="宋体"/>
          <w:lang w:eastAsia="zh-CN"/>
        </w:rPr>
        <w:t>s</w:t>
      </w:r>
      <w:r w:rsidR="005054F6" w:rsidRPr="005054F6">
        <w:rPr>
          <w:rFonts w:eastAsia="宋体"/>
          <w:lang w:eastAsia="zh-CN"/>
        </w:rPr>
        <w:t xml:space="preserve"> </w:t>
      </w:r>
      <w:r w:rsidR="005054F6">
        <w:rPr>
          <w:rFonts w:eastAsia="宋体"/>
          <w:lang w:eastAsia="zh-CN"/>
        </w:rPr>
        <w:t>achieved by PDCCH overhead reduction.</w:t>
      </w:r>
    </w:p>
    <w:p w14:paraId="1B62976B" w14:textId="3057939A" w:rsidR="00A16BB8" w:rsidRDefault="00A16BB8" w:rsidP="007C1EA3">
      <w:pPr>
        <w:pStyle w:val="1"/>
        <w:rPr>
          <w:rFonts w:ascii="Times New Roman" w:hAnsi="Times New Roman" w:cs="Times New Roman"/>
        </w:rPr>
      </w:pPr>
      <w:r>
        <w:rPr>
          <w:rFonts w:ascii="Times New Roman" w:hAnsi="Times New Roman" w:cs="Times New Roman" w:hint="eastAsia"/>
        </w:rPr>
        <w:t>Discussion</w:t>
      </w:r>
    </w:p>
    <w:p w14:paraId="04EDDB79" w14:textId="13C9FD9C" w:rsidR="001002FC" w:rsidRPr="00DF208D" w:rsidRDefault="00E56901" w:rsidP="00A16BB8">
      <w:pPr>
        <w:pStyle w:val="1"/>
        <w:numPr>
          <w:ilvl w:val="1"/>
          <w:numId w:val="1"/>
        </w:numPr>
        <w:rPr>
          <w:rFonts w:ascii="Times New Roman" w:hAnsi="Times New Roman" w:cs="Times New Roman"/>
        </w:rPr>
      </w:pPr>
      <w:r>
        <w:rPr>
          <w:rFonts w:ascii="Times New Roman" w:hAnsi="Times New Roman" w:cs="Times New Roman"/>
        </w:rPr>
        <w:t>Gain from single DCI scheduling mechanism</w:t>
      </w:r>
    </w:p>
    <w:p w14:paraId="128EA4DD" w14:textId="2AA1362D" w:rsidR="00C41F79" w:rsidRDefault="008A7BD9" w:rsidP="007C1EA3">
      <w:pPr>
        <w:pStyle w:val="a1"/>
        <w:jc w:val="left"/>
        <w:rPr>
          <w:rFonts w:eastAsiaTheme="minorEastAsia"/>
          <w:lang w:eastAsia="zh-CN"/>
        </w:rPr>
      </w:pPr>
      <w:r>
        <w:rPr>
          <w:rFonts w:eastAsiaTheme="minorEastAsia"/>
          <w:lang w:eastAsia="zh-CN"/>
        </w:rPr>
        <w:t>For one UE, t</w:t>
      </w:r>
      <w:r w:rsidR="00DF208D">
        <w:rPr>
          <w:rFonts w:eastAsiaTheme="minorEastAsia"/>
          <w:lang w:eastAsia="zh-CN"/>
        </w:rPr>
        <w:t xml:space="preserve">hroughput gain from </w:t>
      </w:r>
      <w:r w:rsidR="00E56901">
        <w:rPr>
          <w:rFonts w:eastAsiaTheme="minorEastAsia"/>
          <w:lang w:eastAsia="zh-CN"/>
        </w:rPr>
        <w:t>single DCI scheduling mechanism</w:t>
      </w:r>
      <w:r w:rsidR="00DF208D">
        <w:rPr>
          <w:rFonts w:eastAsiaTheme="minorEastAsia"/>
          <w:lang w:eastAsia="zh-CN"/>
        </w:rPr>
        <w:t xml:space="preserve"> </w:t>
      </w:r>
      <w:r w:rsidR="00883892">
        <w:rPr>
          <w:rFonts w:eastAsiaTheme="minorEastAsia"/>
          <w:lang w:eastAsia="zh-CN"/>
        </w:rPr>
        <w:t>can be</w:t>
      </w:r>
      <w:r w:rsidR="00155743">
        <w:rPr>
          <w:rFonts w:eastAsiaTheme="minorEastAsia"/>
          <w:lang w:eastAsia="zh-CN"/>
        </w:rPr>
        <w:t xml:space="preserve"> </w:t>
      </w:r>
      <w:r>
        <w:rPr>
          <w:rFonts w:eastAsiaTheme="minorEastAsia"/>
          <w:lang w:eastAsia="zh-CN"/>
        </w:rPr>
        <w:t>formulated a</w:t>
      </w:r>
      <w:r w:rsidR="00C21974">
        <w:rPr>
          <w:rFonts w:eastAsiaTheme="minorEastAsia"/>
          <w:lang w:eastAsia="zh-CN"/>
        </w:rPr>
        <w:t xml:space="preserve">s follow. </w:t>
      </w:r>
    </w:p>
    <w:p w14:paraId="6C647813" w14:textId="0F41C8A2" w:rsidR="00CB64B7" w:rsidRPr="00CB64B7" w:rsidRDefault="00CB64B7" w:rsidP="007C1EA3">
      <w:pPr>
        <w:pStyle w:val="a1"/>
        <w:jc w:val="left"/>
        <w:rPr>
          <w:rFonts w:eastAsiaTheme="minorEastAsia"/>
          <w:lang w:eastAsia="zh-CN"/>
        </w:rPr>
      </w:pPr>
      <m:oMathPara>
        <m:oMathParaPr>
          <m:jc m:val="left"/>
        </m:oMathParaPr>
        <m:oMath>
          <m:r>
            <m:rPr>
              <m:sty m:val="p"/>
            </m:rPr>
            <w:rPr>
              <w:rFonts w:ascii="Cambria Math" w:eastAsiaTheme="minorEastAsia" w:hAnsi="Cambria Math"/>
              <w:lang w:eastAsia="zh-CN"/>
            </w:rPr>
            <m:t xml:space="preserve"> Throughput gain=  </m:t>
          </m:r>
          <m:f>
            <m:fPr>
              <m:type m:val="skw"/>
              <m:ctrlPr>
                <w:rPr>
                  <w:rFonts w:ascii="Cambria Math" w:eastAsiaTheme="minorEastAsia" w:hAnsi="Cambria Math"/>
                  <w:lang w:eastAsia="zh-CN"/>
                </w:rPr>
              </m:ctrlPr>
            </m:fPr>
            <m:num>
              <m:r>
                <m:rPr>
                  <m:sty m:val="p"/>
                </m:rPr>
                <w:rPr>
                  <w:rFonts w:ascii="Cambria Math" w:eastAsiaTheme="minorEastAsia" w:hAnsi="Cambria Math"/>
                  <w:lang w:eastAsia="zh-CN"/>
                </w:rPr>
                <m:t xml:space="preserve"> </m:t>
              </m:r>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RE_enh</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RE</m:t>
                      </m:r>
                    </m:sub>
                  </m:sSub>
                </m:e>
              </m:d>
            </m:num>
            <m:den>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RE</m:t>
                  </m:r>
                </m:sub>
              </m:sSub>
            </m:den>
          </m:f>
        </m:oMath>
      </m:oMathPara>
    </w:p>
    <w:p w14:paraId="641AB551" w14:textId="34F6E739" w:rsidR="00C41F79" w:rsidRPr="00CB64B7" w:rsidRDefault="00CB64B7" w:rsidP="007C1EA3">
      <w:pPr>
        <w:pStyle w:val="a1"/>
        <w:jc w:val="left"/>
        <w:rPr>
          <w:rFonts w:eastAsiaTheme="minorEastAsia"/>
          <w:lang w:eastAsia="zh-CN"/>
        </w:rPr>
      </w:pPr>
      <m:oMathPara>
        <m:oMathParaPr>
          <m:jc m:val="left"/>
        </m:oMathParaPr>
        <m:oMath>
          <m:r>
            <m:rPr>
              <m:sty m:val="p"/>
            </m:rPr>
            <w:rPr>
              <w:rFonts w:ascii="Cambria Math" w:eastAsiaTheme="minorEastAsia" w:hAnsi="Cambria Math"/>
              <w:lang w:eastAsia="zh-CN"/>
            </w:rPr>
            <m:t xml:space="preserve">           =  </m:t>
          </m:r>
          <m:f>
            <m:fPr>
              <m:type m:val="skw"/>
              <m:ctrlPr>
                <w:rPr>
                  <w:rFonts w:ascii="Cambria Math" w:eastAsiaTheme="minorEastAsia" w:hAnsi="Cambria Math"/>
                  <w:lang w:eastAsia="zh-CN"/>
                </w:rPr>
              </m:ctrlPr>
            </m:fPr>
            <m:num>
              <m:r>
                <m:rPr>
                  <m:sty m:val="p"/>
                </m:rPr>
                <w:rPr>
                  <w:rFonts w:ascii="Cambria Math" w:eastAsiaTheme="minorEastAsia" w:hAnsi="Cambria Math"/>
                  <w:lang w:eastAsia="zh-CN"/>
                </w:rPr>
                <m:t xml:space="preserve"> </m:t>
              </m:r>
              <m:d>
                <m:dPr>
                  <m:ctrlPr>
                    <w:rPr>
                      <w:rFonts w:ascii="Cambria Math" w:eastAsiaTheme="minorEastAsia" w:hAnsi="Cambria Math"/>
                      <w:lang w:eastAsia="zh-CN"/>
                    </w:rPr>
                  </m:ctrlPr>
                </m:dPr>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scheduled_RE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PDCCH</m:t>
                          </m:r>
                        </m:e>
                        <m:sub>
                          <m:r>
                            <w:rPr>
                              <w:rFonts w:ascii="Cambria Math" w:eastAsiaTheme="minorEastAsia" w:hAnsi="Cambria Math"/>
                              <w:lang w:eastAsia="zh-CN"/>
                            </w:rPr>
                            <m:t>RE</m:t>
                          </m:r>
                        </m:sub>
                      </m:sSub>
                      <m:r>
                        <w:rPr>
                          <w:rFonts w:ascii="Cambria Math" w:eastAsiaTheme="minorEastAsia" w:hAnsi="Cambria Math"/>
                          <w:lang w:eastAsia="zh-CN"/>
                        </w:rPr>
                        <m:t xml:space="preserve"> </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scheduled_RE</m:t>
                      </m:r>
                    </m:sub>
                  </m:sSub>
                  <m:r>
                    <w:rPr>
                      <w:rFonts w:ascii="Cambria Math" w:eastAsiaTheme="minorEastAsia" w:hAnsi="Cambria Math"/>
                      <w:lang w:eastAsia="zh-CN"/>
                    </w:rPr>
                    <m:t xml:space="preserve"> -2*</m:t>
                  </m:r>
                  <m:sSub>
                    <m:sSubPr>
                      <m:ctrlPr>
                        <w:rPr>
                          <w:rFonts w:ascii="Cambria Math" w:eastAsiaTheme="minorEastAsia" w:hAnsi="Cambria Math"/>
                          <w:i/>
                          <w:lang w:eastAsia="zh-CN"/>
                        </w:rPr>
                      </m:ctrlPr>
                    </m:sSubPr>
                    <m:e>
                      <m:r>
                        <w:rPr>
                          <w:rFonts w:ascii="Cambria Math" w:eastAsiaTheme="minorEastAsia" w:hAnsi="Cambria Math"/>
                          <w:lang w:eastAsia="zh-CN"/>
                        </w:rPr>
                        <m:t xml:space="preserve">PDCCH </m:t>
                      </m:r>
                    </m:e>
                    <m:sub>
                      <m:r>
                        <w:rPr>
                          <w:rFonts w:ascii="Cambria Math" w:eastAsiaTheme="minorEastAsia" w:hAnsi="Cambria Math"/>
                          <w:lang w:eastAsia="zh-CN"/>
                        </w:rPr>
                        <m:t>RE</m:t>
                      </m:r>
                    </m:sub>
                  </m:sSub>
                  <m:r>
                    <w:rPr>
                      <w:rFonts w:ascii="Cambria Math" w:eastAsiaTheme="minorEastAsia" w:hAnsi="Cambria Math"/>
                      <w:lang w:eastAsia="zh-CN"/>
                    </w:rPr>
                    <m:t>)</m:t>
                  </m:r>
                </m:e>
              </m:d>
            </m:num>
            <m:den>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scheduled_RE</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 xml:space="preserve">PDCCH </m:t>
                  </m:r>
                </m:e>
                <m:sub>
                  <m:r>
                    <w:rPr>
                      <w:rFonts w:ascii="Cambria Math" w:eastAsiaTheme="minorEastAsia" w:hAnsi="Cambria Math"/>
                      <w:lang w:eastAsia="zh-CN"/>
                    </w:rPr>
                    <m:t>RE</m:t>
                  </m:r>
                </m:sub>
              </m:sSub>
              <m:r>
                <w:rPr>
                  <w:rFonts w:ascii="Cambria Math" w:eastAsiaTheme="minorEastAsia" w:hAnsi="Cambria Math"/>
                  <w:lang w:eastAsia="zh-CN"/>
                </w:rPr>
                <m:t>)</m:t>
              </m:r>
            </m:den>
          </m:f>
          <m:r>
            <w:rPr>
              <w:rFonts w:ascii="Cambria Math" w:eastAsiaTheme="minorEastAsia" w:hAnsi="Cambria Math"/>
              <w:lang w:eastAsia="zh-CN"/>
            </w:rPr>
            <m:t xml:space="preserve"> </m:t>
          </m:r>
        </m:oMath>
      </m:oMathPara>
    </w:p>
    <w:p w14:paraId="023AB3F6" w14:textId="21169107" w:rsidR="00155743" w:rsidRPr="00C618B8" w:rsidRDefault="00155743" w:rsidP="007C1EA3">
      <w:pPr>
        <w:pStyle w:val="a1"/>
        <w:jc w:val="left"/>
        <w:rPr>
          <w:rFonts w:eastAsiaTheme="minorEastAsia"/>
          <w:lang w:eastAsia="zh-CN"/>
        </w:rPr>
      </w:pPr>
      <w:proofErr w:type="gramStart"/>
      <w:r>
        <w:rPr>
          <w:rFonts w:eastAsiaTheme="minorEastAsia" w:hint="eastAsia"/>
          <w:lang w:eastAsia="zh-CN"/>
        </w:rPr>
        <w:t>where</w:t>
      </w:r>
      <w:proofErr w:type="gramEnd"/>
    </w:p>
    <w:p w14:paraId="2738350A" w14:textId="7F1136E4" w:rsidR="001002FC" w:rsidRDefault="00680FB6" w:rsidP="007C1EA3">
      <w:pPr>
        <w:pStyle w:val="a1"/>
        <w:jc w:val="left"/>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 xml:space="preserve">PDCCH </m:t>
            </m:r>
          </m:e>
          <m:sub>
            <m:r>
              <w:rPr>
                <w:rFonts w:ascii="Cambria Math" w:eastAsiaTheme="minorEastAsia" w:hAnsi="Cambria Math"/>
                <w:lang w:eastAsia="zh-CN"/>
              </w:rPr>
              <m:t>RE</m:t>
            </m:r>
          </m:sub>
        </m:sSub>
        <m:r>
          <w:rPr>
            <w:rFonts w:ascii="Cambria Math" w:eastAsiaTheme="minorEastAsia" w:hAnsi="Cambria Math"/>
            <w:lang w:eastAsia="zh-CN"/>
          </w:rPr>
          <m:t>=6*12*AL</m:t>
        </m:r>
      </m:oMath>
      <w:r w:rsidR="00CB64B7">
        <w:rPr>
          <w:rFonts w:eastAsiaTheme="minorEastAsia" w:hint="eastAsia"/>
          <w:lang w:eastAsia="zh-CN"/>
        </w:rPr>
        <w:t>, it includes 6 CCEs per aggregation and each CCE includes 12 R</w:t>
      </w:r>
      <w:r w:rsidR="00CB64B7">
        <w:rPr>
          <w:rFonts w:eastAsiaTheme="minorEastAsia"/>
          <w:lang w:eastAsia="zh-CN"/>
        </w:rPr>
        <w:t>E</w:t>
      </w:r>
      <w:r w:rsidR="00CB64B7">
        <w:rPr>
          <w:rFonts w:eastAsiaTheme="minorEastAsia" w:hint="eastAsia"/>
          <w:lang w:eastAsia="zh-CN"/>
        </w:rPr>
        <w:t>s</w:t>
      </w:r>
      <w:r w:rsidR="009937DB">
        <w:rPr>
          <w:rFonts w:eastAsiaTheme="minorEastAsia"/>
          <w:lang w:eastAsia="zh-CN"/>
        </w:rPr>
        <w:t xml:space="preserve">, </w:t>
      </w:r>
      <w:r w:rsidR="009937DB" w:rsidRPr="009937DB">
        <w:rPr>
          <w:rFonts w:eastAsiaTheme="minorEastAsia"/>
          <w:lang w:eastAsia="zh-CN"/>
        </w:rPr>
        <w:t>orange</w:t>
      </w:r>
      <w:r w:rsidR="009937DB">
        <w:rPr>
          <w:rFonts w:eastAsiaTheme="minorEastAsia"/>
          <w:lang w:eastAsia="zh-CN"/>
        </w:rPr>
        <w:t xml:space="preserve"> block in Figure1.</w:t>
      </w:r>
    </w:p>
    <w:p w14:paraId="507807A6" w14:textId="5273CA14" w:rsidR="00CB64B7" w:rsidRDefault="00680FB6" w:rsidP="007C1EA3">
      <w:pPr>
        <w:pStyle w:val="a1"/>
        <w:jc w:val="left"/>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RE_enh</m:t>
            </m:r>
          </m:sub>
        </m:sSub>
        <m:r>
          <w:rPr>
            <w:rFonts w:ascii="Cambria Math" w:eastAsiaTheme="minorEastAsia" w:hAnsi="Cambria Math"/>
            <w:lang w:eastAsia="zh-CN"/>
          </w:rPr>
          <m:t xml:space="preserve"> </m:t>
        </m:r>
      </m:oMath>
      <w:proofErr w:type="gramStart"/>
      <w:r w:rsidR="00CB64B7">
        <w:rPr>
          <w:rFonts w:eastAsiaTheme="minorEastAsia" w:hint="eastAsia"/>
          <w:lang w:eastAsia="zh-CN"/>
        </w:rPr>
        <w:t>is</w:t>
      </w:r>
      <w:proofErr w:type="gramEnd"/>
      <w:r w:rsidR="00CB64B7">
        <w:rPr>
          <w:rFonts w:eastAsiaTheme="minorEastAsia" w:hint="eastAsia"/>
          <w:lang w:eastAsia="zh-CN"/>
        </w:rPr>
        <w:t xml:space="preserve"> the number</w:t>
      </w:r>
      <w:r w:rsidR="00155743">
        <w:rPr>
          <w:rFonts w:eastAsiaTheme="minorEastAsia"/>
          <w:lang w:eastAsia="zh-CN"/>
        </w:rPr>
        <w:t xml:space="preserve"> of REs</w:t>
      </w:r>
      <w:r w:rsidR="00CB64B7">
        <w:rPr>
          <w:rFonts w:eastAsiaTheme="minorEastAsia" w:hint="eastAsia"/>
          <w:lang w:eastAsia="zh-CN"/>
        </w:rPr>
        <w:t xml:space="preserve"> used for PDSCH</w:t>
      </w:r>
      <w:r w:rsidR="00155743">
        <w:rPr>
          <w:rFonts w:eastAsiaTheme="minorEastAsia"/>
          <w:lang w:eastAsia="zh-CN"/>
        </w:rPr>
        <w:t xml:space="preserve"> transmission</w:t>
      </w:r>
      <w:r w:rsidR="00CB64B7">
        <w:rPr>
          <w:rFonts w:eastAsiaTheme="minorEastAsia" w:hint="eastAsia"/>
          <w:lang w:eastAsia="zh-CN"/>
        </w:rPr>
        <w:t xml:space="preserve"> if 1 DCI is used to schedule 2 PDSCHs</w:t>
      </w:r>
      <w:r w:rsidR="009937DB">
        <w:rPr>
          <w:rFonts w:eastAsiaTheme="minorEastAsia"/>
          <w:lang w:eastAsia="zh-CN"/>
        </w:rPr>
        <w:t>, green part in Figure1-b</w:t>
      </w:r>
      <w:r w:rsidR="00CB64B7">
        <w:rPr>
          <w:rFonts w:eastAsiaTheme="minorEastAsia" w:hint="eastAsia"/>
          <w:lang w:eastAsia="zh-CN"/>
        </w:rPr>
        <w:t>.</w:t>
      </w:r>
    </w:p>
    <w:p w14:paraId="5F787D9C" w14:textId="1589357D" w:rsidR="00CB64B7" w:rsidRDefault="00680FB6" w:rsidP="007C1EA3">
      <w:pPr>
        <w:pStyle w:val="a1"/>
        <w:jc w:val="left"/>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RE</m:t>
            </m:r>
          </m:sub>
        </m:sSub>
      </m:oMath>
      <w:r w:rsidR="00CB64B7">
        <w:rPr>
          <w:rFonts w:eastAsiaTheme="minorEastAsia" w:hint="eastAsia"/>
          <w:lang w:eastAsia="zh-CN"/>
        </w:rPr>
        <w:t xml:space="preserve"> </w:t>
      </w:r>
      <w:proofErr w:type="gramStart"/>
      <w:r w:rsidR="00CB64B7">
        <w:rPr>
          <w:rFonts w:eastAsiaTheme="minorEastAsia" w:hint="eastAsia"/>
          <w:lang w:eastAsia="zh-CN"/>
        </w:rPr>
        <w:t>is</w:t>
      </w:r>
      <w:proofErr w:type="gramEnd"/>
      <w:r w:rsidR="00CB64B7">
        <w:rPr>
          <w:rFonts w:eastAsiaTheme="minorEastAsia" w:hint="eastAsia"/>
          <w:lang w:eastAsia="zh-CN"/>
        </w:rPr>
        <w:t xml:space="preserve"> </w:t>
      </w:r>
      <w:r w:rsidR="00CB64B7">
        <w:rPr>
          <w:rFonts w:eastAsiaTheme="minorEastAsia"/>
          <w:lang w:eastAsia="zh-CN"/>
        </w:rPr>
        <w:t>the number</w:t>
      </w:r>
      <w:r w:rsidR="00155743">
        <w:rPr>
          <w:rFonts w:eastAsiaTheme="minorEastAsia"/>
          <w:lang w:eastAsia="zh-CN"/>
        </w:rPr>
        <w:t xml:space="preserve"> of REs</w:t>
      </w:r>
      <w:r w:rsidR="00CB64B7">
        <w:rPr>
          <w:rFonts w:eastAsiaTheme="minorEastAsia"/>
          <w:lang w:eastAsia="zh-CN"/>
        </w:rPr>
        <w:t xml:space="preserve"> used for PDSCH </w:t>
      </w:r>
      <w:r w:rsidR="00155743">
        <w:rPr>
          <w:rFonts w:eastAsiaTheme="minorEastAsia"/>
          <w:lang w:eastAsia="zh-CN"/>
        </w:rPr>
        <w:t>transmission</w:t>
      </w:r>
      <w:r w:rsidR="00155743">
        <w:rPr>
          <w:rFonts w:eastAsiaTheme="minorEastAsia" w:hint="eastAsia"/>
          <w:lang w:eastAsia="zh-CN"/>
        </w:rPr>
        <w:t xml:space="preserve"> </w:t>
      </w:r>
      <w:r w:rsidR="00CB64B7">
        <w:rPr>
          <w:rFonts w:eastAsiaTheme="minorEastAsia"/>
          <w:lang w:eastAsia="zh-CN"/>
        </w:rPr>
        <w:t xml:space="preserve">scheduled by 2 DCI </w:t>
      </w:r>
      <w:r w:rsidR="00120100">
        <w:rPr>
          <w:rFonts w:eastAsiaTheme="minorEastAsia"/>
          <w:lang w:eastAsia="zh-CN"/>
        </w:rPr>
        <w:t>separately</w:t>
      </w:r>
      <w:r w:rsidR="009937DB">
        <w:rPr>
          <w:rFonts w:eastAsiaTheme="minorEastAsia"/>
          <w:lang w:eastAsia="zh-CN"/>
        </w:rPr>
        <w:t>, green part in Figure1-a</w:t>
      </w:r>
      <w:r w:rsidR="00120100">
        <w:rPr>
          <w:rFonts w:eastAsiaTheme="minorEastAsia"/>
          <w:lang w:eastAsia="zh-CN"/>
        </w:rPr>
        <w:t>.</w:t>
      </w:r>
    </w:p>
    <w:p w14:paraId="61615895" w14:textId="08B87F3A" w:rsidR="001002FC" w:rsidRPr="001002FC" w:rsidRDefault="00680FB6" w:rsidP="007C1EA3">
      <w:pPr>
        <w:pStyle w:val="a1"/>
        <w:jc w:val="left"/>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PDSCH</m:t>
            </m:r>
          </m:e>
          <m:sub>
            <m:r>
              <w:rPr>
                <w:rFonts w:ascii="Cambria Math" w:eastAsiaTheme="minorEastAsia" w:hAnsi="Cambria Math"/>
                <w:lang w:eastAsia="zh-CN"/>
              </w:rPr>
              <m:t>scheduled_RE</m:t>
            </m:r>
          </m:sub>
        </m:sSub>
      </m:oMath>
      <w:r w:rsidR="001002FC">
        <w:rPr>
          <w:rFonts w:eastAsiaTheme="minorEastAsia" w:hint="eastAsia"/>
          <w:lang w:eastAsia="zh-CN"/>
        </w:rPr>
        <w:t xml:space="preserve"> </w:t>
      </w:r>
      <w:proofErr w:type="gramStart"/>
      <w:r w:rsidR="001002FC">
        <w:rPr>
          <w:rFonts w:eastAsiaTheme="minorEastAsia" w:hint="eastAsia"/>
          <w:lang w:eastAsia="zh-CN"/>
        </w:rPr>
        <w:t>is</w:t>
      </w:r>
      <w:proofErr w:type="gramEnd"/>
      <w:r w:rsidR="001002FC">
        <w:rPr>
          <w:rFonts w:eastAsiaTheme="minorEastAsia" w:hint="eastAsia"/>
          <w:lang w:eastAsia="zh-CN"/>
        </w:rPr>
        <w:t xml:space="preserve"> the number of  REs in the RBs </w:t>
      </w:r>
      <w:r w:rsidR="001002FC">
        <w:rPr>
          <w:rFonts w:eastAsiaTheme="minorEastAsia"/>
          <w:lang w:eastAsia="zh-CN"/>
        </w:rPr>
        <w:t>scheduled</w:t>
      </w:r>
      <w:r w:rsidR="001002FC">
        <w:rPr>
          <w:rFonts w:eastAsiaTheme="minorEastAsia" w:hint="eastAsia"/>
          <w:lang w:eastAsia="zh-CN"/>
        </w:rPr>
        <w:t xml:space="preserve"> </w:t>
      </w:r>
      <w:r w:rsidR="001002FC">
        <w:rPr>
          <w:rFonts w:eastAsiaTheme="minorEastAsia"/>
          <w:lang w:eastAsia="zh-CN"/>
        </w:rPr>
        <w:t>for PDSCH</w:t>
      </w:r>
      <w:r w:rsidR="009937DB">
        <w:rPr>
          <w:rFonts w:eastAsiaTheme="minorEastAsia"/>
          <w:lang w:eastAsia="zh-CN"/>
        </w:rPr>
        <w:t>, total resource in Figure1-a or 1-b</w:t>
      </w:r>
      <w:r w:rsidR="001002FC">
        <w:rPr>
          <w:rFonts w:eastAsiaTheme="minorEastAsia"/>
          <w:lang w:eastAsia="zh-CN"/>
        </w:rPr>
        <w:t>.</w:t>
      </w:r>
    </w:p>
    <w:p w14:paraId="0B66505C" w14:textId="4BD5BD99" w:rsidR="00DF7D5C" w:rsidRDefault="009937DB" w:rsidP="00DF7D5C">
      <w:pPr>
        <w:pStyle w:val="a1"/>
        <w:jc w:val="center"/>
      </w:pPr>
      <w:r w:rsidRPr="009937DB">
        <w:t xml:space="preserve"> </w:t>
      </w:r>
      <w:r>
        <w:object w:dxaOrig="6930" w:dyaOrig="4620" w14:anchorId="75676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pt;height:186.4pt" o:ole="">
            <v:imagedata r:id="rId8" o:title=""/>
          </v:shape>
          <o:OLEObject Type="Embed" ProgID="Visio.Drawing.15" ShapeID="_x0000_i1025" DrawAspect="Content" ObjectID="_1658353685" r:id="rId9"/>
        </w:object>
      </w:r>
    </w:p>
    <w:p w14:paraId="38ED26FC" w14:textId="4D7FBD44" w:rsidR="00155743" w:rsidRDefault="00155743" w:rsidP="00DF7D5C">
      <w:pPr>
        <w:pStyle w:val="a1"/>
        <w:jc w:val="center"/>
        <w:rPr>
          <w:rFonts w:eastAsiaTheme="minorEastAsia"/>
          <w:lang w:eastAsia="zh-CN"/>
        </w:rPr>
      </w:pPr>
      <w:r>
        <w:lastRenderedPageBreak/>
        <w:t>Figure 1.</w:t>
      </w:r>
      <w:r w:rsidR="001002FC">
        <w:t xml:space="preserve"> RE resource</w:t>
      </w:r>
      <w:r w:rsidR="007309C0">
        <w:t>s</w:t>
      </w:r>
      <w:r w:rsidR="001002FC">
        <w:t xml:space="preserve"> for PDSCH and PDCCH</w:t>
      </w:r>
      <w:r w:rsidR="00BB46F4">
        <w:t xml:space="preserve"> </w:t>
      </w:r>
      <w:r w:rsidR="001002FC">
        <w:t>(DCI)</w:t>
      </w:r>
    </w:p>
    <w:p w14:paraId="2B6E5E30" w14:textId="77777777" w:rsidR="008A7BD9" w:rsidRDefault="008A7BD9" w:rsidP="004B2CEA">
      <w:pPr>
        <w:pStyle w:val="a1"/>
        <w:rPr>
          <w:rFonts w:eastAsiaTheme="minorEastAsia"/>
          <w:lang w:eastAsia="zh-CN"/>
        </w:rPr>
      </w:pPr>
      <w:r>
        <w:rPr>
          <w:rFonts w:eastAsiaTheme="minorEastAsia"/>
          <w:lang w:eastAsia="zh-CN"/>
        </w:rPr>
        <w:t xml:space="preserve">It is assumed that DCI size keeps the same, </w:t>
      </w:r>
      <w:r w:rsidR="007309C0">
        <w:rPr>
          <w:rFonts w:eastAsiaTheme="minorEastAsia"/>
          <w:lang w:eastAsia="zh-CN"/>
        </w:rPr>
        <w:t>t</w:t>
      </w:r>
      <w:r w:rsidR="00120100">
        <w:rPr>
          <w:rFonts w:eastAsiaTheme="minorEastAsia"/>
          <w:lang w:eastAsia="zh-CN"/>
        </w:rPr>
        <w:t xml:space="preserve">he performance </w:t>
      </w:r>
      <w:r>
        <w:rPr>
          <w:rFonts w:eastAsiaTheme="minorEastAsia"/>
          <w:lang w:eastAsia="zh-CN"/>
        </w:rPr>
        <w:t>gain</w:t>
      </w:r>
      <w:r w:rsidR="00120100">
        <w:rPr>
          <w:rFonts w:eastAsiaTheme="minorEastAsia"/>
          <w:lang w:eastAsia="zh-CN"/>
        </w:rPr>
        <w:t xml:space="preserve"> is showed in Table 1 with different number of scheduled RBs</w:t>
      </w:r>
      <w:r>
        <w:rPr>
          <w:rFonts w:eastAsiaTheme="minorEastAsia"/>
          <w:lang w:eastAsia="zh-CN"/>
        </w:rPr>
        <w:t xml:space="preserve"> and different PDCCH aggregation level</w:t>
      </w:r>
      <w:r w:rsidR="00120100">
        <w:rPr>
          <w:rFonts w:eastAsiaTheme="minorEastAsia"/>
          <w:lang w:eastAsia="zh-CN"/>
        </w:rPr>
        <w:t xml:space="preserve">. </w:t>
      </w:r>
      <w:r>
        <w:rPr>
          <w:rFonts w:eastAsiaTheme="minorEastAsia"/>
          <w:lang w:eastAsia="zh-CN"/>
        </w:rPr>
        <w:t>From table 1, we could see:</w:t>
      </w:r>
    </w:p>
    <w:p w14:paraId="149270B4" w14:textId="44B69555" w:rsidR="008A7BD9" w:rsidRDefault="008A7BD9" w:rsidP="008A7BD9">
      <w:pPr>
        <w:pStyle w:val="a1"/>
        <w:numPr>
          <w:ilvl w:val="0"/>
          <w:numId w:val="38"/>
        </w:numPr>
        <w:rPr>
          <w:rFonts w:eastAsiaTheme="minorEastAsia"/>
          <w:lang w:eastAsia="zh-CN"/>
        </w:rPr>
      </w:pPr>
      <w:r>
        <w:rPr>
          <w:rFonts w:eastAsiaTheme="minorEastAsia"/>
          <w:lang w:eastAsia="zh-CN"/>
        </w:rPr>
        <w:t>The smaller number of PRB for PDSCH, the larger gain from PDCCH overhead reduction</w:t>
      </w:r>
    </w:p>
    <w:p w14:paraId="5CCA2215" w14:textId="2DD39909" w:rsidR="008A7BD9" w:rsidRDefault="008A7BD9" w:rsidP="008A7BD9">
      <w:pPr>
        <w:pStyle w:val="a1"/>
        <w:numPr>
          <w:ilvl w:val="0"/>
          <w:numId w:val="38"/>
        </w:numPr>
        <w:rPr>
          <w:rFonts w:eastAsiaTheme="minorEastAsia"/>
          <w:lang w:eastAsia="zh-CN"/>
        </w:rPr>
      </w:pPr>
      <w:r>
        <w:rPr>
          <w:rFonts w:eastAsiaTheme="minorEastAsia"/>
          <w:lang w:eastAsia="zh-CN"/>
        </w:rPr>
        <w:t>The higher aggregation level for PDCCH, the larger gain from PDCCH overhead reduction</w:t>
      </w:r>
    </w:p>
    <w:p w14:paraId="03A70BBF" w14:textId="521883E5" w:rsidR="008A7BD9" w:rsidRDefault="008A7BD9" w:rsidP="008A7BD9">
      <w:pPr>
        <w:pStyle w:val="a1"/>
        <w:numPr>
          <w:ilvl w:val="0"/>
          <w:numId w:val="38"/>
        </w:numPr>
        <w:rPr>
          <w:rFonts w:eastAsiaTheme="minorEastAsia"/>
          <w:lang w:eastAsia="zh-CN"/>
        </w:rPr>
      </w:pPr>
      <w:r>
        <w:rPr>
          <w:rFonts w:eastAsiaTheme="minorEastAsia"/>
          <w:lang w:eastAsia="zh-CN"/>
        </w:rPr>
        <w:t>The range of gain from PDCCH overhead reduction is from 0.43% to 109.09%.</w:t>
      </w:r>
    </w:p>
    <w:p w14:paraId="55DAEB25" w14:textId="2B926E36" w:rsidR="00C41F79" w:rsidRPr="00B32805" w:rsidRDefault="00120100" w:rsidP="00120100">
      <w:pPr>
        <w:pStyle w:val="a1"/>
        <w:jc w:val="center"/>
        <w:rPr>
          <w:rFonts w:eastAsiaTheme="minorEastAsia"/>
          <w:lang w:eastAsia="zh-CN"/>
        </w:rPr>
      </w:pPr>
      <w:r>
        <w:rPr>
          <w:rFonts w:eastAsiaTheme="minorEastAsia"/>
          <w:lang w:eastAsia="zh-CN"/>
        </w:rPr>
        <w:t xml:space="preserve">Table 1 </w:t>
      </w:r>
      <w:r w:rsidRPr="00DF6245">
        <w:t>Theory analysis</w:t>
      </w:r>
      <w:r>
        <w:t xml:space="preserve"> for PDCCH overhead reduction</w:t>
      </w:r>
    </w:p>
    <w:tbl>
      <w:tblPr>
        <w:tblW w:w="6620" w:type="dxa"/>
        <w:jc w:val="center"/>
        <w:tblLook w:val="04A0" w:firstRow="1" w:lastRow="0" w:firstColumn="1" w:lastColumn="0" w:noHBand="0" w:noVBand="1"/>
      </w:tblPr>
      <w:tblGrid>
        <w:gridCol w:w="1080"/>
        <w:gridCol w:w="1100"/>
        <w:gridCol w:w="1100"/>
        <w:gridCol w:w="1100"/>
        <w:gridCol w:w="1100"/>
        <w:gridCol w:w="1140"/>
      </w:tblGrid>
      <w:tr w:rsidR="004E7542" w:rsidRPr="004E7542" w14:paraId="13A02C78" w14:textId="77777777" w:rsidTr="004E7542">
        <w:trPr>
          <w:trHeight w:val="570"/>
          <w:jc w:val="center"/>
        </w:trPr>
        <w:tc>
          <w:tcPr>
            <w:tcW w:w="1080"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A467B33" w14:textId="5338A812" w:rsidR="004E7542" w:rsidRPr="004E7542" w:rsidRDefault="00177129" w:rsidP="004E7542">
            <w:pPr>
              <w:jc w:val="center"/>
              <w:rPr>
                <w:rFonts w:ascii="宋体" w:eastAsia="宋体" w:hAnsi="宋体" w:cs="宋体"/>
                <w:color w:val="000000"/>
                <w:sz w:val="22"/>
                <w:szCs w:val="22"/>
                <w:lang w:eastAsia="zh-CN"/>
              </w:rPr>
            </w:pPr>
            <w:r>
              <w:rPr>
                <w:rFonts w:ascii="宋体" w:eastAsia="宋体" w:hAnsi="宋体" w:cs="宋体" w:hint="eastAsia"/>
                <w:color w:val="000000"/>
                <w:sz w:val="22"/>
                <w:szCs w:val="22"/>
                <w:lang w:eastAsia="zh-CN"/>
              </w:rPr>
              <w:t xml:space="preserve">     AL</w:t>
            </w:r>
            <w:r w:rsidR="004E7542" w:rsidRPr="004E7542">
              <w:rPr>
                <w:rFonts w:ascii="宋体" w:eastAsia="宋体" w:hAnsi="宋体" w:cs="宋体" w:hint="eastAsia"/>
                <w:color w:val="000000"/>
                <w:sz w:val="22"/>
                <w:szCs w:val="22"/>
                <w:lang w:eastAsia="zh-CN"/>
              </w:rPr>
              <w:br/>
              <w:t xml:space="preserve">RB </w:t>
            </w:r>
            <w:proofErr w:type="spellStart"/>
            <w:r w:rsidR="004E7542" w:rsidRPr="004E7542">
              <w:rPr>
                <w:rFonts w:ascii="宋体" w:eastAsia="宋体" w:hAnsi="宋体" w:cs="宋体" w:hint="eastAsia"/>
                <w:color w:val="000000"/>
                <w:sz w:val="22"/>
                <w:szCs w:val="22"/>
                <w:lang w:eastAsia="zh-CN"/>
              </w:rPr>
              <w:t>num</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CF11431"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7A06C47"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066966B"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4</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AA54A4E"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8</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62207E75"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16</w:t>
            </w:r>
          </w:p>
        </w:tc>
      </w:tr>
      <w:tr w:rsidR="004E7542" w:rsidRPr="004E7542" w14:paraId="29B2437C" w14:textId="77777777" w:rsidTr="004E7542">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2D6A288"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w:t>
            </w:r>
          </w:p>
        </w:tc>
        <w:tc>
          <w:tcPr>
            <w:tcW w:w="1100" w:type="dxa"/>
            <w:tcBorders>
              <w:top w:val="nil"/>
              <w:left w:val="nil"/>
              <w:bottom w:val="single" w:sz="4" w:space="0" w:color="auto"/>
              <w:right w:val="single" w:sz="4" w:space="0" w:color="auto"/>
            </w:tcBorders>
            <w:shd w:val="clear" w:color="auto" w:fill="auto"/>
            <w:noWrap/>
            <w:vAlign w:val="center"/>
            <w:hideMark/>
          </w:tcPr>
          <w:p w14:paraId="7F25F1F3"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4.69%</w:t>
            </w:r>
          </w:p>
        </w:tc>
        <w:tc>
          <w:tcPr>
            <w:tcW w:w="1100" w:type="dxa"/>
            <w:tcBorders>
              <w:top w:val="nil"/>
              <w:left w:val="nil"/>
              <w:bottom w:val="single" w:sz="4" w:space="0" w:color="auto"/>
              <w:right w:val="single" w:sz="4" w:space="0" w:color="auto"/>
            </w:tcBorders>
            <w:shd w:val="clear" w:color="auto" w:fill="auto"/>
            <w:noWrap/>
            <w:vAlign w:val="center"/>
            <w:hideMark/>
          </w:tcPr>
          <w:p w14:paraId="6DC00079"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10.34%</w:t>
            </w:r>
          </w:p>
        </w:tc>
        <w:tc>
          <w:tcPr>
            <w:tcW w:w="1100" w:type="dxa"/>
            <w:tcBorders>
              <w:top w:val="nil"/>
              <w:left w:val="nil"/>
              <w:bottom w:val="single" w:sz="4" w:space="0" w:color="auto"/>
              <w:right w:val="single" w:sz="4" w:space="0" w:color="auto"/>
            </w:tcBorders>
            <w:shd w:val="clear" w:color="auto" w:fill="auto"/>
            <w:noWrap/>
            <w:vAlign w:val="center"/>
            <w:hideMark/>
          </w:tcPr>
          <w:p w14:paraId="79DF02D6"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26.09%</w:t>
            </w:r>
          </w:p>
        </w:tc>
        <w:tc>
          <w:tcPr>
            <w:tcW w:w="1100" w:type="dxa"/>
            <w:tcBorders>
              <w:top w:val="nil"/>
              <w:left w:val="nil"/>
              <w:bottom w:val="single" w:sz="4" w:space="0" w:color="auto"/>
              <w:right w:val="single" w:sz="4" w:space="0" w:color="auto"/>
            </w:tcBorders>
            <w:shd w:val="clear" w:color="auto" w:fill="auto"/>
            <w:noWrap/>
            <w:vAlign w:val="center"/>
            <w:hideMark/>
          </w:tcPr>
          <w:p w14:paraId="7B7CC6B2"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109.09%</w:t>
            </w:r>
          </w:p>
        </w:tc>
        <w:tc>
          <w:tcPr>
            <w:tcW w:w="1140" w:type="dxa"/>
            <w:tcBorders>
              <w:top w:val="nil"/>
              <w:left w:val="nil"/>
              <w:bottom w:val="single" w:sz="4" w:space="0" w:color="auto"/>
              <w:right w:val="single" w:sz="4" w:space="0" w:color="auto"/>
            </w:tcBorders>
            <w:shd w:val="clear" w:color="auto" w:fill="auto"/>
            <w:noWrap/>
            <w:vAlign w:val="center"/>
            <w:hideMark/>
          </w:tcPr>
          <w:p w14:paraId="7CDF9DB6"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w:t>
            </w:r>
          </w:p>
        </w:tc>
      </w:tr>
      <w:tr w:rsidR="004E7542" w:rsidRPr="004E7542" w14:paraId="41BF53B7" w14:textId="77777777" w:rsidTr="004E7542">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6D3A2F8"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20</w:t>
            </w:r>
          </w:p>
        </w:tc>
        <w:tc>
          <w:tcPr>
            <w:tcW w:w="1100" w:type="dxa"/>
            <w:tcBorders>
              <w:top w:val="nil"/>
              <w:left w:val="nil"/>
              <w:bottom w:val="single" w:sz="4" w:space="0" w:color="auto"/>
              <w:right w:val="single" w:sz="4" w:space="0" w:color="auto"/>
            </w:tcBorders>
            <w:shd w:val="clear" w:color="auto" w:fill="auto"/>
            <w:noWrap/>
            <w:vAlign w:val="center"/>
            <w:hideMark/>
          </w:tcPr>
          <w:p w14:paraId="701FE366"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2.24%</w:t>
            </w:r>
          </w:p>
        </w:tc>
        <w:tc>
          <w:tcPr>
            <w:tcW w:w="1100" w:type="dxa"/>
            <w:tcBorders>
              <w:top w:val="nil"/>
              <w:left w:val="nil"/>
              <w:bottom w:val="single" w:sz="4" w:space="0" w:color="auto"/>
              <w:right w:val="single" w:sz="4" w:space="0" w:color="auto"/>
            </w:tcBorders>
            <w:shd w:val="clear" w:color="auto" w:fill="auto"/>
            <w:noWrap/>
            <w:vAlign w:val="center"/>
            <w:hideMark/>
          </w:tcPr>
          <w:p w14:paraId="1263C20F"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4.69%</w:t>
            </w:r>
          </w:p>
        </w:tc>
        <w:tc>
          <w:tcPr>
            <w:tcW w:w="1100" w:type="dxa"/>
            <w:tcBorders>
              <w:top w:val="nil"/>
              <w:left w:val="nil"/>
              <w:bottom w:val="single" w:sz="4" w:space="0" w:color="auto"/>
              <w:right w:val="single" w:sz="4" w:space="0" w:color="auto"/>
            </w:tcBorders>
            <w:shd w:val="clear" w:color="auto" w:fill="auto"/>
            <w:noWrap/>
            <w:vAlign w:val="center"/>
            <w:hideMark/>
          </w:tcPr>
          <w:p w14:paraId="1818729F"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10.34%</w:t>
            </w:r>
          </w:p>
        </w:tc>
        <w:tc>
          <w:tcPr>
            <w:tcW w:w="1100" w:type="dxa"/>
            <w:tcBorders>
              <w:top w:val="nil"/>
              <w:left w:val="nil"/>
              <w:bottom w:val="single" w:sz="4" w:space="0" w:color="auto"/>
              <w:right w:val="single" w:sz="4" w:space="0" w:color="auto"/>
            </w:tcBorders>
            <w:shd w:val="clear" w:color="auto" w:fill="auto"/>
            <w:noWrap/>
            <w:vAlign w:val="center"/>
            <w:hideMark/>
          </w:tcPr>
          <w:p w14:paraId="7CF207F0"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26.09%</w:t>
            </w:r>
          </w:p>
        </w:tc>
        <w:tc>
          <w:tcPr>
            <w:tcW w:w="1140" w:type="dxa"/>
            <w:tcBorders>
              <w:top w:val="nil"/>
              <w:left w:val="nil"/>
              <w:bottom w:val="single" w:sz="4" w:space="0" w:color="auto"/>
              <w:right w:val="single" w:sz="4" w:space="0" w:color="auto"/>
            </w:tcBorders>
            <w:shd w:val="clear" w:color="auto" w:fill="auto"/>
            <w:noWrap/>
            <w:vAlign w:val="center"/>
            <w:hideMark/>
          </w:tcPr>
          <w:p w14:paraId="6C277BA5"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109.09%</w:t>
            </w:r>
          </w:p>
        </w:tc>
      </w:tr>
      <w:tr w:rsidR="004E7542" w:rsidRPr="004E7542" w14:paraId="5E4D51F8" w14:textId="77777777" w:rsidTr="004E7542">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470F70"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40</w:t>
            </w:r>
          </w:p>
        </w:tc>
        <w:tc>
          <w:tcPr>
            <w:tcW w:w="1100" w:type="dxa"/>
            <w:tcBorders>
              <w:top w:val="nil"/>
              <w:left w:val="nil"/>
              <w:bottom w:val="single" w:sz="4" w:space="0" w:color="auto"/>
              <w:right w:val="single" w:sz="4" w:space="0" w:color="auto"/>
            </w:tcBorders>
            <w:shd w:val="clear" w:color="auto" w:fill="auto"/>
            <w:noWrap/>
            <w:vAlign w:val="center"/>
            <w:hideMark/>
          </w:tcPr>
          <w:p w14:paraId="152827F6"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1.09%</w:t>
            </w:r>
          </w:p>
        </w:tc>
        <w:tc>
          <w:tcPr>
            <w:tcW w:w="1100" w:type="dxa"/>
            <w:tcBorders>
              <w:top w:val="nil"/>
              <w:left w:val="nil"/>
              <w:bottom w:val="single" w:sz="4" w:space="0" w:color="auto"/>
              <w:right w:val="single" w:sz="4" w:space="0" w:color="auto"/>
            </w:tcBorders>
            <w:shd w:val="clear" w:color="auto" w:fill="auto"/>
            <w:noWrap/>
            <w:vAlign w:val="center"/>
            <w:hideMark/>
          </w:tcPr>
          <w:p w14:paraId="4091CDE7"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2.24%</w:t>
            </w:r>
          </w:p>
        </w:tc>
        <w:tc>
          <w:tcPr>
            <w:tcW w:w="1100" w:type="dxa"/>
            <w:tcBorders>
              <w:top w:val="nil"/>
              <w:left w:val="nil"/>
              <w:bottom w:val="single" w:sz="4" w:space="0" w:color="auto"/>
              <w:right w:val="single" w:sz="4" w:space="0" w:color="auto"/>
            </w:tcBorders>
            <w:shd w:val="clear" w:color="auto" w:fill="auto"/>
            <w:noWrap/>
            <w:vAlign w:val="center"/>
            <w:hideMark/>
          </w:tcPr>
          <w:p w14:paraId="3494DFF9"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4.69%</w:t>
            </w:r>
          </w:p>
        </w:tc>
        <w:tc>
          <w:tcPr>
            <w:tcW w:w="1100" w:type="dxa"/>
            <w:tcBorders>
              <w:top w:val="nil"/>
              <w:left w:val="nil"/>
              <w:bottom w:val="single" w:sz="4" w:space="0" w:color="auto"/>
              <w:right w:val="single" w:sz="4" w:space="0" w:color="auto"/>
            </w:tcBorders>
            <w:shd w:val="clear" w:color="auto" w:fill="auto"/>
            <w:noWrap/>
            <w:vAlign w:val="center"/>
            <w:hideMark/>
          </w:tcPr>
          <w:p w14:paraId="4E61311E"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10.34%</w:t>
            </w:r>
          </w:p>
        </w:tc>
        <w:tc>
          <w:tcPr>
            <w:tcW w:w="1140" w:type="dxa"/>
            <w:tcBorders>
              <w:top w:val="nil"/>
              <w:left w:val="nil"/>
              <w:bottom w:val="single" w:sz="4" w:space="0" w:color="auto"/>
              <w:right w:val="single" w:sz="4" w:space="0" w:color="auto"/>
            </w:tcBorders>
            <w:shd w:val="clear" w:color="auto" w:fill="auto"/>
            <w:noWrap/>
            <w:vAlign w:val="center"/>
            <w:hideMark/>
          </w:tcPr>
          <w:p w14:paraId="01A627B1"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26.09%</w:t>
            </w:r>
          </w:p>
        </w:tc>
      </w:tr>
      <w:tr w:rsidR="004E7542" w:rsidRPr="004E7542" w14:paraId="54BF4476" w14:textId="77777777" w:rsidTr="004E7542">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58144B1"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60</w:t>
            </w:r>
          </w:p>
        </w:tc>
        <w:tc>
          <w:tcPr>
            <w:tcW w:w="1100" w:type="dxa"/>
            <w:tcBorders>
              <w:top w:val="nil"/>
              <w:left w:val="nil"/>
              <w:bottom w:val="single" w:sz="4" w:space="0" w:color="auto"/>
              <w:right w:val="single" w:sz="4" w:space="0" w:color="auto"/>
            </w:tcBorders>
            <w:shd w:val="clear" w:color="auto" w:fill="auto"/>
            <w:noWrap/>
            <w:vAlign w:val="center"/>
            <w:hideMark/>
          </w:tcPr>
          <w:p w14:paraId="2B3515A4"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0.72%</w:t>
            </w:r>
          </w:p>
        </w:tc>
        <w:tc>
          <w:tcPr>
            <w:tcW w:w="1100" w:type="dxa"/>
            <w:tcBorders>
              <w:top w:val="nil"/>
              <w:left w:val="nil"/>
              <w:bottom w:val="single" w:sz="4" w:space="0" w:color="auto"/>
              <w:right w:val="single" w:sz="4" w:space="0" w:color="auto"/>
            </w:tcBorders>
            <w:shd w:val="clear" w:color="auto" w:fill="auto"/>
            <w:noWrap/>
            <w:vAlign w:val="center"/>
            <w:hideMark/>
          </w:tcPr>
          <w:p w14:paraId="2E8BF82A"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1.47%</w:t>
            </w:r>
          </w:p>
        </w:tc>
        <w:tc>
          <w:tcPr>
            <w:tcW w:w="1100" w:type="dxa"/>
            <w:tcBorders>
              <w:top w:val="nil"/>
              <w:left w:val="nil"/>
              <w:bottom w:val="single" w:sz="4" w:space="0" w:color="auto"/>
              <w:right w:val="single" w:sz="4" w:space="0" w:color="auto"/>
            </w:tcBorders>
            <w:shd w:val="clear" w:color="auto" w:fill="auto"/>
            <w:noWrap/>
            <w:vAlign w:val="center"/>
            <w:hideMark/>
          </w:tcPr>
          <w:p w14:paraId="4ABC36F4"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3.03%</w:t>
            </w:r>
          </w:p>
        </w:tc>
        <w:tc>
          <w:tcPr>
            <w:tcW w:w="1100" w:type="dxa"/>
            <w:tcBorders>
              <w:top w:val="nil"/>
              <w:left w:val="nil"/>
              <w:bottom w:val="single" w:sz="4" w:space="0" w:color="auto"/>
              <w:right w:val="single" w:sz="4" w:space="0" w:color="auto"/>
            </w:tcBorders>
            <w:shd w:val="clear" w:color="auto" w:fill="auto"/>
            <w:noWrap/>
            <w:vAlign w:val="center"/>
            <w:hideMark/>
          </w:tcPr>
          <w:p w14:paraId="3195045C"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6.45%</w:t>
            </w:r>
          </w:p>
        </w:tc>
        <w:tc>
          <w:tcPr>
            <w:tcW w:w="1140" w:type="dxa"/>
            <w:tcBorders>
              <w:top w:val="nil"/>
              <w:left w:val="nil"/>
              <w:bottom w:val="single" w:sz="4" w:space="0" w:color="auto"/>
              <w:right w:val="single" w:sz="4" w:space="0" w:color="auto"/>
            </w:tcBorders>
            <w:shd w:val="clear" w:color="auto" w:fill="auto"/>
            <w:noWrap/>
            <w:vAlign w:val="center"/>
            <w:hideMark/>
          </w:tcPr>
          <w:p w14:paraId="3CD50F78"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14.81%</w:t>
            </w:r>
          </w:p>
        </w:tc>
      </w:tr>
      <w:tr w:rsidR="004E7542" w:rsidRPr="004E7542" w14:paraId="377FF951" w14:textId="77777777" w:rsidTr="004E7542">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A713E51"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80</w:t>
            </w:r>
          </w:p>
        </w:tc>
        <w:tc>
          <w:tcPr>
            <w:tcW w:w="1100" w:type="dxa"/>
            <w:tcBorders>
              <w:top w:val="nil"/>
              <w:left w:val="nil"/>
              <w:bottom w:val="single" w:sz="4" w:space="0" w:color="auto"/>
              <w:right w:val="single" w:sz="4" w:space="0" w:color="auto"/>
            </w:tcBorders>
            <w:shd w:val="clear" w:color="auto" w:fill="auto"/>
            <w:noWrap/>
            <w:vAlign w:val="center"/>
            <w:hideMark/>
          </w:tcPr>
          <w:p w14:paraId="25708896"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14:paraId="6934B031"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1.09%</w:t>
            </w:r>
          </w:p>
        </w:tc>
        <w:tc>
          <w:tcPr>
            <w:tcW w:w="1100" w:type="dxa"/>
            <w:tcBorders>
              <w:top w:val="nil"/>
              <w:left w:val="nil"/>
              <w:bottom w:val="single" w:sz="4" w:space="0" w:color="auto"/>
              <w:right w:val="single" w:sz="4" w:space="0" w:color="auto"/>
            </w:tcBorders>
            <w:shd w:val="clear" w:color="auto" w:fill="auto"/>
            <w:noWrap/>
            <w:vAlign w:val="center"/>
            <w:hideMark/>
          </w:tcPr>
          <w:p w14:paraId="25582F81"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2.24%</w:t>
            </w:r>
          </w:p>
        </w:tc>
        <w:tc>
          <w:tcPr>
            <w:tcW w:w="1100" w:type="dxa"/>
            <w:tcBorders>
              <w:top w:val="nil"/>
              <w:left w:val="nil"/>
              <w:bottom w:val="single" w:sz="4" w:space="0" w:color="auto"/>
              <w:right w:val="single" w:sz="4" w:space="0" w:color="auto"/>
            </w:tcBorders>
            <w:shd w:val="clear" w:color="auto" w:fill="auto"/>
            <w:noWrap/>
            <w:vAlign w:val="center"/>
            <w:hideMark/>
          </w:tcPr>
          <w:p w14:paraId="43232A53"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4.69%</w:t>
            </w:r>
          </w:p>
        </w:tc>
        <w:tc>
          <w:tcPr>
            <w:tcW w:w="1140" w:type="dxa"/>
            <w:tcBorders>
              <w:top w:val="nil"/>
              <w:left w:val="nil"/>
              <w:bottom w:val="single" w:sz="4" w:space="0" w:color="auto"/>
              <w:right w:val="single" w:sz="4" w:space="0" w:color="auto"/>
            </w:tcBorders>
            <w:shd w:val="clear" w:color="auto" w:fill="auto"/>
            <w:noWrap/>
            <w:vAlign w:val="center"/>
            <w:hideMark/>
          </w:tcPr>
          <w:p w14:paraId="371B906A"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10.34%</w:t>
            </w:r>
          </w:p>
        </w:tc>
      </w:tr>
      <w:tr w:rsidR="004E7542" w:rsidRPr="004E7542" w14:paraId="51043B65" w14:textId="77777777" w:rsidTr="004E7542">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F940224" w14:textId="77777777" w:rsidR="004E7542" w:rsidRPr="004E7542" w:rsidRDefault="004E7542" w:rsidP="004E7542">
            <w:pPr>
              <w:jc w:val="center"/>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100</w:t>
            </w:r>
          </w:p>
        </w:tc>
        <w:tc>
          <w:tcPr>
            <w:tcW w:w="1100" w:type="dxa"/>
            <w:tcBorders>
              <w:top w:val="nil"/>
              <w:left w:val="nil"/>
              <w:bottom w:val="single" w:sz="4" w:space="0" w:color="auto"/>
              <w:right w:val="single" w:sz="4" w:space="0" w:color="auto"/>
            </w:tcBorders>
            <w:shd w:val="clear" w:color="auto" w:fill="auto"/>
            <w:noWrap/>
            <w:vAlign w:val="center"/>
            <w:hideMark/>
          </w:tcPr>
          <w:p w14:paraId="5C22E37C"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0.43%</w:t>
            </w:r>
          </w:p>
        </w:tc>
        <w:tc>
          <w:tcPr>
            <w:tcW w:w="1100" w:type="dxa"/>
            <w:tcBorders>
              <w:top w:val="nil"/>
              <w:left w:val="nil"/>
              <w:bottom w:val="single" w:sz="4" w:space="0" w:color="auto"/>
              <w:right w:val="single" w:sz="4" w:space="0" w:color="auto"/>
            </w:tcBorders>
            <w:shd w:val="clear" w:color="auto" w:fill="auto"/>
            <w:noWrap/>
            <w:vAlign w:val="center"/>
            <w:hideMark/>
          </w:tcPr>
          <w:p w14:paraId="417E0608"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0.87%</w:t>
            </w:r>
          </w:p>
        </w:tc>
        <w:tc>
          <w:tcPr>
            <w:tcW w:w="1100" w:type="dxa"/>
            <w:tcBorders>
              <w:top w:val="nil"/>
              <w:left w:val="nil"/>
              <w:bottom w:val="single" w:sz="4" w:space="0" w:color="auto"/>
              <w:right w:val="single" w:sz="4" w:space="0" w:color="auto"/>
            </w:tcBorders>
            <w:shd w:val="clear" w:color="auto" w:fill="auto"/>
            <w:noWrap/>
            <w:vAlign w:val="center"/>
            <w:hideMark/>
          </w:tcPr>
          <w:p w14:paraId="1ABA2FA9"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1.78%</w:t>
            </w:r>
          </w:p>
        </w:tc>
        <w:tc>
          <w:tcPr>
            <w:tcW w:w="1100" w:type="dxa"/>
            <w:tcBorders>
              <w:top w:val="nil"/>
              <w:left w:val="nil"/>
              <w:bottom w:val="single" w:sz="4" w:space="0" w:color="auto"/>
              <w:right w:val="single" w:sz="4" w:space="0" w:color="auto"/>
            </w:tcBorders>
            <w:shd w:val="clear" w:color="auto" w:fill="auto"/>
            <w:noWrap/>
            <w:vAlign w:val="center"/>
            <w:hideMark/>
          </w:tcPr>
          <w:p w14:paraId="73C31632"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3.68%</w:t>
            </w:r>
          </w:p>
        </w:tc>
        <w:tc>
          <w:tcPr>
            <w:tcW w:w="1140" w:type="dxa"/>
            <w:tcBorders>
              <w:top w:val="nil"/>
              <w:left w:val="nil"/>
              <w:bottom w:val="single" w:sz="4" w:space="0" w:color="auto"/>
              <w:right w:val="single" w:sz="4" w:space="0" w:color="auto"/>
            </w:tcBorders>
            <w:shd w:val="clear" w:color="auto" w:fill="auto"/>
            <w:noWrap/>
            <w:vAlign w:val="center"/>
            <w:hideMark/>
          </w:tcPr>
          <w:p w14:paraId="1E377806" w14:textId="77777777" w:rsidR="004E7542" w:rsidRPr="004E7542" w:rsidRDefault="004E7542" w:rsidP="004E7542">
            <w:pPr>
              <w:jc w:val="right"/>
              <w:rPr>
                <w:rFonts w:ascii="宋体" w:eastAsia="宋体" w:hAnsi="宋体" w:cs="宋体"/>
                <w:color w:val="000000"/>
                <w:sz w:val="22"/>
                <w:szCs w:val="22"/>
                <w:lang w:eastAsia="zh-CN"/>
              </w:rPr>
            </w:pPr>
            <w:r w:rsidRPr="004E7542">
              <w:rPr>
                <w:rFonts w:ascii="宋体" w:eastAsia="宋体" w:hAnsi="宋体" w:cs="宋体" w:hint="eastAsia"/>
                <w:color w:val="000000"/>
                <w:sz w:val="22"/>
                <w:szCs w:val="22"/>
                <w:lang w:eastAsia="zh-CN"/>
              </w:rPr>
              <w:t>7.95%</w:t>
            </w:r>
          </w:p>
        </w:tc>
      </w:tr>
    </w:tbl>
    <w:p w14:paraId="749210CB" w14:textId="77777777" w:rsidR="00C21974" w:rsidRDefault="00C21974" w:rsidP="007C1EA3">
      <w:pPr>
        <w:pStyle w:val="a1"/>
        <w:jc w:val="left"/>
        <w:rPr>
          <w:rFonts w:eastAsiaTheme="minorEastAsia"/>
          <w:lang w:eastAsia="zh-CN"/>
        </w:rPr>
      </w:pPr>
    </w:p>
    <w:p w14:paraId="53033EE1" w14:textId="14226DDA" w:rsidR="008A7BD9" w:rsidRDefault="00723CFA" w:rsidP="00F74515">
      <w:pPr>
        <w:pStyle w:val="a1"/>
        <w:jc w:val="left"/>
        <w:rPr>
          <w:rFonts w:eastAsiaTheme="minorEastAsia"/>
          <w:b/>
          <w:i/>
          <w:lang w:eastAsia="zh-CN"/>
        </w:rPr>
      </w:pPr>
      <w:r w:rsidRPr="008A7BD9">
        <w:rPr>
          <w:rFonts w:eastAsiaTheme="minorEastAsia" w:hint="eastAsia"/>
          <w:b/>
          <w:i/>
          <w:lang w:eastAsia="zh-CN"/>
        </w:rPr>
        <w:t xml:space="preserve">Observation </w:t>
      </w:r>
      <w:r w:rsidR="008A7BD9" w:rsidRPr="008A7BD9">
        <w:rPr>
          <w:rFonts w:eastAsiaTheme="minorEastAsia"/>
          <w:b/>
          <w:i/>
          <w:lang w:eastAsia="zh-CN"/>
        </w:rPr>
        <w:t>1</w:t>
      </w:r>
      <w:r w:rsidRPr="008A7BD9">
        <w:rPr>
          <w:rFonts w:eastAsiaTheme="minorEastAsia" w:hint="eastAsia"/>
          <w:b/>
          <w:i/>
          <w:lang w:eastAsia="zh-CN"/>
        </w:rPr>
        <w:t xml:space="preserve">: </w:t>
      </w:r>
      <w:r w:rsidR="008A7BD9" w:rsidRPr="008A7BD9">
        <w:rPr>
          <w:rFonts w:eastAsiaTheme="minorEastAsia"/>
          <w:b/>
          <w:i/>
          <w:lang w:eastAsia="zh-CN"/>
        </w:rPr>
        <w:t xml:space="preserve">For one UE, throughput gain from </w:t>
      </w:r>
      <w:r w:rsidR="00E56901">
        <w:rPr>
          <w:rFonts w:eastAsiaTheme="minorEastAsia"/>
          <w:b/>
          <w:i/>
          <w:lang w:eastAsia="zh-CN"/>
        </w:rPr>
        <w:t>single DCI scheduling mechanism</w:t>
      </w:r>
      <w:r w:rsidR="008A7BD9">
        <w:rPr>
          <w:rFonts w:eastAsiaTheme="minorEastAsia"/>
          <w:b/>
          <w:i/>
          <w:lang w:eastAsia="zh-CN"/>
        </w:rPr>
        <w:t xml:space="preserve"> is </w:t>
      </w:r>
      <w:r w:rsidR="008A7BD9" w:rsidRPr="008A7BD9">
        <w:rPr>
          <w:rFonts w:eastAsiaTheme="minorEastAsia"/>
          <w:b/>
          <w:i/>
          <w:lang w:eastAsia="zh-CN"/>
        </w:rPr>
        <w:t>from 0.43% to 109.09%.The gain is significant for smaller number of PRB for PDSCH and/or higher aggregation level for PDCCH</w:t>
      </w:r>
    </w:p>
    <w:p w14:paraId="0A2980AD" w14:textId="6EF9CA63" w:rsidR="008A7BD9" w:rsidRDefault="008A7BD9" w:rsidP="00A16BB8">
      <w:pPr>
        <w:pStyle w:val="1"/>
        <w:numPr>
          <w:ilvl w:val="1"/>
          <w:numId w:val="1"/>
        </w:numPr>
        <w:rPr>
          <w:rFonts w:ascii="Times New Roman" w:hAnsi="Times New Roman" w:cs="Times New Roman"/>
        </w:rPr>
      </w:pPr>
      <w:r>
        <w:rPr>
          <w:rFonts w:ascii="Times New Roman" w:hAnsi="Times New Roman" w:cs="Times New Roman"/>
        </w:rPr>
        <w:t>Impact from DCI size increase</w:t>
      </w:r>
    </w:p>
    <w:p w14:paraId="0615B766" w14:textId="63F37208" w:rsidR="008A7BD9" w:rsidRDefault="008A7BD9" w:rsidP="00883892">
      <w:pPr>
        <w:pStyle w:val="a1"/>
        <w:rPr>
          <w:rFonts w:eastAsiaTheme="minorEastAsia"/>
          <w:lang w:eastAsia="zh-CN"/>
        </w:rPr>
      </w:pPr>
      <w:r>
        <w:rPr>
          <w:rFonts w:eastAsiaTheme="minorEastAsia" w:hint="eastAsia"/>
          <w:lang w:eastAsia="zh-CN"/>
        </w:rPr>
        <w:t xml:space="preserve">Impact from DCI size increase includes: coverage decrease and </w:t>
      </w:r>
      <w:r w:rsidR="00883892">
        <w:rPr>
          <w:rFonts w:eastAsiaTheme="minorEastAsia"/>
          <w:lang w:eastAsia="zh-CN"/>
        </w:rPr>
        <w:t xml:space="preserve">reduction of </w:t>
      </w:r>
      <w:r>
        <w:rPr>
          <w:rFonts w:eastAsiaTheme="minorEastAsia"/>
          <w:lang w:eastAsia="zh-CN"/>
        </w:rPr>
        <w:t xml:space="preserve">gain from </w:t>
      </w:r>
      <w:r w:rsidR="00E56901">
        <w:rPr>
          <w:rFonts w:eastAsiaTheme="minorEastAsia"/>
          <w:lang w:eastAsia="zh-CN"/>
        </w:rPr>
        <w:t>single DCI scheduling</w:t>
      </w:r>
      <w:r w:rsidR="00883892">
        <w:rPr>
          <w:rFonts w:eastAsiaTheme="minorEastAsia"/>
          <w:lang w:eastAsia="zh-CN"/>
        </w:rPr>
        <w:t>.</w:t>
      </w:r>
    </w:p>
    <w:p w14:paraId="09DBBD5F" w14:textId="04FF8BD5" w:rsidR="00CA360A" w:rsidRDefault="00CA360A" w:rsidP="00883892">
      <w:pPr>
        <w:pStyle w:val="a1"/>
        <w:rPr>
          <w:rFonts w:eastAsiaTheme="minorEastAsia"/>
          <w:lang w:eastAsia="zh-CN"/>
        </w:rPr>
      </w:pPr>
      <w:r>
        <w:rPr>
          <w:rFonts w:eastAsiaTheme="minorEastAsia"/>
          <w:lang w:eastAsia="zh-CN"/>
        </w:rPr>
        <w:t xml:space="preserve">Figure </w:t>
      </w:r>
      <w:r w:rsidR="00F34FB7">
        <w:rPr>
          <w:rFonts w:eastAsiaTheme="minorEastAsia"/>
          <w:lang w:eastAsia="zh-CN"/>
        </w:rPr>
        <w:t xml:space="preserve">2 </w:t>
      </w:r>
      <w:r>
        <w:rPr>
          <w:rFonts w:eastAsiaTheme="minorEastAsia"/>
          <w:lang w:eastAsia="zh-CN"/>
        </w:rPr>
        <w:t>shows PDCCH BLER result with different DCI sizes for different aggregation levels. We could see that the SINR gap between 130bits, 116bits, 106bits, 92 bits and 82bits (average value for DCI format 1_1) is around 2dB</w:t>
      </w:r>
      <w:r w:rsidR="00A16BB8">
        <w:rPr>
          <w:rFonts w:eastAsiaTheme="minorEastAsia"/>
          <w:lang w:eastAsia="zh-CN"/>
        </w:rPr>
        <w:t>, 1.5</w:t>
      </w:r>
      <w:r w:rsidRPr="00CA360A">
        <w:rPr>
          <w:rFonts w:eastAsiaTheme="minorEastAsia"/>
          <w:lang w:eastAsia="zh-CN"/>
        </w:rPr>
        <w:t xml:space="preserve"> </w:t>
      </w:r>
      <w:r>
        <w:rPr>
          <w:rFonts w:eastAsiaTheme="minorEastAsia"/>
          <w:lang w:eastAsia="zh-CN"/>
        </w:rPr>
        <w:t>dB</w:t>
      </w:r>
      <w:r w:rsidR="00A16BB8">
        <w:rPr>
          <w:rFonts w:eastAsiaTheme="minorEastAsia"/>
          <w:lang w:eastAsia="zh-CN"/>
        </w:rPr>
        <w:t>, 1.0</w:t>
      </w:r>
      <w:r w:rsidRPr="00CA360A">
        <w:rPr>
          <w:rFonts w:eastAsiaTheme="minorEastAsia"/>
          <w:lang w:eastAsia="zh-CN"/>
        </w:rPr>
        <w:t xml:space="preserve"> </w:t>
      </w:r>
      <w:r>
        <w:rPr>
          <w:rFonts w:eastAsiaTheme="minorEastAsia"/>
          <w:lang w:eastAsia="zh-CN"/>
        </w:rPr>
        <w:t>dB</w:t>
      </w:r>
      <w:r w:rsidR="00A16BB8">
        <w:rPr>
          <w:rFonts w:eastAsiaTheme="minorEastAsia"/>
          <w:lang w:eastAsia="zh-CN"/>
        </w:rPr>
        <w:t>, and 0.5</w:t>
      </w:r>
      <w:r w:rsidRPr="00CA360A">
        <w:rPr>
          <w:rFonts w:eastAsiaTheme="minorEastAsia"/>
          <w:lang w:eastAsia="zh-CN"/>
        </w:rPr>
        <w:t xml:space="preserve"> </w:t>
      </w:r>
      <w:proofErr w:type="spellStart"/>
      <w:r>
        <w:rPr>
          <w:rFonts w:eastAsiaTheme="minorEastAsia"/>
          <w:lang w:eastAsia="zh-CN"/>
        </w:rPr>
        <w:t>dB.</w:t>
      </w:r>
      <w:proofErr w:type="spellEnd"/>
      <w:r>
        <w:rPr>
          <w:rFonts w:eastAsiaTheme="minorEastAsia"/>
          <w:lang w:eastAsia="zh-CN"/>
        </w:rPr>
        <w:t xml:space="preserve"> Meanwhile DCI size increases 58%</w:t>
      </w:r>
      <w:r w:rsidR="00F34FB7">
        <w:rPr>
          <w:rFonts w:eastAsiaTheme="minorEastAsia"/>
          <w:lang w:eastAsia="zh-CN"/>
        </w:rPr>
        <w:t>, 41</w:t>
      </w:r>
      <w:r>
        <w:rPr>
          <w:rFonts w:eastAsiaTheme="minorEastAsia"/>
          <w:lang w:eastAsia="zh-CN"/>
        </w:rPr>
        <w:t>%</w:t>
      </w:r>
      <w:r w:rsidR="00F34FB7">
        <w:rPr>
          <w:rFonts w:eastAsiaTheme="minorEastAsia"/>
          <w:lang w:eastAsia="zh-CN"/>
        </w:rPr>
        <w:t>, 29</w:t>
      </w:r>
      <w:r>
        <w:rPr>
          <w:rFonts w:eastAsiaTheme="minorEastAsia"/>
          <w:lang w:eastAsia="zh-CN"/>
        </w:rPr>
        <w:t>% and12%.</w:t>
      </w:r>
    </w:p>
    <w:p w14:paraId="7109CACC" w14:textId="3581CAA3" w:rsidR="00CA360A" w:rsidRDefault="00A16BB8" w:rsidP="00CA360A">
      <w:pPr>
        <w:pStyle w:val="a1"/>
        <w:jc w:val="center"/>
        <w:rPr>
          <w:rFonts w:eastAsiaTheme="minorEastAsia"/>
          <w:lang w:eastAsia="zh-CN"/>
        </w:rPr>
      </w:pPr>
      <w:r>
        <w:rPr>
          <w:noProof/>
          <w:lang w:eastAsia="zh-CN"/>
        </w:rPr>
        <mc:AlternateContent>
          <mc:Choice Requires="wps">
            <w:drawing>
              <wp:anchor distT="0" distB="0" distL="114300" distR="114300" simplePos="0" relativeHeight="251660288" behindDoc="0" locked="0" layoutInCell="1" allowOverlap="1" wp14:anchorId="31EE439D" wp14:editId="434BB62A">
                <wp:simplePos x="0" y="0"/>
                <wp:positionH relativeFrom="column">
                  <wp:posOffset>3015932</wp:posOffset>
                </wp:positionH>
                <wp:positionV relativeFrom="paragraph">
                  <wp:posOffset>1432243</wp:posOffset>
                </wp:positionV>
                <wp:extent cx="628650" cy="190500"/>
                <wp:effectExtent l="0" t="0" r="19050" b="19050"/>
                <wp:wrapNone/>
                <wp:docPr id="4" name="矩形 4"/>
                <wp:cNvGraphicFramePr/>
                <a:graphic xmlns:a="http://schemas.openxmlformats.org/drawingml/2006/main">
                  <a:graphicData uri="http://schemas.microsoft.com/office/word/2010/wordprocessingShape">
                    <wps:wsp>
                      <wps:cNvSpPr/>
                      <wps:spPr>
                        <a:xfrm>
                          <a:off x="0" y="0"/>
                          <a:ext cx="628650" cy="1905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B344BB" id="矩形 4" o:spid="_x0000_s1026" style="position:absolute;left:0;text-align:left;margin-left:237.45pt;margin-top:112.8pt;width:49.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" filled="f" strokecolor="red" strokeweight="2pt"/>
            </w:pict>
          </mc:Fallback>
        </mc:AlternateContent>
      </w:r>
      <w:r>
        <w:rPr>
          <w:noProof/>
          <w:lang w:eastAsia="zh-CN"/>
        </w:rPr>
        <mc:AlternateContent>
          <mc:Choice Requires="wps">
            <w:drawing>
              <wp:anchor distT="0" distB="0" distL="114300" distR="114300" simplePos="0" relativeHeight="251659264" behindDoc="0" locked="0" layoutInCell="1" allowOverlap="1" wp14:anchorId="290916F6" wp14:editId="0D93F4C4">
                <wp:simplePos x="0" y="0"/>
                <wp:positionH relativeFrom="column">
                  <wp:posOffset>1694815</wp:posOffset>
                </wp:positionH>
                <wp:positionV relativeFrom="paragraph">
                  <wp:posOffset>1432242</wp:posOffset>
                </wp:positionV>
                <wp:extent cx="577850" cy="187960"/>
                <wp:effectExtent l="0" t="0" r="12700" b="21590"/>
                <wp:wrapNone/>
                <wp:docPr id="5" name="矩形 5"/>
                <wp:cNvGraphicFramePr/>
                <a:graphic xmlns:a="http://schemas.openxmlformats.org/drawingml/2006/main">
                  <a:graphicData uri="http://schemas.microsoft.com/office/word/2010/wordprocessingShape">
                    <wps:wsp>
                      <wps:cNvSpPr/>
                      <wps:spPr>
                        <a:xfrm>
                          <a:off x="0" y="0"/>
                          <a:ext cx="577850" cy="18796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3FA46" id="矩形 5" o:spid="_x0000_s1026" style="position:absolute;left:0;text-align:left;margin-left:133.45pt;margin-top:112.75pt;width:45.5pt;height:1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" filled="f" strokecolor="red" strokeweight="2pt"/>
            </w:pict>
          </mc:Fallback>
        </mc:AlternateContent>
      </w:r>
      <w:r w:rsidR="00CA360A">
        <w:rPr>
          <w:noProof/>
          <w:lang w:eastAsia="zh-CN"/>
        </w:rPr>
        <w:drawing>
          <wp:inline distT="0" distB="0" distL="0" distR="0" wp14:anchorId="1E73C08A" wp14:editId="59AE2C06">
            <wp:extent cx="4660303" cy="2373826"/>
            <wp:effectExtent l="0" t="0" r="698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9268" cy="2378392"/>
                    </a:xfrm>
                    <a:prstGeom prst="rect">
                      <a:avLst/>
                    </a:prstGeom>
                  </pic:spPr>
                </pic:pic>
              </a:graphicData>
            </a:graphic>
          </wp:inline>
        </w:drawing>
      </w:r>
    </w:p>
    <w:p w14:paraId="2D5355A8" w14:textId="7C3037DE" w:rsidR="00CA360A" w:rsidRDefault="00CA360A" w:rsidP="00CA360A">
      <w:pPr>
        <w:pStyle w:val="a1"/>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34FB7">
        <w:rPr>
          <w:rFonts w:eastAsiaTheme="minorEastAsia"/>
          <w:lang w:eastAsia="zh-CN"/>
        </w:rPr>
        <w:t>2</w:t>
      </w:r>
      <w:r>
        <w:rPr>
          <w:rFonts w:eastAsiaTheme="minorEastAsia"/>
          <w:lang w:eastAsia="zh-CN"/>
        </w:rPr>
        <w:t xml:space="preserve"> PDCCH performance</w:t>
      </w:r>
    </w:p>
    <w:p w14:paraId="06A1AD3D" w14:textId="61E9DEC1" w:rsidR="00CA360A" w:rsidRPr="00CA360A" w:rsidRDefault="00CA360A" w:rsidP="00CA360A">
      <w:pPr>
        <w:pStyle w:val="a1"/>
        <w:jc w:val="left"/>
        <w:rPr>
          <w:rFonts w:eastAsiaTheme="minorEastAsia"/>
          <w:b/>
          <w:i/>
          <w:lang w:eastAsia="zh-CN"/>
        </w:rPr>
      </w:pPr>
      <w:r w:rsidRPr="008A7BD9">
        <w:rPr>
          <w:rFonts w:eastAsiaTheme="minorEastAsia" w:hint="eastAsia"/>
          <w:b/>
          <w:i/>
          <w:lang w:eastAsia="zh-CN"/>
        </w:rPr>
        <w:t xml:space="preserve">Observation </w:t>
      </w:r>
      <w:r>
        <w:rPr>
          <w:rFonts w:eastAsiaTheme="minorEastAsia"/>
          <w:b/>
          <w:i/>
          <w:lang w:eastAsia="zh-CN"/>
        </w:rPr>
        <w:t xml:space="preserve">2: DCI size increases significantly, e.g. 58%, coverage </w:t>
      </w:r>
      <w:r w:rsidR="00A16BB8">
        <w:rPr>
          <w:rFonts w:eastAsiaTheme="minorEastAsia"/>
          <w:b/>
          <w:i/>
          <w:lang w:eastAsia="zh-CN"/>
        </w:rPr>
        <w:t>decrease, e.g. 2dB, can be acceptable.</w:t>
      </w:r>
    </w:p>
    <w:p w14:paraId="0BD392C7" w14:textId="2933E6D7" w:rsidR="00DF208D" w:rsidRDefault="00DF208D" w:rsidP="00DF208D">
      <w:pPr>
        <w:pStyle w:val="a1"/>
        <w:jc w:val="left"/>
        <w:rPr>
          <w:rFonts w:eastAsiaTheme="minorEastAsia"/>
          <w:lang w:eastAsia="zh-CN"/>
        </w:rPr>
      </w:pPr>
      <w:r>
        <w:rPr>
          <w:rFonts w:eastAsiaTheme="minorEastAsia" w:hint="eastAsia"/>
          <w:lang w:eastAsia="zh-CN"/>
        </w:rPr>
        <w:t>I</w:t>
      </w:r>
      <w:r>
        <w:rPr>
          <w:rFonts w:eastAsiaTheme="minorEastAsia"/>
          <w:lang w:eastAsia="zh-CN"/>
        </w:rPr>
        <w:t xml:space="preserve">f 1 DCI is used to schedule 2 PDSCH, a new DCI design is needed taking the trade-off between the DCI size </w:t>
      </w:r>
      <w:r w:rsidR="00A16BB8">
        <w:rPr>
          <w:rFonts w:eastAsiaTheme="minorEastAsia"/>
          <w:lang w:eastAsia="zh-CN"/>
        </w:rPr>
        <w:t xml:space="preserve">increase </w:t>
      </w:r>
      <w:r>
        <w:rPr>
          <w:rFonts w:eastAsiaTheme="minorEastAsia"/>
          <w:lang w:eastAsia="zh-CN"/>
        </w:rPr>
        <w:t>and aggregation level</w:t>
      </w:r>
      <w:r w:rsidR="00A16BB8">
        <w:rPr>
          <w:rFonts w:eastAsiaTheme="minorEastAsia"/>
          <w:lang w:eastAsia="zh-CN"/>
        </w:rPr>
        <w:t xml:space="preserve"> increase</w:t>
      </w:r>
      <w:r>
        <w:rPr>
          <w:rFonts w:eastAsiaTheme="minorEastAsia"/>
          <w:lang w:eastAsia="zh-CN"/>
        </w:rPr>
        <w:t xml:space="preserve">. </w:t>
      </w:r>
      <w:r w:rsidRPr="004B2CEA">
        <w:rPr>
          <w:rFonts w:eastAsiaTheme="minorEastAsia"/>
          <w:lang w:eastAsia="zh-CN"/>
        </w:rPr>
        <w:t>The DCI aggregation level increase depends on whether to get target performance requirement according to the SINR for the target UE.</w:t>
      </w:r>
      <w:r>
        <w:rPr>
          <w:rFonts w:eastAsiaTheme="minorEastAsia"/>
          <w:lang w:eastAsia="zh-CN"/>
        </w:rPr>
        <w:t xml:space="preserve"> If DCI size </w:t>
      </w:r>
      <w:r w:rsidRPr="00120100">
        <w:rPr>
          <w:rFonts w:eastAsiaTheme="minorEastAsia"/>
          <w:lang w:eastAsia="zh-CN"/>
        </w:rPr>
        <w:t xml:space="preserve">increase </w:t>
      </w:r>
      <w:r>
        <w:rPr>
          <w:rFonts w:eastAsiaTheme="minorEastAsia"/>
          <w:lang w:eastAsia="zh-CN"/>
        </w:rPr>
        <w:t>does</w:t>
      </w:r>
      <w:r w:rsidRPr="00120100">
        <w:rPr>
          <w:rFonts w:eastAsiaTheme="minorEastAsia"/>
          <w:lang w:eastAsia="zh-CN"/>
        </w:rPr>
        <w:t xml:space="preserve"> not cause AL increase, PDCCH </w:t>
      </w:r>
      <w:r>
        <w:rPr>
          <w:rFonts w:eastAsiaTheme="minorEastAsia"/>
          <w:lang w:eastAsia="zh-CN"/>
        </w:rPr>
        <w:t>overhead</w:t>
      </w:r>
      <w:r w:rsidRPr="00120100">
        <w:rPr>
          <w:rFonts w:eastAsiaTheme="minorEastAsia"/>
          <w:lang w:eastAsia="zh-CN"/>
        </w:rPr>
        <w:t xml:space="preserve"> will be reduced when 2 </w:t>
      </w:r>
      <w:r>
        <w:rPr>
          <w:rFonts w:eastAsiaTheme="minorEastAsia"/>
          <w:lang w:eastAsia="zh-CN"/>
        </w:rPr>
        <w:t>DCIs</w:t>
      </w:r>
      <w:r w:rsidRPr="00120100">
        <w:rPr>
          <w:rFonts w:eastAsiaTheme="minorEastAsia"/>
          <w:lang w:eastAsia="zh-CN"/>
        </w:rPr>
        <w:t xml:space="preserve"> instead of 1 </w:t>
      </w:r>
      <w:r>
        <w:rPr>
          <w:rFonts w:eastAsiaTheme="minorEastAsia"/>
          <w:lang w:eastAsia="zh-CN"/>
        </w:rPr>
        <w:t xml:space="preserve">DCI. </w:t>
      </w:r>
    </w:p>
    <w:p w14:paraId="4EB2958A" w14:textId="14EABAD2" w:rsidR="00DF208D" w:rsidRDefault="00DF208D" w:rsidP="00DF208D">
      <w:pPr>
        <w:pStyle w:val="a1"/>
        <w:jc w:val="left"/>
        <w:rPr>
          <w:rFonts w:eastAsiaTheme="minorEastAsia"/>
          <w:lang w:eastAsia="zh-CN"/>
        </w:rPr>
      </w:pPr>
      <w:r>
        <w:rPr>
          <w:rFonts w:eastAsiaTheme="minorEastAsia"/>
          <w:lang w:eastAsia="zh-CN"/>
        </w:rPr>
        <w:t xml:space="preserve">Figure </w:t>
      </w:r>
      <w:r w:rsidR="00F34FB7">
        <w:rPr>
          <w:rFonts w:eastAsiaTheme="minorEastAsia"/>
          <w:lang w:eastAsia="zh-CN"/>
        </w:rPr>
        <w:t xml:space="preserve">2 </w:t>
      </w:r>
      <w:r>
        <w:rPr>
          <w:rFonts w:eastAsiaTheme="minorEastAsia"/>
          <w:lang w:eastAsia="zh-CN"/>
        </w:rPr>
        <w:t>shows PDCCH BLER result with different DCI sizes and different aggregation levels. If SINR of a UE is included in the red block, same DCI aggregation level is used to transmit DCI which size is from 82 bits to 130 bits</w:t>
      </w:r>
      <w:r w:rsidR="00A16BB8">
        <w:rPr>
          <w:rFonts w:eastAsiaTheme="minorEastAsia"/>
          <w:lang w:eastAsia="zh-CN"/>
        </w:rPr>
        <w:t xml:space="preserve"> </w:t>
      </w:r>
      <w:r>
        <w:rPr>
          <w:rFonts w:eastAsiaTheme="minorEastAsia"/>
          <w:lang w:eastAsia="zh-CN"/>
        </w:rPr>
        <w:t xml:space="preserve">(with 24 bits CRC). It means if a DCI with 130 bits includes the scheduling information of 2 PDSCHs, 1 DCI can be used to instead of 2 separated DCIs with same aggregation level. </w:t>
      </w:r>
    </w:p>
    <w:p w14:paraId="194F1210" w14:textId="4A984652" w:rsidR="00DF208D" w:rsidRDefault="00DF208D" w:rsidP="00A16BB8">
      <w:pPr>
        <w:pStyle w:val="a1"/>
        <w:jc w:val="left"/>
        <w:rPr>
          <w:rFonts w:eastAsiaTheme="minorEastAsia"/>
          <w:lang w:eastAsia="zh-CN"/>
        </w:rPr>
      </w:pPr>
      <w:r>
        <w:rPr>
          <w:rFonts w:eastAsiaTheme="minorEastAsia"/>
          <w:lang w:eastAsia="zh-CN"/>
        </w:rPr>
        <w:lastRenderedPageBreak/>
        <w:t xml:space="preserve">With </w:t>
      </w:r>
      <w:r w:rsidRPr="006B5CDD">
        <w:rPr>
          <w:rFonts w:eastAsiaTheme="minorEastAsia"/>
          <w:lang w:eastAsia="zh-CN"/>
        </w:rPr>
        <w:t>uniform distribution</w:t>
      </w:r>
      <w:r>
        <w:rPr>
          <w:rFonts w:eastAsiaTheme="minorEastAsia"/>
          <w:lang w:eastAsia="zh-CN"/>
        </w:rPr>
        <w:t xml:space="preserve"> for SINR between 2 blue lines (82bit AL=16 and 82bit AL=8), if new DCI size is 92bits, there is about 90% </w:t>
      </w:r>
      <w:r w:rsidR="00A16BB8">
        <w:rPr>
          <w:rFonts w:eastAsiaTheme="minorEastAsia"/>
          <w:lang w:eastAsia="zh-CN"/>
        </w:rPr>
        <w:t>case</w:t>
      </w:r>
      <w:r>
        <w:rPr>
          <w:rFonts w:eastAsiaTheme="minorEastAsia"/>
          <w:lang w:eastAsia="zh-CN"/>
        </w:rPr>
        <w:t xml:space="preserve"> could use new DCI size with same aggregation level to instead 2 DCIs. If new DCI size is 106bits, there is about 70%. If new DCI size is 116bits, there is about 60%. And if</w:t>
      </w:r>
      <w:r w:rsidRPr="006B5CDD">
        <w:rPr>
          <w:rFonts w:eastAsiaTheme="minorEastAsia"/>
          <w:lang w:eastAsia="zh-CN"/>
        </w:rPr>
        <w:t xml:space="preserve"> </w:t>
      </w:r>
      <w:r>
        <w:rPr>
          <w:rFonts w:eastAsiaTheme="minorEastAsia"/>
          <w:lang w:eastAsia="zh-CN"/>
        </w:rPr>
        <w:t xml:space="preserve">new DCI size is 130bits, there is about 50%. </w:t>
      </w:r>
    </w:p>
    <w:p w14:paraId="46DF399B" w14:textId="239C28DA" w:rsidR="00A16BB8" w:rsidRDefault="00DF208D" w:rsidP="00F74515">
      <w:pPr>
        <w:pStyle w:val="a1"/>
        <w:jc w:val="left"/>
        <w:rPr>
          <w:rFonts w:eastAsiaTheme="minorEastAsia"/>
          <w:b/>
          <w:i/>
          <w:lang w:eastAsia="zh-CN"/>
        </w:rPr>
      </w:pPr>
      <w:r>
        <w:rPr>
          <w:rFonts w:eastAsiaTheme="minorEastAsia"/>
          <w:b/>
          <w:i/>
          <w:lang w:eastAsia="zh-CN"/>
        </w:rPr>
        <w:t xml:space="preserve">Observation </w:t>
      </w:r>
      <w:r w:rsidR="00A16BB8">
        <w:rPr>
          <w:rFonts w:eastAsiaTheme="minorEastAsia"/>
          <w:b/>
          <w:i/>
          <w:lang w:eastAsia="zh-CN"/>
        </w:rPr>
        <w:t>3</w:t>
      </w:r>
      <w:r>
        <w:rPr>
          <w:rFonts w:eastAsiaTheme="minorEastAsia"/>
          <w:b/>
          <w:i/>
          <w:lang w:eastAsia="zh-CN"/>
        </w:rPr>
        <w:t>:</w:t>
      </w:r>
      <w:r w:rsidRPr="00F74515">
        <w:rPr>
          <w:rFonts w:eastAsiaTheme="minorEastAsia"/>
          <w:b/>
          <w:i/>
          <w:lang w:eastAsia="zh-CN"/>
        </w:rPr>
        <w:t xml:space="preserve"> </w:t>
      </w:r>
      <w:r w:rsidR="00A16BB8">
        <w:rPr>
          <w:rFonts w:eastAsiaTheme="minorEastAsia"/>
          <w:b/>
          <w:i/>
          <w:lang w:eastAsia="zh-CN"/>
        </w:rPr>
        <w:t>DCI size increases significantly, e.g. 58%, large percentage of UE</w:t>
      </w:r>
      <w:r w:rsidR="00F34FB7">
        <w:rPr>
          <w:rFonts w:eastAsiaTheme="minorEastAsia"/>
          <w:b/>
          <w:i/>
          <w:lang w:eastAsia="zh-CN"/>
        </w:rPr>
        <w:t>, e.g. 50%</w:t>
      </w:r>
      <w:r w:rsidR="00A16BB8">
        <w:rPr>
          <w:rFonts w:eastAsiaTheme="minorEastAsia"/>
          <w:b/>
          <w:i/>
          <w:lang w:eastAsia="zh-CN"/>
        </w:rPr>
        <w:t xml:space="preserve"> can still get gain from </w:t>
      </w:r>
      <w:r w:rsidR="00E56901">
        <w:rPr>
          <w:rFonts w:eastAsiaTheme="minorEastAsia"/>
          <w:b/>
          <w:i/>
          <w:lang w:eastAsia="zh-CN"/>
        </w:rPr>
        <w:t>single DCI scheduling</w:t>
      </w:r>
      <w:bookmarkStart w:id="0" w:name="_GoBack"/>
      <w:bookmarkEnd w:id="0"/>
      <w:r w:rsidR="00A16BB8">
        <w:rPr>
          <w:rFonts w:eastAsiaTheme="minorEastAsia"/>
          <w:b/>
          <w:i/>
          <w:lang w:eastAsia="zh-CN"/>
        </w:rPr>
        <w:t>.</w:t>
      </w:r>
    </w:p>
    <w:p w14:paraId="58A13593" w14:textId="4B0FED8A" w:rsidR="00DF208D" w:rsidRPr="00A16BB8" w:rsidRDefault="00A16BB8" w:rsidP="00F74515">
      <w:pPr>
        <w:pStyle w:val="a1"/>
        <w:jc w:val="left"/>
        <w:rPr>
          <w:rFonts w:eastAsiaTheme="minorEastAsia"/>
          <w:b/>
          <w:i/>
          <w:lang w:eastAsia="zh-CN"/>
        </w:rPr>
      </w:pPr>
      <w:r>
        <w:rPr>
          <w:rFonts w:eastAsiaTheme="minorEastAsia"/>
          <w:b/>
          <w:i/>
          <w:lang w:eastAsia="zh-CN"/>
        </w:rPr>
        <w:t xml:space="preserve">Proposal 1: Gain from </w:t>
      </w:r>
      <w:r w:rsidR="00F34FB7">
        <w:rPr>
          <w:rFonts w:eastAsiaTheme="minorEastAsia"/>
          <w:b/>
          <w:i/>
          <w:lang w:eastAsia="zh-CN"/>
        </w:rPr>
        <w:t>m</w:t>
      </w:r>
      <w:r w:rsidRPr="00A16BB8">
        <w:rPr>
          <w:rFonts w:eastAsiaTheme="minorEastAsia"/>
          <w:b/>
          <w:i/>
          <w:lang w:eastAsia="zh-CN"/>
        </w:rPr>
        <w:t xml:space="preserve">ulti-cell PDSCH scheduling via a single DCI is clear and </w:t>
      </w:r>
      <w:r w:rsidR="00F34FB7">
        <w:rPr>
          <w:rFonts w:eastAsiaTheme="minorEastAsia"/>
          <w:b/>
          <w:i/>
          <w:lang w:eastAsia="zh-CN"/>
        </w:rPr>
        <w:t>m</w:t>
      </w:r>
      <w:r w:rsidRPr="00A16BB8">
        <w:rPr>
          <w:rFonts w:eastAsiaTheme="minorEastAsia"/>
          <w:b/>
          <w:i/>
          <w:lang w:eastAsia="zh-CN"/>
        </w:rPr>
        <w:t>ulti-cell PDSCH scheduling via a single DCI should be supported.</w:t>
      </w:r>
    </w:p>
    <w:p w14:paraId="49C0B35B" w14:textId="435C67FC" w:rsidR="00190861" w:rsidRPr="00280038" w:rsidRDefault="00CE2FDF" w:rsidP="00280038">
      <w:pPr>
        <w:pStyle w:val="1"/>
      </w:pPr>
      <w:r w:rsidRPr="00280038">
        <w:t>Conclusions</w:t>
      </w:r>
    </w:p>
    <w:p w14:paraId="330A35B9" w14:textId="733A2665" w:rsidR="00DD01C6" w:rsidRPr="00594105" w:rsidRDefault="00CE2FDF" w:rsidP="00DD01C6">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CB1ED0">
        <w:rPr>
          <w:rFonts w:eastAsia="宋体"/>
          <w:lang w:eastAsia="zh-CN"/>
        </w:rPr>
        <w:t>m</w:t>
      </w:r>
      <w:r w:rsidR="00CB1ED0" w:rsidRPr="00CB1ED0">
        <w:rPr>
          <w:rFonts w:eastAsia="宋体"/>
          <w:lang w:eastAsia="zh-CN"/>
        </w:rPr>
        <w:t xml:space="preserve">ulti-cell PDSCH scheduling via a single DCI </w:t>
      </w:r>
      <w:r w:rsidR="00F22D3F">
        <w:rPr>
          <w:rFonts w:eastAsia="宋体"/>
          <w:lang w:eastAsia="zh-CN"/>
        </w:rPr>
        <w:t>enhancement</w:t>
      </w:r>
      <w:r w:rsidR="00190861">
        <w:rPr>
          <w:rFonts w:eastAsia="宋体" w:hint="eastAsia"/>
          <w:lang w:eastAsia="zh-CN"/>
        </w:rPr>
        <w:t xml:space="preserve"> </w:t>
      </w:r>
      <w:r>
        <w:rPr>
          <w:rFonts w:eastAsia="宋体" w:hint="eastAsia"/>
          <w:iCs/>
          <w:szCs w:val="20"/>
          <w:lang w:eastAsia="zh-CN"/>
        </w:rPr>
        <w:t xml:space="preserve">with following </w:t>
      </w:r>
      <w:r w:rsidR="00D04744">
        <w:rPr>
          <w:rFonts w:eastAsia="宋体" w:hint="eastAsia"/>
          <w:iCs/>
          <w:szCs w:val="20"/>
          <w:lang w:eastAsia="zh-CN"/>
        </w:rPr>
        <w:t>observations</w:t>
      </w:r>
      <w:r>
        <w:rPr>
          <w:rFonts w:eastAsia="宋体" w:hint="eastAsia"/>
          <w:iCs/>
          <w:szCs w:val="20"/>
          <w:lang w:eastAsia="zh-CN"/>
        </w:rPr>
        <w:t>:</w:t>
      </w:r>
    </w:p>
    <w:p w14:paraId="451D5D27" w14:textId="77777777" w:rsidR="00A16BB8" w:rsidRDefault="00A16BB8" w:rsidP="00A16BB8">
      <w:pPr>
        <w:pStyle w:val="a1"/>
        <w:jc w:val="left"/>
        <w:rPr>
          <w:rFonts w:eastAsiaTheme="minorEastAsia"/>
          <w:b/>
          <w:i/>
          <w:lang w:eastAsia="zh-CN"/>
        </w:rPr>
      </w:pPr>
      <w:r w:rsidRPr="008A7BD9">
        <w:rPr>
          <w:rFonts w:eastAsiaTheme="minorEastAsia" w:hint="eastAsia"/>
          <w:b/>
          <w:i/>
          <w:lang w:eastAsia="zh-CN"/>
        </w:rPr>
        <w:t xml:space="preserve">Observation </w:t>
      </w:r>
      <w:r w:rsidRPr="008A7BD9">
        <w:rPr>
          <w:rFonts w:eastAsiaTheme="minorEastAsia"/>
          <w:b/>
          <w:i/>
          <w:lang w:eastAsia="zh-CN"/>
        </w:rPr>
        <w:t>1</w:t>
      </w:r>
      <w:r w:rsidRPr="008A7BD9">
        <w:rPr>
          <w:rFonts w:eastAsiaTheme="minorEastAsia" w:hint="eastAsia"/>
          <w:b/>
          <w:i/>
          <w:lang w:eastAsia="zh-CN"/>
        </w:rPr>
        <w:t xml:space="preserve">: </w:t>
      </w:r>
      <w:r w:rsidRPr="008A7BD9">
        <w:rPr>
          <w:rFonts w:eastAsiaTheme="minorEastAsia"/>
          <w:b/>
          <w:i/>
          <w:lang w:eastAsia="zh-CN"/>
        </w:rPr>
        <w:t>For one UE, throughput gain from PDCCH overhead reduction</w:t>
      </w:r>
      <w:r>
        <w:rPr>
          <w:rFonts w:eastAsiaTheme="minorEastAsia"/>
          <w:b/>
          <w:i/>
          <w:lang w:eastAsia="zh-CN"/>
        </w:rPr>
        <w:t xml:space="preserve"> is </w:t>
      </w:r>
      <w:r w:rsidRPr="008A7BD9">
        <w:rPr>
          <w:rFonts w:eastAsiaTheme="minorEastAsia"/>
          <w:b/>
          <w:i/>
          <w:lang w:eastAsia="zh-CN"/>
        </w:rPr>
        <w:t>from 0.43% to 109.09%.The gain is significant for smaller number of PRB for PDSCH and/or higher aggregation level for PDCCH</w:t>
      </w:r>
    </w:p>
    <w:p w14:paraId="5AF5A0B9" w14:textId="77777777" w:rsidR="00A16BB8" w:rsidRPr="00CA360A" w:rsidRDefault="00A16BB8" w:rsidP="00A16BB8">
      <w:pPr>
        <w:pStyle w:val="a1"/>
        <w:jc w:val="left"/>
        <w:rPr>
          <w:rFonts w:eastAsiaTheme="minorEastAsia"/>
          <w:b/>
          <w:i/>
          <w:lang w:eastAsia="zh-CN"/>
        </w:rPr>
      </w:pPr>
      <w:r w:rsidRPr="008A7BD9">
        <w:rPr>
          <w:rFonts w:eastAsiaTheme="minorEastAsia" w:hint="eastAsia"/>
          <w:b/>
          <w:i/>
          <w:lang w:eastAsia="zh-CN"/>
        </w:rPr>
        <w:t xml:space="preserve">Observation </w:t>
      </w:r>
      <w:r>
        <w:rPr>
          <w:rFonts w:eastAsiaTheme="minorEastAsia"/>
          <w:b/>
          <w:i/>
          <w:lang w:eastAsia="zh-CN"/>
        </w:rPr>
        <w:t>2: DCI size increases significantly, e.g. 58%, coverage decrease, e.g. 2dB, can be acceptable.</w:t>
      </w:r>
    </w:p>
    <w:p w14:paraId="656B6DA8" w14:textId="7D5217F6" w:rsidR="00F34FB7" w:rsidRDefault="00F34FB7" w:rsidP="00F34FB7">
      <w:pPr>
        <w:pStyle w:val="a1"/>
        <w:jc w:val="left"/>
        <w:rPr>
          <w:rFonts w:eastAsiaTheme="minorEastAsia"/>
          <w:b/>
          <w:i/>
          <w:lang w:eastAsia="zh-CN"/>
        </w:rPr>
      </w:pPr>
      <w:r>
        <w:rPr>
          <w:rFonts w:eastAsiaTheme="minorEastAsia"/>
          <w:b/>
          <w:i/>
          <w:lang w:eastAsia="zh-CN"/>
        </w:rPr>
        <w:t>Observation 3:</w:t>
      </w:r>
      <w:r w:rsidRPr="00F74515">
        <w:rPr>
          <w:rFonts w:eastAsiaTheme="minorEastAsia"/>
          <w:b/>
          <w:i/>
          <w:lang w:eastAsia="zh-CN"/>
        </w:rPr>
        <w:t xml:space="preserve"> </w:t>
      </w:r>
      <w:r>
        <w:rPr>
          <w:rFonts w:eastAsiaTheme="minorEastAsia"/>
          <w:b/>
          <w:i/>
          <w:lang w:eastAsia="zh-CN"/>
        </w:rPr>
        <w:t>DCI size increases significantly, e.g. 58%, large percentage of UE, e.g.50%, can still get gain from smaller PDCCH number.</w:t>
      </w:r>
    </w:p>
    <w:p w14:paraId="71C3EF95" w14:textId="6D7987A6" w:rsidR="006B5CDD" w:rsidRPr="00F34FB7" w:rsidRDefault="00F34FB7" w:rsidP="00F34FB7">
      <w:pPr>
        <w:pStyle w:val="a1"/>
        <w:jc w:val="left"/>
        <w:rPr>
          <w:rFonts w:eastAsiaTheme="minorEastAsia"/>
          <w:b/>
          <w:i/>
          <w:lang w:eastAsia="zh-CN"/>
        </w:rPr>
      </w:pPr>
      <w:r>
        <w:rPr>
          <w:rFonts w:eastAsiaTheme="minorEastAsia"/>
          <w:b/>
          <w:i/>
          <w:lang w:eastAsia="zh-CN"/>
        </w:rPr>
        <w:t>Proposal 1: Gain from m</w:t>
      </w:r>
      <w:r w:rsidRPr="00A16BB8">
        <w:rPr>
          <w:rFonts w:eastAsiaTheme="minorEastAsia"/>
          <w:b/>
          <w:i/>
          <w:lang w:eastAsia="zh-CN"/>
        </w:rPr>
        <w:t xml:space="preserve">ulti-cell PDSCH scheduling via a single DCI is clear and </w:t>
      </w:r>
      <w:r>
        <w:rPr>
          <w:rFonts w:eastAsiaTheme="minorEastAsia"/>
          <w:b/>
          <w:i/>
          <w:lang w:eastAsia="zh-CN"/>
        </w:rPr>
        <w:t>m</w:t>
      </w:r>
      <w:r w:rsidRPr="00A16BB8">
        <w:rPr>
          <w:rFonts w:eastAsiaTheme="minorEastAsia"/>
          <w:b/>
          <w:i/>
          <w:lang w:eastAsia="zh-CN"/>
        </w:rPr>
        <w:t>ulti-cell PDSCH scheduling via a single DCI should be supported.</w:t>
      </w:r>
    </w:p>
    <w:p w14:paraId="74E154DC" w14:textId="5CDB8711" w:rsidR="001139DF" w:rsidRDefault="001139DF" w:rsidP="001139DF">
      <w:pPr>
        <w:pStyle w:val="1"/>
        <w:rPr>
          <w:rFonts w:ascii="Times New Roman" w:hAnsi="Times New Roman" w:cs="Times New Roman"/>
        </w:rPr>
      </w:pPr>
      <w:r>
        <w:rPr>
          <w:rFonts w:ascii="Times New Roman" w:hAnsi="Times New Roman" w:cs="Times New Roman"/>
        </w:rPr>
        <w:t>A</w:t>
      </w:r>
      <w:r w:rsidRPr="001139DF">
        <w:rPr>
          <w:rFonts w:ascii="Times New Roman" w:hAnsi="Times New Roman" w:cs="Times New Roman"/>
        </w:rPr>
        <w:t>ppendix</w:t>
      </w:r>
    </w:p>
    <w:p w14:paraId="2467BC9A" w14:textId="4C10F678" w:rsidR="001139DF" w:rsidRDefault="003A48A8" w:rsidP="004B2CEA">
      <w:pPr>
        <w:pStyle w:val="a1"/>
        <w:jc w:val="center"/>
        <w:rPr>
          <w:rFonts w:eastAsiaTheme="minorEastAsia"/>
          <w:lang w:eastAsia="zh-CN"/>
        </w:rPr>
      </w:pPr>
      <w:r>
        <w:rPr>
          <w:rFonts w:eastAsiaTheme="minorEastAsia"/>
          <w:lang w:eastAsia="zh-CN"/>
        </w:rPr>
        <w:t xml:space="preserve">Table 2. </w:t>
      </w:r>
      <w:r w:rsidR="001139DF">
        <w:rPr>
          <w:rFonts w:eastAsiaTheme="minorEastAsia" w:hint="eastAsia"/>
          <w:lang w:eastAsia="zh-CN"/>
        </w:rPr>
        <w:t xml:space="preserve">Link-level </w:t>
      </w:r>
      <w:r w:rsidR="001139DF">
        <w:rPr>
          <w:rFonts w:eastAsiaTheme="minorEastAsia"/>
          <w:lang w:eastAsia="zh-CN"/>
        </w:rPr>
        <w:t>simulation</w:t>
      </w:r>
      <w:r w:rsidR="001139DF">
        <w:rPr>
          <w:rFonts w:eastAsiaTheme="minorEastAsia" w:hint="eastAsia"/>
          <w:lang w:eastAsia="zh-CN"/>
        </w:rPr>
        <w:t xml:space="preserve"> </w:t>
      </w:r>
      <w:r w:rsidR="001139DF">
        <w:rPr>
          <w:rFonts w:eastAsiaTheme="minorEastAsia"/>
          <w:lang w:eastAsia="zh-CN"/>
        </w:rPr>
        <w:t>s</w:t>
      </w:r>
      <w:r w:rsidR="001139DF" w:rsidRPr="001139DF">
        <w:rPr>
          <w:rFonts w:eastAsiaTheme="minorEastAsia"/>
          <w:lang w:eastAsia="zh-CN"/>
        </w:rPr>
        <w:t>cenario</w:t>
      </w:r>
    </w:p>
    <w:tbl>
      <w:tblPr>
        <w:tblW w:w="6511" w:type="dxa"/>
        <w:jc w:val="center"/>
        <w:tblCellMar>
          <w:left w:w="0" w:type="dxa"/>
          <w:right w:w="0" w:type="dxa"/>
        </w:tblCellMar>
        <w:tblLook w:val="0600" w:firstRow="0" w:lastRow="0" w:firstColumn="0" w:lastColumn="0" w:noHBand="1" w:noVBand="1"/>
      </w:tblPr>
      <w:tblGrid>
        <w:gridCol w:w="3676"/>
        <w:gridCol w:w="2835"/>
      </w:tblGrid>
      <w:tr w:rsidR="001139DF" w:rsidRPr="001139DF" w14:paraId="6D54E554"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261EBE" w14:textId="77777777" w:rsidR="001139DF" w:rsidRPr="001139DF" w:rsidRDefault="001139DF" w:rsidP="001139DF">
            <w:pPr>
              <w:pStyle w:val="a1"/>
              <w:jc w:val="center"/>
              <w:rPr>
                <w:rFonts w:eastAsiaTheme="minorEastAsia"/>
                <w:sz w:val="28"/>
                <w:lang w:eastAsia="zh-CN"/>
              </w:rPr>
            </w:pPr>
            <w:r w:rsidRPr="001139DF">
              <w:rPr>
                <w:rFonts w:eastAsiaTheme="minorEastAsia"/>
                <w:b/>
                <w:bCs/>
                <w:sz w:val="28"/>
                <w:lang w:eastAsia="zh-CN"/>
              </w:rPr>
              <w:t>parameters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7602C3" w14:textId="77777777" w:rsidR="001139DF" w:rsidRPr="001139DF" w:rsidRDefault="001139DF" w:rsidP="001139DF">
            <w:pPr>
              <w:pStyle w:val="a1"/>
              <w:jc w:val="center"/>
              <w:rPr>
                <w:rFonts w:eastAsiaTheme="minorEastAsia"/>
                <w:sz w:val="28"/>
                <w:lang w:eastAsia="zh-CN"/>
              </w:rPr>
            </w:pPr>
            <w:r w:rsidRPr="001139DF">
              <w:rPr>
                <w:rFonts w:eastAsiaTheme="minorEastAsia"/>
                <w:b/>
                <w:bCs/>
                <w:sz w:val="28"/>
                <w:lang w:eastAsia="zh-CN"/>
              </w:rPr>
              <w:t>assumption</w:t>
            </w:r>
          </w:p>
        </w:tc>
      </w:tr>
      <w:tr w:rsidR="001139DF" w:rsidRPr="001139DF" w14:paraId="513D1DA7"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EEB655" w14:textId="71D8916B" w:rsidR="001139DF" w:rsidRPr="001139DF" w:rsidRDefault="001139DF" w:rsidP="00BD733D">
            <w:pPr>
              <w:pStyle w:val="a1"/>
              <w:rPr>
                <w:rFonts w:eastAsiaTheme="minorEastAsia"/>
                <w:lang w:eastAsia="zh-CN"/>
              </w:rPr>
            </w:pPr>
            <w:r w:rsidRPr="001139DF">
              <w:rPr>
                <w:rFonts w:eastAsiaTheme="minorEastAsia"/>
                <w:lang w:eastAsia="zh-CN"/>
              </w:rPr>
              <w:t xml:space="preserve">DCI </w:t>
            </w:r>
            <w:r w:rsidR="00BD733D">
              <w:rPr>
                <w:rFonts w:eastAsiaTheme="minorEastAsia"/>
                <w:lang w:eastAsia="zh-CN"/>
              </w:rPr>
              <w:t>Size</w:t>
            </w:r>
            <w:r w:rsidRPr="001139DF">
              <w:rPr>
                <w:rFonts w:eastAsiaTheme="minorEastAsia"/>
                <w:lang w:eastAsia="zh-CN"/>
              </w:rPr>
              <w:t>(including 24bits CRC)</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D5CD99" w14:textId="3BDD704E" w:rsidR="001139DF" w:rsidRPr="001139DF" w:rsidRDefault="001139DF" w:rsidP="001139DF">
            <w:pPr>
              <w:pStyle w:val="a1"/>
              <w:rPr>
                <w:rFonts w:eastAsiaTheme="minorEastAsia"/>
                <w:lang w:eastAsia="zh-CN"/>
              </w:rPr>
            </w:pPr>
            <w:r w:rsidRPr="001139DF">
              <w:rPr>
                <w:rFonts w:eastAsiaTheme="minorEastAsia"/>
                <w:lang w:eastAsia="zh-CN"/>
              </w:rPr>
              <w:t>82/</w:t>
            </w:r>
            <w:r>
              <w:rPr>
                <w:rFonts w:eastAsiaTheme="minorEastAsia"/>
                <w:lang w:eastAsia="zh-CN"/>
              </w:rPr>
              <w:t>92</w:t>
            </w:r>
            <w:r w:rsidRPr="001139DF">
              <w:rPr>
                <w:rFonts w:eastAsiaTheme="minorEastAsia"/>
                <w:lang w:eastAsia="zh-CN"/>
              </w:rPr>
              <w:t>/</w:t>
            </w:r>
            <w:r>
              <w:rPr>
                <w:rFonts w:eastAsiaTheme="minorEastAsia"/>
                <w:lang w:eastAsia="zh-CN"/>
              </w:rPr>
              <w:t>106</w:t>
            </w:r>
            <w:r w:rsidRPr="001139DF">
              <w:rPr>
                <w:rFonts w:eastAsiaTheme="minorEastAsia"/>
                <w:lang w:eastAsia="zh-CN"/>
              </w:rPr>
              <w:t>/</w:t>
            </w:r>
            <w:r>
              <w:rPr>
                <w:rFonts w:eastAsiaTheme="minorEastAsia"/>
                <w:lang w:eastAsia="zh-CN"/>
              </w:rPr>
              <w:t>116</w:t>
            </w:r>
            <w:r w:rsidRPr="001139DF">
              <w:rPr>
                <w:rFonts w:eastAsiaTheme="minorEastAsia"/>
                <w:lang w:eastAsia="zh-CN"/>
              </w:rPr>
              <w:t>/</w:t>
            </w:r>
            <w:r>
              <w:rPr>
                <w:rFonts w:eastAsiaTheme="minorEastAsia"/>
                <w:lang w:eastAsia="zh-CN"/>
              </w:rPr>
              <w:t>130</w:t>
            </w:r>
          </w:p>
        </w:tc>
      </w:tr>
      <w:tr w:rsidR="001139DF" w:rsidRPr="001139DF" w14:paraId="75667F9F"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A77CEA" w14:textId="77777777" w:rsidR="001139DF" w:rsidRPr="001139DF" w:rsidRDefault="001139DF" w:rsidP="001139DF">
            <w:pPr>
              <w:pStyle w:val="a1"/>
              <w:rPr>
                <w:rFonts w:eastAsiaTheme="minorEastAsia"/>
                <w:lang w:eastAsia="zh-CN"/>
              </w:rPr>
            </w:pPr>
            <w:r w:rsidRPr="001139DF">
              <w:rPr>
                <w:rFonts w:eastAsiaTheme="minorEastAsia"/>
                <w:lang w:eastAsia="zh-CN"/>
              </w:rPr>
              <w:t>SCS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46FF068" w14:textId="77777777" w:rsidR="001139DF" w:rsidRPr="001139DF" w:rsidRDefault="001139DF" w:rsidP="001139DF">
            <w:pPr>
              <w:pStyle w:val="a1"/>
              <w:rPr>
                <w:rFonts w:eastAsiaTheme="minorEastAsia"/>
                <w:lang w:eastAsia="zh-CN"/>
              </w:rPr>
            </w:pPr>
            <w:r w:rsidRPr="001139DF">
              <w:rPr>
                <w:rFonts w:eastAsiaTheme="minorEastAsia"/>
                <w:lang w:eastAsia="zh-CN"/>
              </w:rPr>
              <w:t>15kHz</w:t>
            </w:r>
          </w:p>
        </w:tc>
      </w:tr>
      <w:tr w:rsidR="001139DF" w:rsidRPr="001139DF" w14:paraId="51A8AB12"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AFFA7" w14:textId="77777777" w:rsidR="001139DF" w:rsidRPr="001139DF" w:rsidRDefault="001139DF" w:rsidP="001139DF">
            <w:pPr>
              <w:pStyle w:val="a1"/>
              <w:rPr>
                <w:rFonts w:eastAsiaTheme="minorEastAsia"/>
                <w:lang w:eastAsia="zh-CN"/>
              </w:rPr>
            </w:pPr>
            <w:r w:rsidRPr="001139DF">
              <w:rPr>
                <w:rFonts w:eastAsiaTheme="minorEastAsia"/>
                <w:lang w:eastAsia="zh-CN"/>
              </w:rPr>
              <w:t>PDCCH symbols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6EA47B" w14:textId="77777777" w:rsidR="001139DF" w:rsidRPr="001139DF" w:rsidRDefault="001139DF" w:rsidP="001139DF">
            <w:pPr>
              <w:pStyle w:val="a1"/>
              <w:rPr>
                <w:rFonts w:eastAsiaTheme="minorEastAsia"/>
                <w:lang w:eastAsia="zh-CN"/>
              </w:rPr>
            </w:pPr>
            <w:r w:rsidRPr="001139DF">
              <w:rPr>
                <w:rFonts w:eastAsiaTheme="minorEastAsia"/>
                <w:lang w:eastAsia="zh-CN"/>
              </w:rPr>
              <w:t>3</w:t>
            </w:r>
          </w:p>
        </w:tc>
      </w:tr>
      <w:tr w:rsidR="001139DF" w:rsidRPr="001139DF" w14:paraId="64757464"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B7A7B5" w14:textId="77777777" w:rsidR="001139DF" w:rsidRPr="001139DF" w:rsidRDefault="001139DF" w:rsidP="001139DF">
            <w:pPr>
              <w:pStyle w:val="a1"/>
              <w:rPr>
                <w:rFonts w:eastAsiaTheme="minorEastAsia"/>
                <w:lang w:eastAsia="zh-CN"/>
              </w:rPr>
            </w:pPr>
            <w:r w:rsidRPr="001139DF">
              <w:rPr>
                <w:rFonts w:eastAsiaTheme="minorEastAsia"/>
                <w:lang w:eastAsia="zh-CN"/>
              </w:rPr>
              <w:t>channel model</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A9A03E" w14:textId="77777777" w:rsidR="001139DF" w:rsidRPr="001139DF" w:rsidRDefault="001139DF" w:rsidP="001139DF">
            <w:pPr>
              <w:pStyle w:val="a1"/>
              <w:rPr>
                <w:rFonts w:eastAsiaTheme="minorEastAsia"/>
                <w:lang w:eastAsia="zh-CN"/>
              </w:rPr>
            </w:pPr>
            <w:r w:rsidRPr="001139DF">
              <w:rPr>
                <w:rFonts w:eastAsiaTheme="minorEastAsia"/>
                <w:lang w:eastAsia="zh-CN"/>
              </w:rPr>
              <w:t>TDL-B DS=100ns</w:t>
            </w:r>
          </w:p>
        </w:tc>
      </w:tr>
      <w:tr w:rsidR="001139DF" w:rsidRPr="001139DF" w14:paraId="609C0B63"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FF0290" w14:textId="77777777" w:rsidR="001139DF" w:rsidRPr="001139DF" w:rsidRDefault="001139DF" w:rsidP="001139DF">
            <w:pPr>
              <w:pStyle w:val="a1"/>
              <w:rPr>
                <w:rFonts w:eastAsiaTheme="minorEastAsia"/>
                <w:lang w:eastAsia="zh-CN"/>
              </w:rPr>
            </w:pPr>
            <w:r w:rsidRPr="001139DF">
              <w:rPr>
                <w:rFonts w:eastAsiaTheme="minorEastAsia"/>
                <w:lang w:eastAsia="zh-CN"/>
              </w:rPr>
              <w:t>number of BS antennas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1206CF" w14:textId="77777777" w:rsidR="001139DF" w:rsidRPr="001139DF" w:rsidRDefault="001139DF" w:rsidP="001139DF">
            <w:pPr>
              <w:pStyle w:val="a1"/>
              <w:rPr>
                <w:rFonts w:eastAsiaTheme="minorEastAsia"/>
                <w:lang w:eastAsia="zh-CN"/>
              </w:rPr>
            </w:pPr>
            <w:r w:rsidRPr="001139DF">
              <w:rPr>
                <w:rFonts w:eastAsiaTheme="minorEastAsia"/>
                <w:lang w:eastAsia="zh-CN"/>
              </w:rPr>
              <w:t>2Tx</w:t>
            </w:r>
          </w:p>
        </w:tc>
      </w:tr>
      <w:tr w:rsidR="001139DF" w:rsidRPr="001139DF" w14:paraId="12186856"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6DCD26" w14:textId="77777777" w:rsidR="001139DF" w:rsidRPr="001139DF" w:rsidRDefault="001139DF" w:rsidP="001139DF">
            <w:pPr>
              <w:pStyle w:val="a1"/>
              <w:rPr>
                <w:rFonts w:eastAsiaTheme="minorEastAsia"/>
                <w:lang w:eastAsia="zh-CN"/>
              </w:rPr>
            </w:pPr>
            <w:r w:rsidRPr="001139DF">
              <w:rPr>
                <w:rFonts w:eastAsiaTheme="minorEastAsia"/>
                <w:lang w:eastAsia="zh-CN"/>
              </w:rPr>
              <w:t>number of UE antennas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641221" w14:textId="77777777" w:rsidR="001139DF" w:rsidRPr="001139DF" w:rsidRDefault="001139DF" w:rsidP="001139DF">
            <w:pPr>
              <w:pStyle w:val="a1"/>
              <w:rPr>
                <w:rFonts w:eastAsiaTheme="minorEastAsia"/>
                <w:lang w:eastAsia="zh-CN"/>
              </w:rPr>
            </w:pPr>
            <w:r w:rsidRPr="001139DF">
              <w:rPr>
                <w:rFonts w:eastAsiaTheme="minorEastAsia"/>
                <w:lang w:eastAsia="zh-CN"/>
              </w:rPr>
              <w:t>2Tx</w:t>
            </w:r>
          </w:p>
        </w:tc>
      </w:tr>
      <w:tr w:rsidR="001139DF" w:rsidRPr="001139DF" w14:paraId="1011EAD4"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D6777BE" w14:textId="77777777" w:rsidR="001139DF" w:rsidRPr="001139DF" w:rsidRDefault="001139DF" w:rsidP="001139DF">
            <w:pPr>
              <w:pStyle w:val="a1"/>
              <w:rPr>
                <w:rFonts w:eastAsiaTheme="minorEastAsia"/>
                <w:lang w:eastAsia="zh-CN"/>
              </w:rPr>
            </w:pPr>
            <w:r w:rsidRPr="001139DF">
              <w:rPr>
                <w:rFonts w:eastAsiaTheme="minorEastAsia"/>
                <w:lang w:eastAsia="zh-CN"/>
              </w:rPr>
              <w:t>Transmission type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699F53" w14:textId="77777777" w:rsidR="001139DF" w:rsidRPr="001139DF" w:rsidRDefault="001139DF" w:rsidP="001139DF">
            <w:pPr>
              <w:pStyle w:val="a1"/>
              <w:rPr>
                <w:rFonts w:eastAsiaTheme="minorEastAsia"/>
                <w:lang w:eastAsia="zh-CN"/>
              </w:rPr>
            </w:pPr>
            <w:r w:rsidRPr="001139DF">
              <w:rPr>
                <w:rFonts w:eastAsiaTheme="minorEastAsia"/>
                <w:lang w:eastAsia="zh-CN"/>
              </w:rPr>
              <w:t>interleaved</w:t>
            </w:r>
          </w:p>
        </w:tc>
      </w:tr>
      <w:tr w:rsidR="001139DF" w:rsidRPr="001139DF" w14:paraId="7E191019"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6A78EC" w14:textId="77777777" w:rsidR="001139DF" w:rsidRPr="001139DF" w:rsidRDefault="001139DF" w:rsidP="001139DF">
            <w:pPr>
              <w:pStyle w:val="a1"/>
              <w:rPr>
                <w:rFonts w:eastAsiaTheme="minorEastAsia"/>
                <w:lang w:eastAsia="zh-CN"/>
              </w:rPr>
            </w:pPr>
            <w:r w:rsidRPr="001139DF">
              <w:rPr>
                <w:rFonts w:eastAsiaTheme="minorEastAsia"/>
                <w:lang w:eastAsia="zh-CN"/>
              </w:rPr>
              <w:t>bundle size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ADA82A" w14:textId="77777777" w:rsidR="001139DF" w:rsidRPr="001139DF" w:rsidRDefault="001139DF" w:rsidP="001139DF">
            <w:pPr>
              <w:pStyle w:val="a1"/>
              <w:rPr>
                <w:rFonts w:eastAsiaTheme="minorEastAsia"/>
                <w:lang w:eastAsia="zh-CN"/>
              </w:rPr>
            </w:pPr>
            <w:r w:rsidRPr="001139DF">
              <w:rPr>
                <w:rFonts w:eastAsiaTheme="minorEastAsia"/>
                <w:lang w:eastAsia="zh-CN"/>
              </w:rPr>
              <w:t>6</w:t>
            </w:r>
          </w:p>
        </w:tc>
      </w:tr>
      <w:tr w:rsidR="001139DF" w:rsidRPr="001139DF" w14:paraId="5696DEEA"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28B7BCF" w14:textId="77777777" w:rsidR="001139DF" w:rsidRPr="001139DF" w:rsidRDefault="001139DF" w:rsidP="001139DF">
            <w:pPr>
              <w:pStyle w:val="a1"/>
              <w:rPr>
                <w:rFonts w:eastAsiaTheme="minorEastAsia"/>
                <w:lang w:eastAsia="zh-CN"/>
              </w:rPr>
            </w:pPr>
            <w:r w:rsidRPr="001139DF">
              <w:rPr>
                <w:rFonts w:eastAsiaTheme="minorEastAsia"/>
                <w:lang w:eastAsia="zh-CN"/>
              </w:rPr>
              <w:t>modulation</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196DD1" w14:textId="77777777" w:rsidR="001139DF" w:rsidRPr="001139DF" w:rsidRDefault="001139DF" w:rsidP="001139DF">
            <w:pPr>
              <w:pStyle w:val="a1"/>
              <w:rPr>
                <w:rFonts w:eastAsiaTheme="minorEastAsia"/>
                <w:lang w:eastAsia="zh-CN"/>
              </w:rPr>
            </w:pPr>
            <w:r w:rsidRPr="001139DF">
              <w:rPr>
                <w:rFonts w:eastAsiaTheme="minorEastAsia"/>
                <w:lang w:eastAsia="zh-CN"/>
              </w:rPr>
              <w:t>QPSK</w:t>
            </w:r>
          </w:p>
        </w:tc>
      </w:tr>
      <w:tr w:rsidR="001139DF" w:rsidRPr="001139DF" w14:paraId="2D6D8A58"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F297BD" w14:textId="77777777" w:rsidR="001139DF" w:rsidRPr="001139DF" w:rsidRDefault="001139DF" w:rsidP="001139DF">
            <w:pPr>
              <w:pStyle w:val="a1"/>
              <w:rPr>
                <w:rFonts w:eastAsiaTheme="minorEastAsia"/>
                <w:lang w:eastAsia="zh-CN"/>
              </w:rPr>
            </w:pPr>
            <w:r w:rsidRPr="001139DF">
              <w:rPr>
                <w:rFonts w:eastAsiaTheme="minorEastAsia"/>
                <w:lang w:eastAsia="zh-CN"/>
              </w:rPr>
              <w:t>channel coding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B41A9C" w14:textId="77777777" w:rsidR="001139DF" w:rsidRPr="001139DF" w:rsidRDefault="001139DF" w:rsidP="001139DF">
            <w:pPr>
              <w:pStyle w:val="a1"/>
              <w:rPr>
                <w:rFonts w:eastAsiaTheme="minorEastAsia"/>
                <w:lang w:eastAsia="zh-CN"/>
              </w:rPr>
            </w:pPr>
            <w:r w:rsidRPr="001139DF">
              <w:rPr>
                <w:rFonts w:eastAsiaTheme="minorEastAsia"/>
                <w:lang w:eastAsia="zh-CN"/>
              </w:rPr>
              <w:t>polar code</w:t>
            </w:r>
          </w:p>
        </w:tc>
      </w:tr>
      <w:tr w:rsidR="001139DF" w:rsidRPr="001139DF" w14:paraId="5C2215B2" w14:textId="77777777" w:rsidTr="004B2CEA">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612A3C" w14:textId="77777777" w:rsidR="001139DF" w:rsidRPr="001139DF" w:rsidRDefault="001139DF" w:rsidP="001139DF">
            <w:pPr>
              <w:pStyle w:val="a1"/>
              <w:rPr>
                <w:rFonts w:eastAsiaTheme="minorEastAsia"/>
                <w:lang w:eastAsia="zh-CN"/>
              </w:rPr>
            </w:pPr>
            <w:r w:rsidRPr="001139DF">
              <w:rPr>
                <w:rFonts w:eastAsiaTheme="minorEastAsia"/>
                <w:lang w:eastAsia="zh-CN"/>
              </w:rPr>
              <w:t>UE speed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09E1896" w14:textId="77777777" w:rsidR="001139DF" w:rsidRPr="001139DF" w:rsidRDefault="001139DF" w:rsidP="001139DF">
            <w:pPr>
              <w:pStyle w:val="a1"/>
              <w:rPr>
                <w:rFonts w:eastAsiaTheme="minorEastAsia"/>
                <w:lang w:eastAsia="zh-CN"/>
              </w:rPr>
            </w:pPr>
            <w:r w:rsidRPr="001139DF">
              <w:rPr>
                <w:rFonts w:eastAsiaTheme="minorEastAsia"/>
                <w:lang w:eastAsia="zh-CN"/>
              </w:rPr>
              <w:t>3km/h</w:t>
            </w:r>
          </w:p>
        </w:tc>
      </w:tr>
    </w:tbl>
    <w:p w14:paraId="03901F8C" w14:textId="77777777" w:rsidR="001139DF" w:rsidRPr="001139DF" w:rsidRDefault="001139DF" w:rsidP="001139DF">
      <w:pPr>
        <w:pStyle w:val="a1"/>
        <w:rPr>
          <w:rFonts w:eastAsiaTheme="minorEastAsia"/>
          <w:lang w:eastAsia="zh-CN"/>
        </w:rPr>
      </w:pP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20776B05" w14:textId="77777777" w:rsidR="001139DF" w:rsidRPr="00F34EFD" w:rsidRDefault="001139DF" w:rsidP="001139DF">
      <w:pPr>
        <w:numPr>
          <w:ilvl w:val="0"/>
          <w:numId w:val="5"/>
        </w:numPr>
        <w:spacing w:after="120"/>
        <w:rPr>
          <w:rFonts w:eastAsia="宋体"/>
          <w:color w:val="000000"/>
          <w:lang w:eastAsia="zh-CN"/>
        </w:rPr>
      </w:pPr>
      <w:r w:rsidRPr="00F34EFD">
        <w:rPr>
          <w:rFonts w:cs="Arial"/>
          <w:sz w:val="22"/>
          <w:szCs w:val="22"/>
        </w:rPr>
        <w:t>RP-193260</w:t>
      </w:r>
      <w:r>
        <w:rPr>
          <w:rFonts w:cs="Arial"/>
          <w:sz w:val="22"/>
          <w:szCs w:val="22"/>
        </w:rPr>
        <w:t xml:space="preserve"> </w:t>
      </w:r>
      <w:r w:rsidRPr="00F34EFD">
        <w:rPr>
          <w:rFonts w:cs="Arial"/>
          <w:sz w:val="22"/>
          <w:szCs w:val="22"/>
        </w:rPr>
        <w:t>New WID on NR Dynamic spectrum sharing (DSS)</w:t>
      </w:r>
    </w:p>
    <w:p w14:paraId="718B2E9D" w14:textId="2F1B75E8" w:rsidR="00E134AA" w:rsidRPr="00B731AC" w:rsidRDefault="00E134AA" w:rsidP="001139DF">
      <w:pPr>
        <w:spacing w:after="120"/>
        <w:rPr>
          <w:rFonts w:eastAsia="宋体"/>
          <w:color w:val="000000"/>
          <w:lang w:eastAsia="zh-CN"/>
        </w:rPr>
      </w:pPr>
    </w:p>
    <w:sectPr w:rsidR="00E134AA" w:rsidRPr="00B731AC" w:rsidSect="00BA466B">
      <w:headerReference w:type="default" r:id="rId11"/>
      <w:footerReference w:type="even" r:id="rId12"/>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0D4CE" w14:textId="77777777" w:rsidR="00680FB6" w:rsidRDefault="00680FB6">
      <w:r>
        <w:separator/>
      </w:r>
    </w:p>
  </w:endnote>
  <w:endnote w:type="continuationSeparator" w:id="0">
    <w:p w14:paraId="566BE00B" w14:textId="77777777" w:rsidR="00680FB6" w:rsidRDefault="0068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05011" w14:textId="77777777" w:rsidR="00680FB6" w:rsidRDefault="00680FB6">
      <w:r>
        <w:separator/>
      </w:r>
    </w:p>
  </w:footnote>
  <w:footnote w:type="continuationSeparator" w:id="0">
    <w:p w14:paraId="6F05DF8E" w14:textId="77777777" w:rsidR="00680FB6" w:rsidRDefault="00680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25711"/>
    <w:multiLevelType w:val="hybridMultilevel"/>
    <w:tmpl w:val="CA28F3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816FEC"/>
    <w:multiLevelType w:val="hybridMultilevel"/>
    <w:tmpl w:val="8402CFB0"/>
    <w:lvl w:ilvl="0" w:tplc="AE1CF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0322D6"/>
    <w:multiLevelType w:val="hybridMultilevel"/>
    <w:tmpl w:val="52FC2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7"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25"/>
  </w:num>
  <w:num w:numId="4">
    <w:abstractNumId w:val="21"/>
  </w:num>
  <w:num w:numId="5">
    <w:abstractNumId w:val="19"/>
  </w:num>
  <w:num w:numId="6">
    <w:abstractNumId w:val="18"/>
  </w:num>
  <w:num w:numId="7">
    <w:abstractNumId w:val="2"/>
  </w:num>
  <w:num w:numId="8">
    <w:abstractNumId w:val="9"/>
  </w:num>
  <w:num w:numId="9">
    <w:abstractNumId w:val="11"/>
  </w:num>
  <w:num w:numId="10">
    <w:abstractNumId w:val="6"/>
  </w:num>
  <w:num w:numId="11">
    <w:abstractNumId w:val="5"/>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4"/>
  </w:num>
  <w:num w:numId="18">
    <w:abstractNumId w:val="15"/>
  </w:num>
  <w:num w:numId="19">
    <w:abstractNumId w:val="26"/>
  </w:num>
  <w:num w:numId="20">
    <w:abstractNumId w:val="26"/>
  </w:num>
  <w:num w:numId="21">
    <w:abstractNumId w:val="16"/>
  </w:num>
  <w:num w:numId="22">
    <w:abstractNumId w:val="20"/>
  </w:num>
  <w:num w:numId="23">
    <w:abstractNumId w:val="0"/>
  </w:num>
  <w:num w:numId="24">
    <w:abstractNumId w:val="4"/>
  </w:num>
  <w:num w:numId="25">
    <w:abstractNumId w:val="23"/>
  </w:num>
  <w:num w:numId="26">
    <w:abstractNumId w:val="27"/>
  </w:num>
  <w:num w:numId="27">
    <w:abstractNumId w:val="13"/>
  </w:num>
  <w:num w:numId="28">
    <w:abstractNumId w:val="10"/>
  </w:num>
  <w:num w:numId="29">
    <w:abstractNumId w:val="1"/>
  </w:num>
  <w:num w:numId="30">
    <w:abstractNumId w:val="2"/>
  </w:num>
  <w:num w:numId="31">
    <w:abstractNumId w:val="2"/>
  </w:num>
  <w:num w:numId="32">
    <w:abstractNumId w:val="2"/>
  </w:num>
  <w:num w:numId="33">
    <w:abstractNumId w:val="7"/>
  </w:num>
  <w:num w:numId="34">
    <w:abstractNumId w:val="3"/>
  </w:num>
  <w:num w:numId="35">
    <w:abstractNumId w:val="26"/>
  </w:num>
  <w:num w:numId="36">
    <w:abstractNumId w:val="26"/>
  </w:num>
  <w:num w:numId="37">
    <w:abstractNumId w:val="8"/>
  </w:num>
  <w:num w:numId="38">
    <w:abstractNumId w:val="12"/>
  </w:num>
  <w:num w:numId="3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8D3"/>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723"/>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B7"/>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35E2"/>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2FC"/>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5F5"/>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9DF"/>
    <w:rsid w:val="00113C88"/>
    <w:rsid w:val="00114047"/>
    <w:rsid w:val="00114A92"/>
    <w:rsid w:val="00114D52"/>
    <w:rsid w:val="00115245"/>
    <w:rsid w:val="00115B50"/>
    <w:rsid w:val="00115CDF"/>
    <w:rsid w:val="00115E8B"/>
    <w:rsid w:val="0011603B"/>
    <w:rsid w:val="00116A28"/>
    <w:rsid w:val="00116B62"/>
    <w:rsid w:val="00117016"/>
    <w:rsid w:val="00117338"/>
    <w:rsid w:val="001176FA"/>
    <w:rsid w:val="0011783C"/>
    <w:rsid w:val="00117ABF"/>
    <w:rsid w:val="00117B8D"/>
    <w:rsid w:val="00117C5C"/>
    <w:rsid w:val="00117C6C"/>
    <w:rsid w:val="00120100"/>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886"/>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5743"/>
    <w:rsid w:val="001557F5"/>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29"/>
    <w:rsid w:val="0017719B"/>
    <w:rsid w:val="0017759C"/>
    <w:rsid w:val="00177D53"/>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98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AAA"/>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90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085"/>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48A8"/>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6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FB8"/>
    <w:rsid w:val="00432102"/>
    <w:rsid w:val="00432296"/>
    <w:rsid w:val="00432BE5"/>
    <w:rsid w:val="00433222"/>
    <w:rsid w:val="004333EB"/>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025"/>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CE2"/>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4C82"/>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CEA"/>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B42"/>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2"/>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39"/>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4F6"/>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57"/>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70C"/>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5C8C"/>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A7B"/>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10"/>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0D7"/>
    <w:rsid w:val="00625320"/>
    <w:rsid w:val="00625B50"/>
    <w:rsid w:val="00625BF9"/>
    <w:rsid w:val="00625E7A"/>
    <w:rsid w:val="00625F51"/>
    <w:rsid w:val="00626092"/>
    <w:rsid w:val="00626214"/>
    <w:rsid w:val="00626365"/>
    <w:rsid w:val="00626920"/>
    <w:rsid w:val="00626C72"/>
    <w:rsid w:val="0062720E"/>
    <w:rsid w:val="0062758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5F55"/>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0FB6"/>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B59"/>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CDD"/>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5F4"/>
    <w:rsid w:val="0070760B"/>
    <w:rsid w:val="00707D0D"/>
    <w:rsid w:val="00707F38"/>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3CFA"/>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9C0"/>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27C"/>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2A"/>
    <w:rsid w:val="0076736B"/>
    <w:rsid w:val="00767952"/>
    <w:rsid w:val="00767B6E"/>
    <w:rsid w:val="00767D04"/>
    <w:rsid w:val="0077028A"/>
    <w:rsid w:val="007703FD"/>
    <w:rsid w:val="007704CE"/>
    <w:rsid w:val="00770634"/>
    <w:rsid w:val="0077105F"/>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329"/>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EA3"/>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31E"/>
    <w:rsid w:val="00802688"/>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7C6"/>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661"/>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26"/>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9C9"/>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89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A7BD9"/>
    <w:rsid w:val="008B15F8"/>
    <w:rsid w:val="008B1922"/>
    <w:rsid w:val="008B1C5A"/>
    <w:rsid w:val="008B1D09"/>
    <w:rsid w:val="008B2084"/>
    <w:rsid w:val="008B21EA"/>
    <w:rsid w:val="008B26BD"/>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A0B"/>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123"/>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7DB"/>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3CD"/>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1D31"/>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BB8"/>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081"/>
    <w:rsid w:val="00A77121"/>
    <w:rsid w:val="00A7753C"/>
    <w:rsid w:val="00A77699"/>
    <w:rsid w:val="00A77CB3"/>
    <w:rsid w:val="00A80740"/>
    <w:rsid w:val="00A8078B"/>
    <w:rsid w:val="00A80790"/>
    <w:rsid w:val="00A8092D"/>
    <w:rsid w:val="00A80F29"/>
    <w:rsid w:val="00A81D75"/>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A85"/>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0F5F"/>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3B0"/>
    <w:rsid w:val="00AD74CE"/>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805"/>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113"/>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FB"/>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937"/>
    <w:rsid w:val="00BB3A8D"/>
    <w:rsid w:val="00BB3B54"/>
    <w:rsid w:val="00BB3CA7"/>
    <w:rsid w:val="00BB429F"/>
    <w:rsid w:val="00BB45C9"/>
    <w:rsid w:val="00BB46F4"/>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25"/>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33D"/>
    <w:rsid w:val="00BD7485"/>
    <w:rsid w:val="00BD77EF"/>
    <w:rsid w:val="00BD7E83"/>
    <w:rsid w:val="00BE0379"/>
    <w:rsid w:val="00BE0430"/>
    <w:rsid w:val="00BE0467"/>
    <w:rsid w:val="00BE04AB"/>
    <w:rsid w:val="00BE04DA"/>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74"/>
    <w:rsid w:val="00C219F8"/>
    <w:rsid w:val="00C220EE"/>
    <w:rsid w:val="00C223AA"/>
    <w:rsid w:val="00C224FE"/>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1F79"/>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8B8"/>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0A"/>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1ED0"/>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4B7"/>
    <w:rsid w:val="00CB7140"/>
    <w:rsid w:val="00CB73E7"/>
    <w:rsid w:val="00CB776F"/>
    <w:rsid w:val="00CB7CD0"/>
    <w:rsid w:val="00CC0204"/>
    <w:rsid w:val="00CC1095"/>
    <w:rsid w:val="00CC10FB"/>
    <w:rsid w:val="00CC12AC"/>
    <w:rsid w:val="00CC175B"/>
    <w:rsid w:val="00CC1D22"/>
    <w:rsid w:val="00CC2095"/>
    <w:rsid w:val="00CC20D3"/>
    <w:rsid w:val="00CC2417"/>
    <w:rsid w:val="00CC24DD"/>
    <w:rsid w:val="00CC2F5C"/>
    <w:rsid w:val="00CC3A80"/>
    <w:rsid w:val="00CC4045"/>
    <w:rsid w:val="00CC40B8"/>
    <w:rsid w:val="00CC40D6"/>
    <w:rsid w:val="00CC4414"/>
    <w:rsid w:val="00CC47DE"/>
    <w:rsid w:val="00CC48BC"/>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2C8"/>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C87"/>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5E57"/>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83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221"/>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439"/>
    <w:rsid w:val="00DB5C8F"/>
    <w:rsid w:val="00DB5E79"/>
    <w:rsid w:val="00DB5EC6"/>
    <w:rsid w:val="00DB5ED3"/>
    <w:rsid w:val="00DB5F5F"/>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3AD"/>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08D"/>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45"/>
    <w:rsid w:val="00DF628C"/>
    <w:rsid w:val="00DF6400"/>
    <w:rsid w:val="00DF6AE0"/>
    <w:rsid w:val="00DF6D44"/>
    <w:rsid w:val="00DF6ED8"/>
    <w:rsid w:val="00DF7D55"/>
    <w:rsid w:val="00DF7D5C"/>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7B"/>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901"/>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DB"/>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A49"/>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4FB7"/>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02C"/>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515"/>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7D3"/>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 w:val="00FF7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2B2FD7"/>
    <w:pPr>
      <w:numPr>
        <w:numId w:val="7"/>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7485704">
      <w:bodyDiv w:val="1"/>
      <w:marLeft w:val="0"/>
      <w:marRight w:val="0"/>
      <w:marTop w:val="0"/>
      <w:marBottom w:val="0"/>
      <w:divBdr>
        <w:top w:val="none" w:sz="0" w:space="0" w:color="auto"/>
        <w:left w:val="none" w:sz="0" w:space="0" w:color="auto"/>
        <w:bottom w:val="none" w:sz="0" w:space="0" w:color="auto"/>
        <w:right w:val="none" w:sz="0" w:space="0" w:color="auto"/>
      </w:divBdr>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69870074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2553903">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B15C87-6413-41C2-9EEA-0FD31173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6</cp:revision>
  <cp:lastPrinted>2019-08-12T10:10:00Z</cp:lastPrinted>
  <dcterms:created xsi:type="dcterms:W3CDTF">2020-08-07T10:27:00Z</dcterms:created>
  <dcterms:modified xsi:type="dcterms:W3CDTF">2020-08-07T17:02:00Z</dcterms:modified>
</cp:coreProperties>
</file>