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F7784" w14:textId="43B8C7CE" w:rsidR="00E8032E" w:rsidRPr="00F45DA9" w:rsidRDefault="00E8032E" w:rsidP="00E8032E">
      <w:pPr>
        <w:tabs>
          <w:tab w:val="center" w:pos="4536"/>
          <w:tab w:val="right" w:pos="9072"/>
        </w:tabs>
        <w:jc w:val="both"/>
        <w:rPr>
          <w:rFonts w:eastAsia="宋体"/>
          <w:b/>
          <w:sz w:val="22"/>
          <w:lang w:eastAsia="zh-CN"/>
        </w:rPr>
      </w:pPr>
      <w:r>
        <w:rPr>
          <w:rFonts w:eastAsia="宋体"/>
          <w:b/>
          <w:sz w:val="22"/>
          <w:lang w:eastAsia="zh-CN"/>
        </w:rPr>
        <w:t>3GPP TSG RAN WG1 #102-e</w:t>
      </w:r>
      <w:r w:rsidRPr="00F45DA9">
        <w:rPr>
          <w:rFonts w:eastAsia="宋体"/>
          <w:b/>
          <w:sz w:val="22"/>
          <w:lang w:eastAsia="zh-CN"/>
        </w:rPr>
        <w:tab/>
      </w:r>
      <w:r w:rsidRPr="00F45DA9">
        <w:rPr>
          <w:rFonts w:eastAsia="宋体"/>
          <w:b/>
          <w:sz w:val="22"/>
          <w:lang w:eastAsia="zh-CN"/>
        </w:rPr>
        <w:tab/>
        <w:t>R1-200</w:t>
      </w:r>
      <w:r w:rsidR="002B2FA3">
        <w:rPr>
          <w:rFonts w:eastAsia="宋体"/>
          <w:b/>
          <w:sz w:val="22"/>
          <w:lang w:eastAsia="zh-CN"/>
        </w:rPr>
        <w:t>6060</w:t>
      </w:r>
    </w:p>
    <w:p w14:paraId="28C8C27E" w14:textId="77777777" w:rsidR="00E8032E" w:rsidRPr="00F45DA9" w:rsidRDefault="00E8032E" w:rsidP="00E8032E">
      <w:pPr>
        <w:tabs>
          <w:tab w:val="center" w:pos="4536"/>
          <w:tab w:val="right" w:pos="9072"/>
        </w:tabs>
        <w:jc w:val="both"/>
        <w:rPr>
          <w:rFonts w:eastAsia="宋体"/>
          <w:b/>
          <w:sz w:val="22"/>
          <w:lang w:eastAsia="zh-CN"/>
        </w:rPr>
      </w:pPr>
      <w:proofErr w:type="gramStart"/>
      <w:r w:rsidRPr="00BB0729">
        <w:rPr>
          <w:rFonts w:eastAsia="MS Mincho"/>
          <w:b/>
          <w:bCs/>
          <w:sz w:val="22"/>
          <w:szCs w:val="22"/>
          <w:lang w:val="en-GB" w:eastAsia="ja-JP"/>
        </w:rPr>
        <w:t>e-Meeting</w:t>
      </w:r>
      <w:proofErr w:type="gramEnd"/>
      <w:r w:rsidRPr="00BB0729">
        <w:rPr>
          <w:rFonts w:eastAsia="MS Mincho"/>
          <w:b/>
          <w:bCs/>
          <w:sz w:val="22"/>
          <w:szCs w:val="22"/>
          <w:lang w:val="en-GB" w:eastAsia="ja-JP"/>
        </w:rPr>
        <w:t>, August 17</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xml:space="preserve"> – 28</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2020</w:t>
      </w:r>
    </w:p>
    <w:p w14:paraId="73412AB8" w14:textId="77777777" w:rsidR="00BD2C5D" w:rsidRPr="00E8032E" w:rsidRDefault="00BD2C5D" w:rsidP="000F4C20">
      <w:pPr>
        <w:tabs>
          <w:tab w:val="left" w:pos="1800"/>
          <w:tab w:val="right" w:pos="9072"/>
        </w:tabs>
        <w:ind w:left="1800" w:hanging="1800"/>
        <w:rPr>
          <w:rFonts w:eastAsia="宋体"/>
          <w:sz w:val="24"/>
          <w:lang w:eastAsia="zh-CN"/>
        </w:rPr>
      </w:pPr>
    </w:p>
    <w:p w14:paraId="2610DC04"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4BE215DF"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A74527" w:rsidRPr="00A74527">
        <w:rPr>
          <w:rFonts w:ascii="Times New Roman" w:hAnsi="Times New Roman"/>
          <w:sz w:val="22"/>
          <w:szCs w:val="22"/>
        </w:rPr>
        <w:t xml:space="preserve">Enhancements </w:t>
      </w:r>
      <w:r w:rsidR="0042418D">
        <w:rPr>
          <w:rFonts w:ascii="Times New Roman" w:hAnsi="Times New Roman"/>
          <w:sz w:val="22"/>
          <w:szCs w:val="22"/>
        </w:rPr>
        <w:t>for unlicensed band URLLC/</w:t>
      </w:r>
      <w:proofErr w:type="spellStart"/>
      <w:r w:rsidR="0042418D">
        <w:rPr>
          <w:rFonts w:ascii="Times New Roman" w:hAnsi="Times New Roman"/>
          <w:sz w:val="22"/>
          <w:szCs w:val="22"/>
        </w:rPr>
        <w:t>IIoT</w:t>
      </w:r>
      <w:proofErr w:type="spellEnd"/>
    </w:p>
    <w:p w14:paraId="65DE2720" w14:textId="3DC4909B"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42418D">
        <w:rPr>
          <w:rFonts w:ascii="Times New Roman" w:hAnsi="Times New Roman"/>
          <w:sz w:val="22"/>
          <w:szCs w:val="22"/>
        </w:rPr>
        <w:t>8.3.2</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6A629DE8" w14:textId="7F13CDA6" w:rsidR="009B0604" w:rsidRPr="009B0604" w:rsidRDefault="009B0604" w:rsidP="009B0604">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Pr>
          <w:rFonts w:eastAsia="宋体"/>
          <w:szCs w:val="20"/>
          <w:lang w:eastAsia="zh-CN"/>
        </w:rPr>
        <w:t xml:space="preserve"> #88e</w:t>
      </w:r>
      <w:r w:rsidRPr="009B0604">
        <w:rPr>
          <w:rFonts w:eastAsia="宋体"/>
          <w:szCs w:val="20"/>
          <w:lang w:eastAsia="zh-CN"/>
        </w:rPr>
        <w:t xml:space="preserve">, the WID on </w:t>
      </w:r>
      <w:r>
        <w:rPr>
          <w:rFonts w:eastAsia="宋体"/>
          <w:szCs w:val="20"/>
          <w:lang w:eastAsia="zh-CN"/>
        </w:rPr>
        <w:t>e</w:t>
      </w:r>
      <w:r w:rsidRPr="009B0604">
        <w:rPr>
          <w:rFonts w:eastAsia="宋体"/>
          <w:szCs w:val="20"/>
          <w:lang w:eastAsia="zh-CN"/>
        </w:rPr>
        <w:t xml:space="preserve">nhanced </w:t>
      </w:r>
      <w:proofErr w:type="spellStart"/>
      <w:r w:rsidRPr="009B0604">
        <w:rPr>
          <w:rFonts w:eastAsia="宋体"/>
          <w:szCs w:val="20"/>
          <w:lang w:eastAsia="zh-CN"/>
        </w:rPr>
        <w:t>IoT</w:t>
      </w:r>
      <w:proofErr w:type="spellEnd"/>
      <w:r w:rsidRPr="009B0604">
        <w:rPr>
          <w:rFonts w:eastAsia="宋体"/>
          <w:szCs w:val="20"/>
          <w:lang w:eastAsia="zh-CN"/>
        </w:rPr>
        <w:t xml:space="preserve"> and</w:t>
      </w:r>
      <w:r>
        <w:rPr>
          <w:rFonts w:eastAsia="宋体"/>
          <w:szCs w:val="20"/>
          <w:lang w:eastAsia="zh-CN"/>
        </w:rPr>
        <w:t xml:space="preserve"> </w:t>
      </w:r>
      <w:r w:rsidRPr="009B0604">
        <w:rPr>
          <w:rFonts w:eastAsia="宋体"/>
          <w:szCs w:val="20"/>
          <w:lang w:eastAsia="zh-CN"/>
        </w:rPr>
        <w:t>URLLC support for NR</w:t>
      </w:r>
      <w:r w:rsidRPr="009B0604">
        <w:rPr>
          <w:rFonts w:eastAsia="宋体" w:hint="eastAsia"/>
          <w:szCs w:val="20"/>
          <w:lang w:eastAsia="zh-CN"/>
        </w:rPr>
        <w:t xml:space="preserve"> </w:t>
      </w:r>
      <w:r w:rsidRPr="009B0604">
        <w:rPr>
          <w:rFonts w:eastAsia="宋体"/>
          <w:szCs w:val="20"/>
          <w:lang w:eastAsia="zh-CN"/>
        </w:rPr>
        <w:t>was agreed with following</w:t>
      </w:r>
      <w:r w:rsidRPr="009B0604">
        <w:rPr>
          <w:rFonts w:eastAsia="MS Mincho"/>
          <w:bCs/>
        </w:rPr>
        <w:t xml:space="preserve"> </w:t>
      </w:r>
      <w:r>
        <w:rPr>
          <w:rFonts w:eastAsia="MS Mincho"/>
          <w:bCs/>
        </w:rPr>
        <w:t xml:space="preserve">RAN1 </w:t>
      </w:r>
      <w:r w:rsidRPr="009B0604">
        <w:rPr>
          <w:rFonts w:eastAsia="MS Mincho"/>
          <w:bCs/>
        </w:rPr>
        <w:t>objectives:</w:t>
      </w:r>
    </w:p>
    <w:p w14:paraId="0C868240" w14:textId="77777777" w:rsidR="009B0604" w:rsidRPr="009B0604" w:rsidRDefault="009B0604" w:rsidP="00426579">
      <w:pPr>
        <w:numPr>
          <w:ilvl w:val="0"/>
          <w:numId w:val="9"/>
        </w:numPr>
        <w:overflowPunct w:val="0"/>
        <w:autoSpaceDE w:val="0"/>
        <w:autoSpaceDN w:val="0"/>
        <w:adjustRightInd w:val="0"/>
        <w:spacing w:after="180"/>
        <w:textAlignment w:val="baseline"/>
        <w:rPr>
          <w:rFonts w:eastAsia="宋体"/>
          <w:szCs w:val="20"/>
          <w:lang w:eastAsia="fi-FI"/>
        </w:rPr>
      </w:pPr>
      <w:r w:rsidRPr="009B0604">
        <w:rPr>
          <w:rFonts w:eastAsia="宋体"/>
          <w:szCs w:val="20"/>
          <w:lang w:eastAsia="en-GB"/>
        </w:rPr>
        <w:t xml:space="preserve">Study, identify and specify if needed, required Physical Layer feedback enhancements for meeting URLLC requirements covering </w:t>
      </w:r>
    </w:p>
    <w:p w14:paraId="1F3F88ED" w14:textId="77777777" w:rsidR="009B0604" w:rsidRPr="009B0604" w:rsidRDefault="009B0604" w:rsidP="00426579">
      <w:pPr>
        <w:numPr>
          <w:ilvl w:val="2"/>
          <w:numId w:val="9"/>
        </w:numPr>
        <w:overflowPunct w:val="0"/>
        <w:autoSpaceDE w:val="0"/>
        <w:autoSpaceDN w:val="0"/>
        <w:adjustRightInd w:val="0"/>
        <w:spacing w:after="180"/>
        <w:textAlignment w:val="baseline"/>
        <w:rPr>
          <w:rFonts w:eastAsia="宋体"/>
          <w:szCs w:val="20"/>
          <w:lang w:eastAsia="en-GB"/>
        </w:rPr>
      </w:pPr>
      <w:r w:rsidRPr="009B0604">
        <w:rPr>
          <w:rFonts w:eastAsia="宋体"/>
          <w:szCs w:val="20"/>
          <w:lang w:eastAsia="en-GB"/>
        </w:rPr>
        <w:t>UE feedback enhancements for HARQ-ACK [RAN1]</w:t>
      </w:r>
    </w:p>
    <w:p w14:paraId="63749E00" w14:textId="77777777" w:rsidR="009B0604" w:rsidRPr="009B0604" w:rsidRDefault="009B0604" w:rsidP="00426579">
      <w:pPr>
        <w:numPr>
          <w:ilvl w:val="2"/>
          <w:numId w:val="9"/>
        </w:numPr>
        <w:overflowPunct w:val="0"/>
        <w:autoSpaceDE w:val="0"/>
        <w:autoSpaceDN w:val="0"/>
        <w:adjustRightInd w:val="0"/>
        <w:spacing w:after="180"/>
        <w:textAlignment w:val="baseline"/>
        <w:rPr>
          <w:szCs w:val="20"/>
          <w:lang w:eastAsia="da-DK"/>
        </w:rPr>
      </w:pPr>
      <w:r w:rsidRPr="009B0604">
        <w:rPr>
          <w:szCs w:val="20"/>
          <w:lang w:eastAsia="da-DK"/>
        </w:rPr>
        <w:t>CSI feedback enhancements to allow for more accurate MCS selection [RAN1]</w:t>
      </w:r>
    </w:p>
    <w:p w14:paraId="0BDE3ECB" w14:textId="77777777" w:rsidR="009B0604" w:rsidRPr="009B0604" w:rsidRDefault="009B0604" w:rsidP="009B0604">
      <w:pPr>
        <w:overflowPunct w:val="0"/>
        <w:autoSpaceDE w:val="0"/>
        <w:autoSpaceDN w:val="0"/>
        <w:spacing w:after="180"/>
        <w:ind w:left="2160"/>
        <w:rPr>
          <w:szCs w:val="20"/>
          <w:lang w:eastAsia="da-DK"/>
        </w:rPr>
      </w:pPr>
      <w:r w:rsidRPr="009B0604">
        <w:rPr>
          <w:szCs w:val="20"/>
          <w:lang w:eastAsia="da-DK"/>
        </w:rPr>
        <w:t xml:space="preserve">Note: DMRS-based CSI feedback is not in scope of this WI </w:t>
      </w:r>
    </w:p>
    <w:p w14:paraId="681BAE96" w14:textId="77777777" w:rsidR="009B0604" w:rsidRPr="009B0604" w:rsidRDefault="009B0604" w:rsidP="00426579">
      <w:pPr>
        <w:numPr>
          <w:ilvl w:val="0"/>
          <w:numId w:val="9"/>
        </w:numPr>
        <w:overflowPunct w:val="0"/>
        <w:autoSpaceDE w:val="0"/>
        <w:autoSpaceDN w:val="0"/>
        <w:adjustRightInd w:val="0"/>
        <w:spacing w:after="180"/>
        <w:jc w:val="both"/>
        <w:textAlignment w:val="baseline"/>
        <w:rPr>
          <w:rFonts w:eastAsia="宋体"/>
          <w:szCs w:val="20"/>
          <w:lang w:eastAsia="fi-FI"/>
        </w:rPr>
      </w:pPr>
      <w:bookmarkStart w:id="0" w:name="_Hlk26864288"/>
      <w:r w:rsidRPr="009B0604">
        <w:rPr>
          <w:rFonts w:eastAsia="宋体"/>
          <w:szCs w:val="20"/>
          <w:lang w:eastAsia="en-GB"/>
        </w:rPr>
        <w:t xml:space="preserve">Uplink enhancements for URLLC in unlicensed controlled environments </w:t>
      </w:r>
      <w:r w:rsidRPr="009B0604">
        <w:rPr>
          <w:rFonts w:eastAsia="宋体"/>
          <w:szCs w:val="20"/>
          <w:lang w:eastAsia="ja-JP"/>
        </w:rPr>
        <w:t>[RAN1, RAN2]:</w:t>
      </w:r>
    </w:p>
    <w:p w14:paraId="09059D38" w14:textId="77777777" w:rsidR="009B0604" w:rsidRPr="009B0604" w:rsidRDefault="009B0604" w:rsidP="00426579">
      <w:pPr>
        <w:numPr>
          <w:ilvl w:val="1"/>
          <w:numId w:val="9"/>
        </w:numPr>
        <w:overflowPunct w:val="0"/>
        <w:autoSpaceDE w:val="0"/>
        <w:autoSpaceDN w:val="0"/>
        <w:adjustRightInd w:val="0"/>
        <w:spacing w:after="180"/>
        <w:jc w:val="both"/>
        <w:textAlignment w:val="baseline"/>
        <w:rPr>
          <w:rFonts w:eastAsia="宋体"/>
          <w:szCs w:val="20"/>
          <w:lang w:val="en-GB" w:eastAsia="fi-FI"/>
        </w:rPr>
      </w:pPr>
      <w:r w:rsidRPr="009B0604">
        <w:rPr>
          <w:rFonts w:eastAsia="宋体"/>
          <w:szCs w:val="20"/>
          <w:lang w:val="en-GB" w:eastAsia="fi-FI"/>
        </w:rPr>
        <w:t xml:space="preserve"> </w:t>
      </w:r>
      <w:r w:rsidRPr="009B0604">
        <w:rPr>
          <w:rFonts w:eastAsia="宋体"/>
          <w:szCs w:val="20"/>
          <w:lang w:eastAsia="fi-FI"/>
        </w:rPr>
        <w:t>Specify support for UE-initiated COT for FBE with minimum specification effort</w:t>
      </w:r>
    </w:p>
    <w:p w14:paraId="376D0FF6" w14:textId="77777777" w:rsidR="009B0604" w:rsidRPr="009B0604" w:rsidRDefault="009B0604" w:rsidP="00426579">
      <w:pPr>
        <w:numPr>
          <w:ilvl w:val="1"/>
          <w:numId w:val="9"/>
        </w:numPr>
        <w:overflowPunct w:val="0"/>
        <w:autoSpaceDE w:val="0"/>
        <w:autoSpaceDN w:val="0"/>
        <w:adjustRightInd w:val="0"/>
        <w:spacing w:after="180"/>
        <w:jc w:val="both"/>
        <w:textAlignment w:val="baseline"/>
        <w:rPr>
          <w:rFonts w:eastAsia="宋体"/>
          <w:szCs w:val="20"/>
          <w:lang w:val="en-GB" w:eastAsia="fi-FI"/>
        </w:rPr>
      </w:pPr>
      <w:r w:rsidRPr="009B0604">
        <w:rPr>
          <w:rFonts w:eastAsia="宋体"/>
          <w:szCs w:val="20"/>
          <w:lang w:val="en-GB" w:eastAsia="fi-FI"/>
        </w:rPr>
        <w:t xml:space="preserve"> </w:t>
      </w:r>
      <w:r w:rsidRPr="009B0604">
        <w:rPr>
          <w:rFonts w:eastAsia="宋体"/>
          <w:szCs w:val="20"/>
          <w:lang w:eastAsia="fi-FI"/>
        </w:rPr>
        <w:t>Harmonizing UL configured-grant enhancements in NR-U and URLLC introduced in Rel-16 to be applicable for unlicensed spectrum</w:t>
      </w:r>
    </w:p>
    <w:bookmarkEnd w:id="0"/>
    <w:p w14:paraId="2BF67215" w14:textId="77777777" w:rsidR="009B0604" w:rsidRPr="009B0604" w:rsidRDefault="009B0604" w:rsidP="00426579">
      <w:pPr>
        <w:numPr>
          <w:ilvl w:val="0"/>
          <w:numId w:val="9"/>
        </w:numPr>
        <w:overflowPunct w:val="0"/>
        <w:autoSpaceDE w:val="0"/>
        <w:autoSpaceDN w:val="0"/>
        <w:adjustRightInd w:val="0"/>
        <w:spacing w:after="180"/>
        <w:jc w:val="both"/>
        <w:textAlignment w:val="baseline"/>
        <w:rPr>
          <w:rFonts w:eastAsia="宋体"/>
          <w:bCs/>
          <w:szCs w:val="20"/>
          <w:lang w:eastAsia="en-GB"/>
        </w:rPr>
      </w:pPr>
      <w:r w:rsidRPr="009B0604">
        <w:rPr>
          <w:rFonts w:eastAsia="宋体"/>
          <w:szCs w:val="20"/>
          <w:lang w:val="en-GB" w:eastAsia="ja-JP"/>
        </w:rPr>
        <w:t>Intra-UE multiplexing and prioritization of traffic with different priority</w:t>
      </w:r>
      <w:r w:rsidRPr="009B0604">
        <w:rPr>
          <w:rFonts w:eastAsia="宋体"/>
          <w:szCs w:val="20"/>
          <w:lang w:val="en-GB" w:eastAsia="en-GB"/>
        </w:rPr>
        <w:t xml:space="preserve"> </w:t>
      </w:r>
      <w:r w:rsidRPr="009B0604">
        <w:rPr>
          <w:rFonts w:eastAsia="宋体"/>
          <w:szCs w:val="20"/>
          <w:lang w:val="en-GB" w:eastAsia="ja-JP"/>
        </w:rPr>
        <w:t>based on work done in Rel.16 [RAN1]:</w:t>
      </w:r>
    </w:p>
    <w:p w14:paraId="28834E1F" w14:textId="77777777" w:rsidR="009B0604" w:rsidRPr="009B0604" w:rsidRDefault="009B0604" w:rsidP="00426579">
      <w:pPr>
        <w:numPr>
          <w:ilvl w:val="0"/>
          <w:numId w:val="10"/>
        </w:numPr>
        <w:overflowPunct w:val="0"/>
        <w:autoSpaceDE w:val="0"/>
        <w:autoSpaceDN w:val="0"/>
        <w:adjustRightInd w:val="0"/>
        <w:spacing w:after="180"/>
        <w:ind w:left="1434" w:hanging="357"/>
        <w:jc w:val="both"/>
        <w:textAlignment w:val="baseline"/>
        <w:rPr>
          <w:rFonts w:eastAsia="宋体"/>
          <w:bCs/>
          <w:szCs w:val="20"/>
          <w:lang w:eastAsia="en-GB"/>
        </w:rPr>
      </w:pPr>
      <w:r w:rsidRPr="009B0604">
        <w:rPr>
          <w:rFonts w:eastAsia="宋体"/>
          <w:bCs/>
          <w:szCs w:val="20"/>
          <w:lang w:eastAsia="en-GB"/>
        </w:rPr>
        <w:t xml:space="preserve">Specify multiplexing behavior among HARQ-ACK/SR/CSI and PUSCH for traffic with different priorities, including the cases with UCI on PUCCH and UCI on PUSCH. </w:t>
      </w:r>
    </w:p>
    <w:p w14:paraId="5058C178" w14:textId="77777777" w:rsidR="009B0604" w:rsidRPr="009B0604" w:rsidRDefault="009B0604" w:rsidP="00426579">
      <w:pPr>
        <w:numPr>
          <w:ilvl w:val="0"/>
          <w:numId w:val="10"/>
        </w:numPr>
        <w:overflowPunct w:val="0"/>
        <w:autoSpaceDE w:val="0"/>
        <w:autoSpaceDN w:val="0"/>
        <w:adjustRightInd w:val="0"/>
        <w:spacing w:after="180"/>
        <w:jc w:val="both"/>
        <w:textAlignment w:val="baseline"/>
        <w:rPr>
          <w:szCs w:val="20"/>
          <w:lang w:eastAsia="zh-TW"/>
        </w:rPr>
      </w:pPr>
      <w:r w:rsidRPr="009B0604">
        <w:rPr>
          <w:szCs w:val="20"/>
          <w:lang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14F15F02" w14:textId="5D44AEEC" w:rsidR="009B0604" w:rsidRPr="009B0604" w:rsidRDefault="009B0604" w:rsidP="009B0604">
      <w:pPr>
        <w:spacing w:beforeLines="50" w:before="120" w:after="120"/>
        <w:jc w:val="both"/>
        <w:rPr>
          <w:rFonts w:eastAsia="宋体"/>
          <w:lang w:eastAsia="zh-CN"/>
        </w:rPr>
      </w:pP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w:t>
      </w:r>
      <w:r w:rsidR="00BE30B0">
        <w:rPr>
          <w:rFonts w:eastAsia="宋体"/>
          <w:lang w:eastAsia="zh-CN"/>
        </w:rPr>
        <w:t xml:space="preserve">on Rel-17 </w:t>
      </w:r>
      <w:r w:rsidR="0042418D">
        <w:rPr>
          <w:rFonts w:eastAsia="宋体"/>
          <w:lang w:eastAsia="zh-CN"/>
        </w:rPr>
        <w:t>unlicensed band URLLC/</w:t>
      </w:r>
      <w:proofErr w:type="spellStart"/>
      <w:r w:rsidR="0042418D">
        <w:rPr>
          <w:rFonts w:eastAsia="宋体"/>
          <w:lang w:eastAsia="zh-CN"/>
        </w:rPr>
        <w:t>IIoT</w:t>
      </w:r>
      <w:proofErr w:type="spellEnd"/>
      <w:r w:rsidRPr="009B0604">
        <w:rPr>
          <w:rFonts w:eastAsia="宋体" w:hint="eastAsia"/>
          <w:lang w:eastAsia="zh-CN"/>
        </w:rPr>
        <w:t>.</w:t>
      </w:r>
    </w:p>
    <w:p w14:paraId="040D4828" w14:textId="0AC2962E" w:rsidR="006706ED" w:rsidRPr="006A0797" w:rsidRDefault="009B0604" w:rsidP="00771739">
      <w:pPr>
        <w:pStyle w:val="1"/>
        <w:keepNext w:val="0"/>
        <w:spacing w:after="120"/>
        <w:rPr>
          <w:rFonts w:ascii="Times New Roman" w:eastAsia="宋体" w:hAnsi="Times New Roman" w:cs="Times New Roman"/>
          <w:lang w:eastAsia="zh-CN"/>
        </w:rPr>
      </w:pPr>
      <w:r>
        <w:rPr>
          <w:rFonts w:ascii="Times New Roman" w:eastAsia="宋体" w:hAnsi="Times New Roman" w:cs="Times New Roman"/>
          <w:lang w:eastAsia="zh-CN"/>
        </w:rPr>
        <w:t>Discussion</w:t>
      </w:r>
    </w:p>
    <w:p w14:paraId="2C74454A" w14:textId="55A9F0E2" w:rsidR="0042418D" w:rsidRDefault="0042418D"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UE-initiated COT</w:t>
      </w:r>
      <w:r w:rsidR="00215A34">
        <w:rPr>
          <w:rFonts w:ascii="Times New Roman" w:eastAsiaTheme="minorEastAsia" w:hAnsi="Times New Roman" w:cs="Times New Roman"/>
          <w:sz w:val="22"/>
          <w:szCs w:val="22"/>
          <w:lang w:eastAsia="zh-CN"/>
        </w:rPr>
        <w:t xml:space="preserve"> for FBE</w:t>
      </w:r>
    </w:p>
    <w:p w14:paraId="21C05F6A" w14:textId="649F5859" w:rsidR="00A832E7" w:rsidRDefault="000B169E" w:rsidP="00A832E7">
      <w:pPr>
        <w:pStyle w:val="a1"/>
        <w:rPr>
          <w:rFonts w:eastAsiaTheme="minorEastAsia"/>
          <w:lang w:eastAsia="zh-CN"/>
        </w:rPr>
      </w:pPr>
      <w:r>
        <w:rPr>
          <w:rFonts w:eastAsiaTheme="minorEastAsia" w:hint="eastAsia"/>
          <w:lang w:eastAsia="zh-CN"/>
        </w:rPr>
        <w:t xml:space="preserve">In the WID, one </w:t>
      </w:r>
      <w:r w:rsidR="00215A34">
        <w:rPr>
          <w:rFonts w:eastAsiaTheme="minorEastAsia"/>
          <w:lang w:eastAsia="zh-CN"/>
        </w:rPr>
        <w:t xml:space="preserve">objective </w:t>
      </w:r>
      <w:r>
        <w:rPr>
          <w:rFonts w:eastAsiaTheme="minorEastAsia" w:hint="eastAsia"/>
          <w:lang w:eastAsia="zh-CN"/>
        </w:rPr>
        <w:t xml:space="preserve">of the </w:t>
      </w:r>
      <w:r w:rsidR="00215A34">
        <w:rPr>
          <w:rFonts w:eastAsiaTheme="minorEastAsia"/>
          <w:lang w:eastAsia="zh-CN"/>
        </w:rPr>
        <w:t>uplink enhancements for URLLC in unlicensed spectrum</w:t>
      </w:r>
      <w:r>
        <w:rPr>
          <w:rFonts w:eastAsiaTheme="minorEastAsia" w:hint="eastAsia"/>
          <w:lang w:eastAsia="zh-CN"/>
        </w:rPr>
        <w:t xml:space="preserve"> is </w:t>
      </w:r>
      <w:r w:rsidR="00215A34">
        <w:rPr>
          <w:rFonts w:eastAsiaTheme="minorEastAsia"/>
          <w:lang w:eastAsia="zh-CN"/>
        </w:rPr>
        <w:t xml:space="preserve">to support UE-initiated COT for FBE with minimum specification effort. </w:t>
      </w:r>
      <w:r w:rsidR="00E42D2E">
        <w:rPr>
          <w:rFonts w:eastAsiaTheme="minorEastAsia"/>
          <w:lang w:eastAsia="zh-CN"/>
        </w:rPr>
        <w:t>In our understanding, UE-initiated COT may bring benefits in the following two aspects:</w:t>
      </w:r>
    </w:p>
    <w:p w14:paraId="0A987A62" w14:textId="6F207DAA" w:rsidR="000A76BD" w:rsidRDefault="000A76BD" w:rsidP="000A76BD">
      <w:pPr>
        <w:pStyle w:val="a1"/>
        <w:numPr>
          <w:ilvl w:val="0"/>
          <w:numId w:val="20"/>
        </w:numPr>
        <w:rPr>
          <w:rFonts w:eastAsiaTheme="minorEastAsia"/>
          <w:lang w:eastAsia="zh-CN"/>
        </w:rPr>
      </w:pPr>
      <w:r>
        <w:rPr>
          <w:rFonts w:eastAsiaTheme="minorEastAsia"/>
          <w:lang w:eastAsia="zh-CN"/>
        </w:rPr>
        <w:t xml:space="preserve">For UE configured with </w:t>
      </w:r>
      <w:r w:rsidR="004D57C4">
        <w:rPr>
          <w:rFonts w:eastAsiaTheme="minorEastAsia"/>
          <w:lang w:eastAsia="zh-CN"/>
        </w:rPr>
        <w:t xml:space="preserve">possible </w:t>
      </w:r>
      <w:r>
        <w:rPr>
          <w:rFonts w:eastAsiaTheme="minorEastAsia"/>
          <w:lang w:eastAsia="zh-CN"/>
        </w:rPr>
        <w:t>URLLC service, allow</w:t>
      </w:r>
      <w:r w:rsidR="004D57C4">
        <w:rPr>
          <w:rFonts w:eastAsiaTheme="minorEastAsia"/>
          <w:lang w:eastAsia="zh-CN"/>
        </w:rPr>
        <w:t>ing</w:t>
      </w:r>
      <w:r>
        <w:rPr>
          <w:rFonts w:eastAsiaTheme="minorEastAsia"/>
          <w:lang w:eastAsia="zh-CN"/>
        </w:rPr>
        <w:t xml:space="preserve"> UE-initiated COT </w:t>
      </w:r>
      <w:r w:rsidR="004D57C4">
        <w:rPr>
          <w:rFonts w:eastAsiaTheme="minorEastAsia"/>
          <w:lang w:eastAsia="zh-CN"/>
        </w:rPr>
        <w:t>can provide the UE additional LBT opportunity for uplink transmission, which is beneficial to reduce transmission latency</w:t>
      </w:r>
      <w:r>
        <w:rPr>
          <w:rFonts w:eastAsiaTheme="minorEastAsia"/>
          <w:lang w:eastAsia="zh-CN"/>
        </w:rPr>
        <w:t xml:space="preserve">. </w:t>
      </w:r>
    </w:p>
    <w:p w14:paraId="169BA738" w14:textId="24767DC2" w:rsidR="000A76BD" w:rsidRDefault="000B0F0E" w:rsidP="000A76BD">
      <w:pPr>
        <w:pStyle w:val="a1"/>
        <w:numPr>
          <w:ilvl w:val="0"/>
          <w:numId w:val="20"/>
        </w:numPr>
        <w:rPr>
          <w:rFonts w:eastAsiaTheme="minorEastAsia"/>
          <w:lang w:eastAsia="zh-CN"/>
        </w:rPr>
      </w:pPr>
      <w:r>
        <w:rPr>
          <w:rFonts w:eastAsiaTheme="minorEastAsia"/>
          <w:lang w:eastAsia="zh-CN"/>
        </w:rPr>
        <w:t>If UE is allowed to initiate a COT</w:t>
      </w:r>
      <w:r w:rsidR="00A80B96">
        <w:rPr>
          <w:rFonts w:eastAsiaTheme="minorEastAsia"/>
          <w:lang w:eastAsia="zh-CN"/>
        </w:rPr>
        <w:t xml:space="preserve">, </w:t>
      </w:r>
      <w:r>
        <w:rPr>
          <w:rFonts w:eastAsiaTheme="minorEastAsia"/>
          <w:lang w:eastAsia="zh-CN"/>
        </w:rPr>
        <w:t xml:space="preserve">the </w:t>
      </w:r>
      <w:r w:rsidR="00221A0D">
        <w:rPr>
          <w:rFonts w:eastAsiaTheme="minorEastAsia"/>
          <w:lang w:eastAsia="zh-CN"/>
        </w:rPr>
        <w:t xml:space="preserve">UE can share the acquired COT to the </w:t>
      </w:r>
      <w:proofErr w:type="spellStart"/>
      <w:r w:rsidR="00221A0D">
        <w:rPr>
          <w:rFonts w:eastAsiaTheme="minorEastAsia"/>
          <w:lang w:eastAsia="zh-CN"/>
        </w:rPr>
        <w:t>gNB</w:t>
      </w:r>
      <w:proofErr w:type="spellEnd"/>
      <w:r w:rsidR="00221A0D">
        <w:rPr>
          <w:rFonts w:eastAsiaTheme="minorEastAsia"/>
          <w:lang w:eastAsia="zh-CN"/>
        </w:rPr>
        <w:t xml:space="preserve"> for DL transmission, which can improve the success probability of channel access for </w:t>
      </w:r>
      <w:proofErr w:type="spellStart"/>
      <w:r w:rsidR="00221A0D">
        <w:rPr>
          <w:rFonts w:eastAsiaTheme="minorEastAsia"/>
          <w:lang w:eastAsia="zh-CN"/>
        </w:rPr>
        <w:t>gNB</w:t>
      </w:r>
      <w:proofErr w:type="spellEnd"/>
      <w:r w:rsidR="000A76BD">
        <w:rPr>
          <w:rFonts w:eastAsiaTheme="minorEastAsia"/>
          <w:lang w:eastAsia="zh-CN"/>
        </w:rPr>
        <w:t>.</w:t>
      </w:r>
    </w:p>
    <w:p w14:paraId="61C884E6" w14:textId="699495DD" w:rsidR="00E42D2E" w:rsidRPr="00221A0D" w:rsidRDefault="00B66549" w:rsidP="00A832E7">
      <w:pPr>
        <w:pStyle w:val="a1"/>
        <w:rPr>
          <w:rFonts w:eastAsiaTheme="minorEastAsia"/>
          <w:lang w:eastAsia="zh-CN"/>
        </w:rPr>
      </w:pPr>
      <w:r>
        <w:rPr>
          <w:rFonts w:eastAsiaTheme="minorEastAsia"/>
          <w:lang w:eastAsia="zh-CN"/>
        </w:rPr>
        <w:t xml:space="preserve">The starting position of UE’s FFP should be aligned with the configured uplink resource for the UE, since the UE is required to transmit an UL transmission starting at the beginning of the UE’s FFP after </w:t>
      </w:r>
      <w:r w:rsidR="00B443E2">
        <w:rPr>
          <w:rFonts w:eastAsiaTheme="minorEastAsia"/>
          <w:lang w:eastAsia="zh-CN"/>
        </w:rPr>
        <w:t>the UE initiated a COT</w:t>
      </w:r>
      <w:r>
        <w:rPr>
          <w:rFonts w:eastAsiaTheme="minorEastAsia"/>
          <w:lang w:eastAsia="zh-CN"/>
        </w:rPr>
        <w:t xml:space="preserve">. </w:t>
      </w:r>
      <w:r w:rsidR="00E422A4">
        <w:rPr>
          <w:rFonts w:eastAsiaTheme="minorEastAsia"/>
          <w:lang w:eastAsia="zh-CN"/>
        </w:rPr>
        <w:t>T</w:t>
      </w:r>
      <w:r w:rsidR="00823F8A">
        <w:rPr>
          <w:rFonts w:eastAsiaTheme="minorEastAsia" w:hint="eastAsia"/>
          <w:lang w:eastAsia="zh-CN"/>
        </w:rPr>
        <w:t>wo</w:t>
      </w:r>
      <w:r w:rsidR="00823F8A">
        <w:rPr>
          <w:rFonts w:eastAsiaTheme="minorEastAsia"/>
          <w:lang w:eastAsia="zh-CN"/>
        </w:rPr>
        <w:t xml:space="preserve"> </w:t>
      </w:r>
      <w:r w:rsidR="00823F8A">
        <w:rPr>
          <w:rFonts w:eastAsiaTheme="minorEastAsia" w:hint="eastAsia"/>
          <w:lang w:eastAsia="zh-CN"/>
        </w:rPr>
        <w:t xml:space="preserve">configurations </w:t>
      </w:r>
      <w:r w:rsidR="00823F8A">
        <w:rPr>
          <w:rFonts w:eastAsiaTheme="minorEastAsia"/>
          <w:lang w:eastAsia="zh-CN"/>
        </w:rPr>
        <w:t xml:space="preserve">of UE’s FFP for UE-initiated COT can be considered. One is to provide additional channel access opportunity to UE, the other is to provide additional channel access opportunity to </w:t>
      </w:r>
      <w:proofErr w:type="spellStart"/>
      <w:r w:rsidR="00823F8A">
        <w:rPr>
          <w:rFonts w:eastAsiaTheme="minorEastAsia"/>
          <w:lang w:eastAsia="zh-CN"/>
        </w:rPr>
        <w:t>gNB</w:t>
      </w:r>
      <w:proofErr w:type="spellEnd"/>
      <w:r w:rsidR="00823F8A">
        <w:rPr>
          <w:rFonts w:eastAsiaTheme="minorEastAsia"/>
          <w:lang w:eastAsia="zh-CN"/>
        </w:rPr>
        <w:t xml:space="preserve">. </w:t>
      </w:r>
      <w:r w:rsidR="00E422A4">
        <w:rPr>
          <w:rFonts w:eastAsiaTheme="minorEastAsia" w:hint="eastAsia"/>
          <w:lang w:eastAsia="zh-CN"/>
        </w:rPr>
        <w:t>To achieve the above benefits,</w:t>
      </w:r>
      <w:r w:rsidR="00E422A4">
        <w:rPr>
          <w:rFonts w:eastAsiaTheme="minorEastAsia"/>
          <w:lang w:eastAsia="zh-CN"/>
        </w:rPr>
        <w:t xml:space="preserve"> an offset between </w:t>
      </w:r>
      <w:proofErr w:type="spellStart"/>
      <w:r w:rsidR="001F7B00">
        <w:rPr>
          <w:rFonts w:eastAsiaTheme="minorEastAsia"/>
          <w:lang w:eastAsia="zh-CN"/>
        </w:rPr>
        <w:t>gNB’s</w:t>
      </w:r>
      <w:proofErr w:type="spellEnd"/>
      <w:r w:rsidR="001F7B00">
        <w:rPr>
          <w:rFonts w:eastAsiaTheme="minorEastAsia"/>
          <w:lang w:eastAsia="zh-CN"/>
        </w:rPr>
        <w:t xml:space="preserve"> FFP and UE’s FFP should be configured. </w:t>
      </w:r>
    </w:p>
    <w:p w14:paraId="6C191D08" w14:textId="73334DD0" w:rsidR="00A832E7" w:rsidRDefault="00B443E2" w:rsidP="00A832E7">
      <w:pPr>
        <w:pStyle w:val="a1"/>
        <w:rPr>
          <w:rFonts w:eastAsiaTheme="minorEastAsia"/>
          <w:lang w:eastAsia="zh-CN"/>
        </w:rPr>
      </w:pPr>
      <w:r>
        <w:rPr>
          <w:rFonts w:eastAsiaTheme="minorEastAsia" w:hint="eastAsia"/>
          <w:lang w:eastAsia="zh-CN"/>
        </w:rPr>
        <w:t xml:space="preserve">Figure 1 gives an example of </w:t>
      </w:r>
      <w:r w:rsidRPr="00B443E2">
        <w:rPr>
          <w:rFonts w:eastAsiaTheme="minorEastAsia"/>
          <w:lang w:eastAsia="zh-CN"/>
        </w:rPr>
        <w:t xml:space="preserve">UE’s FFP </w:t>
      </w:r>
      <w:r w:rsidR="0044490B">
        <w:rPr>
          <w:rFonts w:eastAsiaTheme="minorEastAsia"/>
          <w:lang w:eastAsia="zh-CN"/>
        </w:rPr>
        <w:t xml:space="preserve">configuration </w:t>
      </w:r>
      <w:r w:rsidRPr="00B443E2">
        <w:rPr>
          <w:rFonts w:eastAsiaTheme="minorEastAsia"/>
          <w:lang w:eastAsia="zh-CN"/>
        </w:rPr>
        <w:t>to provide additional channel access opportunity to UE</w:t>
      </w:r>
      <w:r>
        <w:rPr>
          <w:rFonts w:eastAsiaTheme="minorEastAsia"/>
          <w:lang w:eastAsia="zh-CN"/>
        </w:rPr>
        <w:t xml:space="preserve"> with minimal specification effort. </w:t>
      </w:r>
      <w:r w:rsidR="00DD37F2">
        <w:rPr>
          <w:rFonts w:eastAsiaTheme="minorEastAsia"/>
          <w:lang w:eastAsia="zh-CN"/>
        </w:rPr>
        <w:t>T</w:t>
      </w:r>
      <w:r>
        <w:rPr>
          <w:rFonts w:eastAsiaTheme="minorEastAsia"/>
          <w:lang w:eastAsia="zh-CN"/>
        </w:rPr>
        <w:t xml:space="preserve">he UE’s FFP size </w:t>
      </w:r>
      <w:r w:rsidR="00DD37F2">
        <w:rPr>
          <w:rFonts w:eastAsiaTheme="minorEastAsia"/>
          <w:lang w:eastAsia="zh-CN"/>
        </w:rPr>
        <w:t>is</w:t>
      </w:r>
      <w:r>
        <w:rPr>
          <w:rFonts w:eastAsiaTheme="minorEastAsia"/>
          <w:lang w:eastAsia="zh-CN"/>
        </w:rPr>
        <w:t xml:space="preserve"> the same as the </w:t>
      </w:r>
      <w:proofErr w:type="spellStart"/>
      <w:r>
        <w:rPr>
          <w:rFonts w:eastAsiaTheme="minorEastAsia"/>
          <w:lang w:eastAsia="zh-CN"/>
        </w:rPr>
        <w:t>gNB’s</w:t>
      </w:r>
      <w:proofErr w:type="spellEnd"/>
      <w:r>
        <w:rPr>
          <w:rFonts w:eastAsiaTheme="minorEastAsia"/>
          <w:lang w:eastAsia="zh-CN"/>
        </w:rPr>
        <w:t xml:space="preserve"> FFP size</w:t>
      </w:r>
      <w:r w:rsidR="00DD37F2">
        <w:rPr>
          <w:rFonts w:eastAsiaTheme="minorEastAsia"/>
          <w:lang w:eastAsia="zh-CN"/>
        </w:rPr>
        <w:t xml:space="preserve">, so there is no need to configure </w:t>
      </w:r>
      <w:r w:rsidR="00DD37F2">
        <w:rPr>
          <w:rFonts w:eastAsiaTheme="minorEastAsia"/>
          <w:lang w:eastAsia="zh-CN"/>
        </w:rPr>
        <w:lastRenderedPageBreak/>
        <w:t>UE’s FFP size independently</w:t>
      </w:r>
      <w:r>
        <w:rPr>
          <w:rFonts w:eastAsiaTheme="minorEastAsia"/>
          <w:lang w:eastAsia="zh-CN"/>
        </w:rPr>
        <w:t>.</w:t>
      </w:r>
      <w:r w:rsidR="00DD37F2">
        <w:rPr>
          <w:rFonts w:eastAsiaTheme="minorEastAsia"/>
          <w:lang w:eastAsia="zh-CN"/>
        </w:rPr>
        <w:t xml:space="preserve"> </w:t>
      </w:r>
      <w:r w:rsidR="002D7287">
        <w:rPr>
          <w:rFonts w:eastAsiaTheme="minorEastAsia"/>
          <w:lang w:eastAsia="zh-CN"/>
        </w:rPr>
        <w:t>A positive</w:t>
      </w:r>
      <w:r w:rsidR="0044490B">
        <w:rPr>
          <w:rFonts w:eastAsiaTheme="minorEastAsia"/>
          <w:lang w:eastAsia="zh-CN"/>
        </w:rPr>
        <w:t xml:space="preserve"> offset value between </w:t>
      </w:r>
      <w:proofErr w:type="spellStart"/>
      <w:r w:rsidR="0044490B">
        <w:rPr>
          <w:rFonts w:eastAsiaTheme="minorEastAsia"/>
          <w:lang w:eastAsia="zh-CN"/>
        </w:rPr>
        <w:t>gNB’s</w:t>
      </w:r>
      <w:proofErr w:type="spellEnd"/>
      <w:r w:rsidR="0044490B">
        <w:rPr>
          <w:rFonts w:eastAsiaTheme="minorEastAsia"/>
          <w:lang w:eastAsia="zh-CN"/>
        </w:rPr>
        <w:t xml:space="preserve"> FFP and UE’s FFP is configured for UE to determine the starting position of the UE’s FFP. In addition, </w:t>
      </w:r>
      <w:r w:rsidR="00942D27">
        <w:rPr>
          <w:rFonts w:eastAsiaTheme="minorEastAsia"/>
          <w:lang w:eastAsia="zh-CN"/>
        </w:rPr>
        <w:t xml:space="preserve">the </w:t>
      </w:r>
      <w:proofErr w:type="spellStart"/>
      <w:r w:rsidR="00942D27">
        <w:rPr>
          <w:rFonts w:eastAsiaTheme="minorEastAsia"/>
          <w:lang w:eastAsia="zh-CN"/>
        </w:rPr>
        <w:t>gNB’s</w:t>
      </w:r>
      <w:proofErr w:type="spellEnd"/>
      <w:r w:rsidR="00942D27">
        <w:rPr>
          <w:rFonts w:eastAsiaTheme="minorEastAsia"/>
          <w:lang w:eastAsia="zh-CN"/>
        </w:rPr>
        <w:t xml:space="preserve"> COT should comprise the UE’s COT, and the UE’s idle period should comprise the </w:t>
      </w:r>
      <w:proofErr w:type="spellStart"/>
      <w:r w:rsidR="00942D27">
        <w:rPr>
          <w:rFonts w:eastAsiaTheme="minorEastAsia"/>
          <w:lang w:eastAsia="zh-CN"/>
        </w:rPr>
        <w:t>gNB’s</w:t>
      </w:r>
      <w:proofErr w:type="spellEnd"/>
      <w:r w:rsidR="00942D27">
        <w:rPr>
          <w:rFonts w:eastAsiaTheme="minorEastAsia"/>
          <w:lang w:eastAsia="zh-CN"/>
        </w:rPr>
        <w:t xml:space="preserve"> idle period</w:t>
      </w:r>
      <w:r w:rsidR="0044490B">
        <w:rPr>
          <w:rFonts w:eastAsiaTheme="minorEastAsia"/>
          <w:lang w:eastAsia="zh-CN"/>
        </w:rPr>
        <w:t>. This is to guarantee the fair co</w:t>
      </w:r>
      <w:r w:rsidR="00942D27">
        <w:rPr>
          <w:rFonts w:eastAsiaTheme="minorEastAsia"/>
          <w:lang w:eastAsia="zh-CN"/>
        </w:rPr>
        <w:t>-existence between intra-RAT and inter-RAT systems in unlicensed spectrum.</w:t>
      </w:r>
      <w:r w:rsidR="005D1C66">
        <w:rPr>
          <w:rFonts w:eastAsiaTheme="minorEastAsia"/>
          <w:lang w:eastAsia="zh-CN"/>
        </w:rPr>
        <w:t xml:space="preserve"> Note that the frequency resource of </w:t>
      </w:r>
      <w:proofErr w:type="spellStart"/>
      <w:r w:rsidR="005D1C66">
        <w:rPr>
          <w:rFonts w:eastAsiaTheme="minorEastAsia"/>
          <w:lang w:eastAsia="zh-CN"/>
        </w:rPr>
        <w:t>gNB’s</w:t>
      </w:r>
      <w:proofErr w:type="spellEnd"/>
      <w:r w:rsidR="005D1C66">
        <w:rPr>
          <w:rFonts w:eastAsiaTheme="minorEastAsia"/>
          <w:lang w:eastAsia="zh-CN"/>
        </w:rPr>
        <w:t xml:space="preserve"> FFP and that of UE’s FFP should be overlapped.</w:t>
      </w:r>
    </w:p>
    <w:p w14:paraId="550F14CE" w14:textId="3F4F4360" w:rsidR="00942D27" w:rsidRDefault="00A233A5" w:rsidP="00A832E7">
      <w:pPr>
        <w:pStyle w:val="a1"/>
        <w:rPr>
          <w:rFonts w:eastAsiaTheme="minorEastAsia"/>
          <w:lang w:eastAsia="zh-CN"/>
        </w:rPr>
      </w:pPr>
      <w:r>
        <w:rPr>
          <w:rFonts w:eastAsiaTheme="minorEastAsia"/>
          <w:lang w:eastAsia="zh-CN"/>
        </w:rPr>
        <w:t xml:space="preserve">For UE which has URLLC service, if the UE receives </w:t>
      </w:r>
      <w:proofErr w:type="spellStart"/>
      <w:r>
        <w:rPr>
          <w:rFonts w:eastAsiaTheme="minorEastAsia"/>
          <w:lang w:eastAsia="zh-CN"/>
        </w:rPr>
        <w:t>gNB’s</w:t>
      </w:r>
      <w:proofErr w:type="spellEnd"/>
      <w:r>
        <w:rPr>
          <w:rFonts w:eastAsiaTheme="minorEastAsia"/>
          <w:lang w:eastAsia="zh-CN"/>
        </w:rPr>
        <w:t xml:space="preserve"> downlink channel/signal, the UE can </w:t>
      </w:r>
      <w:r w:rsidR="005D1C66">
        <w:rPr>
          <w:rFonts w:eastAsiaTheme="minorEastAsia"/>
          <w:lang w:eastAsia="zh-CN"/>
        </w:rPr>
        <w:t xml:space="preserve">perform LBT before the CG resource to </w:t>
      </w:r>
      <w:r w:rsidR="00AA102A">
        <w:rPr>
          <w:rFonts w:eastAsiaTheme="minorEastAsia"/>
          <w:lang w:eastAsia="zh-CN"/>
        </w:rPr>
        <w:t xml:space="preserve">transmit CG-PUSCH. If the UE does not receive </w:t>
      </w:r>
      <w:proofErr w:type="spellStart"/>
      <w:r w:rsidR="00AA102A">
        <w:rPr>
          <w:rFonts w:eastAsiaTheme="minorEastAsia"/>
          <w:lang w:eastAsia="zh-CN"/>
        </w:rPr>
        <w:t>gNB’s</w:t>
      </w:r>
      <w:proofErr w:type="spellEnd"/>
      <w:r w:rsidR="00AA102A">
        <w:rPr>
          <w:rFonts w:eastAsiaTheme="minorEastAsia"/>
          <w:lang w:eastAsia="zh-CN"/>
        </w:rPr>
        <w:t xml:space="preserve"> downlink channel/signal, the UE can initiate a COT before the CG resource to transmit CG-PUSCH.</w:t>
      </w:r>
    </w:p>
    <w:p w14:paraId="20ADDD6E" w14:textId="3D6AEB53" w:rsidR="00E035D0" w:rsidRDefault="00E035D0" w:rsidP="00A832E7">
      <w:pPr>
        <w:pStyle w:val="a1"/>
      </w:pPr>
      <w:r>
        <w:object w:dxaOrig="16320" w:dyaOrig="5310" w14:anchorId="28A99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47.75pt" o:ole="">
            <v:imagedata r:id="rId8" o:title=""/>
          </v:shape>
          <o:OLEObject Type="Embed" ProgID="Visio.Drawing.15" ShapeID="_x0000_i1025" DrawAspect="Content" ObjectID="_1658353239" r:id="rId9"/>
        </w:object>
      </w:r>
    </w:p>
    <w:p w14:paraId="2956C8D0" w14:textId="30C83022" w:rsidR="00221A0D" w:rsidRPr="00DF7D9C" w:rsidRDefault="00221A0D" w:rsidP="00DF7D9C">
      <w:pPr>
        <w:pStyle w:val="a1"/>
        <w:jc w:val="center"/>
        <w:rPr>
          <w:b/>
          <w:sz w:val="18"/>
          <w:szCs w:val="18"/>
        </w:rPr>
      </w:pPr>
      <w:r w:rsidRPr="00DF7D9C">
        <w:rPr>
          <w:b/>
          <w:sz w:val="18"/>
          <w:szCs w:val="18"/>
        </w:rPr>
        <w:t xml:space="preserve">Figure 1: </w:t>
      </w:r>
      <w:r w:rsidR="00DF7D9C" w:rsidRPr="00DF7D9C">
        <w:rPr>
          <w:b/>
          <w:sz w:val="18"/>
          <w:szCs w:val="18"/>
        </w:rPr>
        <w:t xml:space="preserve">Configured UE’s FFP to </w:t>
      </w:r>
      <w:r w:rsidR="00DF7D9C" w:rsidRPr="00DF7D9C">
        <w:rPr>
          <w:rFonts w:eastAsiaTheme="minorEastAsia"/>
          <w:b/>
          <w:sz w:val="18"/>
          <w:szCs w:val="18"/>
          <w:lang w:eastAsia="zh-CN"/>
        </w:rPr>
        <w:t>provide additional channel access opportunity to UE</w:t>
      </w:r>
    </w:p>
    <w:p w14:paraId="392F60E6" w14:textId="77777777" w:rsidR="00A13D84" w:rsidRDefault="00A13D84" w:rsidP="00A832E7">
      <w:pPr>
        <w:pStyle w:val="a1"/>
      </w:pPr>
    </w:p>
    <w:p w14:paraId="39AD12EB" w14:textId="0C2969FE" w:rsidR="00030EE5" w:rsidRDefault="00030EE5" w:rsidP="00030EE5">
      <w:pPr>
        <w:pStyle w:val="a1"/>
        <w:rPr>
          <w:rFonts w:eastAsiaTheme="minorEastAsia"/>
          <w:lang w:eastAsia="zh-CN"/>
        </w:rPr>
      </w:pPr>
      <w:r>
        <w:rPr>
          <w:rFonts w:eastAsiaTheme="minorEastAsia" w:hint="eastAsia"/>
          <w:lang w:eastAsia="zh-CN"/>
        </w:rPr>
        <w:t xml:space="preserve">Figure </w:t>
      </w:r>
      <w:r w:rsidR="002D7287">
        <w:rPr>
          <w:rFonts w:eastAsiaTheme="minorEastAsia"/>
          <w:lang w:eastAsia="zh-CN"/>
        </w:rPr>
        <w:t>2</w:t>
      </w:r>
      <w:r>
        <w:rPr>
          <w:rFonts w:eastAsiaTheme="minorEastAsia" w:hint="eastAsia"/>
          <w:lang w:eastAsia="zh-CN"/>
        </w:rPr>
        <w:t xml:space="preserve"> gives an</w:t>
      </w:r>
      <w:r w:rsidR="002D7287">
        <w:rPr>
          <w:rFonts w:eastAsiaTheme="minorEastAsia"/>
          <w:lang w:eastAsia="zh-CN"/>
        </w:rPr>
        <w:t>other</w:t>
      </w:r>
      <w:r>
        <w:rPr>
          <w:rFonts w:eastAsiaTheme="minorEastAsia" w:hint="eastAsia"/>
          <w:lang w:eastAsia="zh-CN"/>
        </w:rPr>
        <w:t xml:space="preserve"> example of </w:t>
      </w:r>
      <w:r w:rsidRPr="00B443E2">
        <w:rPr>
          <w:rFonts w:eastAsiaTheme="minorEastAsia"/>
          <w:lang w:eastAsia="zh-CN"/>
        </w:rPr>
        <w:t xml:space="preserve">UE’s FFP </w:t>
      </w:r>
      <w:r>
        <w:rPr>
          <w:rFonts w:eastAsiaTheme="minorEastAsia"/>
          <w:lang w:eastAsia="zh-CN"/>
        </w:rPr>
        <w:t xml:space="preserve">configuration </w:t>
      </w:r>
      <w:r w:rsidRPr="00B443E2">
        <w:rPr>
          <w:rFonts w:eastAsiaTheme="minorEastAsia"/>
          <w:lang w:eastAsia="zh-CN"/>
        </w:rPr>
        <w:t xml:space="preserve">to provide additional channel access opportunity to </w:t>
      </w:r>
      <w:r w:rsidR="002D7287">
        <w:rPr>
          <w:rFonts w:eastAsiaTheme="minorEastAsia"/>
          <w:lang w:eastAsia="zh-CN"/>
        </w:rPr>
        <w:t>gNB</w:t>
      </w:r>
      <w:r>
        <w:rPr>
          <w:rFonts w:eastAsiaTheme="minorEastAsia"/>
          <w:lang w:eastAsia="zh-CN"/>
        </w:rPr>
        <w:t xml:space="preserve"> with minimal specification effort. The UE’s FFP size is the same as the gNB’s FFP size, </w:t>
      </w:r>
      <w:r w:rsidR="002D7287">
        <w:rPr>
          <w:rFonts w:eastAsiaTheme="minorEastAsia"/>
          <w:lang w:eastAsia="zh-CN"/>
        </w:rPr>
        <w:t>a</w:t>
      </w:r>
      <w:r>
        <w:rPr>
          <w:rFonts w:eastAsiaTheme="minorEastAsia"/>
          <w:lang w:eastAsia="zh-CN"/>
        </w:rPr>
        <w:t xml:space="preserve"> </w:t>
      </w:r>
      <w:r w:rsidR="002D7287">
        <w:rPr>
          <w:rFonts w:eastAsiaTheme="minorEastAsia"/>
          <w:lang w:eastAsia="zh-CN"/>
        </w:rPr>
        <w:t xml:space="preserve">negative </w:t>
      </w:r>
      <w:r>
        <w:rPr>
          <w:rFonts w:eastAsiaTheme="minorEastAsia"/>
          <w:lang w:eastAsia="zh-CN"/>
        </w:rPr>
        <w:t xml:space="preserve">offset value between gNB’s FFP and UE’s FFP is configured for UE to determine the starting position of the UE’s FFP. In addition, the </w:t>
      </w:r>
      <w:r w:rsidR="002D7287">
        <w:rPr>
          <w:rFonts w:eastAsiaTheme="minorEastAsia"/>
          <w:lang w:eastAsia="zh-CN"/>
        </w:rPr>
        <w:t>UE</w:t>
      </w:r>
      <w:r>
        <w:rPr>
          <w:rFonts w:eastAsiaTheme="minorEastAsia"/>
          <w:lang w:eastAsia="zh-CN"/>
        </w:rPr>
        <w:t xml:space="preserve">’s COT should comprise the </w:t>
      </w:r>
      <w:r w:rsidR="002D7287">
        <w:rPr>
          <w:rFonts w:eastAsiaTheme="minorEastAsia"/>
          <w:lang w:eastAsia="zh-CN"/>
        </w:rPr>
        <w:t>gNB</w:t>
      </w:r>
      <w:r>
        <w:rPr>
          <w:rFonts w:eastAsiaTheme="minorEastAsia"/>
          <w:lang w:eastAsia="zh-CN"/>
        </w:rPr>
        <w:t>’</w:t>
      </w:r>
      <w:r w:rsidR="002D7287">
        <w:rPr>
          <w:rFonts w:eastAsiaTheme="minorEastAsia"/>
          <w:lang w:eastAsia="zh-CN"/>
        </w:rPr>
        <w:t>s COT, and the gNB</w:t>
      </w:r>
      <w:r>
        <w:rPr>
          <w:rFonts w:eastAsiaTheme="minorEastAsia"/>
          <w:lang w:eastAsia="zh-CN"/>
        </w:rPr>
        <w:t xml:space="preserve">’s idle period should comprise the </w:t>
      </w:r>
      <w:r w:rsidR="002D7287">
        <w:rPr>
          <w:rFonts w:eastAsiaTheme="minorEastAsia"/>
          <w:lang w:eastAsia="zh-CN"/>
        </w:rPr>
        <w:t>UE</w:t>
      </w:r>
      <w:r>
        <w:rPr>
          <w:rFonts w:eastAsiaTheme="minorEastAsia"/>
          <w:lang w:eastAsia="zh-CN"/>
        </w:rPr>
        <w:t xml:space="preserve">’s idle period. </w:t>
      </w:r>
      <w:r w:rsidR="002D7287">
        <w:rPr>
          <w:rFonts w:eastAsiaTheme="minorEastAsia"/>
          <w:lang w:eastAsia="zh-CN"/>
        </w:rPr>
        <w:t>T</w:t>
      </w:r>
      <w:r>
        <w:rPr>
          <w:rFonts w:eastAsiaTheme="minorEastAsia"/>
          <w:lang w:eastAsia="zh-CN"/>
        </w:rPr>
        <w:t>he frequency resource of gNB’s FFP and that of UE’s FFP should be overlapped.</w:t>
      </w:r>
    </w:p>
    <w:p w14:paraId="066BEEF7" w14:textId="66E3A9A6" w:rsidR="001815AC" w:rsidRDefault="00030EE5" w:rsidP="00030EE5">
      <w:pPr>
        <w:pStyle w:val="a1"/>
        <w:rPr>
          <w:rFonts w:eastAsiaTheme="minorEastAsia"/>
          <w:lang w:eastAsia="zh-CN"/>
        </w:rPr>
      </w:pPr>
      <w:r>
        <w:rPr>
          <w:rFonts w:eastAsiaTheme="minorEastAsia"/>
          <w:lang w:eastAsia="zh-CN"/>
        </w:rPr>
        <w:t>UE</w:t>
      </w:r>
      <w:r w:rsidR="001815AC">
        <w:rPr>
          <w:rFonts w:eastAsiaTheme="minorEastAsia"/>
          <w:lang w:eastAsia="zh-CN"/>
        </w:rPr>
        <w:t xml:space="preserve"> can initiate a COT and share the resource to gNB.</w:t>
      </w:r>
      <w:r>
        <w:rPr>
          <w:rFonts w:eastAsiaTheme="minorEastAsia"/>
          <w:lang w:eastAsia="zh-CN"/>
        </w:rPr>
        <w:t xml:space="preserve"> </w:t>
      </w:r>
      <w:r w:rsidR="001815AC">
        <w:rPr>
          <w:rFonts w:eastAsiaTheme="minorEastAsia"/>
          <w:lang w:eastAsia="zh-CN"/>
        </w:rPr>
        <w:t xml:space="preserve">The gNB can share </w:t>
      </w:r>
      <w:r w:rsidR="00544BAD">
        <w:rPr>
          <w:rFonts w:eastAsiaTheme="minorEastAsia"/>
          <w:lang w:eastAsia="zh-CN"/>
        </w:rPr>
        <w:t>UE’s</w:t>
      </w:r>
      <w:r w:rsidR="001815AC">
        <w:rPr>
          <w:rFonts w:eastAsiaTheme="minorEastAsia"/>
          <w:lang w:eastAsia="zh-CN"/>
        </w:rPr>
        <w:t xml:space="preserve"> COT </w:t>
      </w:r>
      <w:r w:rsidR="009513A9">
        <w:rPr>
          <w:rFonts w:eastAsiaTheme="minorEastAsia"/>
          <w:lang w:eastAsia="zh-CN"/>
        </w:rPr>
        <w:t xml:space="preserve">for DL transmission </w:t>
      </w:r>
      <w:r w:rsidR="001815AC">
        <w:rPr>
          <w:rFonts w:eastAsiaTheme="minorEastAsia"/>
          <w:lang w:eastAsia="zh-CN"/>
        </w:rPr>
        <w:t>if it receives UE’s COT sharing indication, or th</w:t>
      </w:r>
      <w:r w:rsidR="009513A9">
        <w:rPr>
          <w:rFonts w:eastAsiaTheme="minorEastAsia"/>
          <w:lang w:eastAsia="zh-CN"/>
        </w:rPr>
        <w:t>e gNB can initiate a COT for gNB’s FFP for DL transmission.</w:t>
      </w:r>
    </w:p>
    <w:p w14:paraId="59E452BF" w14:textId="744B3512" w:rsidR="00E035D0" w:rsidRDefault="00E035D0" w:rsidP="00A832E7">
      <w:pPr>
        <w:pStyle w:val="a1"/>
      </w:pPr>
      <w:r>
        <w:object w:dxaOrig="16320" w:dyaOrig="5454" w14:anchorId="19214620">
          <v:shape id="_x0000_i1026" type="#_x0000_t75" style="width:453pt;height:151.9pt" o:ole="">
            <v:imagedata r:id="rId10" o:title=""/>
          </v:shape>
          <o:OLEObject Type="Embed" ProgID="Visio.Drawing.15" ShapeID="_x0000_i1026" DrawAspect="Content" ObjectID="_1658353240" r:id="rId11"/>
        </w:object>
      </w:r>
    </w:p>
    <w:p w14:paraId="03E6C5A2" w14:textId="582B03A5" w:rsidR="00DF7D9C" w:rsidRPr="00DF7D9C" w:rsidRDefault="00DF7D9C" w:rsidP="00DF7D9C">
      <w:pPr>
        <w:pStyle w:val="a1"/>
        <w:jc w:val="center"/>
        <w:rPr>
          <w:b/>
          <w:sz w:val="18"/>
          <w:szCs w:val="18"/>
        </w:rPr>
      </w:pPr>
      <w:r w:rsidRPr="00DF7D9C">
        <w:rPr>
          <w:b/>
          <w:sz w:val="18"/>
          <w:szCs w:val="18"/>
        </w:rPr>
        <w:t>Figure 2: Configured UE’s FFP to provide additional channel access opportunity to gNB</w:t>
      </w:r>
    </w:p>
    <w:p w14:paraId="7212D967" w14:textId="46F0449C" w:rsidR="00A13D84" w:rsidRPr="00DF7D9C" w:rsidRDefault="00544BAD" w:rsidP="00A832E7">
      <w:pPr>
        <w:pStyle w:val="a1"/>
        <w:rPr>
          <w:rFonts w:eastAsiaTheme="minorEastAsia"/>
          <w:lang w:eastAsia="zh-CN"/>
        </w:rPr>
      </w:pPr>
      <w:r>
        <w:rPr>
          <w:rFonts w:eastAsiaTheme="minorEastAsia" w:hint="eastAsia"/>
          <w:lang w:eastAsia="zh-CN"/>
        </w:rPr>
        <w:t>Based on the above discussion, we have the following proposal.</w:t>
      </w:r>
    </w:p>
    <w:p w14:paraId="1A7B9D3E" w14:textId="2D7EF2EA" w:rsidR="00A832E7" w:rsidRPr="00E8032E" w:rsidRDefault="000A76BD" w:rsidP="00A832E7">
      <w:pPr>
        <w:pStyle w:val="a1"/>
        <w:rPr>
          <w:rFonts w:eastAsia="宋体"/>
          <w:b/>
          <w:i/>
          <w:lang w:eastAsia="zh-CN"/>
        </w:rPr>
      </w:pPr>
      <w:r w:rsidRPr="00C04EFB">
        <w:rPr>
          <w:rFonts w:eastAsia="宋体"/>
          <w:b/>
          <w:i/>
          <w:lang w:eastAsia="zh-CN"/>
        </w:rPr>
        <w:t xml:space="preserve">Proposal 1: </w:t>
      </w:r>
      <w:r w:rsidR="00030EE5" w:rsidRPr="00030EE5">
        <w:rPr>
          <w:rFonts w:eastAsia="宋体"/>
          <w:b/>
          <w:i/>
          <w:lang w:eastAsia="zh-CN"/>
        </w:rPr>
        <w:t xml:space="preserve">UE-initiated COT </w:t>
      </w:r>
      <w:r w:rsidR="00030EE5">
        <w:rPr>
          <w:rFonts w:eastAsia="宋体"/>
          <w:b/>
          <w:i/>
          <w:lang w:eastAsia="zh-CN"/>
        </w:rPr>
        <w:t xml:space="preserve">for FBE should be supported with minimum </w:t>
      </w:r>
      <w:r w:rsidR="00030EE5" w:rsidRPr="00030EE5">
        <w:rPr>
          <w:rFonts w:eastAsia="宋体"/>
          <w:b/>
          <w:i/>
          <w:lang w:eastAsia="zh-CN"/>
        </w:rPr>
        <w:t>specification effort</w:t>
      </w:r>
      <w:r w:rsidRPr="00C04EFB">
        <w:rPr>
          <w:rFonts w:eastAsia="宋体"/>
          <w:b/>
          <w:i/>
          <w:lang w:eastAsia="zh-CN"/>
        </w:rPr>
        <w:t>.</w:t>
      </w:r>
    </w:p>
    <w:p w14:paraId="388DDD3C" w14:textId="36185186" w:rsidR="00406254" w:rsidRDefault="0042418D"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Harmonizing configured grant </w:t>
      </w:r>
    </w:p>
    <w:p w14:paraId="4880FE27" w14:textId="77777777" w:rsidR="00FC5B13" w:rsidRDefault="000E1EDC" w:rsidP="0042418D">
      <w:pPr>
        <w:pStyle w:val="a1"/>
        <w:rPr>
          <w:rFonts w:eastAsiaTheme="minorEastAsia"/>
          <w:lang w:eastAsia="zh-CN"/>
        </w:rPr>
      </w:pPr>
      <w:r>
        <w:rPr>
          <w:rFonts w:eastAsiaTheme="minorEastAsia" w:hint="eastAsia"/>
          <w:lang w:eastAsia="zh-CN"/>
        </w:rPr>
        <w:t xml:space="preserve">NR-U </w:t>
      </w:r>
      <w:r>
        <w:rPr>
          <w:rFonts w:eastAsiaTheme="minorEastAsia"/>
          <w:lang w:eastAsia="zh-CN"/>
        </w:rPr>
        <w:t xml:space="preserve">configured grant is introduced in NR-U to increase transmission opportunity and reduce latency. </w:t>
      </w:r>
      <w:r w:rsidR="00B149CE">
        <w:rPr>
          <w:rFonts w:eastAsiaTheme="minorEastAsia"/>
          <w:lang w:eastAsia="zh-CN"/>
        </w:rPr>
        <w:t xml:space="preserve">NR configured grant is introduced in NR Rel-15 to reduce latency. </w:t>
      </w:r>
    </w:p>
    <w:p w14:paraId="586EFB45" w14:textId="50E02341" w:rsidR="00FC5B13" w:rsidRDefault="000E1EDC" w:rsidP="0042418D">
      <w:pPr>
        <w:pStyle w:val="a1"/>
        <w:rPr>
          <w:rFonts w:eastAsiaTheme="minorEastAsia"/>
          <w:lang w:eastAsia="zh-CN"/>
        </w:rPr>
      </w:pPr>
      <w:r>
        <w:rPr>
          <w:rFonts w:eastAsiaTheme="minorEastAsia"/>
          <w:lang w:eastAsia="zh-CN"/>
        </w:rPr>
        <w:t xml:space="preserve">NR-U configured grant </w:t>
      </w:r>
      <w:r w:rsidR="00B149CE">
        <w:rPr>
          <w:rFonts w:eastAsiaTheme="minorEastAsia"/>
          <w:lang w:eastAsia="zh-CN"/>
        </w:rPr>
        <w:t xml:space="preserve">takes LAA-CG as baseline and provides </w:t>
      </w:r>
      <w:r w:rsidR="00FC5B13">
        <w:rPr>
          <w:rFonts w:eastAsiaTheme="minorEastAsia"/>
          <w:lang w:eastAsia="zh-CN"/>
        </w:rPr>
        <w:t>more flexibility</w:t>
      </w:r>
      <w:r w:rsidR="003921A5">
        <w:rPr>
          <w:rFonts w:eastAsiaTheme="minorEastAsia"/>
          <w:lang w:eastAsia="zh-CN"/>
        </w:rPr>
        <w:t xml:space="preserve"> with following features</w:t>
      </w:r>
      <w:r w:rsidR="008C583D">
        <w:rPr>
          <w:rFonts w:eastAsiaTheme="minorEastAsia"/>
          <w:lang w:eastAsia="zh-CN"/>
        </w:rPr>
        <w:t xml:space="preserve"> mainly</w:t>
      </w:r>
      <w:r w:rsidR="00FC5B13">
        <w:rPr>
          <w:rFonts w:eastAsiaTheme="minorEastAsia"/>
          <w:lang w:eastAsia="zh-CN"/>
        </w:rPr>
        <w:t>:</w:t>
      </w:r>
    </w:p>
    <w:p w14:paraId="0A8B5BB0" w14:textId="1322DDCE" w:rsidR="00FC5B13" w:rsidRDefault="00231606" w:rsidP="00231606">
      <w:pPr>
        <w:pStyle w:val="a1"/>
        <w:numPr>
          <w:ilvl w:val="0"/>
          <w:numId w:val="20"/>
        </w:numPr>
        <w:rPr>
          <w:rFonts w:eastAsiaTheme="minorEastAsia"/>
          <w:lang w:eastAsia="zh-CN"/>
        </w:rPr>
      </w:pPr>
      <w:r>
        <w:rPr>
          <w:rFonts w:eastAsiaTheme="minorEastAsia"/>
          <w:lang w:eastAsia="zh-CN"/>
        </w:rPr>
        <w:t>CG-UCI carries HARQ management and COT-sharing information to provide</w:t>
      </w:r>
      <w:r w:rsidR="00FC5B13">
        <w:rPr>
          <w:rFonts w:eastAsiaTheme="minorEastAsia"/>
          <w:lang w:eastAsia="zh-CN"/>
        </w:rPr>
        <w:t xml:space="preserve"> </w:t>
      </w:r>
      <w:r>
        <w:rPr>
          <w:rFonts w:eastAsiaTheme="minorEastAsia"/>
          <w:lang w:eastAsia="zh-CN"/>
        </w:rPr>
        <w:t>transmission flexibility.</w:t>
      </w:r>
    </w:p>
    <w:p w14:paraId="3F28C830" w14:textId="334201BE" w:rsidR="00FC5B13" w:rsidRDefault="00231606" w:rsidP="00231606">
      <w:pPr>
        <w:pStyle w:val="a1"/>
        <w:numPr>
          <w:ilvl w:val="0"/>
          <w:numId w:val="20"/>
        </w:numPr>
        <w:rPr>
          <w:rFonts w:eastAsiaTheme="minorEastAsia"/>
          <w:lang w:eastAsia="zh-CN"/>
        </w:rPr>
      </w:pPr>
      <w:r>
        <w:rPr>
          <w:rFonts w:eastAsiaTheme="minorEastAsia"/>
          <w:lang w:eastAsia="zh-CN"/>
        </w:rPr>
        <w:lastRenderedPageBreak/>
        <w:t>Flexible t</w:t>
      </w:r>
      <w:r w:rsidR="00B149CE">
        <w:rPr>
          <w:rFonts w:eastAsiaTheme="minorEastAsia"/>
          <w:lang w:eastAsia="zh-CN"/>
        </w:rPr>
        <w:t>ime domain resource allocation</w:t>
      </w:r>
      <w:r>
        <w:rPr>
          <w:rFonts w:eastAsiaTheme="minorEastAsia"/>
          <w:lang w:eastAsia="zh-CN"/>
        </w:rPr>
        <w:t xml:space="preserve"> is applied</w:t>
      </w:r>
      <w:r w:rsidR="00B149CE">
        <w:rPr>
          <w:rFonts w:eastAsiaTheme="minorEastAsia"/>
          <w:lang w:eastAsia="zh-CN"/>
        </w:rPr>
        <w:t xml:space="preserve"> to</w:t>
      </w:r>
      <w:r w:rsidR="00AE2619">
        <w:rPr>
          <w:rFonts w:eastAsiaTheme="minorEastAsia"/>
          <w:lang w:eastAsia="zh-CN"/>
        </w:rPr>
        <w:t xml:space="preserve"> support PUSCH repetition/</w:t>
      </w:r>
      <w:r w:rsidR="00B149CE">
        <w:rPr>
          <w:rFonts w:eastAsiaTheme="minorEastAsia"/>
          <w:lang w:eastAsia="zh-CN"/>
        </w:rPr>
        <w:t xml:space="preserve">multiple PUSCH transmission. </w:t>
      </w:r>
    </w:p>
    <w:p w14:paraId="0FEABE38" w14:textId="01BE4F36" w:rsidR="00231606" w:rsidRDefault="00231606" w:rsidP="00231606">
      <w:pPr>
        <w:pStyle w:val="a1"/>
        <w:numPr>
          <w:ilvl w:val="0"/>
          <w:numId w:val="20"/>
        </w:numPr>
        <w:rPr>
          <w:rFonts w:eastAsiaTheme="minorEastAsia"/>
          <w:lang w:eastAsia="zh-CN"/>
        </w:rPr>
      </w:pPr>
      <w:r>
        <w:rPr>
          <w:rFonts w:eastAsiaTheme="minorEastAsia"/>
          <w:lang w:eastAsia="zh-CN"/>
        </w:rPr>
        <w:t xml:space="preserve">CG-DFI is introduced </w:t>
      </w:r>
      <w:r w:rsidR="00FC5B13">
        <w:rPr>
          <w:rFonts w:eastAsiaTheme="minorEastAsia"/>
          <w:lang w:eastAsia="zh-CN"/>
        </w:rPr>
        <w:t xml:space="preserve">to avoid </w:t>
      </w:r>
      <w:r>
        <w:rPr>
          <w:rFonts w:eastAsiaTheme="minorEastAsia"/>
          <w:lang w:eastAsia="zh-CN"/>
        </w:rPr>
        <w:t>issue</w:t>
      </w:r>
      <w:r w:rsidR="003921A5">
        <w:rPr>
          <w:rFonts w:eastAsiaTheme="minorEastAsia"/>
          <w:lang w:eastAsia="zh-CN"/>
        </w:rPr>
        <w:t xml:space="preserve"> from HARQ-ACK feedback delay</w:t>
      </w:r>
      <w:r>
        <w:rPr>
          <w:rFonts w:eastAsiaTheme="minorEastAsia"/>
          <w:lang w:eastAsia="zh-CN"/>
        </w:rPr>
        <w:t xml:space="preserve"> </w:t>
      </w:r>
      <w:r w:rsidR="003921A5">
        <w:rPr>
          <w:rFonts w:eastAsiaTheme="minorEastAsia"/>
          <w:lang w:eastAsia="zh-CN"/>
        </w:rPr>
        <w:t>due to</w:t>
      </w:r>
      <w:r>
        <w:rPr>
          <w:rFonts w:eastAsiaTheme="minorEastAsia"/>
          <w:lang w:eastAsia="zh-CN"/>
        </w:rPr>
        <w:t xml:space="preserve"> </w:t>
      </w:r>
      <w:r w:rsidR="003921A5">
        <w:rPr>
          <w:rFonts w:eastAsiaTheme="minorEastAsia"/>
          <w:lang w:eastAsia="zh-CN"/>
        </w:rPr>
        <w:t xml:space="preserve">unexpected </w:t>
      </w:r>
      <w:r w:rsidR="00FC5B13">
        <w:rPr>
          <w:rFonts w:eastAsiaTheme="minorEastAsia"/>
          <w:lang w:eastAsia="zh-CN"/>
        </w:rPr>
        <w:t>transmission opportunity</w:t>
      </w:r>
      <w:r w:rsidR="003921A5">
        <w:rPr>
          <w:rFonts w:eastAsiaTheme="minorEastAsia"/>
          <w:lang w:eastAsia="zh-CN"/>
        </w:rPr>
        <w:t>.</w:t>
      </w:r>
    </w:p>
    <w:p w14:paraId="09FB37E8" w14:textId="40BFD26E" w:rsidR="003921A5" w:rsidRDefault="00FC5B13" w:rsidP="003921A5">
      <w:pPr>
        <w:pStyle w:val="a1"/>
        <w:numPr>
          <w:ilvl w:val="0"/>
          <w:numId w:val="20"/>
        </w:numPr>
        <w:rPr>
          <w:rFonts w:eastAsiaTheme="minorEastAsia"/>
          <w:lang w:eastAsia="zh-CN"/>
        </w:rPr>
      </w:pPr>
      <w:r>
        <w:rPr>
          <w:rFonts w:eastAsiaTheme="minorEastAsia"/>
          <w:lang w:eastAsia="zh-CN"/>
        </w:rPr>
        <w:t>M</w:t>
      </w:r>
      <w:r w:rsidR="003921A5">
        <w:rPr>
          <w:rFonts w:eastAsiaTheme="minorEastAsia"/>
          <w:lang w:eastAsia="zh-CN"/>
        </w:rPr>
        <w:t xml:space="preserve">ultiple configured grant mechanism is </w:t>
      </w:r>
      <w:r w:rsidR="00782031">
        <w:rPr>
          <w:rFonts w:eastAsiaTheme="minorEastAsia"/>
          <w:lang w:eastAsia="zh-CN"/>
        </w:rPr>
        <w:t>used to support multiple service</w:t>
      </w:r>
      <w:r w:rsidR="003921A5">
        <w:rPr>
          <w:rFonts w:eastAsiaTheme="minorEastAsia"/>
          <w:lang w:eastAsia="zh-CN"/>
        </w:rPr>
        <w:t xml:space="preserve"> </w:t>
      </w:r>
      <w:r w:rsidR="00782031">
        <w:rPr>
          <w:rFonts w:eastAsiaTheme="minorEastAsia"/>
          <w:lang w:eastAsia="zh-CN"/>
        </w:rPr>
        <w:t>and</w:t>
      </w:r>
      <w:r w:rsidR="003921A5">
        <w:rPr>
          <w:rFonts w:eastAsiaTheme="minorEastAsia"/>
          <w:lang w:eastAsia="zh-CN"/>
        </w:rPr>
        <w:t xml:space="preserve"> continuous resource allocation.</w:t>
      </w:r>
    </w:p>
    <w:p w14:paraId="669A94A0" w14:textId="05EAAD3C" w:rsidR="008C583D" w:rsidRPr="003921A5" w:rsidRDefault="008C583D" w:rsidP="003921A5">
      <w:pPr>
        <w:pStyle w:val="a1"/>
        <w:numPr>
          <w:ilvl w:val="0"/>
          <w:numId w:val="20"/>
        </w:numPr>
        <w:rPr>
          <w:rFonts w:eastAsiaTheme="minorEastAsia"/>
          <w:lang w:eastAsia="zh-CN"/>
        </w:rPr>
      </w:pPr>
      <w:r>
        <w:rPr>
          <w:rFonts w:eastAsiaTheme="minorEastAsia"/>
          <w:lang w:eastAsia="zh-CN"/>
        </w:rPr>
        <w:t>CG timer based auto-retransmission mechanism overcomes deficient DL grant problems due to access failure.</w:t>
      </w:r>
    </w:p>
    <w:p w14:paraId="0194A528" w14:textId="41B562C2" w:rsidR="003921A5" w:rsidRDefault="00FC5B13" w:rsidP="0042418D">
      <w:pPr>
        <w:pStyle w:val="a1"/>
        <w:rPr>
          <w:rFonts w:eastAsiaTheme="minorEastAsia"/>
          <w:lang w:eastAsia="zh-CN"/>
        </w:rPr>
      </w:pPr>
      <w:r>
        <w:rPr>
          <w:rFonts w:eastAsiaTheme="minorEastAsia"/>
          <w:lang w:eastAsia="zh-CN"/>
        </w:rPr>
        <w:t>Comparing NR-U configured grant, NR configured grant is briefer</w:t>
      </w:r>
      <w:r w:rsidR="003921A5">
        <w:rPr>
          <w:rFonts w:eastAsiaTheme="minorEastAsia"/>
          <w:lang w:eastAsia="zh-CN"/>
        </w:rPr>
        <w:t xml:space="preserve"> and aims to reduce latency with following features</w:t>
      </w:r>
      <w:r w:rsidR="008C583D">
        <w:rPr>
          <w:rFonts w:eastAsiaTheme="minorEastAsia"/>
          <w:lang w:eastAsia="zh-CN"/>
        </w:rPr>
        <w:t xml:space="preserve"> mainly</w:t>
      </w:r>
      <w:r w:rsidR="003921A5">
        <w:rPr>
          <w:rFonts w:eastAsiaTheme="minorEastAsia"/>
          <w:lang w:eastAsia="zh-CN"/>
        </w:rPr>
        <w:t>:</w:t>
      </w:r>
    </w:p>
    <w:p w14:paraId="14567243" w14:textId="586D791B" w:rsidR="003921A5" w:rsidRDefault="003921A5" w:rsidP="0042418D">
      <w:pPr>
        <w:pStyle w:val="a1"/>
        <w:numPr>
          <w:ilvl w:val="0"/>
          <w:numId w:val="20"/>
        </w:numPr>
        <w:rPr>
          <w:rFonts w:eastAsiaTheme="minorEastAsia"/>
          <w:lang w:eastAsia="zh-CN"/>
        </w:rPr>
      </w:pPr>
      <w:r>
        <w:rPr>
          <w:rFonts w:eastAsiaTheme="minorEastAsia"/>
          <w:lang w:eastAsia="zh-CN"/>
        </w:rPr>
        <w:t>CG timer based HARQ-ACK feedback</w:t>
      </w:r>
      <w:r w:rsidR="00782031">
        <w:rPr>
          <w:rFonts w:eastAsiaTheme="minorEastAsia"/>
          <w:lang w:eastAsia="zh-CN"/>
        </w:rPr>
        <w:t xml:space="preserve"> simplifies HARQ-ACK feedback procedure and avoids HARQ-ACK feedback overhead. </w:t>
      </w:r>
    </w:p>
    <w:p w14:paraId="5D914D12" w14:textId="2E016682" w:rsidR="003921A5" w:rsidRDefault="003921A5" w:rsidP="0042418D">
      <w:pPr>
        <w:pStyle w:val="a1"/>
        <w:numPr>
          <w:ilvl w:val="0"/>
          <w:numId w:val="20"/>
        </w:numPr>
        <w:rPr>
          <w:rFonts w:eastAsiaTheme="minorEastAsia"/>
          <w:lang w:eastAsia="zh-CN"/>
        </w:rPr>
      </w:pPr>
      <w:r w:rsidRPr="003921A5">
        <w:rPr>
          <w:rFonts w:eastAsiaTheme="minorEastAsia" w:hint="eastAsia"/>
          <w:lang w:eastAsia="zh-CN"/>
        </w:rPr>
        <w:t>Type A and Type B PUSCH repetition</w:t>
      </w:r>
      <w:r>
        <w:rPr>
          <w:rFonts w:eastAsiaTheme="minorEastAsia"/>
          <w:lang w:eastAsia="zh-CN"/>
        </w:rPr>
        <w:t xml:space="preserve"> with flexible starting point is benefit for low latency. </w:t>
      </w:r>
    </w:p>
    <w:p w14:paraId="06C65715" w14:textId="2C5D7075" w:rsidR="003921A5" w:rsidRDefault="003921A5" w:rsidP="0042418D">
      <w:pPr>
        <w:pStyle w:val="a1"/>
        <w:numPr>
          <w:ilvl w:val="0"/>
          <w:numId w:val="20"/>
        </w:numPr>
        <w:rPr>
          <w:rFonts w:eastAsiaTheme="minorEastAsia"/>
          <w:lang w:eastAsia="zh-CN"/>
        </w:rPr>
      </w:pPr>
      <w:r>
        <w:rPr>
          <w:rFonts w:eastAsiaTheme="minorEastAsia" w:hint="eastAsia"/>
          <w:lang w:eastAsia="zh-CN"/>
        </w:rPr>
        <w:t>Multiple configured grant</w:t>
      </w:r>
      <w:r>
        <w:rPr>
          <w:rFonts w:eastAsiaTheme="minorEastAsia"/>
          <w:lang w:eastAsia="zh-CN"/>
        </w:rPr>
        <w:t xml:space="preserve"> mechanism is </w:t>
      </w:r>
      <w:r w:rsidR="00782031">
        <w:rPr>
          <w:rFonts w:eastAsiaTheme="minorEastAsia"/>
          <w:lang w:eastAsia="zh-CN"/>
        </w:rPr>
        <w:t>used to support multiple service.</w:t>
      </w:r>
    </w:p>
    <w:p w14:paraId="17049BA9" w14:textId="46D933FA" w:rsidR="008C583D" w:rsidRDefault="008C583D" w:rsidP="0042418D">
      <w:pPr>
        <w:pStyle w:val="a1"/>
        <w:numPr>
          <w:ilvl w:val="0"/>
          <w:numId w:val="20"/>
        </w:numPr>
        <w:rPr>
          <w:rFonts w:eastAsiaTheme="minorEastAsia"/>
          <w:lang w:eastAsia="zh-CN"/>
        </w:rPr>
      </w:pPr>
      <w:r>
        <w:rPr>
          <w:rFonts w:eastAsiaTheme="minorEastAsia"/>
          <w:lang w:eastAsia="zh-CN"/>
        </w:rPr>
        <w:t>HARQ management based on time domain resource allocation avoids UCI design and UCI transmission.</w:t>
      </w:r>
    </w:p>
    <w:p w14:paraId="14B4E1D0" w14:textId="2B4A7205" w:rsidR="0042418D" w:rsidRDefault="00782031" w:rsidP="0042418D">
      <w:pPr>
        <w:pStyle w:val="a1"/>
        <w:rPr>
          <w:rFonts w:eastAsiaTheme="minorEastAsia"/>
          <w:lang w:eastAsia="zh-CN"/>
        </w:rPr>
      </w:pPr>
      <w:r>
        <w:rPr>
          <w:rFonts w:eastAsiaTheme="minorEastAsia" w:hint="eastAsia"/>
          <w:lang w:eastAsia="zh-CN"/>
        </w:rPr>
        <w:t>NR-U configured grant seems more flexible</w:t>
      </w:r>
      <w:r>
        <w:rPr>
          <w:rFonts w:eastAsiaTheme="minorEastAsia"/>
          <w:lang w:eastAsia="zh-CN"/>
        </w:rPr>
        <w:t xml:space="preserve"> and complex</w:t>
      </w:r>
      <w:r>
        <w:rPr>
          <w:rFonts w:eastAsiaTheme="minorEastAsia" w:hint="eastAsia"/>
          <w:lang w:eastAsia="zh-CN"/>
        </w:rPr>
        <w:t>, however there are some issues</w:t>
      </w:r>
      <w:r w:rsidR="003C2787">
        <w:rPr>
          <w:rFonts w:eastAsiaTheme="minorEastAsia"/>
          <w:lang w:eastAsia="zh-CN"/>
        </w:rPr>
        <w:t xml:space="preserve"> to support URLLC/IIoT</w:t>
      </w:r>
      <w:r>
        <w:rPr>
          <w:rFonts w:eastAsiaTheme="minorEastAsia" w:hint="eastAsia"/>
          <w:lang w:eastAsia="zh-CN"/>
        </w:rPr>
        <w:t>:</w:t>
      </w:r>
    </w:p>
    <w:p w14:paraId="01D4DF0D" w14:textId="2C8ED733" w:rsidR="003B0027" w:rsidRDefault="00782031" w:rsidP="0042418D">
      <w:pPr>
        <w:pStyle w:val="a1"/>
        <w:numPr>
          <w:ilvl w:val="0"/>
          <w:numId w:val="21"/>
        </w:numPr>
        <w:rPr>
          <w:rFonts w:eastAsiaTheme="minorEastAsia"/>
          <w:lang w:eastAsia="zh-CN"/>
        </w:rPr>
      </w:pPr>
      <w:r>
        <w:rPr>
          <w:rFonts w:eastAsiaTheme="minorEastAsia"/>
          <w:lang w:eastAsia="zh-CN"/>
        </w:rPr>
        <w:t xml:space="preserve">Continuous </w:t>
      </w:r>
      <w:r w:rsidR="00CB1D90">
        <w:rPr>
          <w:rFonts w:eastAsiaTheme="minorEastAsia"/>
          <w:lang w:eastAsia="zh-CN"/>
        </w:rPr>
        <w:t xml:space="preserve">transmission </w:t>
      </w:r>
      <w:r w:rsidR="003B0027">
        <w:rPr>
          <w:rFonts w:eastAsiaTheme="minorEastAsia"/>
          <w:lang w:eastAsia="zh-CN"/>
        </w:rPr>
        <w:t xml:space="preserve">through </w:t>
      </w:r>
      <w:r w:rsidR="00CB1D90">
        <w:rPr>
          <w:rFonts w:eastAsiaTheme="minorEastAsia"/>
          <w:lang w:eastAsia="zh-CN"/>
        </w:rPr>
        <w:t xml:space="preserve">multiple configured grant is not always feasible. According to current spec, </w:t>
      </w:r>
      <w:r w:rsidR="00CB1D90" w:rsidRPr="00E8032E">
        <w:rPr>
          <w:rFonts w:eastAsiaTheme="minorEastAsia"/>
          <w:lang w:eastAsia="zh-CN"/>
        </w:rPr>
        <w:t>TB in different configured grant except</w:t>
      </w:r>
      <w:r w:rsidR="000B6493" w:rsidRPr="00E8032E">
        <w:rPr>
          <w:rFonts w:eastAsiaTheme="minorEastAsia"/>
          <w:lang w:eastAsia="zh-CN"/>
        </w:rPr>
        <w:t xml:space="preserve"> for</w:t>
      </w:r>
      <w:r w:rsidR="00CB1D90" w:rsidRPr="00E8032E">
        <w:rPr>
          <w:rFonts w:eastAsiaTheme="minorEastAsia"/>
          <w:lang w:eastAsia="zh-CN"/>
        </w:rPr>
        <w:t xml:space="preserve"> auto-retransmission case should be different</w:t>
      </w:r>
      <w:r w:rsidR="00CB1D90">
        <w:rPr>
          <w:rFonts w:eastAsiaTheme="minorEastAsia"/>
          <w:lang w:eastAsia="zh-CN"/>
        </w:rPr>
        <w:t>. However, multiple TBs are not always offloaded from MAC in succession. In some cases, only one TB is offloaded, and</w:t>
      </w:r>
      <w:r w:rsidR="00BD1609">
        <w:rPr>
          <w:rFonts w:eastAsiaTheme="minorEastAsia"/>
          <w:lang w:eastAsia="zh-CN"/>
        </w:rPr>
        <w:t xml:space="preserve"> then </w:t>
      </w:r>
      <w:r w:rsidR="00CB1D90">
        <w:rPr>
          <w:rFonts w:eastAsiaTheme="minorEastAsia"/>
          <w:lang w:eastAsia="zh-CN"/>
        </w:rPr>
        <w:t xml:space="preserve">later configured grant </w:t>
      </w:r>
      <w:r w:rsidR="00BD1609">
        <w:rPr>
          <w:rFonts w:eastAsiaTheme="minorEastAsia"/>
          <w:lang w:eastAsia="zh-CN"/>
        </w:rPr>
        <w:t>is</w:t>
      </w:r>
      <w:r w:rsidR="00CB1D90">
        <w:rPr>
          <w:rFonts w:eastAsiaTheme="minorEastAsia"/>
          <w:lang w:eastAsia="zh-CN"/>
        </w:rPr>
        <w:t xml:space="preserve"> idle</w:t>
      </w:r>
      <w:r w:rsidR="00BD1609">
        <w:rPr>
          <w:rFonts w:eastAsiaTheme="minorEastAsia"/>
          <w:lang w:eastAsia="zh-CN"/>
        </w:rPr>
        <w:t xml:space="preserve"> and resource allocation interrupts. So to support continuous transmission more flexible, Type B PUSCH repetition scheme in NR configured </w:t>
      </w:r>
      <w:r w:rsidR="003B0027">
        <w:rPr>
          <w:rFonts w:eastAsiaTheme="minorEastAsia"/>
          <w:lang w:eastAsia="zh-CN"/>
        </w:rPr>
        <w:t>grant can be considered in unlicensed band.</w:t>
      </w:r>
    </w:p>
    <w:p w14:paraId="0D45C2C7" w14:textId="02569CA4" w:rsidR="00CB1D90" w:rsidRDefault="003B0027" w:rsidP="0042418D">
      <w:pPr>
        <w:pStyle w:val="a1"/>
        <w:numPr>
          <w:ilvl w:val="0"/>
          <w:numId w:val="21"/>
        </w:numPr>
        <w:rPr>
          <w:rFonts w:eastAsiaTheme="minorEastAsia"/>
          <w:lang w:eastAsia="zh-CN"/>
        </w:rPr>
      </w:pPr>
      <w:r>
        <w:rPr>
          <w:rFonts w:eastAsiaTheme="minorEastAsia"/>
          <w:lang w:eastAsia="zh-CN"/>
        </w:rPr>
        <w:t xml:space="preserve">To support URLLC/IIoT, </w:t>
      </w:r>
      <w:r w:rsidR="00BD1609" w:rsidRPr="003B0027">
        <w:rPr>
          <w:rFonts w:eastAsiaTheme="minorEastAsia" w:hint="eastAsia"/>
          <w:lang w:eastAsia="zh-CN"/>
        </w:rPr>
        <w:t xml:space="preserve">CG-UCI reliability </w:t>
      </w:r>
      <w:r>
        <w:rPr>
          <w:rFonts w:eastAsiaTheme="minorEastAsia"/>
          <w:lang w:eastAsia="zh-CN"/>
        </w:rPr>
        <w:t xml:space="preserve">requirement will increase </w:t>
      </w:r>
      <w:r w:rsidR="003C2787">
        <w:rPr>
          <w:rFonts w:eastAsiaTheme="minorEastAsia"/>
          <w:lang w:eastAsia="zh-CN"/>
        </w:rPr>
        <w:t xml:space="preserve">significantly and </w:t>
      </w:r>
      <w:r w:rsidR="003C2787" w:rsidRPr="003B0027">
        <w:rPr>
          <w:rFonts w:eastAsiaTheme="minorEastAsia" w:hint="eastAsia"/>
          <w:lang w:eastAsia="zh-CN"/>
        </w:rPr>
        <w:t>CG-UCI</w:t>
      </w:r>
      <w:r w:rsidR="003C2787">
        <w:rPr>
          <w:rFonts w:eastAsiaTheme="minorEastAsia"/>
          <w:lang w:eastAsia="zh-CN"/>
        </w:rPr>
        <w:t xml:space="preserve"> reliability requirement is stricter than data reliability due to UCI is one-shot transmission. How to enhance </w:t>
      </w:r>
      <w:r w:rsidR="003C2787" w:rsidRPr="003B0027">
        <w:rPr>
          <w:rFonts w:eastAsiaTheme="minorEastAsia" w:hint="eastAsia"/>
          <w:lang w:eastAsia="zh-CN"/>
        </w:rPr>
        <w:t>CG-UCI</w:t>
      </w:r>
      <w:r w:rsidR="003C2787">
        <w:rPr>
          <w:rFonts w:eastAsiaTheme="minorEastAsia"/>
          <w:lang w:eastAsia="zh-CN"/>
        </w:rPr>
        <w:t xml:space="preserve"> reliability needs to be studied. UCI-less mechanism in NR configured grant can be considered as a solution.</w:t>
      </w:r>
    </w:p>
    <w:p w14:paraId="05F023F8" w14:textId="77777777" w:rsidR="003C2787" w:rsidRDefault="003C2787" w:rsidP="003C2787">
      <w:pPr>
        <w:pStyle w:val="a1"/>
        <w:rPr>
          <w:rFonts w:eastAsiaTheme="minorEastAsia"/>
          <w:lang w:eastAsia="zh-CN"/>
        </w:rPr>
      </w:pPr>
      <w:r>
        <w:rPr>
          <w:rFonts w:eastAsiaTheme="minorEastAsia" w:hint="eastAsia"/>
          <w:lang w:eastAsia="zh-CN"/>
        </w:rPr>
        <w:t xml:space="preserve">NR </w:t>
      </w:r>
      <w:r>
        <w:rPr>
          <w:rFonts w:eastAsiaTheme="minorEastAsia"/>
          <w:lang w:eastAsia="zh-CN"/>
        </w:rPr>
        <w:t>configured grant may not work well under the circumstance that there is possibility of FBE/LBT failure.</w:t>
      </w:r>
    </w:p>
    <w:p w14:paraId="32C21FFA" w14:textId="6F5BB076" w:rsidR="003C2787" w:rsidRDefault="003C2787" w:rsidP="003C2787">
      <w:pPr>
        <w:pStyle w:val="a1"/>
        <w:rPr>
          <w:rFonts w:eastAsiaTheme="minorEastAsia"/>
          <w:lang w:eastAsia="zh-CN"/>
        </w:rPr>
      </w:pPr>
      <w:r>
        <w:rPr>
          <w:rFonts w:eastAsiaTheme="minorEastAsia"/>
          <w:lang w:eastAsia="zh-CN"/>
        </w:rPr>
        <w:t>So, it is necessary to support harmonizing NR</w:t>
      </w:r>
      <w:r w:rsidR="00C04EFB">
        <w:rPr>
          <w:rFonts w:eastAsiaTheme="minorEastAsia"/>
          <w:lang w:eastAsia="zh-CN"/>
        </w:rPr>
        <w:t xml:space="preserve">-U configured grant and NR configured grant. </w:t>
      </w:r>
    </w:p>
    <w:p w14:paraId="5BD000C2" w14:textId="064997E4" w:rsidR="00C04EFB" w:rsidRPr="00C04EFB" w:rsidRDefault="00C04EFB" w:rsidP="003C2787">
      <w:pPr>
        <w:pStyle w:val="a1"/>
        <w:rPr>
          <w:rFonts w:eastAsiaTheme="minorEastAsia"/>
          <w:b/>
          <w:i/>
          <w:lang w:eastAsia="zh-CN"/>
        </w:rPr>
      </w:pPr>
      <w:r w:rsidRPr="00C04EFB">
        <w:rPr>
          <w:rFonts w:eastAsiaTheme="minorEastAsia"/>
          <w:b/>
          <w:i/>
          <w:lang w:eastAsia="zh-CN"/>
        </w:rPr>
        <w:t xml:space="preserve">Observation 1: Either NR-U configured grant or NR configured grant cannot work well </w:t>
      </w:r>
      <w:r w:rsidR="00AE2619">
        <w:rPr>
          <w:rFonts w:eastAsiaTheme="minorEastAsia"/>
          <w:b/>
          <w:i/>
          <w:lang w:eastAsia="zh-CN"/>
        </w:rPr>
        <w:t xml:space="preserve">to </w:t>
      </w:r>
      <w:r w:rsidRPr="00C04EFB">
        <w:rPr>
          <w:rFonts w:eastAsiaTheme="minorEastAsia"/>
          <w:b/>
          <w:i/>
          <w:lang w:eastAsia="zh-CN"/>
        </w:rPr>
        <w:t xml:space="preserve">support </w:t>
      </w:r>
      <w:r w:rsidRPr="00C04EFB">
        <w:rPr>
          <w:rFonts w:eastAsia="宋体"/>
          <w:b/>
          <w:i/>
          <w:lang w:eastAsia="zh-CN"/>
        </w:rPr>
        <w:t>unlicensed band URLLC/</w:t>
      </w:r>
      <w:proofErr w:type="spellStart"/>
      <w:r w:rsidRPr="00C04EFB">
        <w:rPr>
          <w:rFonts w:eastAsia="宋体"/>
          <w:b/>
          <w:i/>
          <w:lang w:eastAsia="zh-CN"/>
        </w:rPr>
        <w:t>IIoT</w:t>
      </w:r>
      <w:proofErr w:type="spellEnd"/>
      <w:r w:rsidRPr="00C04EFB">
        <w:rPr>
          <w:rFonts w:eastAsiaTheme="minorEastAsia"/>
          <w:b/>
          <w:i/>
          <w:lang w:eastAsia="zh-CN"/>
        </w:rPr>
        <w:t>.</w:t>
      </w:r>
    </w:p>
    <w:p w14:paraId="68D69DE7" w14:textId="48885580" w:rsidR="00C04EFB" w:rsidRPr="00C04EFB" w:rsidRDefault="00C04EFB" w:rsidP="003C2787">
      <w:pPr>
        <w:pStyle w:val="a1"/>
        <w:rPr>
          <w:rFonts w:eastAsia="宋体"/>
          <w:b/>
          <w:i/>
          <w:lang w:eastAsia="zh-CN"/>
        </w:rPr>
      </w:pPr>
      <w:r w:rsidRPr="00C04EFB">
        <w:rPr>
          <w:rFonts w:eastAsia="宋体"/>
          <w:b/>
          <w:i/>
          <w:lang w:eastAsia="zh-CN"/>
        </w:rPr>
        <w:t xml:space="preserve">Proposal </w:t>
      </w:r>
      <w:r w:rsidR="00AE2619">
        <w:rPr>
          <w:rFonts w:eastAsia="宋体"/>
          <w:b/>
          <w:i/>
          <w:lang w:eastAsia="zh-CN"/>
        </w:rPr>
        <w:t>2</w:t>
      </w:r>
      <w:r w:rsidRPr="00C04EFB">
        <w:rPr>
          <w:rFonts w:eastAsia="宋体"/>
          <w:b/>
          <w:i/>
          <w:lang w:eastAsia="zh-CN"/>
        </w:rPr>
        <w:t xml:space="preserve">: </w:t>
      </w:r>
      <w:r>
        <w:rPr>
          <w:rFonts w:eastAsia="宋体"/>
          <w:b/>
          <w:i/>
          <w:lang w:eastAsia="zh-CN"/>
        </w:rPr>
        <w:t>I</w:t>
      </w:r>
      <w:r w:rsidRPr="00C04EFB">
        <w:rPr>
          <w:rFonts w:eastAsia="宋体"/>
          <w:b/>
          <w:i/>
          <w:lang w:eastAsia="zh-CN"/>
        </w:rPr>
        <w:t xml:space="preserve">t is necessary to </w:t>
      </w:r>
      <w:r>
        <w:rPr>
          <w:rFonts w:eastAsia="宋体"/>
          <w:b/>
          <w:i/>
          <w:lang w:eastAsia="zh-CN"/>
        </w:rPr>
        <w:t>harmonize</w:t>
      </w:r>
      <w:r w:rsidRPr="00C04EFB">
        <w:rPr>
          <w:rFonts w:eastAsia="宋体"/>
          <w:b/>
          <w:i/>
          <w:lang w:eastAsia="zh-CN"/>
        </w:rPr>
        <w:t xml:space="preserve"> NR-U configured grant and NR configured grant.</w:t>
      </w:r>
    </w:p>
    <w:p w14:paraId="6F2E451C" w14:textId="70E320E4" w:rsidR="00C04EFB" w:rsidRDefault="00C04EFB" w:rsidP="003C2787">
      <w:pPr>
        <w:pStyle w:val="a1"/>
        <w:rPr>
          <w:rFonts w:eastAsiaTheme="minorEastAsia"/>
          <w:lang w:eastAsia="zh-CN"/>
        </w:rPr>
      </w:pPr>
      <w:r>
        <w:rPr>
          <w:rFonts w:eastAsiaTheme="minorEastAsia"/>
          <w:lang w:eastAsia="zh-CN"/>
        </w:rPr>
        <w:t>There are two options to harmonize NR-U configured grant and NR configured grant:</w:t>
      </w:r>
    </w:p>
    <w:p w14:paraId="2B8D903C" w14:textId="2C3AA2C8" w:rsidR="00C04EFB" w:rsidRDefault="00C04EFB" w:rsidP="00394B5B">
      <w:pPr>
        <w:pStyle w:val="a1"/>
        <w:numPr>
          <w:ilvl w:val="0"/>
          <w:numId w:val="23"/>
        </w:numPr>
        <w:rPr>
          <w:rFonts w:eastAsiaTheme="minorEastAsia"/>
          <w:lang w:eastAsia="zh-CN"/>
        </w:rPr>
      </w:pPr>
      <w:r>
        <w:rPr>
          <w:rFonts w:eastAsiaTheme="minorEastAsia"/>
          <w:lang w:eastAsia="zh-CN"/>
        </w:rPr>
        <w:t xml:space="preserve">Option 1: NR-U </w:t>
      </w:r>
      <w:r w:rsidR="00AA45B9">
        <w:rPr>
          <w:rFonts w:eastAsiaTheme="minorEastAsia"/>
          <w:lang w:eastAsia="zh-CN"/>
        </w:rPr>
        <w:t>CG mode and NR CG mode</w:t>
      </w:r>
      <w:r>
        <w:rPr>
          <w:rFonts w:eastAsiaTheme="minorEastAsia"/>
          <w:lang w:eastAsia="zh-CN"/>
        </w:rPr>
        <w:t xml:space="preserve"> can be configured </w:t>
      </w:r>
      <w:r w:rsidR="00AA45B9">
        <w:rPr>
          <w:rFonts w:eastAsiaTheme="minorEastAsia"/>
          <w:lang w:eastAsia="zh-CN"/>
        </w:rPr>
        <w:t>for each configured grant</w:t>
      </w:r>
    </w:p>
    <w:p w14:paraId="74D0CB15" w14:textId="578182B8" w:rsidR="00394B5B" w:rsidRDefault="00AA45B9" w:rsidP="003C2787">
      <w:pPr>
        <w:pStyle w:val="a1"/>
        <w:rPr>
          <w:rFonts w:eastAsiaTheme="minorEastAsia"/>
          <w:lang w:eastAsia="zh-CN"/>
        </w:rPr>
      </w:pPr>
      <w:r>
        <w:rPr>
          <w:rFonts w:eastAsiaTheme="minorEastAsia" w:hint="eastAsia"/>
          <w:lang w:eastAsia="zh-CN"/>
        </w:rPr>
        <w:t xml:space="preserve">According to service </w:t>
      </w:r>
      <w:r>
        <w:rPr>
          <w:rFonts w:eastAsiaTheme="minorEastAsia"/>
          <w:lang w:eastAsia="zh-CN"/>
        </w:rPr>
        <w:t>requirement</w:t>
      </w:r>
      <w:r>
        <w:rPr>
          <w:rFonts w:eastAsiaTheme="minorEastAsia" w:hint="eastAsia"/>
          <w:lang w:eastAsia="zh-CN"/>
        </w:rPr>
        <w:t xml:space="preserve"> </w:t>
      </w:r>
      <w:r>
        <w:rPr>
          <w:rFonts w:eastAsiaTheme="minorEastAsia"/>
          <w:lang w:eastAsia="zh-CN"/>
        </w:rPr>
        <w:t xml:space="preserve">and interference environment, NR-U CG mode and NR CG mode can be configured for each configured grant. </w:t>
      </w:r>
      <w:r w:rsidR="000B6493">
        <w:rPr>
          <w:rFonts w:eastAsiaTheme="minorEastAsia"/>
          <w:lang w:eastAsia="zh-CN"/>
        </w:rPr>
        <w:t>For example</w:t>
      </w:r>
      <w:r>
        <w:rPr>
          <w:rFonts w:eastAsiaTheme="minorEastAsia"/>
          <w:lang w:eastAsia="zh-CN"/>
        </w:rPr>
        <w:t xml:space="preserve">, </w:t>
      </w:r>
      <w:r w:rsidR="00AE2619">
        <w:rPr>
          <w:rFonts w:eastAsiaTheme="minorEastAsia"/>
          <w:lang w:eastAsia="zh-CN"/>
        </w:rPr>
        <w:t>if</w:t>
      </w:r>
      <w:r>
        <w:rPr>
          <w:rFonts w:eastAsiaTheme="minorEastAsia"/>
          <w:lang w:eastAsia="zh-CN"/>
        </w:rPr>
        <w:t xml:space="preserve"> interference cannot be ignored, NR-U configured grant can be configured</w:t>
      </w:r>
      <w:r w:rsidR="00AE2619">
        <w:rPr>
          <w:rFonts w:eastAsiaTheme="minorEastAsia"/>
          <w:lang w:eastAsia="zh-CN"/>
        </w:rPr>
        <w:t>, otherwise,</w:t>
      </w:r>
      <w:r w:rsidR="000B6493">
        <w:rPr>
          <w:rFonts w:eastAsiaTheme="minorEastAsia"/>
          <w:lang w:eastAsia="zh-CN"/>
        </w:rPr>
        <w:t xml:space="preserve"> </w:t>
      </w:r>
      <w:r>
        <w:rPr>
          <w:rFonts w:eastAsiaTheme="minorEastAsia"/>
          <w:lang w:eastAsia="zh-CN"/>
        </w:rPr>
        <w:t>NR configured grant can be configured.</w:t>
      </w:r>
      <w:r w:rsidR="005247D4">
        <w:rPr>
          <w:rFonts w:eastAsiaTheme="minorEastAsia"/>
          <w:lang w:eastAsia="zh-CN"/>
        </w:rPr>
        <w:t xml:space="preserve"> </w:t>
      </w:r>
      <w:bookmarkStart w:id="1" w:name="_GoBack"/>
      <w:bookmarkEnd w:id="1"/>
    </w:p>
    <w:p w14:paraId="5471B586" w14:textId="2E0444D1" w:rsidR="00C04EFB" w:rsidRDefault="00C04EFB" w:rsidP="00394B5B">
      <w:pPr>
        <w:pStyle w:val="a1"/>
        <w:numPr>
          <w:ilvl w:val="0"/>
          <w:numId w:val="23"/>
        </w:numPr>
        <w:rPr>
          <w:rFonts w:eastAsiaTheme="minorEastAsia"/>
          <w:lang w:eastAsia="zh-CN"/>
        </w:rPr>
      </w:pPr>
      <w:r>
        <w:rPr>
          <w:rFonts w:eastAsiaTheme="minorEastAsia"/>
          <w:lang w:eastAsia="zh-CN"/>
        </w:rPr>
        <w:t>Option 2:</w:t>
      </w:r>
      <w:r w:rsidR="00394B5B">
        <w:rPr>
          <w:rFonts w:eastAsiaTheme="minorEastAsia"/>
          <w:lang w:eastAsia="zh-CN"/>
        </w:rPr>
        <w:t xml:space="preserve"> Enhanced configured grant combining features in NR-U and NR configured grant</w:t>
      </w:r>
    </w:p>
    <w:p w14:paraId="6181075C" w14:textId="09EAC741" w:rsidR="00394B5B" w:rsidRPr="003B0027" w:rsidRDefault="00AA45B9" w:rsidP="003C2787">
      <w:pPr>
        <w:pStyle w:val="a1"/>
        <w:rPr>
          <w:rFonts w:eastAsiaTheme="minorEastAsia"/>
          <w:lang w:eastAsia="zh-CN"/>
        </w:rPr>
      </w:pPr>
      <w:r>
        <w:rPr>
          <w:rFonts w:eastAsiaTheme="minorEastAsia" w:hint="eastAsia"/>
          <w:lang w:eastAsia="zh-CN"/>
        </w:rPr>
        <w:t xml:space="preserve">To </w:t>
      </w:r>
      <w:r>
        <w:rPr>
          <w:rFonts w:eastAsiaTheme="minorEastAsia"/>
          <w:lang w:eastAsia="zh-CN"/>
        </w:rPr>
        <w:t>support</w:t>
      </w:r>
      <w:r>
        <w:rPr>
          <w:rFonts w:eastAsiaTheme="minorEastAsia" w:hint="eastAsia"/>
          <w:lang w:eastAsia="zh-CN"/>
        </w:rPr>
        <w:t xml:space="preserve"> </w:t>
      </w:r>
      <w:r w:rsidR="008C583D">
        <w:rPr>
          <w:rFonts w:eastAsiaTheme="minorEastAsia"/>
          <w:lang w:eastAsia="zh-CN"/>
        </w:rPr>
        <w:t>URLLC/IIoT in unlicensed band</w:t>
      </w:r>
      <w:r>
        <w:rPr>
          <w:rFonts w:eastAsiaTheme="minorEastAsia"/>
          <w:lang w:eastAsia="zh-CN"/>
        </w:rPr>
        <w:t>, enhanced configured grant combining features in NR-U and NR configured grant can</w:t>
      </w:r>
      <w:r w:rsidR="000B6493">
        <w:rPr>
          <w:rFonts w:eastAsiaTheme="minorEastAsia"/>
          <w:lang w:eastAsia="zh-CN"/>
        </w:rPr>
        <w:t xml:space="preserve"> also</w:t>
      </w:r>
      <w:r>
        <w:rPr>
          <w:rFonts w:eastAsiaTheme="minorEastAsia"/>
          <w:lang w:eastAsia="zh-CN"/>
        </w:rPr>
        <w:t xml:space="preserve"> be considered</w:t>
      </w:r>
      <w:r w:rsidR="008C583D">
        <w:rPr>
          <w:rFonts w:eastAsiaTheme="minorEastAsia"/>
          <w:lang w:eastAsia="zh-CN"/>
        </w:rPr>
        <w:t xml:space="preserve">. For example, NR-U configured grant is </w:t>
      </w:r>
      <w:r w:rsidR="000B6493">
        <w:rPr>
          <w:rFonts w:eastAsiaTheme="minorEastAsia"/>
          <w:lang w:eastAsia="zh-CN"/>
        </w:rPr>
        <w:t xml:space="preserve">a </w:t>
      </w:r>
      <w:r w:rsidR="008C583D">
        <w:rPr>
          <w:rFonts w:eastAsiaTheme="minorEastAsia"/>
          <w:lang w:eastAsia="zh-CN"/>
        </w:rPr>
        <w:t>baseline in addition with crossing-slot resource allocation mechanism.</w:t>
      </w:r>
    </w:p>
    <w:p w14:paraId="7FFABEEE" w14:textId="7F587CB6" w:rsidR="00722DB0" w:rsidRPr="00C04EFB" w:rsidRDefault="00E777DF" w:rsidP="00C04EFB">
      <w:pPr>
        <w:pStyle w:val="a1"/>
        <w:rPr>
          <w:rFonts w:eastAsia="宋体"/>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00AE2619">
        <w:rPr>
          <w:rFonts w:eastAsiaTheme="minorEastAsia"/>
          <w:b/>
          <w:i/>
          <w:lang w:eastAsia="zh-CN"/>
        </w:rPr>
        <w:t>3</w:t>
      </w:r>
      <w:r w:rsidRPr="002672CF">
        <w:rPr>
          <w:rFonts w:eastAsiaTheme="minorEastAsia"/>
          <w:b/>
          <w:i/>
          <w:lang w:eastAsia="zh-CN"/>
        </w:rPr>
        <w:t xml:space="preserve">: </w:t>
      </w:r>
      <w:r>
        <w:rPr>
          <w:rFonts w:eastAsiaTheme="minorEastAsia"/>
          <w:b/>
          <w:i/>
          <w:lang w:eastAsia="zh-CN"/>
        </w:rPr>
        <w:t xml:space="preserve"> </w:t>
      </w:r>
      <w:r w:rsidR="00C04EFB">
        <w:rPr>
          <w:rFonts w:eastAsiaTheme="minorEastAsia"/>
          <w:b/>
          <w:i/>
          <w:lang w:eastAsia="zh-CN"/>
        </w:rPr>
        <w:t xml:space="preserve">Both option 1 and option 2 can be studied to harmonize </w:t>
      </w:r>
      <w:r w:rsidR="00C04EFB" w:rsidRPr="00C04EFB">
        <w:rPr>
          <w:rFonts w:eastAsia="宋体"/>
          <w:b/>
          <w:i/>
          <w:lang w:eastAsia="zh-CN"/>
        </w:rPr>
        <w:t>NR-U configured grant and NR configured grant.</w:t>
      </w: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75F8FDD" w14:textId="770F4917"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sidRPr="009B0604">
        <w:rPr>
          <w:rFonts w:hint="eastAsia"/>
          <w:lang w:eastAsia="zh-CN"/>
        </w:rPr>
        <w:t>enhancement</w:t>
      </w:r>
      <w:r w:rsidR="007A78E9" w:rsidRPr="009B0604">
        <w:rPr>
          <w:lang w:eastAsia="zh-CN"/>
        </w:rPr>
        <w:t xml:space="preserve">s </w:t>
      </w:r>
      <w:r w:rsidR="00BE30B0">
        <w:rPr>
          <w:lang w:eastAsia="zh-CN"/>
        </w:rPr>
        <w:t xml:space="preserve">on </w:t>
      </w:r>
      <w:r w:rsidR="00CB1D90">
        <w:rPr>
          <w:rFonts w:eastAsia="宋体"/>
          <w:lang w:eastAsia="zh-CN"/>
        </w:rPr>
        <w:t>unlicensed band URLLC/IIoT</w:t>
      </w:r>
      <w:r w:rsidR="00BE30B0">
        <w:rPr>
          <w:lang w:eastAsia="zh-CN"/>
        </w:rPr>
        <w:t xml:space="preserve"> </w:t>
      </w:r>
      <w:r w:rsidR="007A78E9">
        <w:rPr>
          <w:lang w:eastAsia="zh-CN"/>
        </w:rPr>
        <w:t>with following proposals</w:t>
      </w:r>
      <w:r w:rsidR="00776FB0">
        <w:rPr>
          <w:rFonts w:eastAsia="宋体"/>
          <w:bCs/>
          <w:szCs w:val="20"/>
        </w:rPr>
        <w:t>:</w:t>
      </w:r>
    </w:p>
    <w:p w14:paraId="56DDEBDA" w14:textId="035665CB" w:rsidR="00C04EFB" w:rsidRDefault="00C04EFB" w:rsidP="00C04EFB">
      <w:pPr>
        <w:pStyle w:val="a1"/>
        <w:rPr>
          <w:rFonts w:eastAsiaTheme="minorEastAsia"/>
          <w:b/>
          <w:i/>
          <w:lang w:eastAsia="zh-CN"/>
        </w:rPr>
      </w:pPr>
      <w:r w:rsidRPr="00C04EFB">
        <w:rPr>
          <w:rFonts w:eastAsiaTheme="minorEastAsia"/>
          <w:b/>
          <w:i/>
          <w:lang w:eastAsia="zh-CN"/>
        </w:rPr>
        <w:t xml:space="preserve">Observation 1: Either NR-U configured grant or NR configured grant cannot work well </w:t>
      </w:r>
      <w:r w:rsidR="005247D4">
        <w:rPr>
          <w:rFonts w:eastAsiaTheme="minorEastAsia"/>
          <w:b/>
          <w:i/>
          <w:lang w:eastAsia="zh-CN"/>
        </w:rPr>
        <w:t xml:space="preserve">to </w:t>
      </w:r>
      <w:r w:rsidRPr="00C04EFB">
        <w:rPr>
          <w:rFonts w:eastAsiaTheme="minorEastAsia"/>
          <w:b/>
          <w:i/>
          <w:lang w:eastAsia="zh-CN"/>
        </w:rPr>
        <w:t xml:space="preserve">support </w:t>
      </w:r>
      <w:r w:rsidRPr="00C04EFB">
        <w:rPr>
          <w:rFonts w:eastAsia="宋体"/>
          <w:b/>
          <w:i/>
          <w:lang w:eastAsia="zh-CN"/>
        </w:rPr>
        <w:t>unlicensed band URLLC/</w:t>
      </w:r>
      <w:proofErr w:type="spellStart"/>
      <w:r w:rsidRPr="00C04EFB">
        <w:rPr>
          <w:rFonts w:eastAsia="宋体"/>
          <w:b/>
          <w:i/>
          <w:lang w:eastAsia="zh-CN"/>
        </w:rPr>
        <w:t>IIoT</w:t>
      </w:r>
      <w:proofErr w:type="spellEnd"/>
      <w:r w:rsidRPr="00C04EFB">
        <w:rPr>
          <w:rFonts w:eastAsiaTheme="minorEastAsia"/>
          <w:b/>
          <w:i/>
          <w:lang w:eastAsia="zh-CN"/>
        </w:rPr>
        <w:t>.</w:t>
      </w:r>
    </w:p>
    <w:p w14:paraId="454A3D58" w14:textId="0C86129A" w:rsidR="00AE2619" w:rsidRPr="00AE2619" w:rsidRDefault="00AE2619" w:rsidP="00C04EFB">
      <w:pPr>
        <w:pStyle w:val="a1"/>
        <w:rPr>
          <w:rFonts w:eastAsia="宋体"/>
          <w:b/>
          <w:i/>
          <w:lang w:eastAsia="zh-CN"/>
        </w:rPr>
      </w:pPr>
      <w:r w:rsidRPr="00C04EFB">
        <w:rPr>
          <w:rFonts w:eastAsia="宋体"/>
          <w:b/>
          <w:i/>
          <w:lang w:eastAsia="zh-CN"/>
        </w:rPr>
        <w:t xml:space="preserve">Proposal 1: </w:t>
      </w:r>
      <w:r w:rsidRPr="00030EE5">
        <w:rPr>
          <w:rFonts w:eastAsia="宋体"/>
          <w:b/>
          <w:i/>
          <w:lang w:eastAsia="zh-CN"/>
        </w:rPr>
        <w:t xml:space="preserve">UE-initiated COT </w:t>
      </w:r>
      <w:r>
        <w:rPr>
          <w:rFonts w:eastAsia="宋体"/>
          <w:b/>
          <w:i/>
          <w:lang w:eastAsia="zh-CN"/>
        </w:rPr>
        <w:t xml:space="preserve">for FBE should be supported with minimum </w:t>
      </w:r>
      <w:r w:rsidRPr="00030EE5">
        <w:rPr>
          <w:rFonts w:eastAsia="宋体"/>
          <w:b/>
          <w:i/>
          <w:lang w:eastAsia="zh-CN"/>
        </w:rPr>
        <w:t>specification effort</w:t>
      </w:r>
      <w:r w:rsidRPr="00C04EFB">
        <w:rPr>
          <w:rFonts w:eastAsia="宋体"/>
          <w:b/>
          <w:i/>
          <w:lang w:eastAsia="zh-CN"/>
        </w:rPr>
        <w:t>.</w:t>
      </w:r>
    </w:p>
    <w:p w14:paraId="1AADFCFD" w14:textId="07849345" w:rsidR="00C04EFB" w:rsidRDefault="00C04EFB" w:rsidP="00C04EFB">
      <w:pPr>
        <w:pStyle w:val="a1"/>
        <w:rPr>
          <w:rFonts w:eastAsia="宋体"/>
          <w:b/>
          <w:i/>
          <w:lang w:eastAsia="zh-CN"/>
        </w:rPr>
      </w:pPr>
      <w:r w:rsidRPr="00C04EFB">
        <w:rPr>
          <w:rFonts w:eastAsia="宋体"/>
          <w:b/>
          <w:i/>
          <w:lang w:eastAsia="zh-CN"/>
        </w:rPr>
        <w:t xml:space="preserve">Proposal </w:t>
      </w:r>
      <w:r w:rsidR="00AE2619">
        <w:rPr>
          <w:rFonts w:eastAsia="宋体"/>
          <w:b/>
          <w:i/>
          <w:lang w:eastAsia="zh-CN"/>
        </w:rPr>
        <w:t>2</w:t>
      </w:r>
      <w:r w:rsidRPr="00C04EFB">
        <w:rPr>
          <w:rFonts w:eastAsia="宋体"/>
          <w:b/>
          <w:i/>
          <w:lang w:eastAsia="zh-CN"/>
        </w:rPr>
        <w:t xml:space="preserve">: </w:t>
      </w:r>
      <w:r>
        <w:rPr>
          <w:rFonts w:eastAsia="宋体"/>
          <w:b/>
          <w:i/>
          <w:lang w:eastAsia="zh-CN"/>
        </w:rPr>
        <w:t>I</w:t>
      </w:r>
      <w:r w:rsidRPr="00C04EFB">
        <w:rPr>
          <w:rFonts w:eastAsia="宋体"/>
          <w:b/>
          <w:i/>
          <w:lang w:eastAsia="zh-CN"/>
        </w:rPr>
        <w:t xml:space="preserve">t is necessary to </w:t>
      </w:r>
      <w:r>
        <w:rPr>
          <w:rFonts w:eastAsia="宋体"/>
          <w:b/>
          <w:i/>
          <w:lang w:eastAsia="zh-CN"/>
        </w:rPr>
        <w:t>harmonize</w:t>
      </w:r>
      <w:r w:rsidRPr="00C04EFB">
        <w:rPr>
          <w:rFonts w:eastAsia="宋体"/>
          <w:b/>
          <w:i/>
          <w:lang w:eastAsia="zh-CN"/>
        </w:rPr>
        <w:t xml:space="preserve"> NR-U configured grant and NR configured grant.</w:t>
      </w:r>
    </w:p>
    <w:p w14:paraId="6B05FA87" w14:textId="51CBBC7B" w:rsidR="00C04EFB" w:rsidRPr="00C04EFB" w:rsidRDefault="00C04EFB" w:rsidP="00C04EFB">
      <w:pPr>
        <w:pStyle w:val="a1"/>
        <w:rPr>
          <w:rFonts w:eastAsia="宋体"/>
          <w:b/>
          <w:i/>
          <w:lang w:eastAsia="zh-CN"/>
        </w:rPr>
      </w:pPr>
      <w:r w:rsidRPr="002672CF">
        <w:rPr>
          <w:rFonts w:eastAsiaTheme="minorEastAsia"/>
          <w:b/>
          <w:i/>
          <w:lang w:eastAsia="zh-CN"/>
        </w:rPr>
        <w:lastRenderedPageBreak/>
        <w:t>P</w:t>
      </w:r>
      <w:r w:rsidRPr="002672CF">
        <w:rPr>
          <w:rFonts w:eastAsiaTheme="minorEastAsia" w:hint="eastAsia"/>
          <w:b/>
          <w:i/>
          <w:lang w:eastAsia="zh-CN"/>
        </w:rPr>
        <w:t xml:space="preserve">roposal </w:t>
      </w:r>
      <w:r w:rsidR="00AE2619">
        <w:rPr>
          <w:rFonts w:eastAsiaTheme="minorEastAsia"/>
          <w:b/>
          <w:i/>
          <w:lang w:eastAsia="zh-CN"/>
        </w:rPr>
        <w:t>3</w:t>
      </w:r>
      <w:r w:rsidRPr="002672CF">
        <w:rPr>
          <w:rFonts w:eastAsiaTheme="minorEastAsia"/>
          <w:b/>
          <w:i/>
          <w:lang w:eastAsia="zh-CN"/>
        </w:rPr>
        <w:t xml:space="preserve">: </w:t>
      </w:r>
      <w:r>
        <w:rPr>
          <w:rFonts w:eastAsiaTheme="minorEastAsia"/>
          <w:b/>
          <w:i/>
          <w:lang w:eastAsia="zh-CN"/>
        </w:rPr>
        <w:t xml:space="preserve"> Both option 1 and option 2 can be studied to harmonize </w:t>
      </w:r>
      <w:r w:rsidRPr="00C04EFB">
        <w:rPr>
          <w:rFonts w:eastAsia="宋体"/>
          <w:b/>
          <w:i/>
          <w:lang w:eastAsia="zh-CN"/>
        </w:rPr>
        <w:t>NR-U configured grant and NR configured grant.</w:t>
      </w:r>
    </w:p>
    <w:p w14:paraId="139C6F9D" w14:textId="3FAFD07C" w:rsidR="00571E9D" w:rsidRPr="006A0797" w:rsidRDefault="00FE5799" w:rsidP="00C04EFB">
      <w:pPr>
        <w:pStyle w:val="1"/>
        <w:spacing w:after="120"/>
        <w:rPr>
          <w:rFonts w:ascii="Times New Roman" w:hAnsi="Times New Roman" w:cs="Times New Roman"/>
        </w:rPr>
      </w:pPr>
      <w:r w:rsidRPr="006A0797">
        <w:rPr>
          <w:rFonts w:ascii="Times New Roman" w:hAnsi="Times New Roman" w:cs="Times New Roman"/>
        </w:rPr>
        <w:t>References</w:t>
      </w:r>
    </w:p>
    <w:p w14:paraId="0BCD385C" w14:textId="4A9E0B3A" w:rsidR="00776FB0" w:rsidRPr="000D027D" w:rsidRDefault="007A78E9" w:rsidP="007A78E9">
      <w:pPr>
        <w:pStyle w:val="a8"/>
        <w:numPr>
          <w:ilvl w:val="0"/>
          <w:numId w:val="2"/>
        </w:numPr>
      </w:pPr>
      <w:r w:rsidRPr="007A78E9">
        <w:t>RP-201310</w:t>
      </w:r>
      <w:r w:rsidR="00A62662" w:rsidRPr="00612A69">
        <w:t>, “</w:t>
      </w:r>
      <w:r w:rsidRPr="007A78E9">
        <w:t>Revised WID: Enhanced Industrial Internet of Things (IoT) and ultra-reliable and low latency communication (URLLC) support for NR</w:t>
      </w:r>
      <w:r w:rsidR="000D027D">
        <w:t xml:space="preserve">”, </w:t>
      </w:r>
      <w:r w:rsidRPr="007A78E9">
        <w:t>Nokia, Nokia Shanghai Bell</w:t>
      </w:r>
    </w:p>
    <w:sectPr w:rsidR="00776FB0" w:rsidRPr="000D027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100B1" w14:textId="77777777" w:rsidR="00A121A1" w:rsidRDefault="00A121A1" w:rsidP="001B3EB1">
      <w:r>
        <w:separator/>
      </w:r>
    </w:p>
  </w:endnote>
  <w:endnote w:type="continuationSeparator" w:id="0">
    <w:p w14:paraId="761C2847" w14:textId="77777777" w:rsidR="00A121A1" w:rsidRDefault="00A121A1"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52737" w14:textId="77777777" w:rsidR="00A121A1" w:rsidRDefault="00A121A1" w:rsidP="001B3EB1">
      <w:r>
        <w:separator/>
      </w:r>
    </w:p>
  </w:footnote>
  <w:footnote w:type="continuationSeparator" w:id="0">
    <w:p w14:paraId="17576C7C" w14:textId="77777777" w:rsidR="00A121A1" w:rsidRDefault="00A121A1"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09286B" w:rsidRDefault="0009286B"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A273AEA"/>
    <w:multiLevelType w:val="hybridMultilevel"/>
    <w:tmpl w:val="829E6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253D67"/>
    <w:multiLevelType w:val="hybridMultilevel"/>
    <w:tmpl w:val="973ECDAA"/>
    <w:lvl w:ilvl="0" w:tplc="51102F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192628"/>
    <w:multiLevelType w:val="hybridMultilevel"/>
    <w:tmpl w:val="27506B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1D6C05"/>
    <w:multiLevelType w:val="hybridMultilevel"/>
    <w:tmpl w:val="B0A41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C316E1"/>
    <w:multiLevelType w:val="hybridMultilevel"/>
    <w:tmpl w:val="F73A33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7A3821"/>
    <w:multiLevelType w:val="hybridMultilevel"/>
    <w:tmpl w:val="5BEAAC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9091257"/>
    <w:multiLevelType w:val="hybridMultilevel"/>
    <w:tmpl w:val="A61E6A90"/>
    <w:lvl w:ilvl="0" w:tplc="0409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A95DFC"/>
    <w:multiLevelType w:val="hybridMultilevel"/>
    <w:tmpl w:val="778EFB3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5BA80900"/>
    <w:multiLevelType w:val="hybridMultilevel"/>
    <w:tmpl w:val="E4449EE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00D6CE3"/>
    <w:multiLevelType w:val="hybridMultilevel"/>
    <w:tmpl w:val="158612C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21"/>
  </w:num>
  <w:num w:numId="4">
    <w:abstractNumId w:val="9"/>
  </w:num>
  <w:num w:numId="5">
    <w:abstractNumId w:val="1"/>
  </w:num>
  <w:num w:numId="6">
    <w:abstractNumId w:val="14"/>
  </w:num>
  <w:num w:numId="7">
    <w:abstractNumId w:val="0"/>
  </w:num>
  <w:num w:numId="8">
    <w:abstractNumId w:val="15"/>
  </w:num>
  <w:num w:numId="9">
    <w:abstractNumId w:val="8"/>
  </w:num>
  <w:num w:numId="10">
    <w:abstractNumId w:val="17"/>
  </w:num>
  <w:num w:numId="11">
    <w:abstractNumId w:val="16"/>
  </w:num>
  <w:num w:numId="12">
    <w:abstractNumId w:val="3"/>
  </w:num>
  <w:num w:numId="13">
    <w:abstractNumId w:val="2"/>
  </w:num>
  <w:num w:numId="14">
    <w:abstractNumId w:val="13"/>
  </w:num>
  <w:num w:numId="15">
    <w:abstractNumId w:val="18"/>
  </w:num>
  <w:num w:numId="16">
    <w:abstractNumId w:val="5"/>
  </w:num>
  <w:num w:numId="17">
    <w:abstractNumId w:val="19"/>
  </w:num>
  <w:num w:numId="18">
    <w:abstractNumId w:val="6"/>
  </w:num>
  <w:num w:numId="19">
    <w:abstractNumId w:val="12"/>
  </w:num>
  <w:num w:numId="20">
    <w:abstractNumId w:val="11"/>
  </w:num>
  <w:num w:numId="21">
    <w:abstractNumId w:val="10"/>
  </w:num>
  <w:num w:numId="22">
    <w:abstractNumId w:val="20"/>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415"/>
    <w:rsid w:val="00002F49"/>
    <w:rsid w:val="00003473"/>
    <w:rsid w:val="000037BE"/>
    <w:rsid w:val="00003CCB"/>
    <w:rsid w:val="00003F79"/>
    <w:rsid w:val="0000462E"/>
    <w:rsid w:val="00004C30"/>
    <w:rsid w:val="00004CB2"/>
    <w:rsid w:val="00007944"/>
    <w:rsid w:val="00007DA3"/>
    <w:rsid w:val="00010270"/>
    <w:rsid w:val="000103FB"/>
    <w:rsid w:val="00011BDB"/>
    <w:rsid w:val="00011CE9"/>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0EE5"/>
    <w:rsid w:val="000314BF"/>
    <w:rsid w:val="000314E1"/>
    <w:rsid w:val="00032062"/>
    <w:rsid w:val="0003320F"/>
    <w:rsid w:val="00033F8C"/>
    <w:rsid w:val="0003473A"/>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39AF"/>
    <w:rsid w:val="00074200"/>
    <w:rsid w:val="00074361"/>
    <w:rsid w:val="00076DB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97D22"/>
    <w:rsid w:val="000A1294"/>
    <w:rsid w:val="000A139B"/>
    <w:rsid w:val="000A1BA1"/>
    <w:rsid w:val="000A1CFC"/>
    <w:rsid w:val="000A2194"/>
    <w:rsid w:val="000A293C"/>
    <w:rsid w:val="000A507A"/>
    <w:rsid w:val="000A59E1"/>
    <w:rsid w:val="000A6296"/>
    <w:rsid w:val="000A6857"/>
    <w:rsid w:val="000A6EE0"/>
    <w:rsid w:val="000A749D"/>
    <w:rsid w:val="000A76BD"/>
    <w:rsid w:val="000B043E"/>
    <w:rsid w:val="000B06E1"/>
    <w:rsid w:val="000B0F0E"/>
    <w:rsid w:val="000B169E"/>
    <w:rsid w:val="000B2D51"/>
    <w:rsid w:val="000B5A3B"/>
    <w:rsid w:val="000B6493"/>
    <w:rsid w:val="000B6826"/>
    <w:rsid w:val="000B6DEC"/>
    <w:rsid w:val="000B74BE"/>
    <w:rsid w:val="000B7B89"/>
    <w:rsid w:val="000B7FEB"/>
    <w:rsid w:val="000C0E37"/>
    <w:rsid w:val="000C182C"/>
    <w:rsid w:val="000C1FBD"/>
    <w:rsid w:val="000C2421"/>
    <w:rsid w:val="000C53F5"/>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1EDC"/>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38A"/>
    <w:rsid w:val="00140E68"/>
    <w:rsid w:val="00141B63"/>
    <w:rsid w:val="00142291"/>
    <w:rsid w:val="001432D5"/>
    <w:rsid w:val="001437CB"/>
    <w:rsid w:val="0014405F"/>
    <w:rsid w:val="001458BA"/>
    <w:rsid w:val="001505A0"/>
    <w:rsid w:val="00150FBD"/>
    <w:rsid w:val="001512E8"/>
    <w:rsid w:val="00151470"/>
    <w:rsid w:val="00151627"/>
    <w:rsid w:val="001522E4"/>
    <w:rsid w:val="001529A3"/>
    <w:rsid w:val="00152EB3"/>
    <w:rsid w:val="00152FED"/>
    <w:rsid w:val="00154608"/>
    <w:rsid w:val="001547C6"/>
    <w:rsid w:val="001556B5"/>
    <w:rsid w:val="001574E2"/>
    <w:rsid w:val="00157859"/>
    <w:rsid w:val="00160F33"/>
    <w:rsid w:val="00161E70"/>
    <w:rsid w:val="00162347"/>
    <w:rsid w:val="00163923"/>
    <w:rsid w:val="0016413E"/>
    <w:rsid w:val="00164642"/>
    <w:rsid w:val="00164EB8"/>
    <w:rsid w:val="0016548B"/>
    <w:rsid w:val="001658AA"/>
    <w:rsid w:val="00165AD7"/>
    <w:rsid w:val="00166532"/>
    <w:rsid w:val="00167FEA"/>
    <w:rsid w:val="00171176"/>
    <w:rsid w:val="00171375"/>
    <w:rsid w:val="00173332"/>
    <w:rsid w:val="00173EB3"/>
    <w:rsid w:val="00174B91"/>
    <w:rsid w:val="001811A4"/>
    <w:rsid w:val="001815AC"/>
    <w:rsid w:val="00181B4A"/>
    <w:rsid w:val="0018254F"/>
    <w:rsid w:val="00182617"/>
    <w:rsid w:val="001830ED"/>
    <w:rsid w:val="001862D6"/>
    <w:rsid w:val="001904B2"/>
    <w:rsid w:val="0019083D"/>
    <w:rsid w:val="0019094E"/>
    <w:rsid w:val="00190F52"/>
    <w:rsid w:val="0019202F"/>
    <w:rsid w:val="0019296B"/>
    <w:rsid w:val="00192A82"/>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5263"/>
    <w:rsid w:val="001A6563"/>
    <w:rsid w:val="001B062D"/>
    <w:rsid w:val="001B183D"/>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70ED"/>
    <w:rsid w:val="001F0BA8"/>
    <w:rsid w:val="001F219B"/>
    <w:rsid w:val="001F2655"/>
    <w:rsid w:val="001F3235"/>
    <w:rsid w:val="001F3977"/>
    <w:rsid w:val="001F3EBB"/>
    <w:rsid w:val="001F48DE"/>
    <w:rsid w:val="001F5CA4"/>
    <w:rsid w:val="001F63ED"/>
    <w:rsid w:val="001F6444"/>
    <w:rsid w:val="001F7B00"/>
    <w:rsid w:val="00200579"/>
    <w:rsid w:val="00200DB2"/>
    <w:rsid w:val="00201762"/>
    <w:rsid w:val="00204202"/>
    <w:rsid w:val="002056AF"/>
    <w:rsid w:val="0020622F"/>
    <w:rsid w:val="0020649B"/>
    <w:rsid w:val="00210604"/>
    <w:rsid w:val="002108C8"/>
    <w:rsid w:val="00211E01"/>
    <w:rsid w:val="00212C39"/>
    <w:rsid w:val="00214162"/>
    <w:rsid w:val="00214FB6"/>
    <w:rsid w:val="0021547B"/>
    <w:rsid w:val="00215A34"/>
    <w:rsid w:val="00216D12"/>
    <w:rsid w:val="00216DF5"/>
    <w:rsid w:val="00216E06"/>
    <w:rsid w:val="00220E6F"/>
    <w:rsid w:val="00221A0D"/>
    <w:rsid w:val="00222593"/>
    <w:rsid w:val="002225F5"/>
    <w:rsid w:val="00222C47"/>
    <w:rsid w:val="00222E64"/>
    <w:rsid w:val="00223BDD"/>
    <w:rsid w:val="00223FEC"/>
    <w:rsid w:val="0022475B"/>
    <w:rsid w:val="0022479F"/>
    <w:rsid w:val="00225448"/>
    <w:rsid w:val="002270BA"/>
    <w:rsid w:val="00227F9B"/>
    <w:rsid w:val="002311F7"/>
    <w:rsid w:val="00231606"/>
    <w:rsid w:val="0023189F"/>
    <w:rsid w:val="00232C68"/>
    <w:rsid w:val="0023568E"/>
    <w:rsid w:val="00235FB7"/>
    <w:rsid w:val="002410D7"/>
    <w:rsid w:val="00241E6B"/>
    <w:rsid w:val="002426EE"/>
    <w:rsid w:val="00243223"/>
    <w:rsid w:val="0024342E"/>
    <w:rsid w:val="00243740"/>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537C"/>
    <w:rsid w:val="0026658B"/>
    <w:rsid w:val="002672CF"/>
    <w:rsid w:val="0026794F"/>
    <w:rsid w:val="00270C5D"/>
    <w:rsid w:val="00271562"/>
    <w:rsid w:val="0027178A"/>
    <w:rsid w:val="002718FC"/>
    <w:rsid w:val="00271A4B"/>
    <w:rsid w:val="00271ECF"/>
    <w:rsid w:val="002723ED"/>
    <w:rsid w:val="00272547"/>
    <w:rsid w:val="00273FBF"/>
    <w:rsid w:val="00275F17"/>
    <w:rsid w:val="00276CAF"/>
    <w:rsid w:val="00280407"/>
    <w:rsid w:val="00280DD7"/>
    <w:rsid w:val="002811F0"/>
    <w:rsid w:val="002811F1"/>
    <w:rsid w:val="00281238"/>
    <w:rsid w:val="00281888"/>
    <w:rsid w:val="00281FE6"/>
    <w:rsid w:val="002827ED"/>
    <w:rsid w:val="00282846"/>
    <w:rsid w:val="00283A23"/>
    <w:rsid w:val="00284985"/>
    <w:rsid w:val="00285E56"/>
    <w:rsid w:val="00287768"/>
    <w:rsid w:val="00287CFF"/>
    <w:rsid w:val="002907CA"/>
    <w:rsid w:val="00291491"/>
    <w:rsid w:val="00291A2F"/>
    <w:rsid w:val="00293639"/>
    <w:rsid w:val="00294071"/>
    <w:rsid w:val="002943E5"/>
    <w:rsid w:val="00294691"/>
    <w:rsid w:val="00294CE1"/>
    <w:rsid w:val="00295065"/>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261B"/>
    <w:rsid w:val="002B2B25"/>
    <w:rsid w:val="002B2B87"/>
    <w:rsid w:val="002B2DD3"/>
    <w:rsid w:val="002B2FA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287"/>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A41"/>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890"/>
    <w:rsid w:val="00322D39"/>
    <w:rsid w:val="00324625"/>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60753"/>
    <w:rsid w:val="00360EC1"/>
    <w:rsid w:val="00362685"/>
    <w:rsid w:val="003638BE"/>
    <w:rsid w:val="00364268"/>
    <w:rsid w:val="00364315"/>
    <w:rsid w:val="0036452E"/>
    <w:rsid w:val="00364823"/>
    <w:rsid w:val="00365552"/>
    <w:rsid w:val="00365D1C"/>
    <w:rsid w:val="0036689B"/>
    <w:rsid w:val="003670CF"/>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516F"/>
    <w:rsid w:val="00385961"/>
    <w:rsid w:val="003874CC"/>
    <w:rsid w:val="00387C50"/>
    <w:rsid w:val="003917FF"/>
    <w:rsid w:val="003921A5"/>
    <w:rsid w:val="00392231"/>
    <w:rsid w:val="0039405B"/>
    <w:rsid w:val="0039473B"/>
    <w:rsid w:val="00394966"/>
    <w:rsid w:val="00394A53"/>
    <w:rsid w:val="00394B5B"/>
    <w:rsid w:val="003950C0"/>
    <w:rsid w:val="0039512C"/>
    <w:rsid w:val="00397EF4"/>
    <w:rsid w:val="003A0859"/>
    <w:rsid w:val="003A0A15"/>
    <w:rsid w:val="003A15DB"/>
    <w:rsid w:val="003A1B3C"/>
    <w:rsid w:val="003A1D68"/>
    <w:rsid w:val="003A3F09"/>
    <w:rsid w:val="003A437A"/>
    <w:rsid w:val="003A4443"/>
    <w:rsid w:val="003A4ACB"/>
    <w:rsid w:val="003A5650"/>
    <w:rsid w:val="003A700F"/>
    <w:rsid w:val="003B0027"/>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2787"/>
    <w:rsid w:val="003C3942"/>
    <w:rsid w:val="003C4085"/>
    <w:rsid w:val="003C456F"/>
    <w:rsid w:val="003C4E64"/>
    <w:rsid w:val="003C6583"/>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18D"/>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CAB"/>
    <w:rsid w:val="0044490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90236"/>
    <w:rsid w:val="00490320"/>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251B"/>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57C4"/>
    <w:rsid w:val="004D6011"/>
    <w:rsid w:val="004D69C4"/>
    <w:rsid w:val="004D6BCD"/>
    <w:rsid w:val="004D6C7F"/>
    <w:rsid w:val="004D718D"/>
    <w:rsid w:val="004D7BA9"/>
    <w:rsid w:val="004D7D63"/>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24C2"/>
    <w:rsid w:val="00514BB8"/>
    <w:rsid w:val="00515F20"/>
    <w:rsid w:val="00515FBC"/>
    <w:rsid w:val="00516B67"/>
    <w:rsid w:val="00517367"/>
    <w:rsid w:val="005213D1"/>
    <w:rsid w:val="00522FD0"/>
    <w:rsid w:val="0052305B"/>
    <w:rsid w:val="00523A58"/>
    <w:rsid w:val="005247D4"/>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BAD"/>
    <w:rsid w:val="00544EA0"/>
    <w:rsid w:val="0054520A"/>
    <w:rsid w:val="00545652"/>
    <w:rsid w:val="0054626E"/>
    <w:rsid w:val="005466D1"/>
    <w:rsid w:val="005474FD"/>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6EE"/>
    <w:rsid w:val="0059072D"/>
    <w:rsid w:val="005909E9"/>
    <w:rsid w:val="005909F8"/>
    <w:rsid w:val="0059146D"/>
    <w:rsid w:val="005925D9"/>
    <w:rsid w:val="00593B1F"/>
    <w:rsid w:val="00595954"/>
    <w:rsid w:val="005960B2"/>
    <w:rsid w:val="0059675D"/>
    <w:rsid w:val="00597811"/>
    <w:rsid w:val="0059792D"/>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1C66"/>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0B6F"/>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4BAC"/>
    <w:rsid w:val="00665321"/>
    <w:rsid w:val="00665E8D"/>
    <w:rsid w:val="006675DB"/>
    <w:rsid w:val="006706ED"/>
    <w:rsid w:val="00670C55"/>
    <w:rsid w:val="00670C65"/>
    <w:rsid w:val="00672D9F"/>
    <w:rsid w:val="00673195"/>
    <w:rsid w:val="00673CE4"/>
    <w:rsid w:val="00674153"/>
    <w:rsid w:val="00675965"/>
    <w:rsid w:val="00676674"/>
    <w:rsid w:val="006772DC"/>
    <w:rsid w:val="00680E67"/>
    <w:rsid w:val="00681AA4"/>
    <w:rsid w:val="00681B84"/>
    <w:rsid w:val="006826D8"/>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078AB"/>
    <w:rsid w:val="0071049F"/>
    <w:rsid w:val="00711337"/>
    <w:rsid w:val="00712536"/>
    <w:rsid w:val="0071312C"/>
    <w:rsid w:val="007140F5"/>
    <w:rsid w:val="0071446C"/>
    <w:rsid w:val="00714683"/>
    <w:rsid w:val="00715AD2"/>
    <w:rsid w:val="00716BF3"/>
    <w:rsid w:val="007208A1"/>
    <w:rsid w:val="00722328"/>
    <w:rsid w:val="00722DB0"/>
    <w:rsid w:val="007240C5"/>
    <w:rsid w:val="00724BE0"/>
    <w:rsid w:val="0072592D"/>
    <w:rsid w:val="00727D26"/>
    <w:rsid w:val="00727E49"/>
    <w:rsid w:val="0073047C"/>
    <w:rsid w:val="0073073B"/>
    <w:rsid w:val="00730837"/>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2031"/>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B73"/>
    <w:rsid w:val="007A709A"/>
    <w:rsid w:val="007A78E9"/>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4FE"/>
    <w:rsid w:val="007C5A33"/>
    <w:rsid w:val="007C645F"/>
    <w:rsid w:val="007C6F66"/>
    <w:rsid w:val="007D234A"/>
    <w:rsid w:val="007D2E03"/>
    <w:rsid w:val="007D396E"/>
    <w:rsid w:val="007D3FB8"/>
    <w:rsid w:val="007D5112"/>
    <w:rsid w:val="007D5600"/>
    <w:rsid w:val="007D5735"/>
    <w:rsid w:val="007D705A"/>
    <w:rsid w:val="007D7ADE"/>
    <w:rsid w:val="007E097F"/>
    <w:rsid w:val="007E0AE1"/>
    <w:rsid w:val="007E1B3E"/>
    <w:rsid w:val="007E30BB"/>
    <w:rsid w:val="007E4419"/>
    <w:rsid w:val="007E4781"/>
    <w:rsid w:val="007E751E"/>
    <w:rsid w:val="007E75F8"/>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3F8A"/>
    <w:rsid w:val="00826096"/>
    <w:rsid w:val="008301E9"/>
    <w:rsid w:val="00830213"/>
    <w:rsid w:val="00831657"/>
    <w:rsid w:val="00832282"/>
    <w:rsid w:val="00832759"/>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3726"/>
    <w:rsid w:val="00853D7D"/>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4558"/>
    <w:rsid w:val="00876C08"/>
    <w:rsid w:val="0087762F"/>
    <w:rsid w:val="00877849"/>
    <w:rsid w:val="00880625"/>
    <w:rsid w:val="00880C2B"/>
    <w:rsid w:val="00881E1E"/>
    <w:rsid w:val="00881EA7"/>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34F"/>
    <w:rsid w:val="008B165D"/>
    <w:rsid w:val="008B1893"/>
    <w:rsid w:val="008B3CDD"/>
    <w:rsid w:val="008B4C06"/>
    <w:rsid w:val="008B64BF"/>
    <w:rsid w:val="008B64F5"/>
    <w:rsid w:val="008B6A56"/>
    <w:rsid w:val="008C07BD"/>
    <w:rsid w:val="008C1AC1"/>
    <w:rsid w:val="008C37A5"/>
    <w:rsid w:val="008C42EB"/>
    <w:rsid w:val="008C49CB"/>
    <w:rsid w:val="008C4BC7"/>
    <w:rsid w:val="008C4DED"/>
    <w:rsid w:val="008C583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CBE"/>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C46"/>
    <w:rsid w:val="00934FF9"/>
    <w:rsid w:val="00936847"/>
    <w:rsid w:val="0094040B"/>
    <w:rsid w:val="0094113B"/>
    <w:rsid w:val="0094115A"/>
    <w:rsid w:val="0094202F"/>
    <w:rsid w:val="00942499"/>
    <w:rsid w:val="00942829"/>
    <w:rsid w:val="00942D27"/>
    <w:rsid w:val="00943625"/>
    <w:rsid w:val="00943F7F"/>
    <w:rsid w:val="009443BC"/>
    <w:rsid w:val="00945C87"/>
    <w:rsid w:val="00945E16"/>
    <w:rsid w:val="009465B2"/>
    <w:rsid w:val="00947FE9"/>
    <w:rsid w:val="00950D76"/>
    <w:rsid w:val="00950E75"/>
    <w:rsid w:val="009513A9"/>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10017"/>
    <w:rsid w:val="00A1072D"/>
    <w:rsid w:val="00A1098C"/>
    <w:rsid w:val="00A112E2"/>
    <w:rsid w:val="00A114FF"/>
    <w:rsid w:val="00A1178A"/>
    <w:rsid w:val="00A121A1"/>
    <w:rsid w:val="00A135AE"/>
    <w:rsid w:val="00A13B0F"/>
    <w:rsid w:val="00A13D84"/>
    <w:rsid w:val="00A159F6"/>
    <w:rsid w:val="00A1752F"/>
    <w:rsid w:val="00A179A4"/>
    <w:rsid w:val="00A17BDB"/>
    <w:rsid w:val="00A209C8"/>
    <w:rsid w:val="00A20BEC"/>
    <w:rsid w:val="00A21385"/>
    <w:rsid w:val="00A2254C"/>
    <w:rsid w:val="00A22EFB"/>
    <w:rsid w:val="00A233A5"/>
    <w:rsid w:val="00A2501C"/>
    <w:rsid w:val="00A2508E"/>
    <w:rsid w:val="00A251D7"/>
    <w:rsid w:val="00A25FF0"/>
    <w:rsid w:val="00A26408"/>
    <w:rsid w:val="00A27E17"/>
    <w:rsid w:val="00A27E76"/>
    <w:rsid w:val="00A27EEC"/>
    <w:rsid w:val="00A3092D"/>
    <w:rsid w:val="00A30EA4"/>
    <w:rsid w:val="00A31168"/>
    <w:rsid w:val="00A3166E"/>
    <w:rsid w:val="00A31892"/>
    <w:rsid w:val="00A33B6D"/>
    <w:rsid w:val="00A33EEF"/>
    <w:rsid w:val="00A34685"/>
    <w:rsid w:val="00A3479C"/>
    <w:rsid w:val="00A34965"/>
    <w:rsid w:val="00A36DA6"/>
    <w:rsid w:val="00A4206A"/>
    <w:rsid w:val="00A42FC9"/>
    <w:rsid w:val="00A43A8B"/>
    <w:rsid w:val="00A44624"/>
    <w:rsid w:val="00A44B65"/>
    <w:rsid w:val="00A4608B"/>
    <w:rsid w:val="00A46248"/>
    <w:rsid w:val="00A463CF"/>
    <w:rsid w:val="00A47B09"/>
    <w:rsid w:val="00A50ABB"/>
    <w:rsid w:val="00A51675"/>
    <w:rsid w:val="00A5692A"/>
    <w:rsid w:val="00A56A02"/>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527"/>
    <w:rsid w:val="00A74896"/>
    <w:rsid w:val="00A764C9"/>
    <w:rsid w:val="00A77657"/>
    <w:rsid w:val="00A77721"/>
    <w:rsid w:val="00A77807"/>
    <w:rsid w:val="00A77EA9"/>
    <w:rsid w:val="00A80709"/>
    <w:rsid w:val="00A80758"/>
    <w:rsid w:val="00A80B96"/>
    <w:rsid w:val="00A8117D"/>
    <w:rsid w:val="00A8120B"/>
    <w:rsid w:val="00A8165D"/>
    <w:rsid w:val="00A81BEB"/>
    <w:rsid w:val="00A81D28"/>
    <w:rsid w:val="00A8300B"/>
    <w:rsid w:val="00A832E7"/>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2A"/>
    <w:rsid w:val="00AA107B"/>
    <w:rsid w:val="00AA23A2"/>
    <w:rsid w:val="00AA259C"/>
    <w:rsid w:val="00AA3DAF"/>
    <w:rsid w:val="00AA45B9"/>
    <w:rsid w:val="00AA5054"/>
    <w:rsid w:val="00AA5DC6"/>
    <w:rsid w:val="00AA617D"/>
    <w:rsid w:val="00AA6481"/>
    <w:rsid w:val="00AA78A8"/>
    <w:rsid w:val="00AB0536"/>
    <w:rsid w:val="00AB0846"/>
    <w:rsid w:val="00AB3124"/>
    <w:rsid w:val="00AB383C"/>
    <w:rsid w:val="00AB39A7"/>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19"/>
    <w:rsid w:val="00AE2660"/>
    <w:rsid w:val="00AE347E"/>
    <w:rsid w:val="00AE41E1"/>
    <w:rsid w:val="00AE5F3E"/>
    <w:rsid w:val="00AE691D"/>
    <w:rsid w:val="00AE745C"/>
    <w:rsid w:val="00AE761A"/>
    <w:rsid w:val="00AE788F"/>
    <w:rsid w:val="00AE7C9A"/>
    <w:rsid w:val="00AF0618"/>
    <w:rsid w:val="00AF1839"/>
    <w:rsid w:val="00AF25BC"/>
    <w:rsid w:val="00AF47E0"/>
    <w:rsid w:val="00AF4BEE"/>
    <w:rsid w:val="00AF4C1B"/>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446B"/>
    <w:rsid w:val="00B149CE"/>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3E2"/>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549"/>
    <w:rsid w:val="00B66E8A"/>
    <w:rsid w:val="00B6715D"/>
    <w:rsid w:val="00B70CC4"/>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B9B"/>
    <w:rsid w:val="00BC0C89"/>
    <w:rsid w:val="00BC114B"/>
    <w:rsid w:val="00BC184B"/>
    <w:rsid w:val="00BC1941"/>
    <w:rsid w:val="00BC3BF7"/>
    <w:rsid w:val="00BC406C"/>
    <w:rsid w:val="00BC51E1"/>
    <w:rsid w:val="00BC5561"/>
    <w:rsid w:val="00BC58DB"/>
    <w:rsid w:val="00BC72CC"/>
    <w:rsid w:val="00BC73D2"/>
    <w:rsid w:val="00BC7E77"/>
    <w:rsid w:val="00BD1609"/>
    <w:rsid w:val="00BD16D1"/>
    <w:rsid w:val="00BD2C5D"/>
    <w:rsid w:val="00BD4D83"/>
    <w:rsid w:val="00BD5261"/>
    <w:rsid w:val="00BD5B8B"/>
    <w:rsid w:val="00BD5F6B"/>
    <w:rsid w:val="00BD6C63"/>
    <w:rsid w:val="00BD7548"/>
    <w:rsid w:val="00BD7827"/>
    <w:rsid w:val="00BD796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4EFB"/>
    <w:rsid w:val="00C0559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3391"/>
    <w:rsid w:val="00C93FF7"/>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1D90"/>
    <w:rsid w:val="00CB6702"/>
    <w:rsid w:val="00CB7417"/>
    <w:rsid w:val="00CC0A01"/>
    <w:rsid w:val="00CC11F8"/>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F0296"/>
    <w:rsid w:val="00CF03C6"/>
    <w:rsid w:val="00CF1257"/>
    <w:rsid w:val="00CF1FD5"/>
    <w:rsid w:val="00CF25FF"/>
    <w:rsid w:val="00CF3F4A"/>
    <w:rsid w:val="00CF4CD9"/>
    <w:rsid w:val="00CF52A4"/>
    <w:rsid w:val="00CF67BE"/>
    <w:rsid w:val="00CF6938"/>
    <w:rsid w:val="00CF6F99"/>
    <w:rsid w:val="00CF72EC"/>
    <w:rsid w:val="00CF7BE0"/>
    <w:rsid w:val="00D019BD"/>
    <w:rsid w:val="00D01A22"/>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0CED"/>
    <w:rsid w:val="00D23922"/>
    <w:rsid w:val="00D2392B"/>
    <w:rsid w:val="00D23D7E"/>
    <w:rsid w:val="00D24161"/>
    <w:rsid w:val="00D24DF1"/>
    <w:rsid w:val="00D24F2C"/>
    <w:rsid w:val="00D2586B"/>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11F"/>
    <w:rsid w:val="00D4740F"/>
    <w:rsid w:val="00D51321"/>
    <w:rsid w:val="00D51CF1"/>
    <w:rsid w:val="00D51F3B"/>
    <w:rsid w:val="00D51FA9"/>
    <w:rsid w:val="00D52CAE"/>
    <w:rsid w:val="00D53541"/>
    <w:rsid w:val="00D535D7"/>
    <w:rsid w:val="00D541C4"/>
    <w:rsid w:val="00D553DD"/>
    <w:rsid w:val="00D55463"/>
    <w:rsid w:val="00D56753"/>
    <w:rsid w:val="00D5731B"/>
    <w:rsid w:val="00D57660"/>
    <w:rsid w:val="00D602F1"/>
    <w:rsid w:val="00D604B7"/>
    <w:rsid w:val="00D60942"/>
    <w:rsid w:val="00D61D6C"/>
    <w:rsid w:val="00D6219B"/>
    <w:rsid w:val="00D626CC"/>
    <w:rsid w:val="00D627AC"/>
    <w:rsid w:val="00D62A2E"/>
    <w:rsid w:val="00D63D5E"/>
    <w:rsid w:val="00D63D8A"/>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278"/>
    <w:rsid w:val="00DC663F"/>
    <w:rsid w:val="00DC67F9"/>
    <w:rsid w:val="00DC72CE"/>
    <w:rsid w:val="00DD37F2"/>
    <w:rsid w:val="00DD3851"/>
    <w:rsid w:val="00DD3B51"/>
    <w:rsid w:val="00DD4083"/>
    <w:rsid w:val="00DD46A8"/>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9C"/>
    <w:rsid w:val="00DF7DD2"/>
    <w:rsid w:val="00E0279E"/>
    <w:rsid w:val="00E02A1E"/>
    <w:rsid w:val="00E035D0"/>
    <w:rsid w:val="00E05676"/>
    <w:rsid w:val="00E075D6"/>
    <w:rsid w:val="00E0770A"/>
    <w:rsid w:val="00E1128C"/>
    <w:rsid w:val="00E1132C"/>
    <w:rsid w:val="00E12BB7"/>
    <w:rsid w:val="00E14296"/>
    <w:rsid w:val="00E15A07"/>
    <w:rsid w:val="00E1656D"/>
    <w:rsid w:val="00E17F12"/>
    <w:rsid w:val="00E204D3"/>
    <w:rsid w:val="00E21329"/>
    <w:rsid w:val="00E21F31"/>
    <w:rsid w:val="00E22CEE"/>
    <w:rsid w:val="00E2465B"/>
    <w:rsid w:val="00E24844"/>
    <w:rsid w:val="00E261F4"/>
    <w:rsid w:val="00E26F38"/>
    <w:rsid w:val="00E26FA4"/>
    <w:rsid w:val="00E27737"/>
    <w:rsid w:val="00E27BC8"/>
    <w:rsid w:val="00E30B8C"/>
    <w:rsid w:val="00E30F43"/>
    <w:rsid w:val="00E31951"/>
    <w:rsid w:val="00E32DCF"/>
    <w:rsid w:val="00E3343C"/>
    <w:rsid w:val="00E34130"/>
    <w:rsid w:val="00E3491E"/>
    <w:rsid w:val="00E34F15"/>
    <w:rsid w:val="00E35755"/>
    <w:rsid w:val="00E36B71"/>
    <w:rsid w:val="00E36C2E"/>
    <w:rsid w:val="00E36EE8"/>
    <w:rsid w:val="00E37249"/>
    <w:rsid w:val="00E379BB"/>
    <w:rsid w:val="00E4101A"/>
    <w:rsid w:val="00E422A4"/>
    <w:rsid w:val="00E42D2E"/>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EBA"/>
    <w:rsid w:val="00E63905"/>
    <w:rsid w:val="00E66587"/>
    <w:rsid w:val="00E6735E"/>
    <w:rsid w:val="00E7101E"/>
    <w:rsid w:val="00E7105B"/>
    <w:rsid w:val="00E71176"/>
    <w:rsid w:val="00E711B2"/>
    <w:rsid w:val="00E713EB"/>
    <w:rsid w:val="00E73EA6"/>
    <w:rsid w:val="00E74B53"/>
    <w:rsid w:val="00E75D14"/>
    <w:rsid w:val="00E77636"/>
    <w:rsid w:val="00E777DF"/>
    <w:rsid w:val="00E779BB"/>
    <w:rsid w:val="00E8032E"/>
    <w:rsid w:val="00E83905"/>
    <w:rsid w:val="00E84321"/>
    <w:rsid w:val="00E863A7"/>
    <w:rsid w:val="00E86A69"/>
    <w:rsid w:val="00E87E24"/>
    <w:rsid w:val="00E924CF"/>
    <w:rsid w:val="00E92562"/>
    <w:rsid w:val="00E939B7"/>
    <w:rsid w:val="00E93D8D"/>
    <w:rsid w:val="00E940D6"/>
    <w:rsid w:val="00E940E3"/>
    <w:rsid w:val="00E95443"/>
    <w:rsid w:val="00E9548A"/>
    <w:rsid w:val="00E95D2D"/>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6D89"/>
    <w:rsid w:val="00EB724C"/>
    <w:rsid w:val="00EC0112"/>
    <w:rsid w:val="00EC0ECA"/>
    <w:rsid w:val="00EC1079"/>
    <w:rsid w:val="00EC1BB3"/>
    <w:rsid w:val="00EC20FD"/>
    <w:rsid w:val="00EC33AF"/>
    <w:rsid w:val="00EC36C4"/>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6905"/>
    <w:rsid w:val="00EF6B8A"/>
    <w:rsid w:val="00EF6D99"/>
    <w:rsid w:val="00EF6F35"/>
    <w:rsid w:val="00EF6F87"/>
    <w:rsid w:val="00F00A32"/>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4373"/>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3C5"/>
    <w:rsid w:val="00F40CA3"/>
    <w:rsid w:val="00F422C1"/>
    <w:rsid w:val="00F42535"/>
    <w:rsid w:val="00F42B93"/>
    <w:rsid w:val="00F43232"/>
    <w:rsid w:val="00F4342F"/>
    <w:rsid w:val="00F43C18"/>
    <w:rsid w:val="00F4442B"/>
    <w:rsid w:val="00F445F4"/>
    <w:rsid w:val="00F452A3"/>
    <w:rsid w:val="00F455AF"/>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6096A"/>
    <w:rsid w:val="00F60986"/>
    <w:rsid w:val="00F61912"/>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24B9"/>
    <w:rsid w:val="00F9307E"/>
    <w:rsid w:val="00F93361"/>
    <w:rsid w:val="00F940E0"/>
    <w:rsid w:val="00F94776"/>
    <w:rsid w:val="00F951C8"/>
    <w:rsid w:val="00F9685C"/>
    <w:rsid w:val="00F96AFB"/>
    <w:rsid w:val="00F97459"/>
    <w:rsid w:val="00FA1161"/>
    <w:rsid w:val="00FA1509"/>
    <w:rsid w:val="00FA1A42"/>
    <w:rsid w:val="00FA2516"/>
    <w:rsid w:val="00FA27BA"/>
    <w:rsid w:val="00FA3150"/>
    <w:rsid w:val="00FA338F"/>
    <w:rsid w:val="00FA4104"/>
    <w:rsid w:val="00FA69E8"/>
    <w:rsid w:val="00FA6EE4"/>
    <w:rsid w:val="00FA7696"/>
    <w:rsid w:val="00FA7885"/>
    <w:rsid w:val="00FA78E1"/>
    <w:rsid w:val="00FA7942"/>
    <w:rsid w:val="00FB0215"/>
    <w:rsid w:val="00FB0B17"/>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5B13"/>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01384791">
      <w:bodyDiv w:val="1"/>
      <w:marLeft w:val="0"/>
      <w:marRight w:val="0"/>
      <w:marTop w:val="0"/>
      <w:marBottom w:val="0"/>
      <w:divBdr>
        <w:top w:val="none" w:sz="0" w:space="0" w:color="auto"/>
        <w:left w:val="none" w:sz="0" w:space="0" w:color="auto"/>
        <w:bottom w:val="none" w:sz="0" w:space="0" w:color="auto"/>
        <w:right w:val="none" w:sz="0" w:space="0" w:color="auto"/>
      </w:divBdr>
      <w:divsChild>
        <w:div w:id="375356734">
          <w:marLeft w:val="1800"/>
          <w:marRight w:val="0"/>
          <w:marTop w:val="9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AF2A5-65EE-4A01-A2A1-D337E2595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1368</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80205318</cp:lastModifiedBy>
  <cp:revision>4</cp:revision>
  <dcterms:created xsi:type="dcterms:W3CDTF">2020-08-07T12:27:00Z</dcterms:created>
  <dcterms:modified xsi:type="dcterms:W3CDTF">2020-08-07T16:54:00Z</dcterms:modified>
</cp:coreProperties>
</file>