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0D0490" w14:textId="1870B055" w:rsidR="002328B0" w:rsidRPr="00240590" w:rsidRDefault="002328B0" w:rsidP="002328B0">
      <w:pPr>
        <w:pStyle w:val="Header"/>
        <w:tabs>
          <w:tab w:val="left" w:pos="1800"/>
        </w:tabs>
        <w:ind w:left="1800" w:hanging="1800"/>
        <w:rPr>
          <w:rFonts w:eastAsia="SimSun"/>
          <w:sz w:val="22"/>
          <w:lang w:eastAsia="zh-CN"/>
        </w:rPr>
      </w:pPr>
      <w:r w:rsidRPr="00240590">
        <w:rPr>
          <w:rFonts w:eastAsia="SimSun"/>
          <w:sz w:val="22"/>
          <w:lang w:eastAsia="zh-CN"/>
        </w:rPr>
        <w:t>3GPP TSG RAN WG1 #</w:t>
      </w:r>
      <w:r w:rsidR="003845A5">
        <w:rPr>
          <w:rFonts w:eastAsia="SimSun" w:hint="eastAsia"/>
          <w:sz w:val="22"/>
          <w:lang w:eastAsia="zh-CN"/>
        </w:rPr>
        <w:t>10</w:t>
      </w:r>
      <w:r w:rsidR="003B2B21">
        <w:rPr>
          <w:rFonts w:eastAsia="SimSun"/>
          <w:sz w:val="22"/>
          <w:lang w:eastAsia="zh-CN"/>
        </w:rPr>
        <w:t>2e</w:t>
      </w:r>
      <w:r w:rsidRPr="00240590">
        <w:rPr>
          <w:rFonts w:eastAsia="SimSun"/>
          <w:sz w:val="22"/>
          <w:lang w:eastAsia="zh-CN"/>
        </w:rPr>
        <w:tab/>
      </w:r>
      <w:r w:rsidRPr="00240590">
        <w:rPr>
          <w:rFonts w:eastAsia="SimSun"/>
          <w:sz w:val="22"/>
          <w:lang w:eastAsia="zh-CN"/>
        </w:rPr>
        <w:tab/>
      </w:r>
      <w:r w:rsidRPr="00291642">
        <w:rPr>
          <w:rFonts w:eastAsia="SimSun"/>
          <w:sz w:val="22"/>
          <w:lang w:eastAsia="zh-CN"/>
        </w:rPr>
        <w:t>R1-</w:t>
      </w:r>
      <w:r w:rsidR="003845A5">
        <w:rPr>
          <w:rFonts w:eastAsia="SimSun" w:hint="eastAsia"/>
          <w:sz w:val="22"/>
          <w:lang w:eastAsia="zh-CN"/>
        </w:rPr>
        <w:t>20</w:t>
      </w:r>
      <w:r w:rsidR="002563C3">
        <w:rPr>
          <w:rFonts w:eastAsia="SimSun" w:hint="eastAsia"/>
          <w:sz w:val="22"/>
          <w:lang w:eastAsia="zh-CN"/>
        </w:rPr>
        <w:t>0</w:t>
      </w:r>
      <w:r w:rsidR="0057268B">
        <w:rPr>
          <w:rFonts w:eastAsia="SimSun"/>
          <w:sz w:val="22"/>
          <w:lang w:eastAsia="zh-CN"/>
        </w:rPr>
        <w:t>5993</w:t>
      </w:r>
    </w:p>
    <w:p w14:paraId="24D7013D" w14:textId="78E7F0C8" w:rsidR="00FA7F9F" w:rsidRDefault="00FA7F9F" w:rsidP="00FA7F9F">
      <w:pPr>
        <w:pStyle w:val="Header"/>
        <w:tabs>
          <w:tab w:val="left" w:pos="1800"/>
        </w:tabs>
        <w:ind w:left="1800" w:hanging="1800"/>
        <w:rPr>
          <w:rFonts w:eastAsia="SimSun"/>
          <w:sz w:val="22"/>
          <w:lang w:eastAsia="zh-CN"/>
        </w:rPr>
      </w:pPr>
      <w:r>
        <w:rPr>
          <w:rFonts w:eastAsia="SimSun"/>
          <w:sz w:val="22"/>
          <w:lang w:eastAsia="zh-CN"/>
        </w:rPr>
        <w:t>e-Meeting</w:t>
      </w:r>
      <w:r w:rsidRPr="00240590">
        <w:rPr>
          <w:rFonts w:eastAsia="SimSun"/>
          <w:sz w:val="22"/>
          <w:lang w:eastAsia="zh-CN"/>
        </w:rPr>
        <w:t xml:space="preserve">, </w:t>
      </w:r>
      <w:r w:rsidR="003B2B21">
        <w:rPr>
          <w:rFonts w:eastAsia="SimSun"/>
          <w:sz w:val="22"/>
          <w:lang w:eastAsia="zh-CN"/>
        </w:rPr>
        <w:t>August</w:t>
      </w:r>
      <w:r>
        <w:rPr>
          <w:rFonts w:eastAsia="SimSun"/>
          <w:sz w:val="22"/>
          <w:lang w:eastAsia="zh-CN"/>
        </w:rPr>
        <w:t xml:space="preserve"> </w:t>
      </w:r>
      <w:r w:rsidR="003B2B21">
        <w:rPr>
          <w:rFonts w:eastAsia="SimSun"/>
          <w:sz w:val="22"/>
          <w:lang w:eastAsia="zh-CN"/>
        </w:rPr>
        <w:t>17</w:t>
      </w:r>
      <w:r w:rsidRPr="0048279C">
        <w:rPr>
          <w:rFonts w:eastAsia="SimSun"/>
          <w:sz w:val="22"/>
          <w:vertAlign w:val="superscript"/>
          <w:lang w:eastAsia="zh-CN"/>
        </w:rPr>
        <w:t>th</w:t>
      </w:r>
      <w:r>
        <w:rPr>
          <w:rFonts w:eastAsia="SimSun"/>
          <w:sz w:val="22"/>
          <w:lang w:eastAsia="zh-CN"/>
        </w:rPr>
        <w:t xml:space="preserve"> </w:t>
      </w:r>
      <w:r w:rsidRPr="00240590">
        <w:rPr>
          <w:rFonts w:eastAsia="SimSun"/>
          <w:sz w:val="22"/>
          <w:lang w:eastAsia="zh-CN"/>
        </w:rPr>
        <w:t xml:space="preserve">– </w:t>
      </w:r>
      <w:r w:rsidR="003B2B21">
        <w:rPr>
          <w:rFonts w:eastAsia="SimSun"/>
          <w:sz w:val="22"/>
          <w:lang w:eastAsia="zh-CN"/>
        </w:rPr>
        <w:t>28</w:t>
      </w:r>
      <w:r w:rsidRPr="003845A5">
        <w:rPr>
          <w:rFonts w:eastAsia="SimSun"/>
          <w:sz w:val="22"/>
          <w:vertAlign w:val="superscript"/>
          <w:lang w:eastAsia="zh-CN"/>
        </w:rPr>
        <w:t>th</w:t>
      </w:r>
      <w:r w:rsidRPr="00240590">
        <w:rPr>
          <w:rFonts w:eastAsia="SimSun"/>
          <w:sz w:val="22"/>
          <w:lang w:eastAsia="zh-CN"/>
        </w:rPr>
        <w:t>, 20</w:t>
      </w:r>
      <w:r>
        <w:rPr>
          <w:rFonts w:eastAsia="SimSun"/>
          <w:sz w:val="22"/>
          <w:lang w:eastAsia="zh-CN"/>
        </w:rPr>
        <w:t>20</w:t>
      </w:r>
    </w:p>
    <w:p w14:paraId="6327081F" w14:textId="77777777" w:rsidR="002328B0" w:rsidRPr="00240590" w:rsidRDefault="002328B0" w:rsidP="002328B0">
      <w:pPr>
        <w:pStyle w:val="Header"/>
        <w:tabs>
          <w:tab w:val="left" w:pos="1800"/>
        </w:tabs>
        <w:ind w:left="1800" w:hanging="1800"/>
        <w:rPr>
          <w:rFonts w:eastAsia="SimSun"/>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2FE3B34D" w14:textId="5C7EE169"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DC485D">
        <w:rPr>
          <w:rFonts w:eastAsia="SimSun"/>
          <w:sz w:val="22"/>
          <w:lang w:eastAsia="zh-CN"/>
        </w:rPr>
        <w:t>Analysis</w:t>
      </w:r>
      <w:r w:rsidR="000F5BBA">
        <w:rPr>
          <w:rFonts w:eastAsia="SimSun"/>
          <w:sz w:val="22"/>
          <w:lang w:eastAsia="zh-CN"/>
        </w:rPr>
        <w:t xml:space="preserve"> </w:t>
      </w:r>
      <w:r w:rsidR="00DC485D">
        <w:rPr>
          <w:rFonts w:eastAsia="SimSun"/>
          <w:sz w:val="22"/>
          <w:lang w:eastAsia="zh-CN"/>
        </w:rPr>
        <w:t>of</w:t>
      </w:r>
      <w:r w:rsidR="000F5BBA">
        <w:rPr>
          <w:rFonts w:eastAsia="SimSun"/>
          <w:sz w:val="22"/>
          <w:lang w:eastAsia="zh-CN"/>
        </w:rPr>
        <w:t xml:space="preserve"> </w:t>
      </w:r>
      <w:r w:rsidR="00D51602">
        <w:rPr>
          <w:rFonts w:eastAsia="SimSun"/>
          <w:sz w:val="22"/>
          <w:lang w:eastAsia="zh-CN"/>
        </w:rPr>
        <w:t xml:space="preserve">NR Positioning </w:t>
      </w:r>
      <w:r w:rsidR="00DC485D">
        <w:rPr>
          <w:rFonts w:eastAsia="SimSun"/>
          <w:sz w:val="22"/>
          <w:lang w:eastAsia="zh-CN"/>
        </w:rPr>
        <w:t>for IIOT Scenarios</w:t>
      </w:r>
    </w:p>
    <w:p w14:paraId="4D626EB5" w14:textId="3DA9386A" w:rsidR="002328B0" w:rsidRPr="008A3176" w:rsidRDefault="002328B0" w:rsidP="002328B0">
      <w:pPr>
        <w:pStyle w:val="Header"/>
        <w:tabs>
          <w:tab w:val="left" w:pos="1800"/>
        </w:tabs>
        <w:spacing w:line="288" w:lineRule="auto"/>
        <w:rPr>
          <w:rFonts w:eastAsia="SimSun"/>
          <w:sz w:val="22"/>
          <w:lang w:eastAsia="zh-CN"/>
        </w:rPr>
      </w:pPr>
      <w:r w:rsidRPr="00BE781B">
        <w:rPr>
          <w:sz w:val="22"/>
        </w:rPr>
        <w:t>Agenda Item:</w:t>
      </w:r>
      <w:r w:rsidRPr="00BE781B">
        <w:rPr>
          <w:sz w:val="22"/>
        </w:rPr>
        <w:tab/>
      </w:r>
      <w:r w:rsidR="000F5BBA">
        <w:rPr>
          <w:rFonts w:eastAsia="SimSun"/>
          <w:sz w:val="22"/>
          <w:lang w:eastAsia="zh-CN"/>
        </w:rPr>
        <w:t>8</w:t>
      </w:r>
      <w:r>
        <w:rPr>
          <w:rFonts w:eastAsia="SimSun"/>
          <w:sz w:val="22"/>
          <w:lang w:eastAsia="zh-CN"/>
        </w:rPr>
        <w:t>.</w:t>
      </w:r>
      <w:r w:rsidR="003B2B21">
        <w:rPr>
          <w:rFonts w:eastAsia="SimSun"/>
          <w:sz w:val="22"/>
          <w:lang w:eastAsia="zh-CN"/>
        </w:rPr>
        <w:t>5</w:t>
      </w:r>
      <w:r>
        <w:rPr>
          <w:rFonts w:eastAsia="SimSun"/>
          <w:sz w:val="22"/>
          <w:lang w:eastAsia="zh-CN"/>
        </w:rPr>
        <w:t>.</w:t>
      </w:r>
      <w:r w:rsidR="00DC485D">
        <w:rPr>
          <w:rFonts w:eastAsia="SimSun"/>
          <w:sz w:val="22"/>
          <w:lang w:eastAsia="zh-CN"/>
        </w:rPr>
        <w:t>4</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53D73222" w14:textId="0C5DAF5F" w:rsidR="00DC485D" w:rsidRDefault="00DC485D" w:rsidP="00497AFF">
      <w:pPr>
        <w:pStyle w:val="00Text"/>
      </w:pPr>
      <w:bookmarkStart w:id="0" w:name="_Hlk30969022"/>
      <w:r>
        <w:t>SID of NR positioning enhancement</w:t>
      </w:r>
      <w:r w:rsidR="00E916F4">
        <w:t xml:space="preserve"> </w:t>
      </w:r>
      <w:r w:rsidR="00E916F4">
        <w:rPr>
          <w:rFonts w:hint="eastAsia"/>
        </w:rPr>
        <w:t>[</w:t>
      </w:r>
      <w:r w:rsidR="00E916F4">
        <w:t>1]</w:t>
      </w:r>
      <w:r>
        <w:t xml:space="preserve"> focuses on </w:t>
      </w:r>
      <w:r w:rsidR="002B3587">
        <w:t>IIOT use cases and includes the following objective:</w:t>
      </w:r>
    </w:p>
    <w:tbl>
      <w:tblPr>
        <w:tblStyle w:val="TableGrid"/>
        <w:tblW w:w="0" w:type="auto"/>
        <w:tblLook w:val="04A0" w:firstRow="1" w:lastRow="0" w:firstColumn="1" w:lastColumn="0" w:noHBand="0" w:noVBand="1"/>
      </w:tblPr>
      <w:tblGrid>
        <w:gridCol w:w="9062"/>
      </w:tblGrid>
      <w:tr w:rsidR="002B3587" w14:paraId="36E25D9A" w14:textId="77777777" w:rsidTr="002B3587">
        <w:tc>
          <w:tcPr>
            <w:tcW w:w="9062" w:type="dxa"/>
          </w:tcPr>
          <w:p w14:paraId="2C230331" w14:textId="77777777" w:rsidR="002B3587" w:rsidRDefault="002B3587" w:rsidP="002B3587">
            <w:pPr>
              <w:numPr>
                <w:ilvl w:val="0"/>
                <w:numId w:val="43"/>
              </w:numPr>
              <w:overflowPunct w:val="0"/>
              <w:autoSpaceDE w:val="0"/>
              <w:autoSpaceDN w:val="0"/>
              <w:adjustRightInd w:val="0"/>
              <w:spacing w:after="180"/>
              <w:ind w:right="-99"/>
              <w:textAlignment w:val="baseline"/>
              <w:rPr>
                <w:rFonts w:eastAsia="SimSun"/>
                <w:lang w:eastAsia="ja-JP"/>
              </w:rPr>
            </w:pPr>
            <w:bookmarkStart w:id="1" w:name="_Hlk30969040"/>
            <w:bookmarkEnd w:id="0"/>
            <w:r w:rsidRPr="00986F48">
              <w:rPr>
                <w:rFonts w:eastAsia="SimSun"/>
                <w:lang w:eastAsia="ja-JP"/>
              </w:rPr>
              <w:t>Study enhancements and solutions necessary to support the</w:t>
            </w:r>
            <w:r>
              <w:rPr>
                <w:rFonts w:eastAsia="SimSun"/>
                <w:lang w:eastAsia="ja-JP"/>
              </w:rPr>
              <w:t xml:space="preserve"> high</w:t>
            </w:r>
            <w:r w:rsidRPr="00986F48">
              <w:rPr>
                <w:rFonts w:eastAsia="SimSun"/>
                <w:lang w:eastAsia="ja-JP"/>
              </w:rPr>
              <w:t xml:space="preserve"> </w:t>
            </w:r>
            <w:r>
              <w:rPr>
                <w:rFonts w:eastAsia="SimSun"/>
                <w:lang w:eastAsia="ja-JP"/>
              </w:rPr>
              <w:t>accuracy (horizontal and vertical), low latency, network efficiency (scalability, RS overhead, etc.), and device efficiency (power consumption, complexity, etc.) requirements</w:t>
            </w:r>
            <w:r w:rsidRPr="00986F48">
              <w:rPr>
                <w:rFonts w:eastAsia="SimSun"/>
                <w:lang w:eastAsia="ja-JP"/>
              </w:rPr>
              <w:t xml:space="preserve"> for commercial uses cases (</w:t>
            </w:r>
            <w:r>
              <w:rPr>
                <w:rFonts w:eastAsia="SimSun"/>
                <w:lang w:eastAsia="ja-JP"/>
              </w:rPr>
              <w:t>incl. general commercial use cases and specifically</w:t>
            </w:r>
            <w:r w:rsidRPr="00986F48">
              <w:rPr>
                <w:rFonts w:eastAsia="SimSun"/>
                <w:lang w:eastAsia="ja-JP"/>
              </w:rPr>
              <w:t xml:space="preserve"> (I)IoT use cases</w:t>
            </w:r>
            <w:r>
              <w:rPr>
                <w:rFonts w:eastAsia="SimSun"/>
                <w:lang w:eastAsia="ja-JP"/>
              </w:rPr>
              <w:t xml:space="preserve"> as exemplified in section 3 above (Justification)</w:t>
            </w:r>
            <w:r w:rsidRPr="00986F48">
              <w:rPr>
                <w:rFonts w:eastAsia="SimSun"/>
                <w:lang w:eastAsia="ja-JP"/>
              </w:rPr>
              <w:t>):</w:t>
            </w:r>
          </w:p>
          <w:p w14:paraId="563E3D06" w14:textId="77777777" w:rsidR="002B3587" w:rsidRPr="006B5A69" w:rsidRDefault="002B3587" w:rsidP="002B3587">
            <w:pPr>
              <w:numPr>
                <w:ilvl w:val="1"/>
                <w:numId w:val="43"/>
              </w:numPr>
              <w:overflowPunct w:val="0"/>
              <w:autoSpaceDE w:val="0"/>
              <w:autoSpaceDN w:val="0"/>
              <w:adjustRightInd w:val="0"/>
              <w:spacing w:after="180"/>
              <w:ind w:right="-99"/>
              <w:textAlignment w:val="baseline"/>
              <w:rPr>
                <w:rFonts w:eastAsia="SimSun"/>
                <w:lang w:eastAsia="ja-JP"/>
              </w:rPr>
            </w:pPr>
            <w:r w:rsidRPr="006B5A69">
              <w:rPr>
                <w:rFonts w:eastAsia="SimSun"/>
                <w:lang w:eastAsia="ja-JP"/>
              </w:rPr>
              <w:t xml:space="preserve">Define additional scenarios (e.g. (I)IoT) </w:t>
            </w:r>
            <w:r>
              <w:rPr>
                <w:rFonts w:eastAsia="SimSun"/>
                <w:lang w:eastAsia="ja-JP"/>
              </w:rPr>
              <w:t xml:space="preserve">based on TR 38.901 </w:t>
            </w:r>
            <w:r w:rsidRPr="006B5A69">
              <w:rPr>
                <w:rFonts w:eastAsia="SimSun"/>
                <w:lang w:eastAsia="ja-JP"/>
              </w:rPr>
              <w:t>to evaluate the performance for the use cases (e.g. (I)IoT). [RAN1]</w:t>
            </w:r>
          </w:p>
          <w:p w14:paraId="2CB8014C" w14:textId="77777777" w:rsidR="002B3587" w:rsidRDefault="002B3587" w:rsidP="002B3587">
            <w:pPr>
              <w:numPr>
                <w:ilvl w:val="1"/>
                <w:numId w:val="43"/>
              </w:numPr>
              <w:overflowPunct w:val="0"/>
              <w:autoSpaceDE w:val="0"/>
              <w:autoSpaceDN w:val="0"/>
              <w:adjustRightInd w:val="0"/>
              <w:spacing w:after="180"/>
              <w:ind w:right="-99"/>
              <w:textAlignment w:val="baseline"/>
              <w:rPr>
                <w:rFonts w:eastAsia="SimSun"/>
                <w:lang w:eastAsia="ja-JP"/>
              </w:rPr>
            </w:pPr>
            <w:r w:rsidRPr="006B5A69">
              <w:rPr>
                <w:rFonts w:eastAsia="SimSun"/>
                <w:lang w:eastAsia="ja-JP"/>
              </w:rPr>
              <w:t>Evaluate the achievable positioning</w:t>
            </w:r>
            <w:r w:rsidRPr="00986F48">
              <w:rPr>
                <w:rFonts w:eastAsia="SimSun"/>
                <w:lang w:eastAsia="ja-JP"/>
              </w:rPr>
              <w:t xml:space="preserve"> accuracy and latency with the Rel-16 positioning solutions in </w:t>
            </w:r>
            <w:r>
              <w:rPr>
                <w:rFonts w:eastAsia="SimSun"/>
                <w:lang w:eastAsia="ja-JP"/>
              </w:rPr>
              <w:t>(</w:t>
            </w:r>
            <w:r w:rsidRPr="00986F48">
              <w:rPr>
                <w:rFonts w:eastAsia="SimSun"/>
                <w:lang w:eastAsia="ja-JP"/>
              </w:rPr>
              <w:t>I</w:t>
            </w:r>
            <w:r>
              <w:rPr>
                <w:rFonts w:eastAsia="SimSun"/>
                <w:lang w:eastAsia="ja-JP"/>
              </w:rPr>
              <w:t>)</w:t>
            </w:r>
            <w:r w:rsidRPr="00986F48">
              <w:rPr>
                <w:rFonts w:eastAsia="SimSun"/>
                <w:lang w:eastAsia="ja-JP"/>
              </w:rPr>
              <w:t>IoT scenarios and identify any performance gaps. [RAN1]</w:t>
            </w:r>
            <w:r w:rsidRPr="00986F48">
              <w:rPr>
                <w:rFonts w:eastAsia="SimSun"/>
                <w:lang w:eastAsia="ja-JP"/>
              </w:rPr>
              <w:tab/>
            </w:r>
          </w:p>
          <w:p w14:paraId="32CE7EC7" w14:textId="03665FB9" w:rsidR="002B3587" w:rsidRDefault="002B3587" w:rsidP="002B3587">
            <w:pPr>
              <w:numPr>
                <w:ilvl w:val="1"/>
                <w:numId w:val="43"/>
              </w:numPr>
              <w:overflowPunct w:val="0"/>
              <w:autoSpaceDE w:val="0"/>
              <w:autoSpaceDN w:val="0"/>
              <w:adjustRightInd w:val="0"/>
              <w:spacing w:after="180"/>
              <w:ind w:right="-99"/>
              <w:textAlignment w:val="baseline"/>
            </w:pPr>
            <w:r w:rsidRPr="006B5A69">
              <w:rPr>
                <w:rFonts w:eastAsia="SimSun"/>
                <w:lang w:eastAsia="ja-JP"/>
              </w:rPr>
              <w:t xml:space="preserve">Identify </w:t>
            </w:r>
            <w:r>
              <w:rPr>
                <w:rFonts w:eastAsia="SimSun"/>
                <w:lang w:eastAsia="ja-JP"/>
              </w:rPr>
              <w:t xml:space="preserve">and evaluate </w:t>
            </w:r>
            <w:r w:rsidRPr="006B5A69">
              <w:rPr>
                <w:rFonts w:eastAsia="SimSun"/>
                <w:lang w:eastAsia="ja-JP"/>
              </w:rPr>
              <w:t>positioning techniques, DL/UL positioning reference signals</w:t>
            </w:r>
            <w:r w:rsidRPr="00986F48">
              <w:rPr>
                <w:rFonts w:eastAsia="SimSun"/>
                <w:lang w:eastAsia="ja-JP"/>
              </w:rPr>
              <w:t>, signalling and procedures</w:t>
            </w:r>
            <w:r>
              <w:rPr>
                <w:rFonts w:eastAsia="SimSun"/>
                <w:lang w:eastAsia="ja-JP"/>
              </w:rPr>
              <w:t xml:space="preserve"> </w:t>
            </w:r>
            <w:r>
              <w:t xml:space="preserve">for </w:t>
            </w:r>
            <w:r w:rsidRPr="00316089">
              <w:t>improved accuracy</w:t>
            </w:r>
            <w:r>
              <w:t xml:space="preserve">, reduced </w:t>
            </w:r>
            <w:r w:rsidRPr="00316089">
              <w:t>latency</w:t>
            </w:r>
            <w:r>
              <w:t>,</w:t>
            </w:r>
            <w:r w:rsidRPr="00A95966">
              <w:rPr>
                <w:rFonts w:eastAsia="SimSun"/>
                <w:lang w:eastAsia="ja-JP"/>
              </w:rPr>
              <w:t xml:space="preserve"> </w:t>
            </w:r>
            <w:r>
              <w:rPr>
                <w:rFonts w:eastAsia="SimSun"/>
                <w:lang w:eastAsia="ja-JP"/>
              </w:rPr>
              <w:t>network efficiency, and device efficiency</w:t>
            </w:r>
            <w:r>
              <w:t>.</w:t>
            </w:r>
            <w:r w:rsidR="00E916F4">
              <w:t xml:space="preserve"> </w:t>
            </w:r>
            <w:r>
              <w:rPr>
                <w:rFonts w:eastAsia="SimSun"/>
                <w:lang w:eastAsia="ja-JP"/>
              </w:rPr>
              <w:t>Enhancements to Rel-16 positioning techniques, if they meet the requirements, will be prioritized, and new techniques will not be considered in this case.</w:t>
            </w:r>
            <w:r w:rsidRPr="00615C52">
              <w:rPr>
                <w:rFonts w:eastAsia="SimSun"/>
                <w:lang w:eastAsia="ja-JP"/>
              </w:rPr>
              <w:t xml:space="preserve"> </w:t>
            </w:r>
            <w:r>
              <w:rPr>
                <w:rFonts w:eastAsia="SimSun"/>
                <w:lang w:eastAsia="ja-JP"/>
              </w:rPr>
              <w:t>[RAN1, RAN2]</w:t>
            </w:r>
          </w:p>
        </w:tc>
      </w:tr>
      <w:bookmarkEnd w:id="1"/>
    </w:tbl>
    <w:p w14:paraId="0EA483EF" w14:textId="77777777" w:rsidR="002B3587" w:rsidRDefault="002B3587" w:rsidP="00497AFF">
      <w:pPr>
        <w:pStyle w:val="00Text"/>
      </w:pPr>
    </w:p>
    <w:p w14:paraId="6EB79FBC" w14:textId="27E49910" w:rsidR="002328B0" w:rsidRPr="00497AFF" w:rsidRDefault="0011681C" w:rsidP="00497AFF">
      <w:pPr>
        <w:pStyle w:val="00Text"/>
      </w:pPr>
      <w:r>
        <w:t xml:space="preserve">TR 22.804 provides positioning service requirements for various industry use cases. In this </w:t>
      </w:r>
      <w:r w:rsidR="002328B0" w:rsidRPr="00497AFF">
        <w:t>contribution, we</w:t>
      </w:r>
      <w:r>
        <w:t xml:space="preserve"> will </w:t>
      </w:r>
      <w:r w:rsidR="002328B0" w:rsidRPr="00497AFF">
        <w:t xml:space="preserve">present </w:t>
      </w:r>
      <w:r>
        <w:t xml:space="preserve">numerical analysis on achieving those positioning service requirements with different positioning methods, including DL-RTOA, AoA and Multi-cell RTT. </w:t>
      </w:r>
    </w:p>
    <w:p w14:paraId="4243EA9C" w14:textId="2B26C397" w:rsidR="00F65FEA" w:rsidRDefault="00171FCE" w:rsidP="00F65FEA">
      <w:pPr>
        <w:pStyle w:val="01"/>
        <w:numPr>
          <w:ilvl w:val="0"/>
          <w:numId w:val="1"/>
        </w:numPr>
        <w:ind w:left="562" w:hanging="562"/>
      </w:pPr>
      <w:r>
        <w:t>Discussion</w:t>
      </w:r>
    </w:p>
    <w:p w14:paraId="5B3B503A" w14:textId="52B84925" w:rsidR="00110E8A" w:rsidRDefault="00856385" w:rsidP="00193464">
      <w:pPr>
        <w:pStyle w:val="00Text"/>
        <w:spacing w:after="0"/>
      </w:pPr>
      <w:r>
        <w:t xml:space="preserve">For release 17 NR positioning enhancements, per the SID objectives, we shall consider additional scenarios, specially industry IOT use cases to identify and evaluate NR positioning techniques for NR positioning enhancement.  TR 22.804 defines eight different scenarios for </w:t>
      </w:r>
      <w:r>
        <w:rPr>
          <w:rFonts w:hint="eastAsia"/>
        </w:rPr>
        <w:t>positioning</w:t>
      </w:r>
      <w:r>
        <w:t xml:space="preserve"> </w:t>
      </w:r>
      <w:r>
        <w:rPr>
          <w:rFonts w:hint="eastAsia"/>
        </w:rPr>
        <w:t>requirement</w:t>
      </w:r>
      <w:r>
        <w:t xml:space="preserve"> </w:t>
      </w:r>
      <w:r>
        <w:rPr>
          <w:rFonts w:hint="eastAsia"/>
        </w:rPr>
        <w:t>f</w:t>
      </w:r>
      <w:r>
        <w:t>or industry IOT</w:t>
      </w:r>
      <w:r w:rsidR="00321588">
        <w:t>.</w:t>
      </w:r>
    </w:p>
    <w:p w14:paraId="4D3EF3B3" w14:textId="77777777" w:rsidR="00B72AA5" w:rsidRDefault="0061067B" w:rsidP="00193464">
      <w:pPr>
        <w:pStyle w:val="00Text"/>
        <w:spacing w:after="0"/>
      </w:pPr>
      <w:r>
        <w:t xml:space="preserve">Among those uses cases, the horizontal accuracy varies from 0.2 meters to 5 meters and the availability varies from 90% to 99.9%. The latency requirement </w:t>
      </w:r>
      <w:r w:rsidR="007904D1">
        <w:t>varies from 10ms to 5 seconds.</w:t>
      </w:r>
      <w:r w:rsidR="002275CA">
        <w:t xml:space="preserve"> </w:t>
      </w:r>
      <w:r w:rsidR="007904D1">
        <w:t>We use numerical method to evaluate the requirements of measurement accuracy for positioning methods DL-DT</w:t>
      </w:r>
      <w:r w:rsidR="00F35520">
        <w:t>O</w:t>
      </w:r>
      <w:r w:rsidR="007904D1">
        <w:t>A, multi-cell RTT and A</w:t>
      </w:r>
      <w:r w:rsidR="007904D1">
        <w:rPr>
          <w:rFonts w:hint="eastAsia"/>
        </w:rPr>
        <w:t>oA</w:t>
      </w:r>
      <w:r w:rsidR="007904D1">
        <w:t xml:space="preserve"> to achieve the horizonal accuracy requirement for IIOT use cases.  The purpose of the numerical evaluation is to find out that to achieve one particular horizontal accuracy</w:t>
      </w:r>
      <w:r w:rsidR="002275CA">
        <w:t xml:space="preserve"> (for example 0.5 meters)</w:t>
      </w:r>
      <w:r w:rsidR="007904D1">
        <w:t xml:space="preserve">, </w:t>
      </w:r>
      <w:r w:rsidR="002275CA">
        <w:t xml:space="preserve">what is the requirement on accuracy of timing measurement or angle measurement we need to achieve. In the evaluation, 90% availability is used. </w:t>
      </w:r>
      <w:r w:rsidR="00F35520">
        <w:t xml:space="preserve"> For the method of DL-DTOA, we use various estimation error in each DL RSTD to evaluate the performance of DL-DTOA</w:t>
      </w:r>
      <w:r w:rsidR="00B72AA5">
        <w:t xml:space="preserve"> and w</w:t>
      </w:r>
      <w:r w:rsidR="00F35520">
        <w:t>e also evaluate the performance of DL-DTOA with various number of averaging the positioning results</w:t>
      </w:r>
      <w:r w:rsidR="00B72AA5">
        <w:t>, for which the evaluation results are shown in Figure 1:</w:t>
      </w:r>
    </w:p>
    <w:p w14:paraId="479A6CD7" w14:textId="487F8BCB" w:rsidR="00B72AA5" w:rsidRDefault="00C453B0" w:rsidP="00C453B0">
      <w:pPr>
        <w:pStyle w:val="00Text"/>
        <w:spacing w:after="0"/>
        <w:jc w:val="center"/>
      </w:pPr>
      <w:r w:rsidRPr="00C453B0">
        <w:rPr>
          <w:noProof/>
        </w:rPr>
        <w:lastRenderedPageBreak/>
        <w:drawing>
          <wp:inline distT="0" distB="0" distL="0" distR="0" wp14:anchorId="64573360" wp14:editId="16D6C63B">
            <wp:extent cx="4763383" cy="3657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763383" cy="3657600"/>
                    </a:xfrm>
                    <a:prstGeom prst="rect">
                      <a:avLst/>
                    </a:prstGeom>
                  </pic:spPr>
                </pic:pic>
              </a:graphicData>
            </a:graphic>
          </wp:inline>
        </w:drawing>
      </w:r>
    </w:p>
    <w:p w14:paraId="6022B3BA" w14:textId="20707CD4" w:rsidR="00C453B0" w:rsidRPr="00C453B0" w:rsidRDefault="00C453B0" w:rsidP="00C453B0">
      <w:pPr>
        <w:pStyle w:val="00Text"/>
        <w:spacing w:after="0"/>
        <w:jc w:val="center"/>
        <w:rPr>
          <w:b/>
          <w:bCs/>
        </w:rPr>
      </w:pPr>
      <w:r w:rsidRPr="00C453B0">
        <w:rPr>
          <w:b/>
          <w:bCs/>
        </w:rPr>
        <w:t>Figure 1: performance of DL-DTOA</w:t>
      </w:r>
    </w:p>
    <w:p w14:paraId="6F818E07" w14:textId="15EB8A3E" w:rsidR="007904D1" w:rsidRDefault="00C453B0" w:rsidP="00193464">
      <w:pPr>
        <w:pStyle w:val="00Text"/>
        <w:spacing w:after="0"/>
      </w:pPr>
      <w:r>
        <w:t xml:space="preserve">We can observe, to achieve &lt; </w:t>
      </w:r>
      <w:proofErr w:type="gramStart"/>
      <w:r>
        <w:t>1 meter</w:t>
      </w:r>
      <w:proofErr w:type="gramEnd"/>
      <w:r>
        <w:t xml:space="preserve"> accuracy with 90% availability, the estimation error in each DL RSTD shall not be above 0.3 meters for positioning estimation with one measurement, which is </w:t>
      </w:r>
      <w:r>
        <w:rPr>
          <w:rFonts w:hint="eastAsia"/>
        </w:rPr>
        <w:t>1</w:t>
      </w:r>
      <w:r>
        <w:t xml:space="preserve"> </w:t>
      </w:r>
      <w:r>
        <w:rPr>
          <w:rFonts w:hint="eastAsia"/>
        </w:rPr>
        <w:t>nanosecond</w:t>
      </w:r>
      <w:r>
        <w:t>. Averaging over multiple positioning estimation can improve the accuracy and reduce the requirement on RSTD estimation error. To achieve &lt; 1meter accuracy, the requirement on RSTD estimation error for methods of averaging over 3, 5 and 10 positioning estimations are 0.5 meters, 0.7 meters and 1 meter respectively, which corresponds to 1.7 nanoseconds, 2.3 nanoseconds and 3.3 nanoseconds.</w:t>
      </w:r>
      <w:r w:rsidR="00275AC4">
        <w:t xml:space="preserve"> </w:t>
      </w:r>
    </w:p>
    <w:p w14:paraId="78B57801" w14:textId="41291659" w:rsidR="00C453B0" w:rsidRDefault="00C453B0" w:rsidP="00275AC4">
      <w:pPr>
        <w:pStyle w:val="000proposal"/>
      </w:pPr>
      <w:r>
        <w:t>Observation</w:t>
      </w:r>
      <w:r w:rsidRPr="00155D90">
        <w:t xml:space="preserve"> 1: </w:t>
      </w:r>
      <w:r>
        <w:t>To achieve submeter accuracy</w:t>
      </w:r>
      <w:r w:rsidR="00275AC4">
        <w:t xml:space="preserve"> with 90% availability</w:t>
      </w:r>
      <w:r>
        <w:t xml:space="preserve">, the method of DL-DTOA requires </w:t>
      </w:r>
      <w:r w:rsidR="00275AC4">
        <w:t>~1 nanosecond estimation error in RSTD measurement and averaging over multiple positioning estimations can relax the requirement to ~3 nanoseconds.</w:t>
      </w:r>
    </w:p>
    <w:p w14:paraId="1E859081" w14:textId="77777777" w:rsidR="00C453B0" w:rsidRDefault="00C453B0" w:rsidP="00193464">
      <w:pPr>
        <w:pStyle w:val="00Text"/>
        <w:spacing w:after="0"/>
      </w:pPr>
    </w:p>
    <w:p w14:paraId="785EED9B" w14:textId="3E313EAA" w:rsidR="00B72AA5" w:rsidRDefault="00B72AA5" w:rsidP="00B72AA5">
      <w:pPr>
        <w:pStyle w:val="00Text"/>
        <w:spacing w:after="0"/>
      </w:pPr>
      <w:r>
        <w:t>For the method of multi-cell RTT, we use various estimation error in each RTT to evaluate the performance of multi-cell RTT and we also evaluate the performance of multi-RTT with various number of averaging the positioning results, for which the evaluation results are shown in Figure 2:</w:t>
      </w:r>
    </w:p>
    <w:p w14:paraId="2D1D8151" w14:textId="07A30E26" w:rsidR="00171FCE" w:rsidRDefault="00C453B0" w:rsidP="00C453B0">
      <w:pPr>
        <w:pStyle w:val="00Text"/>
        <w:spacing w:after="0"/>
        <w:jc w:val="center"/>
      </w:pPr>
      <w:r w:rsidRPr="00C453B0">
        <w:rPr>
          <w:noProof/>
        </w:rPr>
        <w:lastRenderedPageBreak/>
        <w:drawing>
          <wp:inline distT="0" distB="0" distL="0" distR="0" wp14:anchorId="29512B73" wp14:editId="38BB61C8">
            <wp:extent cx="4763386" cy="3657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763386" cy="3657600"/>
                    </a:xfrm>
                    <a:prstGeom prst="rect">
                      <a:avLst/>
                    </a:prstGeom>
                  </pic:spPr>
                </pic:pic>
              </a:graphicData>
            </a:graphic>
          </wp:inline>
        </w:drawing>
      </w:r>
    </w:p>
    <w:p w14:paraId="15628F24" w14:textId="55EEE008" w:rsidR="00C453B0" w:rsidRPr="00C453B0" w:rsidRDefault="00C453B0" w:rsidP="00C453B0">
      <w:pPr>
        <w:pStyle w:val="00Text"/>
        <w:spacing w:after="0"/>
        <w:jc w:val="center"/>
        <w:rPr>
          <w:b/>
          <w:bCs/>
        </w:rPr>
      </w:pPr>
      <w:r w:rsidRPr="00C453B0">
        <w:rPr>
          <w:b/>
          <w:bCs/>
        </w:rPr>
        <w:t>Figure 2: performance of multi-cell RTT</w:t>
      </w:r>
    </w:p>
    <w:p w14:paraId="7298A8A6" w14:textId="5E4D83CA" w:rsidR="00275AC4" w:rsidRDefault="00275AC4" w:rsidP="00275AC4">
      <w:pPr>
        <w:pStyle w:val="00Text"/>
        <w:spacing w:after="0"/>
      </w:pPr>
      <w:r>
        <w:t xml:space="preserve">We can observe, to achieve &lt; </w:t>
      </w:r>
      <w:proofErr w:type="gramStart"/>
      <w:r>
        <w:t>1 meter</w:t>
      </w:r>
      <w:proofErr w:type="gramEnd"/>
      <w:r>
        <w:t xml:space="preserve"> accuracy with 90% availability, the estimation error in each RTT shall not be above 0.55 meters for positioning estimation with one measurement, which is </w:t>
      </w:r>
      <w:r>
        <w:rPr>
          <w:rFonts w:hint="eastAsia"/>
        </w:rPr>
        <w:t>1</w:t>
      </w:r>
      <w:r>
        <w:t xml:space="preserve">.8 </w:t>
      </w:r>
      <w:r>
        <w:rPr>
          <w:rFonts w:hint="eastAsia"/>
        </w:rPr>
        <w:t>nanosecond</w:t>
      </w:r>
      <w:r>
        <w:t xml:space="preserve">. Averaging over multiple positioning estimation can improve the accuracy and reduce the requirement on RTT estimation error. To achieve &lt; 1meter accuracy, the requirement on RTT estimation error for methods of averaging over 3, 5 and 10 positioning estimations are 0.9 meters, 1.2 meters and 1.7 meter respectively, which corresponds to 3 nanoseconds, 4 nanoseconds and 5.7 nanoseconds. </w:t>
      </w:r>
    </w:p>
    <w:p w14:paraId="658AE967" w14:textId="242AD372" w:rsidR="00275AC4" w:rsidRDefault="00275AC4" w:rsidP="00275AC4">
      <w:pPr>
        <w:pStyle w:val="000proposal"/>
      </w:pPr>
      <w:r>
        <w:t>Observation</w:t>
      </w:r>
      <w:r w:rsidRPr="00155D90">
        <w:t xml:space="preserve"> </w:t>
      </w:r>
      <w:r>
        <w:t>2</w:t>
      </w:r>
      <w:r w:rsidRPr="00155D90">
        <w:t xml:space="preserve">: </w:t>
      </w:r>
      <w:r>
        <w:t>To achieve submeter accuracy with 90% availability, the method of multi-RTT requires ~2 nanosecond estimation error in RSTD measurement and averaging over multiple positioning estimations can relax the requirement to ~6 nanoseconds.</w:t>
      </w:r>
    </w:p>
    <w:p w14:paraId="18F5D4CD" w14:textId="49BC7754" w:rsidR="00275AC4" w:rsidRDefault="00275AC4" w:rsidP="00275AC4">
      <w:pPr>
        <w:pStyle w:val="000proposal"/>
      </w:pPr>
      <w:r>
        <w:t>Observation</w:t>
      </w:r>
      <w:r w:rsidRPr="00155D90">
        <w:t xml:space="preserve"> </w:t>
      </w:r>
      <w:r>
        <w:t>3</w:t>
      </w:r>
      <w:r w:rsidRPr="00155D90">
        <w:t xml:space="preserve">: </w:t>
      </w:r>
      <w:r>
        <w:t xml:space="preserve">To achieve one same submeter positioning accuracy, the requirement on timing estimation of DL-DTOA is tighter than that of the multi-cell RTT </w:t>
      </w:r>
    </w:p>
    <w:p w14:paraId="1175F261" w14:textId="77777777" w:rsidR="00B5642A" w:rsidRDefault="003F1D1A" w:rsidP="00B72AA5">
      <w:pPr>
        <w:pStyle w:val="00Text"/>
        <w:spacing w:after="0"/>
      </w:pPr>
      <w:r>
        <w:t xml:space="preserve">Based on the observation on results of DL-DTOA and multi-cell RTT positioning method, we can conclude that to achieve submeter positioning accuracy, the requirement for timing estimation error is </w:t>
      </w:r>
      <w:r w:rsidR="00B5642A">
        <w:t xml:space="preserve">a couple of nanoseconds. </w:t>
      </w:r>
    </w:p>
    <w:p w14:paraId="551A9915" w14:textId="6BE371ED" w:rsidR="00B5642A" w:rsidRDefault="003F1D1A" w:rsidP="00B5642A">
      <w:pPr>
        <w:pStyle w:val="000proposal"/>
      </w:pPr>
      <w:r>
        <w:t xml:space="preserve"> </w:t>
      </w:r>
      <w:r w:rsidR="00B5642A">
        <w:t>Proposal</w:t>
      </w:r>
      <w:r w:rsidR="00B5642A" w:rsidRPr="00155D90">
        <w:t xml:space="preserve"> </w:t>
      </w:r>
      <w:r w:rsidR="00B5642A">
        <w:t>1</w:t>
      </w:r>
      <w:r w:rsidR="00B5642A" w:rsidRPr="00155D90">
        <w:t xml:space="preserve">: </w:t>
      </w:r>
      <w:r w:rsidR="00B5642A">
        <w:t>Study to support positioning reference signal and positioning measurement to achieve sub nanosecond level estimation error.</w:t>
      </w:r>
    </w:p>
    <w:p w14:paraId="4DF95E04" w14:textId="786FB0A3" w:rsidR="00275AC4" w:rsidRDefault="00275AC4" w:rsidP="00B72AA5">
      <w:pPr>
        <w:pStyle w:val="00Text"/>
        <w:spacing w:after="0"/>
      </w:pPr>
    </w:p>
    <w:p w14:paraId="0A458D07" w14:textId="4E73DD30" w:rsidR="00B72AA5" w:rsidRDefault="00B72AA5" w:rsidP="00B72AA5">
      <w:pPr>
        <w:pStyle w:val="00Text"/>
        <w:spacing w:after="0"/>
      </w:pPr>
      <w:r>
        <w:t>For the method of uplink AoA, we use various estimation error in each AoA angle estimation to evaluate the performance of AoA and we also evaluate the performance of AoA with various number of averaging the positioning results, for which the evaluation results are shown in Figure 3:</w:t>
      </w:r>
    </w:p>
    <w:p w14:paraId="1AA36AD1" w14:textId="61579A7A" w:rsidR="00B72AA5" w:rsidRDefault="00B72AA5" w:rsidP="00193464">
      <w:pPr>
        <w:pStyle w:val="00Text"/>
        <w:spacing w:after="0"/>
      </w:pPr>
    </w:p>
    <w:p w14:paraId="78CE2E3B" w14:textId="203578CF" w:rsidR="00F375A4" w:rsidRDefault="00C453B0" w:rsidP="00C453B0">
      <w:pPr>
        <w:pStyle w:val="00Text"/>
        <w:spacing w:after="0"/>
        <w:jc w:val="center"/>
      </w:pPr>
      <w:r w:rsidRPr="00C453B0">
        <w:rPr>
          <w:noProof/>
        </w:rPr>
        <w:lastRenderedPageBreak/>
        <w:drawing>
          <wp:inline distT="0" distB="0" distL="0" distR="0" wp14:anchorId="2C225A6E" wp14:editId="06986A5F">
            <wp:extent cx="4763386" cy="3657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763386" cy="3657600"/>
                    </a:xfrm>
                    <a:prstGeom prst="rect">
                      <a:avLst/>
                    </a:prstGeom>
                  </pic:spPr>
                </pic:pic>
              </a:graphicData>
            </a:graphic>
          </wp:inline>
        </w:drawing>
      </w:r>
    </w:p>
    <w:p w14:paraId="3E685CD0" w14:textId="2EF987F3" w:rsidR="00C453B0" w:rsidRPr="00C453B0" w:rsidRDefault="00C453B0" w:rsidP="00C453B0">
      <w:pPr>
        <w:pStyle w:val="00Text"/>
        <w:spacing w:after="0"/>
        <w:jc w:val="center"/>
        <w:rPr>
          <w:b/>
          <w:bCs/>
        </w:rPr>
      </w:pPr>
      <w:r w:rsidRPr="00C453B0">
        <w:rPr>
          <w:b/>
          <w:bCs/>
        </w:rPr>
        <w:t>Figure 3: performance of uplink AoA</w:t>
      </w:r>
    </w:p>
    <w:p w14:paraId="42E77A50" w14:textId="77777777" w:rsidR="00F375A4" w:rsidRDefault="00F375A4" w:rsidP="00F375A4">
      <w:pPr>
        <w:pStyle w:val="000proposal"/>
      </w:pPr>
    </w:p>
    <w:p w14:paraId="5A5E7A21" w14:textId="0109BA59" w:rsidR="00275AC4" w:rsidRDefault="00275AC4" w:rsidP="00275AC4">
      <w:pPr>
        <w:pStyle w:val="00Text"/>
        <w:spacing w:after="0"/>
      </w:pPr>
      <w:r>
        <w:t xml:space="preserve">We can observe, to achieve &lt; </w:t>
      </w:r>
      <w:proofErr w:type="gramStart"/>
      <w:r>
        <w:t>1 meter</w:t>
      </w:r>
      <w:proofErr w:type="gramEnd"/>
      <w:r>
        <w:t xml:space="preserve"> accuracy with 90% availability, the estimation error in each AoA shall not be above 0.7 degrees for positioning estimation with one measurement. Averaging over multiple positioning estimation can improve the accuracy and reduce the requirement on AoA estimation error. To achieve &lt; 1meter accuracy, the requirement on AoA estimation error for methods of averaging over 3, 5 and 10 positioning estimations are 1.2 degrees, 1.6 degrees and 2.3 meter respectively.</w:t>
      </w:r>
    </w:p>
    <w:p w14:paraId="6587AC0C" w14:textId="5AFE7541" w:rsidR="00D11D24" w:rsidRDefault="00D11D24" w:rsidP="00D11D24">
      <w:pPr>
        <w:pStyle w:val="000proposal"/>
      </w:pPr>
      <w:r>
        <w:t>Observation</w:t>
      </w:r>
      <w:r w:rsidRPr="00155D90">
        <w:t xml:space="preserve"> </w:t>
      </w:r>
      <w:r>
        <w:t>4</w:t>
      </w:r>
      <w:r w:rsidRPr="00155D90">
        <w:t xml:space="preserve">: </w:t>
      </w:r>
      <w:r>
        <w:t>To achieve submeter accuracy with 90% availability, the method of uplink AoA requires ~0.7 degrees estimation error in AoA measurement and averaging over multiple positioning estimations can relax the requirement to 2.3 degrees.</w:t>
      </w:r>
    </w:p>
    <w:p w14:paraId="6D3E8E05" w14:textId="7A2F3842" w:rsidR="00275AC4" w:rsidRDefault="00392764" w:rsidP="00275AC4">
      <w:pPr>
        <w:pStyle w:val="00Text"/>
        <w:spacing w:after="0"/>
      </w:pPr>
      <w:r>
        <w:t>To achieve such small AoA estimation error, it is only feasible in FR2 systems where massive number of antennas are deployed and very narrow beamforming can be formulated.</w:t>
      </w:r>
    </w:p>
    <w:p w14:paraId="13D3982B" w14:textId="03F3C097" w:rsidR="00F375A4" w:rsidRPr="00F35520" w:rsidRDefault="00F375A4" w:rsidP="00F375A4">
      <w:pPr>
        <w:pStyle w:val="000proposal"/>
      </w:pPr>
      <w:r w:rsidRPr="00155D90">
        <w:t xml:space="preserve">Proposal </w:t>
      </w:r>
      <w:r w:rsidR="00392764">
        <w:t>2</w:t>
      </w:r>
      <w:r w:rsidRPr="00155D90">
        <w:t>:</w:t>
      </w:r>
      <w:r>
        <w:t xml:space="preserve"> </w:t>
      </w:r>
      <w:r w:rsidR="00392764">
        <w:t>Focus on FR2 system to support angle-based positioning method for sub-meter level positioning</w:t>
      </w:r>
      <w:r>
        <w:t xml:space="preserve"> </w:t>
      </w:r>
    </w:p>
    <w:p w14:paraId="69A8645B" w14:textId="7731E88F" w:rsidR="00F65FEA" w:rsidRDefault="00F65FEA" w:rsidP="00F65FEA">
      <w:pPr>
        <w:pStyle w:val="01"/>
        <w:numPr>
          <w:ilvl w:val="0"/>
          <w:numId w:val="1"/>
        </w:numPr>
        <w:ind w:left="562" w:hanging="562"/>
      </w:pPr>
      <w:r>
        <w:t>Conclusion</w:t>
      </w:r>
    </w:p>
    <w:p w14:paraId="104C3E8B" w14:textId="1821D4F5" w:rsidR="002328B0" w:rsidRDefault="002328B0" w:rsidP="002328B0">
      <w:pPr>
        <w:pStyle w:val="00Text"/>
      </w:pPr>
      <w:r w:rsidRPr="001B2F18">
        <w:t xml:space="preserve">In this contribution, we presented our </w:t>
      </w:r>
      <w:r w:rsidR="00F375A4">
        <w:t>numerical evaluation on performance of various NR positioning methods for positioning requirement in IIOT use cases.</w:t>
      </w:r>
      <w:r w:rsidRPr="001B2F18">
        <w:t xml:space="preserve"> Based on the discussion</w:t>
      </w:r>
      <w:r w:rsidR="00F375A4">
        <w:t xml:space="preserve"> and evaluation</w:t>
      </w:r>
      <w:r w:rsidRPr="001B2F18">
        <w:t xml:space="preserve"> t</w:t>
      </w:r>
      <w:r w:rsidRPr="001B2F18">
        <w:rPr>
          <w:rFonts w:hint="eastAsia"/>
        </w:rPr>
        <w:t xml:space="preserve">he </w:t>
      </w:r>
      <w:r w:rsidRPr="001B2F18">
        <w:t xml:space="preserve">following </w:t>
      </w:r>
      <w:r w:rsidRPr="001B2F18">
        <w:rPr>
          <w:rFonts w:hint="eastAsia"/>
        </w:rPr>
        <w:t>proposal</w:t>
      </w:r>
      <w:r w:rsidRPr="001B2F18">
        <w:t>s</w:t>
      </w:r>
      <w:r w:rsidR="00F375A4">
        <w:t xml:space="preserve"> and observations</w:t>
      </w:r>
      <w:r w:rsidRPr="001B2F18">
        <w:t xml:space="preserve"> are provided</w:t>
      </w:r>
      <w:r w:rsidRPr="001B2F18">
        <w:rPr>
          <w:rFonts w:hint="eastAsia"/>
        </w:rPr>
        <w:t>:</w:t>
      </w:r>
    </w:p>
    <w:p w14:paraId="029A68CD" w14:textId="61D27EB4" w:rsidR="00392764" w:rsidRDefault="00392764" w:rsidP="00392764">
      <w:pPr>
        <w:pStyle w:val="000proposal"/>
      </w:pPr>
      <w:r>
        <w:t>Observation</w:t>
      </w:r>
      <w:r w:rsidRPr="00155D90">
        <w:t xml:space="preserve"> 1: </w:t>
      </w:r>
      <w:r>
        <w:t>To achieve submeter accuracy with 90% availability, the method of DL-DTOA requires ~1 nanosecond estimation error in RSTD measurement and averaging over multiple positioning estimations can relax the requirement to ~3 nanoseconds.</w:t>
      </w:r>
    </w:p>
    <w:p w14:paraId="18F9604F" w14:textId="77777777" w:rsidR="00392764" w:rsidRDefault="00392764" w:rsidP="00392764">
      <w:pPr>
        <w:pStyle w:val="000proposal"/>
      </w:pPr>
      <w:r>
        <w:t>Observation</w:t>
      </w:r>
      <w:r w:rsidRPr="00155D90">
        <w:t xml:space="preserve"> </w:t>
      </w:r>
      <w:r>
        <w:t>2</w:t>
      </w:r>
      <w:r w:rsidRPr="00155D90">
        <w:t xml:space="preserve">: </w:t>
      </w:r>
      <w:r>
        <w:t>To achieve submeter accuracy with 90% availability, the method of multi-RTT requires ~2 nanosecond estimation error in RSTD measurement and averaging over multiple positioning estimations can relax the requirement to ~6 nanoseconds.</w:t>
      </w:r>
    </w:p>
    <w:p w14:paraId="31F0630F" w14:textId="366CD798" w:rsidR="00392764" w:rsidRDefault="00392764" w:rsidP="00392764">
      <w:pPr>
        <w:pStyle w:val="000proposal"/>
      </w:pPr>
      <w:r>
        <w:t>Observation</w:t>
      </w:r>
      <w:r w:rsidRPr="00155D90">
        <w:t xml:space="preserve"> </w:t>
      </w:r>
      <w:r>
        <w:t>3</w:t>
      </w:r>
      <w:r w:rsidRPr="00155D90">
        <w:t xml:space="preserve">: </w:t>
      </w:r>
      <w:r>
        <w:t xml:space="preserve">To achieve one same submeter positioning accuracy, the requirement on timing estimation of DL-DTOA is tighter than that of the multi-cell RTT </w:t>
      </w:r>
    </w:p>
    <w:p w14:paraId="3EC8EC20" w14:textId="77777777" w:rsidR="00392764" w:rsidRDefault="00392764" w:rsidP="00392764">
      <w:pPr>
        <w:pStyle w:val="000proposal"/>
      </w:pPr>
      <w:r>
        <w:lastRenderedPageBreak/>
        <w:t>Observation</w:t>
      </w:r>
      <w:r w:rsidRPr="00155D90">
        <w:t xml:space="preserve"> </w:t>
      </w:r>
      <w:r>
        <w:t>4</w:t>
      </w:r>
      <w:r w:rsidRPr="00155D90">
        <w:t xml:space="preserve">: </w:t>
      </w:r>
      <w:r>
        <w:t>To achieve submeter accuracy with 90% availability, the method of uplink AoA requires ~0.7 degrees estimation error in AoA measurement and averaging over multiple positioning estimations can relax the requirement to 2.3 degrees.</w:t>
      </w:r>
    </w:p>
    <w:p w14:paraId="41D8485F" w14:textId="77777777" w:rsidR="00392764" w:rsidRDefault="00392764" w:rsidP="00392764">
      <w:pPr>
        <w:pStyle w:val="000proposal"/>
      </w:pPr>
      <w:r>
        <w:t>Proposal</w:t>
      </w:r>
      <w:r w:rsidRPr="00155D90">
        <w:t xml:space="preserve"> </w:t>
      </w:r>
      <w:r>
        <w:t>1</w:t>
      </w:r>
      <w:r w:rsidRPr="00155D90">
        <w:t xml:space="preserve">: </w:t>
      </w:r>
      <w:r>
        <w:t>Study to support positioning reference signal and positioning measurement to achieve sub nanosecond level estimation error.</w:t>
      </w:r>
    </w:p>
    <w:p w14:paraId="12CBC1BF" w14:textId="77777777" w:rsidR="00392764" w:rsidRPr="00F35520" w:rsidRDefault="00392764" w:rsidP="00392764">
      <w:pPr>
        <w:pStyle w:val="000proposal"/>
      </w:pPr>
      <w:r w:rsidRPr="00155D90">
        <w:t xml:space="preserve">Proposal </w:t>
      </w:r>
      <w:r>
        <w:t>2</w:t>
      </w:r>
      <w:r w:rsidRPr="00155D90">
        <w:t>:</w:t>
      </w:r>
      <w:r>
        <w:t xml:space="preserve"> Focus on FR2 system to support angle-based positioning method for sub-meter level positioning </w:t>
      </w:r>
    </w:p>
    <w:p w14:paraId="635397F4" w14:textId="77777777" w:rsidR="00392764" w:rsidRDefault="00392764" w:rsidP="00392764">
      <w:pPr>
        <w:pStyle w:val="000proposal"/>
      </w:pP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1C6EEE77" w14:textId="0EC0E417" w:rsidR="002B3587" w:rsidRDefault="002B3587" w:rsidP="002328B0">
      <w:pPr>
        <w:pStyle w:val="05reference"/>
        <w:rPr>
          <w:szCs w:val="20"/>
          <w:lang w:val="it-IT"/>
        </w:rPr>
      </w:pPr>
      <w:r>
        <w:rPr>
          <w:szCs w:val="20"/>
          <w:lang w:val="it-IT"/>
        </w:rPr>
        <w:t>RP-193237 New SID NR Positioning enhancements</w:t>
      </w:r>
    </w:p>
    <w:p w14:paraId="18FAF078" w14:textId="71817F1D" w:rsidR="0011681C" w:rsidRPr="00552954" w:rsidRDefault="0011681C" w:rsidP="002328B0">
      <w:pPr>
        <w:pStyle w:val="05reference"/>
        <w:rPr>
          <w:szCs w:val="20"/>
          <w:lang w:val="it-IT"/>
        </w:rPr>
      </w:pPr>
      <w:r>
        <w:rPr>
          <w:szCs w:val="20"/>
          <w:lang w:val="it-IT"/>
        </w:rPr>
        <w:t>3GPP TR 22.804, Stduy on Communication for Automation in Vertical Domains</w:t>
      </w:r>
    </w:p>
    <w:p w14:paraId="1B93D124" w14:textId="77777777" w:rsidR="002328B0" w:rsidRPr="008F1B4C" w:rsidRDefault="002328B0" w:rsidP="002328B0">
      <w:pPr>
        <w:pStyle w:val="00Text"/>
      </w:pPr>
    </w:p>
    <w:p w14:paraId="1695D354" w14:textId="77777777" w:rsidR="00276093" w:rsidRDefault="00276093"/>
    <w:sectPr w:rsidR="00276093">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EFD504" w14:textId="77777777" w:rsidR="0039491B" w:rsidRDefault="0039491B">
      <w:r>
        <w:separator/>
      </w:r>
    </w:p>
  </w:endnote>
  <w:endnote w:type="continuationSeparator" w:id="0">
    <w:p w14:paraId="1BEC8F4D" w14:textId="77777777" w:rsidR="0039491B" w:rsidRDefault="00394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C6745A" w14:textId="77777777" w:rsidR="0039491B" w:rsidRDefault="0039491B">
      <w:r>
        <w:separator/>
      </w:r>
    </w:p>
  </w:footnote>
  <w:footnote w:type="continuationSeparator" w:id="0">
    <w:p w14:paraId="7C80F934" w14:textId="77777777" w:rsidR="0039491B" w:rsidRDefault="003949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CB1A16" w14:textId="77777777" w:rsidR="009A5B4B" w:rsidRDefault="009A5B4B"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4E069D"/>
    <w:multiLevelType w:val="hybridMultilevel"/>
    <w:tmpl w:val="9D3ECA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4991018"/>
    <w:multiLevelType w:val="hybridMultilevel"/>
    <w:tmpl w:val="4104B274"/>
    <w:lvl w:ilvl="0" w:tplc="F968CC6C">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 w15:restartNumberingAfterBreak="0">
    <w:nsid w:val="09DB5143"/>
    <w:multiLevelType w:val="hybridMultilevel"/>
    <w:tmpl w:val="3BBC0C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6672ED"/>
    <w:multiLevelType w:val="hybridMultilevel"/>
    <w:tmpl w:val="A04AC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5E05D2"/>
    <w:multiLevelType w:val="hybridMultilevel"/>
    <w:tmpl w:val="FD400F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886F57"/>
    <w:multiLevelType w:val="hybridMultilevel"/>
    <w:tmpl w:val="35F8FC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6025C3D"/>
    <w:multiLevelType w:val="hybridMultilevel"/>
    <w:tmpl w:val="A508A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A0B3376"/>
    <w:multiLevelType w:val="hybridMultilevel"/>
    <w:tmpl w:val="CBAAC03E"/>
    <w:lvl w:ilvl="0" w:tplc="F968CC6C">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 w15:restartNumberingAfterBreak="0">
    <w:nsid w:val="2A4A0BA6"/>
    <w:multiLevelType w:val="hybridMultilevel"/>
    <w:tmpl w:val="2C00643C"/>
    <w:lvl w:ilvl="0" w:tplc="04090001">
      <w:start w:val="1"/>
      <w:numFmt w:val="bullet"/>
      <w:lvlText w:val=""/>
      <w:lvlJc w:val="left"/>
      <w:pPr>
        <w:ind w:left="720" w:hanging="360"/>
      </w:pPr>
      <w:rPr>
        <w:rFonts w:ascii="Symbol" w:hAnsi="Symbol" w:hint="default"/>
      </w:rPr>
    </w:lvl>
    <w:lvl w:ilvl="1" w:tplc="B936D29E">
      <w:numFmt w:val="bullet"/>
      <w:lvlText w:val="-"/>
      <w:lvlJc w:val="left"/>
      <w:pPr>
        <w:ind w:left="1800" w:hanging="72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427E04"/>
    <w:multiLevelType w:val="hybridMultilevel"/>
    <w:tmpl w:val="6AD62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F61205"/>
    <w:multiLevelType w:val="hybridMultilevel"/>
    <w:tmpl w:val="EA729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256303"/>
    <w:multiLevelType w:val="hybridMultilevel"/>
    <w:tmpl w:val="5DA019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7A2EA7"/>
    <w:multiLevelType w:val="hybridMultilevel"/>
    <w:tmpl w:val="F1444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515F5C"/>
    <w:multiLevelType w:val="hybridMultilevel"/>
    <w:tmpl w:val="1D72F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E87D41"/>
    <w:multiLevelType w:val="hybridMultilevel"/>
    <w:tmpl w:val="DBCCA28E"/>
    <w:lvl w:ilvl="0" w:tplc="AC968F4C">
      <w:start w:val="3"/>
      <w:numFmt w:val="bullet"/>
      <w:lvlText w:val="-"/>
      <w:lvlJc w:val="left"/>
      <w:pPr>
        <w:ind w:left="1008" w:hanging="360"/>
      </w:pPr>
      <w:rPr>
        <w:rFonts w:ascii="Times New Roman" w:eastAsia="Malgun Gothic"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 w15:restartNumberingAfterBreak="0">
    <w:nsid w:val="34DB73C7"/>
    <w:multiLevelType w:val="hybridMultilevel"/>
    <w:tmpl w:val="B9C2E5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8207291"/>
    <w:multiLevelType w:val="hybridMultilevel"/>
    <w:tmpl w:val="0E90E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9B3E85"/>
    <w:multiLevelType w:val="hybridMultilevel"/>
    <w:tmpl w:val="50CAD03E"/>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6C1179"/>
    <w:multiLevelType w:val="hybridMultilevel"/>
    <w:tmpl w:val="08364B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B027C77"/>
    <w:multiLevelType w:val="hybridMultilevel"/>
    <w:tmpl w:val="5010D1A0"/>
    <w:lvl w:ilvl="0" w:tplc="F968CC6C">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1"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E307B4B"/>
    <w:multiLevelType w:val="hybridMultilevel"/>
    <w:tmpl w:val="835A8280"/>
    <w:lvl w:ilvl="0" w:tplc="75082CA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353043"/>
    <w:multiLevelType w:val="hybridMultilevel"/>
    <w:tmpl w:val="84E26290"/>
    <w:lvl w:ilvl="0" w:tplc="F968CC6C">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4"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3D17A5D"/>
    <w:multiLevelType w:val="hybridMultilevel"/>
    <w:tmpl w:val="C74084FE"/>
    <w:lvl w:ilvl="0" w:tplc="F968CC6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F30107"/>
    <w:multiLevelType w:val="hybridMultilevel"/>
    <w:tmpl w:val="1BBEA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771075"/>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85649C6"/>
    <w:multiLevelType w:val="hybridMultilevel"/>
    <w:tmpl w:val="0C3CA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FC4B20"/>
    <w:multiLevelType w:val="hybridMultilevel"/>
    <w:tmpl w:val="AADC4E7C"/>
    <w:lvl w:ilvl="0" w:tplc="AC968F4C">
      <w:start w:val="3"/>
      <w:numFmt w:val="bullet"/>
      <w:lvlText w:val="-"/>
      <w:lvlJc w:val="left"/>
      <w:pPr>
        <w:ind w:left="1008" w:hanging="360"/>
      </w:pPr>
      <w:rPr>
        <w:rFonts w:ascii="Times New Roman" w:eastAsia="Malgun Gothic"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0" w15:restartNumberingAfterBreak="0">
    <w:nsid w:val="511C59E4"/>
    <w:multiLevelType w:val="hybridMultilevel"/>
    <w:tmpl w:val="87AA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9E459B"/>
    <w:multiLevelType w:val="hybridMultilevel"/>
    <w:tmpl w:val="367A5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831AE2"/>
    <w:multiLevelType w:val="hybridMultilevel"/>
    <w:tmpl w:val="32262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C54B68"/>
    <w:multiLevelType w:val="hybridMultilevel"/>
    <w:tmpl w:val="3940C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9F08B4"/>
    <w:multiLevelType w:val="hybridMultilevel"/>
    <w:tmpl w:val="41F26C7C"/>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5813A4"/>
    <w:multiLevelType w:val="hybridMultilevel"/>
    <w:tmpl w:val="4D4E0D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5D1311A"/>
    <w:multiLevelType w:val="hybridMultilevel"/>
    <w:tmpl w:val="B9601EA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9" w15:restartNumberingAfterBreak="0">
    <w:nsid w:val="76777862"/>
    <w:multiLevelType w:val="hybridMultilevel"/>
    <w:tmpl w:val="2884C7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6F5EB7"/>
    <w:multiLevelType w:val="hybridMultilevel"/>
    <w:tmpl w:val="BDE45978"/>
    <w:lvl w:ilvl="0" w:tplc="F968CC6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2" w15:restartNumberingAfterBreak="0">
    <w:nsid w:val="7C8D04F9"/>
    <w:multiLevelType w:val="hybridMultilevel"/>
    <w:tmpl w:val="EB3E4942"/>
    <w:lvl w:ilvl="0" w:tplc="F968CC6C">
      <w:numFmt w:val="bullet"/>
      <w:lvlText w:val="-"/>
      <w:lvlJc w:val="left"/>
      <w:pPr>
        <w:ind w:left="773" w:hanging="360"/>
      </w:pPr>
      <w:rPr>
        <w:rFonts w:ascii="Times New Roman" w:eastAsia="SimSun" w:hAnsi="Times New Roman" w:cs="Times New Roman"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num w:numId="1">
    <w:abstractNumId w:val="41"/>
  </w:num>
  <w:num w:numId="2">
    <w:abstractNumId w:val="7"/>
  </w:num>
  <w:num w:numId="3">
    <w:abstractNumId w:val="33"/>
  </w:num>
  <w:num w:numId="4">
    <w:abstractNumId w:val="18"/>
  </w:num>
  <w:num w:numId="5">
    <w:abstractNumId w:val="27"/>
  </w:num>
  <w:num w:numId="6">
    <w:abstractNumId w:val="15"/>
  </w:num>
  <w:num w:numId="7">
    <w:abstractNumId w:val="29"/>
  </w:num>
  <w:num w:numId="8">
    <w:abstractNumId w:val="24"/>
  </w:num>
  <w:num w:numId="9">
    <w:abstractNumId w:val="36"/>
  </w:num>
  <w:num w:numId="10">
    <w:abstractNumId w:val="1"/>
  </w:num>
  <w:num w:numId="11">
    <w:abstractNumId w:val="8"/>
  </w:num>
  <w:num w:numId="12">
    <w:abstractNumId w:val="42"/>
  </w:num>
  <w:num w:numId="13">
    <w:abstractNumId w:val="25"/>
  </w:num>
  <w:num w:numId="14">
    <w:abstractNumId w:val="40"/>
  </w:num>
  <w:num w:numId="15">
    <w:abstractNumId w:val="23"/>
  </w:num>
  <w:num w:numId="16">
    <w:abstractNumId w:val="20"/>
  </w:num>
  <w:num w:numId="17">
    <w:abstractNumId w:val="13"/>
  </w:num>
  <w:num w:numId="18">
    <w:abstractNumId w:val="39"/>
  </w:num>
  <w:num w:numId="19">
    <w:abstractNumId w:val="3"/>
  </w:num>
  <w:num w:numId="20">
    <w:abstractNumId w:val="34"/>
  </w:num>
  <w:num w:numId="21">
    <w:abstractNumId w:val="11"/>
  </w:num>
  <w:num w:numId="22">
    <w:abstractNumId w:val="17"/>
  </w:num>
  <w:num w:numId="23">
    <w:abstractNumId w:val="26"/>
  </w:num>
  <w:num w:numId="24">
    <w:abstractNumId w:val="30"/>
  </w:num>
  <w:num w:numId="25">
    <w:abstractNumId w:val="28"/>
  </w:num>
  <w:num w:numId="26">
    <w:abstractNumId w:val="19"/>
  </w:num>
  <w:num w:numId="27">
    <w:abstractNumId w:val="2"/>
  </w:num>
  <w:num w:numId="28">
    <w:abstractNumId w:val="4"/>
  </w:num>
  <w:num w:numId="29">
    <w:abstractNumId w:val="10"/>
  </w:num>
  <w:num w:numId="30">
    <w:abstractNumId w:val="31"/>
  </w:num>
  <w:num w:numId="31">
    <w:abstractNumId w:val="37"/>
  </w:num>
  <w:num w:numId="32">
    <w:abstractNumId w:val="6"/>
  </w:num>
  <w:num w:numId="33">
    <w:abstractNumId w:val="16"/>
  </w:num>
  <w:num w:numId="34">
    <w:abstractNumId w:val="14"/>
  </w:num>
  <w:num w:numId="35">
    <w:abstractNumId w:val="12"/>
  </w:num>
  <w:num w:numId="36">
    <w:abstractNumId w:val="35"/>
  </w:num>
  <w:num w:numId="37">
    <w:abstractNumId w:val="5"/>
  </w:num>
  <w:num w:numId="38">
    <w:abstractNumId w:val="9"/>
  </w:num>
  <w:num w:numId="39">
    <w:abstractNumId w:val="0"/>
  </w:num>
  <w:num w:numId="40">
    <w:abstractNumId w:val="32"/>
  </w:num>
  <w:num w:numId="41">
    <w:abstractNumId w:val="38"/>
  </w:num>
  <w:num w:numId="42">
    <w:abstractNumId w:val="22"/>
  </w:num>
  <w:num w:numId="4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14144"/>
    <w:rsid w:val="00036C04"/>
    <w:rsid w:val="00052A3E"/>
    <w:rsid w:val="00085AAA"/>
    <w:rsid w:val="000939D7"/>
    <w:rsid w:val="000B5E34"/>
    <w:rsid w:val="000C1ECC"/>
    <w:rsid w:val="000D66CD"/>
    <w:rsid w:val="000D6C00"/>
    <w:rsid w:val="000E608E"/>
    <w:rsid w:val="000E6672"/>
    <w:rsid w:val="000F5BBA"/>
    <w:rsid w:val="000F6109"/>
    <w:rsid w:val="000F7493"/>
    <w:rsid w:val="00110E8A"/>
    <w:rsid w:val="0011387A"/>
    <w:rsid w:val="00115C6C"/>
    <w:rsid w:val="0011681C"/>
    <w:rsid w:val="001243EA"/>
    <w:rsid w:val="00136B37"/>
    <w:rsid w:val="001422E9"/>
    <w:rsid w:val="0015020D"/>
    <w:rsid w:val="00155D90"/>
    <w:rsid w:val="00171FCE"/>
    <w:rsid w:val="0017679D"/>
    <w:rsid w:val="001821C0"/>
    <w:rsid w:val="00193464"/>
    <w:rsid w:val="00194DDE"/>
    <w:rsid w:val="001B0B07"/>
    <w:rsid w:val="001C4F3E"/>
    <w:rsid w:val="001E34E2"/>
    <w:rsid w:val="001E59C5"/>
    <w:rsid w:val="001E70FE"/>
    <w:rsid w:val="001F4B67"/>
    <w:rsid w:val="00216CDC"/>
    <w:rsid w:val="00224ADF"/>
    <w:rsid w:val="002275CA"/>
    <w:rsid w:val="002328B0"/>
    <w:rsid w:val="002563C3"/>
    <w:rsid w:val="00256423"/>
    <w:rsid w:val="0027047C"/>
    <w:rsid w:val="00274CE7"/>
    <w:rsid w:val="00275AC4"/>
    <w:rsid w:val="00276093"/>
    <w:rsid w:val="00282C00"/>
    <w:rsid w:val="002B3587"/>
    <w:rsid w:val="002F5E03"/>
    <w:rsid w:val="0031751C"/>
    <w:rsid w:val="00321588"/>
    <w:rsid w:val="003218CE"/>
    <w:rsid w:val="00327ABE"/>
    <w:rsid w:val="003370C7"/>
    <w:rsid w:val="003417EF"/>
    <w:rsid w:val="00345366"/>
    <w:rsid w:val="003845A5"/>
    <w:rsid w:val="00392764"/>
    <w:rsid w:val="0039491B"/>
    <w:rsid w:val="00395AFD"/>
    <w:rsid w:val="003A6D5C"/>
    <w:rsid w:val="003B2B21"/>
    <w:rsid w:val="003C22BE"/>
    <w:rsid w:val="003C2E5C"/>
    <w:rsid w:val="003C6F44"/>
    <w:rsid w:val="003E11C2"/>
    <w:rsid w:val="003F1D1A"/>
    <w:rsid w:val="00416940"/>
    <w:rsid w:val="004373B1"/>
    <w:rsid w:val="0044067E"/>
    <w:rsid w:val="0044100E"/>
    <w:rsid w:val="00450CEA"/>
    <w:rsid w:val="00461818"/>
    <w:rsid w:val="00475CB0"/>
    <w:rsid w:val="00482190"/>
    <w:rsid w:val="0049601E"/>
    <w:rsid w:val="00497AFF"/>
    <w:rsid w:val="004B78F8"/>
    <w:rsid w:val="004C02D2"/>
    <w:rsid w:val="004D0D0E"/>
    <w:rsid w:val="004E5035"/>
    <w:rsid w:val="00527D26"/>
    <w:rsid w:val="005350B8"/>
    <w:rsid w:val="0054041F"/>
    <w:rsid w:val="00540D9B"/>
    <w:rsid w:val="0054622D"/>
    <w:rsid w:val="00556940"/>
    <w:rsid w:val="0057268B"/>
    <w:rsid w:val="00576532"/>
    <w:rsid w:val="005A09CE"/>
    <w:rsid w:val="005B6F08"/>
    <w:rsid w:val="005D5DDE"/>
    <w:rsid w:val="0061067B"/>
    <w:rsid w:val="0061366B"/>
    <w:rsid w:val="006139B3"/>
    <w:rsid w:val="006157FC"/>
    <w:rsid w:val="00630FE7"/>
    <w:rsid w:val="00635687"/>
    <w:rsid w:val="00640DF0"/>
    <w:rsid w:val="006A5C1B"/>
    <w:rsid w:val="006B0E04"/>
    <w:rsid w:val="006B6981"/>
    <w:rsid w:val="006C15F8"/>
    <w:rsid w:val="006D5AEF"/>
    <w:rsid w:val="006F05A0"/>
    <w:rsid w:val="006F2513"/>
    <w:rsid w:val="006F28B6"/>
    <w:rsid w:val="00712835"/>
    <w:rsid w:val="007265DC"/>
    <w:rsid w:val="00752231"/>
    <w:rsid w:val="007540DA"/>
    <w:rsid w:val="00754921"/>
    <w:rsid w:val="007704E0"/>
    <w:rsid w:val="0078463D"/>
    <w:rsid w:val="007904D1"/>
    <w:rsid w:val="00791CE2"/>
    <w:rsid w:val="007A2AD5"/>
    <w:rsid w:val="007A4CB7"/>
    <w:rsid w:val="007C1686"/>
    <w:rsid w:val="007C7102"/>
    <w:rsid w:val="00801370"/>
    <w:rsid w:val="00820AEF"/>
    <w:rsid w:val="008220EC"/>
    <w:rsid w:val="00841CAA"/>
    <w:rsid w:val="00856385"/>
    <w:rsid w:val="00882742"/>
    <w:rsid w:val="008831B4"/>
    <w:rsid w:val="008D5B9C"/>
    <w:rsid w:val="00913B68"/>
    <w:rsid w:val="009355ED"/>
    <w:rsid w:val="0094294A"/>
    <w:rsid w:val="009678A0"/>
    <w:rsid w:val="00994211"/>
    <w:rsid w:val="009A5B4B"/>
    <w:rsid w:val="009B2043"/>
    <w:rsid w:val="009B3C49"/>
    <w:rsid w:val="009C0237"/>
    <w:rsid w:val="009E240D"/>
    <w:rsid w:val="009E5BDD"/>
    <w:rsid w:val="009E7068"/>
    <w:rsid w:val="00A16EB4"/>
    <w:rsid w:val="00A401F0"/>
    <w:rsid w:val="00A47341"/>
    <w:rsid w:val="00A50090"/>
    <w:rsid w:val="00A64700"/>
    <w:rsid w:val="00A72987"/>
    <w:rsid w:val="00A72B75"/>
    <w:rsid w:val="00A77025"/>
    <w:rsid w:val="00A81411"/>
    <w:rsid w:val="00A96017"/>
    <w:rsid w:val="00A979F1"/>
    <w:rsid w:val="00AB6FDF"/>
    <w:rsid w:val="00AC6794"/>
    <w:rsid w:val="00AD516E"/>
    <w:rsid w:val="00AD7A83"/>
    <w:rsid w:val="00AE300B"/>
    <w:rsid w:val="00AF545D"/>
    <w:rsid w:val="00B1447C"/>
    <w:rsid w:val="00B50BD8"/>
    <w:rsid w:val="00B5642A"/>
    <w:rsid w:val="00B60F85"/>
    <w:rsid w:val="00B645FD"/>
    <w:rsid w:val="00B71542"/>
    <w:rsid w:val="00B72AA5"/>
    <w:rsid w:val="00B774DC"/>
    <w:rsid w:val="00B8297C"/>
    <w:rsid w:val="00B84A75"/>
    <w:rsid w:val="00BF3168"/>
    <w:rsid w:val="00C02C30"/>
    <w:rsid w:val="00C40635"/>
    <w:rsid w:val="00C453B0"/>
    <w:rsid w:val="00C47E0E"/>
    <w:rsid w:val="00C55B7E"/>
    <w:rsid w:val="00C5701A"/>
    <w:rsid w:val="00C82759"/>
    <w:rsid w:val="00C858B7"/>
    <w:rsid w:val="00C878A6"/>
    <w:rsid w:val="00C9409C"/>
    <w:rsid w:val="00CA4000"/>
    <w:rsid w:val="00CB7679"/>
    <w:rsid w:val="00CC6044"/>
    <w:rsid w:val="00CF1473"/>
    <w:rsid w:val="00D1006B"/>
    <w:rsid w:val="00D11D24"/>
    <w:rsid w:val="00D336A3"/>
    <w:rsid w:val="00D42AEA"/>
    <w:rsid w:val="00D51602"/>
    <w:rsid w:val="00D547FB"/>
    <w:rsid w:val="00D61B20"/>
    <w:rsid w:val="00D676A2"/>
    <w:rsid w:val="00D72C80"/>
    <w:rsid w:val="00D821CF"/>
    <w:rsid w:val="00DC485D"/>
    <w:rsid w:val="00DF4F8F"/>
    <w:rsid w:val="00E00E06"/>
    <w:rsid w:val="00E01A4F"/>
    <w:rsid w:val="00E17EB8"/>
    <w:rsid w:val="00E200FA"/>
    <w:rsid w:val="00E237B2"/>
    <w:rsid w:val="00E26758"/>
    <w:rsid w:val="00E47088"/>
    <w:rsid w:val="00E916F4"/>
    <w:rsid w:val="00E94059"/>
    <w:rsid w:val="00EA50D3"/>
    <w:rsid w:val="00F01C02"/>
    <w:rsid w:val="00F107E2"/>
    <w:rsid w:val="00F12921"/>
    <w:rsid w:val="00F12AA3"/>
    <w:rsid w:val="00F35520"/>
    <w:rsid w:val="00F375A4"/>
    <w:rsid w:val="00F65FEA"/>
    <w:rsid w:val="00F75389"/>
    <w:rsid w:val="00F755A4"/>
    <w:rsid w:val="00F818B3"/>
    <w:rsid w:val="00FA7F9F"/>
    <w:rsid w:val="00FB1E82"/>
    <w:rsid w:val="00FD5020"/>
    <w:rsid w:val="00FD5FD5"/>
    <w:rsid w:val="00FE195E"/>
    <w:rsid w:val="00FE5E75"/>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328B0"/>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328B0"/>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SimSun"/>
      <w:lang w:eastAsia="zh-CN"/>
    </w:rPr>
  </w:style>
  <w:style w:type="character" w:customStyle="1" w:styleId="00TextChar">
    <w:name w:val="00_Text Char"/>
    <w:basedOn w:val="DefaultParagraphFont"/>
    <w:link w:val="00Text"/>
    <w:rsid w:val="00F755A4"/>
    <w:rPr>
      <w:rFonts w:ascii="Times New Roman" w:eastAsia="SimSun"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2328B0"/>
    <w:pPr>
      <w:jc w:val="both"/>
    </w:pPr>
    <w:rPr>
      <w:rFonts w:eastAsia="SimSun"/>
      <w:bCs/>
      <w:i/>
      <w:iCs/>
      <w:lang w:eastAsia="zh-CN"/>
    </w:rPr>
  </w:style>
  <w:style w:type="character" w:customStyle="1" w:styleId="04Proposal1Char">
    <w:name w:val="04_Proposal1 Char"/>
    <w:link w:val="04Proposal1"/>
    <w:rsid w:val="002328B0"/>
    <w:rPr>
      <w:rFonts w:ascii="Times New Roman" w:eastAsia="SimSun"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SimSun" w:hAnsi="Times New Roman" w:cs="Times New Roman"/>
      <w:b/>
      <w:bCs/>
      <w:sz w:val="20"/>
      <w:szCs w:val="24"/>
    </w:rPr>
  </w:style>
  <w:style w:type="paragraph" w:customStyle="1" w:styleId="3GPPAgreements">
    <w:name w:val="3GPP Agreements"/>
    <w:basedOn w:val="Normal"/>
    <w:qFormat/>
    <w:rsid w:val="002328B0"/>
    <w:pPr>
      <w:numPr>
        <w:numId w:val="8"/>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rsid w:val="00856385"/>
    <w:pPr>
      <w:keepNext/>
      <w:keepLines/>
    </w:pPr>
    <w:rPr>
      <w:rFonts w:ascii="Arial" w:hAnsi="Arial"/>
      <w:sz w:val="18"/>
      <w:szCs w:val="20"/>
      <w:lang w:val="en-GB"/>
    </w:rPr>
  </w:style>
  <w:style w:type="paragraph" w:customStyle="1" w:styleId="TAH">
    <w:name w:val="TAH"/>
    <w:basedOn w:val="Normal"/>
    <w:rsid w:val="00856385"/>
    <w:pPr>
      <w:keepNext/>
      <w:keepLines/>
      <w:jc w:val="center"/>
    </w:pPr>
    <w:rPr>
      <w:rFonts w:ascii="Arial" w:hAnsi="Arial"/>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1243</Words>
  <Characters>7091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2019-09-30T14:09:00Z</dcterms:created>
  <dcterms:modified xsi:type="dcterms:W3CDTF">2020-08-07T05:10:00Z</dcterms:modified>
</cp:coreProperties>
</file>