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3167D4">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3167D4">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3167D4">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3167D4">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3167D4">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3167D4">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3167D4">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3167D4">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3167D4">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3167D4">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3167D4">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3167D4">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3167D4">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3167D4">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3167D4">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3167D4">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3167D4">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3167D4">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w:t>
      </w:r>
      <w:proofErr w:type="spellStart"/>
      <w:r w:rsidRPr="00EE66F3">
        <w:rPr>
          <w:sz w:val="20"/>
          <w:szCs w:val="22"/>
        </w:rPr>
        <w:t>Questionnaire</w:t>
      </w:r>
      <w:proofErr w:type="spellEnd"/>
      <w:r>
        <w:rPr>
          <w:sz w:val="20"/>
          <w:szCs w:val="22"/>
        </w:rPr>
        <w:t>’</w:t>
      </w:r>
      <w:r w:rsidRPr="00EE66F3">
        <w:rPr>
          <w:sz w:val="20"/>
          <w:szCs w:val="22"/>
        </w:rPr>
        <w:t xml:space="preserve"> from the </w:t>
      </w:r>
      <w:proofErr w:type="spellStart"/>
      <w:r>
        <w:rPr>
          <w:sz w:val="20"/>
          <w:szCs w:val="22"/>
        </w:rPr>
        <w:t>R</w:t>
      </w:r>
      <w:r w:rsidRPr="00EE66F3">
        <w:rPr>
          <w:sz w:val="20"/>
          <w:szCs w:val="22"/>
        </w:rPr>
        <w:t>apporteur</w:t>
      </w:r>
      <w:proofErr w:type="spellEnd"/>
      <w:r w:rsidRPr="00EE66F3">
        <w:rPr>
          <w:sz w:val="20"/>
          <w:szCs w:val="22"/>
        </w:rPr>
        <w:t xml:space="preserve"> </w:t>
      </w:r>
      <w:proofErr w:type="spellStart"/>
      <w:r w:rsidRPr="00EE66F3">
        <w:rPr>
          <w:sz w:val="20"/>
          <w:szCs w:val="22"/>
        </w:rPr>
        <w:t>with</w:t>
      </w:r>
      <w:proofErr w:type="spellEnd"/>
      <w:r w:rsidRPr="00EE66F3">
        <w:rPr>
          <w:sz w:val="20"/>
          <w:szCs w:val="22"/>
        </w:rPr>
        <w:t xml:space="preserve"> </w:t>
      </w:r>
      <w:proofErr w:type="spellStart"/>
      <w:r>
        <w:rPr>
          <w:sz w:val="20"/>
          <w:szCs w:val="22"/>
        </w:rPr>
        <w:t>received</w:t>
      </w:r>
      <w:proofErr w:type="spellEnd"/>
      <w:r>
        <w:rPr>
          <w:sz w:val="20"/>
          <w:szCs w:val="22"/>
        </w:rPr>
        <w:t xml:space="preserve"> </w:t>
      </w:r>
      <w:proofErr w:type="spellStart"/>
      <w:r w:rsidRPr="00EE66F3">
        <w:rPr>
          <w:sz w:val="20"/>
          <w:szCs w:val="22"/>
        </w:rPr>
        <w:t>company</w:t>
      </w:r>
      <w:proofErr w:type="spellEnd"/>
      <w:r w:rsidRPr="00EE66F3">
        <w:rPr>
          <w:sz w:val="20"/>
          <w:szCs w:val="22"/>
        </w:rPr>
        <w:t xml:space="preserve"> </w:t>
      </w:r>
      <w:proofErr w:type="spellStart"/>
      <w:r w:rsidRPr="00EE66F3">
        <w:rPr>
          <w:sz w:val="20"/>
          <w:szCs w:val="22"/>
        </w:rPr>
        <w:t>comments</w:t>
      </w:r>
      <w:proofErr w:type="spellEnd"/>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w:t>
      </w:r>
      <w:proofErr w:type="spellStart"/>
      <w:r w:rsidRPr="00EE66F3">
        <w:rPr>
          <w:sz w:val="20"/>
          <w:szCs w:val="22"/>
        </w:rPr>
        <w:t>proposals</w:t>
      </w:r>
      <w:proofErr w:type="spellEnd"/>
      <w:r>
        <w:rPr>
          <w:sz w:val="20"/>
          <w:szCs w:val="22"/>
        </w:rPr>
        <w:t>’</w:t>
      </w:r>
      <w:r w:rsidRPr="00EE66F3">
        <w:rPr>
          <w:sz w:val="20"/>
          <w:szCs w:val="22"/>
        </w:rPr>
        <w:t xml:space="preserve"> from the </w:t>
      </w:r>
      <w:proofErr w:type="spellStart"/>
      <w:r>
        <w:rPr>
          <w:sz w:val="20"/>
          <w:szCs w:val="22"/>
        </w:rPr>
        <w:t>R</w:t>
      </w:r>
      <w:r w:rsidRPr="00EE66F3">
        <w:rPr>
          <w:sz w:val="20"/>
          <w:szCs w:val="22"/>
        </w:rPr>
        <w:t>apporteur</w:t>
      </w:r>
      <w:proofErr w:type="spellEnd"/>
      <w:r w:rsidRPr="00EE66F3">
        <w:rPr>
          <w:sz w:val="20"/>
          <w:szCs w:val="22"/>
        </w:rPr>
        <w:t xml:space="preserve"> </w:t>
      </w:r>
      <w:proofErr w:type="spellStart"/>
      <w:r w:rsidRPr="00EE66F3">
        <w:rPr>
          <w:sz w:val="20"/>
          <w:szCs w:val="22"/>
        </w:rPr>
        <w:t>with</w:t>
      </w:r>
      <w:proofErr w:type="spellEnd"/>
      <w:r w:rsidRPr="00EE66F3">
        <w:rPr>
          <w:sz w:val="20"/>
          <w:szCs w:val="22"/>
        </w:rPr>
        <w:t xml:space="preserve"> </w:t>
      </w:r>
      <w:proofErr w:type="spellStart"/>
      <w:r>
        <w:rPr>
          <w:sz w:val="20"/>
          <w:szCs w:val="22"/>
        </w:rPr>
        <w:t>received</w:t>
      </w:r>
      <w:proofErr w:type="spellEnd"/>
      <w:r>
        <w:rPr>
          <w:sz w:val="20"/>
          <w:szCs w:val="22"/>
        </w:rPr>
        <w:t xml:space="preserve"> </w:t>
      </w:r>
      <w:proofErr w:type="spellStart"/>
      <w:r w:rsidRPr="00EE66F3">
        <w:rPr>
          <w:sz w:val="20"/>
          <w:szCs w:val="22"/>
        </w:rPr>
        <w:t>company</w:t>
      </w:r>
      <w:proofErr w:type="spellEnd"/>
      <w:r w:rsidRPr="00EE66F3">
        <w:rPr>
          <w:sz w:val="20"/>
          <w:szCs w:val="22"/>
        </w:rPr>
        <w:t xml:space="preserve"> </w:t>
      </w:r>
      <w:proofErr w:type="spellStart"/>
      <w:r w:rsidRPr="00EE66F3">
        <w:rPr>
          <w:sz w:val="20"/>
          <w:szCs w:val="22"/>
        </w:rPr>
        <w:t>comments</w:t>
      </w:r>
      <w:proofErr w:type="spellEnd"/>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proofErr w:type="spellStart"/>
      <w:r w:rsidRPr="00EE66F3">
        <w:rPr>
          <w:sz w:val="20"/>
          <w:szCs w:val="22"/>
        </w:rPr>
        <w:t>Updated</w:t>
      </w:r>
      <w:proofErr w:type="spellEnd"/>
      <w:r w:rsidRPr="00EE66F3">
        <w:rPr>
          <w:sz w:val="20"/>
          <w:szCs w:val="22"/>
        </w:rPr>
        <w:t xml:space="preserve"> </w:t>
      </w:r>
      <w:proofErr w:type="spellStart"/>
      <w:r w:rsidRPr="00EE66F3">
        <w:rPr>
          <w:sz w:val="20"/>
          <w:szCs w:val="22"/>
        </w:rPr>
        <w:t>proposals</w:t>
      </w:r>
      <w:proofErr w:type="spellEnd"/>
      <w:r>
        <w:rPr>
          <w:sz w:val="20"/>
          <w:szCs w:val="22"/>
        </w:rPr>
        <w:t>’</w:t>
      </w:r>
      <w:r w:rsidRPr="00EE66F3">
        <w:rPr>
          <w:sz w:val="20"/>
          <w:szCs w:val="22"/>
        </w:rPr>
        <w:t xml:space="preserve"> from the </w:t>
      </w:r>
      <w:proofErr w:type="spellStart"/>
      <w:r>
        <w:rPr>
          <w:sz w:val="20"/>
          <w:szCs w:val="22"/>
        </w:rPr>
        <w:t>R</w:t>
      </w:r>
      <w:r w:rsidRPr="00EE66F3">
        <w:rPr>
          <w:sz w:val="20"/>
          <w:szCs w:val="22"/>
        </w:rPr>
        <w:t>apporteur</w:t>
      </w:r>
      <w:proofErr w:type="spellEnd"/>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proofErr w:type="spellStart"/>
      <w:r>
        <w:rPr>
          <w:sz w:val="20"/>
          <w:szCs w:val="22"/>
        </w:rPr>
        <w:t>main</w:t>
      </w:r>
      <w:proofErr w:type="spellEnd"/>
      <w:r w:rsidRPr="00EE66F3">
        <w:rPr>
          <w:sz w:val="20"/>
          <w:szCs w:val="22"/>
        </w:rPr>
        <w:t xml:space="preserve"> </w:t>
      </w:r>
      <w:proofErr w:type="spellStart"/>
      <w:r w:rsidRPr="00EE66F3">
        <w:rPr>
          <w:sz w:val="20"/>
          <w:szCs w:val="22"/>
        </w:rPr>
        <w:t>document</w:t>
      </w:r>
      <w:proofErr w:type="spellEnd"/>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w:t>
      </w:r>
      <w:proofErr w:type="gramStart"/>
      <w:r w:rsidRPr="00EE66F3">
        <w:rPr>
          <w:szCs w:val="22"/>
        </w:rPr>
        <w:t>proposals</w:t>
      </w:r>
      <w:r>
        <w:rPr>
          <w:szCs w:val="22"/>
        </w:rPr>
        <w:t>’</w:t>
      </w:r>
      <w:proofErr w:type="gramEnd"/>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proofErr w:type="spellStart"/>
      <w:r w:rsidRPr="007E65E4">
        <w:rPr>
          <w:sz w:val="20"/>
          <w:szCs w:val="22"/>
        </w:rPr>
        <w:t>Single</w:t>
      </w:r>
      <w:proofErr w:type="spellEnd"/>
      <w:r w:rsidRPr="007E65E4">
        <w:rPr>
          <w:sz w:val="20"/>
          <w:szCs w:val="22"/>
        </w:rPr>
        <w:t xml:space="preserv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proofErr w:type="spellStart"/>
      <w:r w:rsidR="002703F5" w:rsidRPr="007E65E4">
        <w:rPr>
          <w:sz w:val="20"/>
          <w:szCs w:val="22"/>
        </w:rPr>
        <w:t>Single</w:t>
      </w:r>
      <w:proofErr w:type="spellEnd"/>
      <w:r w:rsidR="002703F5" w:rsidRPr="007E65E4">
        <w:rPr>
          <w:sz w:val="20"/>
          <w:szCs w:val="22"/>
        </w:rPr>
        <w:t xml:space="preserv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 xml:space="preserve">FR1: </w:t>
        </w:r>
        <w:proofErr w:type="spellStart"/>
        <w:r w:rsidRPr="007E65E4">
          <w:rPr>
            <w:sz w:val="20"/>
            <w:szCs w:val="22"/>
          </w:rPr>
          <w:t>Multiple</w:t>
        </w:r>
        <w:proofErr w:type="spellEnd"/>
        <w:r w:rsidRPr="007E65E4">
          <w:rPr>
            <w:sz w:val="20"/>
            <w:szCs w:val="22"/>
          </w:rPr>
          <w:t xml:space="preserve"> bands (</w:t>
        </w:r>
        <w:proofErr w:type="spellStart"/>
        <w:r w:rsidRPr="007E65E4">
          <w:rPr>
            <w:sz w:val="20"/>
            <w:szCs w:val="22"/>
          </w:rPr>
          <w:t>optional</w:t>
        </w:r>
        <w:proofErr w:type="spellEnd"/>
        <w:r w:rsidRPr="007E65E4">
          <w:rPr>
            <w:sz w:val="20"/>
            <w:szCs w:val="22"/>
          </w:rPr>
          <w:t xml:space="preserve">, </w:t>
        </w:r>
        <w:proofErr w:type="spellStart"/>
        <w:r w:rsidRPr="007E65E4">
          <w:rPr>
            <w:sz w:val="20"/>
            <w:szCs w:val="22"/>
          </w:rPr>
          <w:t>details</w:t>
        </w:r>
        <w:proofErr w:type="spellEnd"/>
        <w:r w:rsidRPr="007E65E4">
          <w:rPr>
            <w:sz w:val="20"/>
            <w:szCs w:val="22"/>
          </w:rPr>
          <w:t xml:space="preserve">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 xml:space="preserve">FR2: </w:t>
        </w:r>
        <w:proofErr w:type="spellStart"/>
        <w:r w:rsidRPr="007E65E4">
          <w:rPr>
            <w:sz w:val="20"/>
            <w:szCs w:val="22"/>
          </w:rPr>
          <w:t>Single</w:t>
        </w:r>
        <w:proofErr w:type="spellEnd"/>
        <w:r w:rsidRPr="007E65E4">
          <w:rPr>
            <w:sz w:val="20"/>
            <w:szCs w:val="22"/>
          </w:rPr>
          <w:t xml:space="preserv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 xml:space="preserve">Power </w:t>
      </w:r>
      <w:proofErr w:type="spellStart"/>
      <w:r w:rsidRPr="007E65E4">
        <w:rPr>
          <w:sz w:val="20"/>
          <w:szCs w:val="22"/>
        </w:rPr>
        <w:t>class</w:t>
      </w:r>
      <w:proofErr w:type="spellEnd"/>
      <w:r w:rsidRPr="007E65E4">
        <w:rPr>
          <w:sz w:val="20"/>
          <w:szCs w:val="22"/>
        </w:rPr>
        <w:t>: PC3</w:t>
      </w:r>
    </w:p>
    <w:p w14:paraId="3A34EBEF" w14:textId="77777777" w:rsidR="00010432" w:rsidRPr="007E65E4" w:rsidRDefault="002703F5">
      <w:pPr>
        <w:pStyle w:val="ListParagraph"/>
        <w:numPr>
          <w:ilvl w:val="0"/>
          <w:numId w:val="1"/>
        </w:numPr>
        <w:rPr>
          <w:sz w:val="20"/>
          <w:szCs w:val="22"/>
        </w:rPr>
      </w:pPr>
      <w:proofErr w:type="spellStart"/>
      <w:r w:rsidRPr="007E65E4">
        <w:rPr>
          <w:sz w:val="20"/>
          <w:szCs w:val="22"/>
        </w:rPr>
        <w:t>Processing</w:t>
      </w:r>
      <w:proofErr w:type="spellEnd"/>
      <w:r w:rsidRPr="007E65E4">
        <w:rPr>
          <w:sz w:val="20"/>
          <w:szCs w:val="22"/>
        </w:rPr>
        <w:t xml:space="preserve"> </w:t>
      </w:r>
      <w:proofErr w:type="spellStart"/>
      <w:r w:rsidRPr="007E65E4">
        <w:rPr>
          <w:sz w:val="20"/>
          <w:szCs w:val="22"/>
        </w:rPr>
        <w:t>time</w:t>
      </w:r>
      <w:proofErr w:type="spellEnd"/>
      <w:r w:rsidRPr="007E65E4">
        <w:rPr>
          <w:sz w:val="20"/>
          <w:szCs w:val="22"/>
        </w:rPr>
        <w:t xml:space="preserve">: </w:t>
      </w:r>
      <w:proofErr w:type="spellStart"/>
      <w:r w:rsidRPr="007E65E4">
        <w:rPr>
          <w:sz w:val="20"/>
          <w:szCs w:val="22"/>
        </w:rPr>
        <w:t>Capability</w:t>
      </w:r>
      <w:proofErr w:type="spellEnd"/>
      <w:r w:rsidRPr="007E65E4">
        <w:rPr>
          <w:sz w:val="20"/>
          <w:szCs w:val="22"/>
        </w:rPr>
        <w:t xml:space="preserve">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 xml:space="preserve">Proposal 12: The reference UE in the power saving evaluation is a </w:t>
      </w:r>
      <w:proofErr w:type="spellStart"/>
      <w:r w:rsidRPr="007E65E4">
        <w:rPr>
          <w:lang w:val="en-US"/>
        </w:rPr>
        <w:t>RedCap</w:t>
      </w:r>
      <w:proofErr w:type="spellEnd"/>
      <w:r w:rsidRPr="007E65E4">
        <w:rPr>
          <w:lang w:val="en-US"/>
        </w:rPr>
        <w:t xml:space="preserve">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 xml:space="preserve">For wearables, use FTP model 3 and VoIP to characterize the </w:t>
        </w:r>
        <w:proofErr w:type="spellStart"/>
        <w:r w:rsidR="00C467A6" w:rsidRPr="007E65E4">
          <w:rPr>
            <w:lang w:val="en-US"/>
          </w:rPr>
          <w:t>RedCap</w:t>
        </w:r>
        <w:proofErr w:type="spellEnd"/>
        <w:r w:rsidR="00C467A6" w:rsidRPr="007E65E4">
          <w:rPr>
            <w:lang w:val="en-US"/>
          </w:rPr>
          <w:t xml:space="preserve">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w:t>
        </w:r>
        <w:proofErr w:type="spellStart"/>
        <w:r w:rsidR="000831C2" w:rsidRPr="007E65E4">
          <w:t>ms</w:t>
        </w:r>
        <w:proofErr w:type="spellEnd"/>
        <w:r w:rsidR="000831C2" w:rsidRPr="007E65E4">
          <w:t xml:space="preserve">]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 xml:space="preserve">Proposal 18: Await agreements in the CE SI regarding simulation assumptions, quality targets and performance metrics before proceeding with proposals in the </w:t>
      </w:r>
      <w:proofErr w:type="spellStart"/>
      <w:r w:rsidRPr="007E65E4">
        <w:t>RedCap</w:t>
      </w:r>
      <w:proofErr w:type="spellEnd"/>
      <w:r w:rsidRPr="007E65E4">
        <w:t xml:space="preserve"> SI.</w:t>
      </w:r>
    </w:p>
    <w:p w14:paraId="2528F38C" w14:textId="2F13FE3E" w:rsidR="00385CA6" w:rsidRPr="007E65E4" w:rsidRDefault="002703F5">
      <w:r w:rsidRPr="007E65E4">
        <w:t xml:space="preserve">Proposal 19: The </w:t>
      </w:r>
      <w:proofErr w:type="spellStart"/>
      <w:r w:rsidRPr="007E65E4">
        <w:t>RedCap</w:t>
      </w:r>
      <w:proofErr w:type="spellEnd"/>
      <w:r w:rsidRPr="007E65E4">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10 log (10</w:t>
            </w:r>
            <w:proofErr w:type="gramStart"/>
            <w:r w:rsidRPr="00083E08">
              <w:rPr>
                <w:lang w:eastAsia="zh-CN"/>
              </w:rPr>
              <w:t>^(</w:t>
            </w:r>
            <w:proofErr w:type="gramEnd"/>
            <w:r w:rsidRPr="00083E08">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 xml:space="preserve">Proposal 22: For FR1, study two antenna configurations for </w:t>
      </w:r>
      <w:proofErr w:type="spellStart"/>
      <w:r w:rsidRPr="007E65E4">
        <w:t>RedCap</w:t>
      </w:r>
      <w:proofErr w:type="spellEnd"/>
      <w:r w:rsidRPr="007E65E4">
        <w:t xml:space="preserve">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 xml:space="preserve">Proposal 23: For FR2, study two antenna configurations for </w:t>
      </w:r>
      <w:proofErr w:type="spellStart"/>
      <w:r w:rsidRPr="007E65E4">
        <w:t>RedCap</w:t>
      </w:r>
      <w:proofErr w:type="spellEnd"/>
      <w:r w:rsidRPr="007E65E4">
        <w:t xml:space="preserve">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 xml:space="preserve">Maximum modulation order </w:t>
      </w:r>
      <w:proofErr w:type="spellStart"/>
      <w:r w:rsidRPr="007E65E4">
        <w:rPr>
          <w:rFonts w:ascii="Times New Roman" w:hAnsi="Times New Roman" w:cs="Times New Roman"/>
          <w:sz w:val="20"/>
          <w:szCs w:val="20"/>
        </w:rPr>
        <w:t>restriction</w:t>
      </w:r>
      <w:proofErr w:type="spellEnd"/>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70"/>
        <w:gridCol w:w="1755"/>
        <w:gridCol w:w="6406"/>
      </w:tblGrid>
      <w:tr w:rsidR="00CE206E" w14:paraId="28AC8364" w14:textId="77777777" w:rsidTr="005C0BFC">
        <w:tc>
          <w:tcPr>
            <w:tcW w:w="1470" w:type="dxa"/>
          </w:tcPr>
          <w:p w14:paraId="31FD53CB" w14:textId="77777777" w:rsidR="00CE206E" w:rsidRDefault="00CE206E" w:rsidP="002D7AB9">
            <w:pPr>
              <w:rPr>
                <w:b/>
                <w:bCs/>
              </w:rPr>
            </w:pPr>
            <w:r>
              <w:rPr>
                <w:b/>
                <w:bCs/>
              </w:rPr>
              <w:t>Company</w:t>
            </w:r>
          </w:p>
        </w:tc>
        <w:tc>
          <w:tcPr>
            <w:tcW w:w="1755" w:type="dxa"/>
          </w:tcPr>
          <w:p w14:paraId="5E845D00" w14:textId="3A6DF26E" w:rsidR="00CE206E" w:rsidRDefault="00CE206E" w:rsidP="002D7AB9">
            <w:pPr>
              <w:rPr>
                <w:b/>
                <w:bCs/>
              </w:rPr>
            </w:pPr>
            <w:r>
              <w:rPr>
                <w:b/>
                <w:bCs/>
              </w:rPr>
              <w:t>Proposal</w:t>
            </w:r>
          </w:p>
        </w:tc>
        <w:tc>
          <w:tcPr>
            <w:tcW w:w="6406" w:type="dxa"/>
          </w:tcPr>
          <w:p w14:paraId="16F0A311" w14:textId="715AA276" w:rsidR="00CE206E" w:rsidRDefault="00CE206E" w:rsidP="002D7AB9">
            <w:pPr>
              <w:rPr>
                <w:b/>
                <w:bCs/>
              </w:rPr>
            </w:pPr>
            <w:r>
              <w:rPr>
                <w:b/>
                <w:bCs/>
              </w:rPr>
              <w:t>Comments (major concerns)</w:t>
            </w:r>
          </w:p>
        </w:tc>
      </w:tr>
      <w:tr w:rsidR="00D26AC3" w14:paraId="5A3FFE45" w14:textId="77777777" w:rsidTr="005C0BFC">
        <w:tc>
          <w:tcPr>
            <w:tcW w:w="147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755" w:type="dxa"/>
            <w:vAlign w:val="center"/>
          </w:tcPr>
          <w:p w14:paraId="1D325269" w14:textId="744F690B" w:rsidR="00D26AC3" w:rsidRDefault="00D26AC3" w:rsidP="00D26AC3">
            <w:pPr>
              <w:jc w:val="center"/>
              <w:rPr>
                <w:lang w:val="en-US" w:eastAsia="ko-KR"/>
              </w:rPr>
            </w:pPr>
            <w:r>
              <w:rPr>
                <w:lang w:val="en-US" w:eastAsia="ko-KR"/>
              </w:rPr>
              <w:t>3</w:t>
            </w:r>
          </w:p>
        </w:tc>
        <w:tc>
          <w:tcPr>
            <w:tcW w:w="6406"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 xml:space="preserve">We think the low-end wearables can be further studied for </w:t>
            </w:r>
            <w:proofErr w:type="spellStart"/>
            <w:r w:rsidRPr="00AD045C">
              <w:rPr>
                <w:rFonts w:asciiTheme="minorHAnsi" w:hAnsiTheme="minorHAnsi" w:cstheme="minorBidi"/>
                <w:szCs w:val="22"/>
                <w:lang w:eastAsia="zh-CN"/>
              </w:rPr>
              <w:t>RedCap</w:t>
            </w:r>
            <w:proofErr w:type="spellEnd"/>
            <w:r w:rsidRPr="00AD045C">
              <w:rPr>
                <w:rFonts w:asciiTheme="minorHAnsi" w:hAnsiTheme="minorHAnsi" w:cstheme="minorBidi"/>
                <w:szCs w:val="22"/>
                <w:lang w:eastAsia="zh-CN"/>
              </w:rPr>
              <w:t xml:space="preserve"> </w:t>
            </w:r>
            <w:proofErr w:type="gramStart"/>
            <w:r w:rsidRPr="00AD045C">
              <w:rPr>
                <w:rFonts w:asciiTheme="minorHAnsi" w:hAnsiTheme="minorHAnsi" w:cstheme="minorBidi"/>
                <w:szCs w:val="22"/>
                <w:lang w:eastAsia="zh-CN"/>
              </w:rPr>
              <w:t>UE, and</w:t>
            </w:r>
            <w:proofErr w:type="gramEnd"/>
            <w:r w:rsidRPr="00AD045C">
              <w:rPr>
                <w:rFonts w:asciiTheme="minorHAnsi" w:hAnsiTheme="minorHAnsi" w:cstheme="minorBidi"/>
                <w:szCs w:val="22"/>
                <w:lang w:eastAsia="zh-CN"/>
              </w:rPr>
              <w:t xml:space="preserve"> would suggest to keep it in the scope of this SI. If there is no census yet for the bit rates requirements of low-end wearables, it can be further discussed at RAN-P and clarified in the SID.</w:t>
            </w:r>
          </w:p>
        </w:tc>
      </w:tr>
      <w:tr w:rsidR="00D26AC3" w14:paraId="7BCF9720" w14:textId="77777777" w:rsidTr="005C0BFC">
        <w:tc>
          <w:tcPr>
            <w:tcW w:w="1470" w:type="dxa"/>
            <w:vMerge/>
          </w:tcPr>
          <w:p w14:paraId="640A91E1" w14:textId="7A6344FE" w:rsidR="00D26AC3" w:rsidRDefault="00D26AC3" w:rsidP="00D26AC3">
            <w:pPr>
              <w:jc w:val="center"/>
              <w:rPr>
                <w:lang w:val="en-US"/>
              </w:rPr>
            </w:pPr>
          </w:p>
        </w:tc>
        <w:tc>
          <w:tcPr>
            <w:tcW w:w="1755" w:type="dxa"/>
            <w:vAlign w:val="center"/>
          </w:tcPr>
          <w:p w14:paraId="048B4566" w14:textId="6736A645" w:rsidR="00D26AC3" w:rsidRDefault="00D26AC3" w:rsidP="00D26AC3">
            <w:pPr>
              <w:jc w:val="center"/>
              <w:rPr>
                <w:lang w:val="en-US"/>
              </w:rPr>
            </w:pPr>
            <w:r>
              <w:rPr>
                <w:lang w:val="en-US"/>
              </w:rPr>
              <w:t>5</w:t>
            </w:r>
          </w:p>
        </w:tc>
        <w:tc>
          <w:tcPr>
            <w:tcW w:w="6406" w:type="dxa"/>
            <w:vAlign w:val="center"/>
          </w:tcPr>
          <w:p w14:paraId="36959A1B"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ListParagraph"/>
              <w:numPr>
                <w:ilvl w:val="1"/>
                <w:numId w:val="35"/>
              </w:numPr>
              <w:spacing w:after="0" w:line="240" w:lineRule="auto"/>
              <w:contextualSpacing w:val="0"/>
              <w:rPr>
                <w:rFonts w:asciiTheme="minorHAnsi" w:hAnsiTheme="minorHAnsi" w:cstheme="minorBidi"/>
                <w:sz w:val="20"/>
                <w:szCs w:val="22"/>
                <w:lang w:eastAsia="zh-CN"/>
              </w:rPr>
            </w:pPr>
            <w:proofErr w:type="spellStart"/>
            <w:r w:rsidRPr="00AD045C">
              <w:rPr>
                <w:rFonts w:asciiTheme="minorHAnsi" w:hAnsiTheme="minorHAnsi" w:cstheme="minorBidi"/>
                <w:sz w:val="20"/>
                <w:szCs w:val="22"/>
                <w:lang w:eastAsia="zh-CN"/>
              </w:rPr>
              <w:t>we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have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concerns</w:t>
            </w:r>
            <w:proofErr w:type="spellEnd"/>
            <w:r w:rsidRPr="00AD045C">
              <w:rPr>
                <w:rFonts w:asciiTheme="minorHAnsi" w:hAnsiTheme="minorHAnsi" w:cstheme="minorBidi"/>
                <w:sz w:val="20"/>
                <w:szCs w:val="22"/>
                <w:lang w:eastAsia="zh-CN"/>
              </w:rPr>
              <w:t xml:space="preserve"> to </w:t>
            </w:r>
            <w:proofErr w:type="spellStart"/>
            <w:r w:rsidRPr="00AD045C">
              <w:rPr>
                <w:rFonts w:asciiTheme="minorHAnsi" w:hAnsiTheme="minorHAnsi" w:cstheme="minorBidi"/>
                <w:sz w:val="20"/>
                <w:szCs w:val="22"/>
                <w:lang w:eastAsia="zh-CN"/>
              </w:rPr>
              <w:t>include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multiple</w:t>
            </w:r>
            <w:proofErr w:type="spellEnd"/>
            <w:r w:rsidRPr="00AD045C">
              <w:rPr>
                <w:rFonts w:asciiTheme="minorHAnsi" w:hAnsiTheme="minorHAnsi" w:cstheme="minorBidi"/>
                <w:sz w:val="20"/>
                <w:szCs w:val="22"/>
                <w:lang w:eastAsia="zh-CN"/>
              </w:rPr>
              <w:t xml:space="preserve"> bands” for </w:t>
            </w:r>
            <w:proofErr w:type="spellStart"/>
            <w:r w:rsidRPr="00AD045C">
              <w:rPr>
                <w:rFonts w:asciiTheme="minorHAnsi" w:hAnsiTheme="minorHAnsi" w:cstheme="minorBidi"/>
                <w:sz w:val="20"/>
                <w:szCs w:val="22"/>
                <w:lang w:eastAsia="zh-CN"/>
              </w:rPr>
              <w:t>reference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device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deployed</w:t>
            </w:r>
            <w:proofErr w:type="spellEnd"/>
            <w:r w:rsidRPr="00AD045C">
              <w:rPr>
                <w:rFonts w:asciiTheme="minorHAnsi" w:hAnsiTheme="minorHAnsi" w:cstheme="minorBidi"/>
                <w:sz w:val="20"/>
                <w:szCs w:val="22"/>
                <w:lang w:eastAsia="zh-CN"/>
              </w:rPr>
              <w:t xml:space="preserve"> in FR1, </w:t>
            </w:r>
            <w:proofErr w:type="spellStart"/>
            <w:r w:rsidRPr="00AD045C">
              <w:rPr>
                <w:rFonts w:asciiTheme="minorHAnsi" w:hAnsiTheme="minorHAnsi" w:cstheme="minorBidi"/>
                <w:sz w:val="20"/>
                <w:szCs w:val="22"/>
                <w:lang w:eastAsia="zh-CN"/>
              </w:rPr>
              <w:t>since</w:t>
            </w:r>
            <w:proofErr w:type="spellEnd"/>
            <w:r w:rsidRPr="00AD045C">
              <w:rPr>
                <w:rFonts w:asciiTheme="minorHAnsi" w:hAnsiTheme="minorHAnsi" w:cstheme="minorBidi"/>
                <w:sz w:val="20"/>
                <w:szCs w:val="22"/>
                <w:lang w:eastAsia="zh-CN"/>
              </w:rPr>
              <w:t xml:space="preserve"> it </w:t>
            </w:r>
            <w:proofErr w:type="spellStart"/>
            <w:r w:rsidRPr="00AD045C">
              <w:rPr>
                <w:rFonts w:asciiTheme="minorHAnsi" w:hAnsiTheme="minorHAnsi" w:cstheme="minorBidi"/>
                <w:sz w:val="20"/>
                <w:szCs w:val="22"/>
                <w:lang w:eastAsia="zh-CN"/>
              </w:rPr>
              <w:t>potentially</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increases</w:t>
            </w:r>
            <w:proofErr w:type="spellEnd"/>
            <w:r w:rsidRPr="00AD045C">
              <w:rPr>
                <w:rFonts w:asciiTheme="minorHAnsi" w:hAnsiTheme="minorHAnsi" w:cstheme="minorBidi"/>
                <w:sz w:val="20"/>
                <w:szCs w:val="22"/>
                <w:lang w:eastAsia="zh-CN"/>
              </w:rPr>
              <w:t xml:space="preserve"> the </w:t>
            </w:r>
            <w:proofErr w:type="spellStart"/>
            <w:r w:rsidRPr="00AD045C">
              <w:rPr>
                <w:rFonts w:asciiTheme="minorHAnsi" w:hAnsiTheme="minorHAnsi" w:cstheme="minorBidi"/>
                <w:sz w:val="20"/>
                <w:szCs w:val="22"/>
                <w:lang w:eastAsia="zh-CN"/>
              </w:rPr>
              <w:t>load</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of</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evaluation</w:t>
            </w:r>
            <w:proofErr w:type="spellEnd"/>
            <w:r w:rsidRPr="00AD045C">
              <w:rPr>
                <w:rFonts w:asciiTheme="minorHAnsi" w:hAnsiTheme="minorHAnsi" w:cstheme="minorBidi"/>
                <w:sz w:val="20"/>
                <w:szCs w:val="22"/>
                <w:lang w:eastAsia="zh-CN"/>
              </w:rPr>
              <w:t xml:space="preserve"> and is not a </w:t>
            </w:r>
            <w:proofErr w:type="spellStart"/>
            <w:r w:rsidRPr="00AD045C">
              <w:rPr>
                <w:rFonts w:asciiTheme="minorHAnsi" w:hAnsiTheme="minorHAnsi" w:cstheme="minorBidi"/>
                <w:sz w:val="20"/>
                <w:szCs w:val="22"/>
                <w:lang w:eastAsia="zh-CN"/>
              </w:rPr>
              <w:t>mandatory</w:t>
            </w:r>
            <w:proofErr w:type="spellEnd"/>
            <w:r w:rsidRPr="00AD045C">
              <w:rPr>
                <w:rFonts w:asciiTheme="minorHAnsi" w:hAnsiTheme="minorHAnsi" w:cstheme="minorBidi"/>
                <w:sz w:val="20"/>
                <w:szCs w:val="22"/>
                <w:lang w:eastAsia="zh-CN"/>
              </w:rPr>
              <w:t xml:space="preserve"> UE </w:t>
            </w:r>
            <w:proofErr w:type="spellStart"/>
            <w:r w:rsidRPr="00AD045C">
              <w:rPr>
                <w:rFonts w:asciiTheme="minorHAnsi" w:hAnsiTheme="minorHAnsi" w:cstheme="minorBidi"/>
                <w:sz w:val="20"/>
                <w:szCs w:val="22"/>
                <w:lang w:eastAsia="zh-CN"/>
              </w:rPr>
              <w:t>capability</w:t>
            </w:r>
            <w:proofErr w:type="spellEnd"/>
            <w:r w:rsidRPr="00AD045C">
              <w:rPr>
                <w:rFonts w:asciiTheme="minorHAnsi" w:hAnsiTheme="minorHAnsi" w:cstheme="minorBidi"/>
                <w:sz w:val="20"/>
                <w:szCs w:val="22"/>
                <w:lang w:eastAsia="zh-CN"/>
              </w:rPr>
              <w:t xml:space="preserve"> for NR Rel-15/16.</w:t>
            </w:r>
          </w:p>
          <w:p w14:paraId="24D69F58"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5C0BFC">
        <w:tc>
          <w:tcPr>
            <w:tcW w:w="1470" w:type="dxa"/>
            <w:vMerge/>
          </w:tcPr>
          <w:p w14:paraId="65E596F1" w14:textId="2A5EFA0A" w:rsidR="00D26AC3" w:rsidRDefault="00D26AC3" w:rsidP="00D26AC3">
            <w:pPr>
              <w:jc w:val="center"/>
              <w:rPr>
                <w:lang w:val="en-US"/>
              </w:rPr>
            </w:pPr>
          </w:p>
        </w:tc>
        <w:tc>
          <w:tcPr>
            <w:tcW w:w="1755" w:type="dxa"/>
            <w:vAlign w:val="center"/>
          </w:tcPr>
          <w:p w14:paraId="33DC802E" w14:textId="4D81A50D" w:rsidR="00D26AC3" w:rsidRDefault="00D26AC3" w:rsidP="00D26AC3">
            <w:pPr>
              <w:jc w:val="center"/>
              <w:rPr>
                <w:lang w:val="en-US"/>
              </w:rPr>
            </w:pPr>
            <w:r>
              <w:rPr>
                <w:lang w:val="en-US"/>
              </w:rPr>
              <w:t>16 and 18</w:t>
            </w:r>
          </w:p>
        </w:tc>
        <w:tc>
          <w:tcPr>
            <w:tcW w:w="6406" w:type="dxa"/>
            <w:vAlign w:val="center"/>
          </w:tcPr>
          <w:p w14:paraId="01A5B0D4" w14:textId="7B4486F0"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proofErr w:type="spellStart"/>
            <w:r w:rsidRPr="00AD045C">
              <w:rPr>
                <w:rFonts w:asciiTheme="minorHAnsi" w:hAnsiTheme="minorHAnsi" w:cstheme="minorBidi"/>
                <w:sz w:val="20"/>
                <w:szCs w:val="22"/>
                <w:lang w:eastAsia="zh-CN"/>
              </w:rPr>
              <w:t>We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think</w:t>
            </w:r>
            <w:proofErr w:type="spellEnd"/>
            <w:r w:rsidRPr="00AD045C">
              <w:rPr>
                <w:rFonts w:asciiTheme="minorHAnsi" w:hAnsiTheme="minorHAnsi" w:cstheme="minorBidi"/>
                <w:sz w:val="20"/>
                <w:szCs w:val="22"/>
                <w:lang w:eastAsia="zh-CN"/>
              </w:rPr>
              <w:t xml:space="preserve"> the </w:t>
            </w:r>
            <w:proofErr w:type="spellStart"/>
            <w:r w:rsidRPr="00AD045C">
              <w:rPr>
                <w:rFonts w:asciiTheme="minorHAnsi" w:hAnsiTheme="minorHAnsi" w:cstheme="minorBidi"/>
                <w:sz w:val="20"/>
                <w:szCs w:val="22"/>
                <w:lang w:eastAsia="zh-CN"/>
              </w:rPr>
              <w:t>link</w:t>
            </w:r>
            <w:proofErr w:type="spellEnd"/>
            <w:r w:rsidRPr="00AD045C">
              <w:rPr>
                <w:rFonts w:asciiTheme="minorHAnsi" w:hAnsiTheme="minorHAnsi" w:cstheme="minorBidi"/>
                <w:sz w:val="20"/>
                <w:szCs w:val="22"/>
                <w:lang w:eastAsia="zh-CN"/>
              </w:rPr>
              <w:t xml:space="preserve"> budget template </w:t>
            </w:r>
            <w:proofErr w:type="spellStart"/>
            <w:r w:rsidRPr="00AD045C">
              <w:rPr>
                <w:rFonts w:asciiTheme="minorHAnsi" w:hAnsiTheme="minorHAnsi" w:cstheme="minorBidi"/>
                <w:sz w:val="20"/>
                <w:szCs w:val="22"/>
                <w:lang w:eastAsia="zh-CN"/>
              </w:rPr>
              <w:t>used</w:t>
            </w:r>
            <w:proofErr w:type="spellEnd"/>
            <w:r w:rsidRPr="00AD045C">
              <w:rPr>
                <w:rFonts w:asciiTheme="minorHAnsi" w:hAnsiTheme="minorHAnsi" w:cstheme="minorBidi"/>
                <w:sz w:val="20"/>
                <w:szCs w:val="22"/>
                <w:lang w:eastAsia="zh-CN"/>
              </w:rPr>
              <w:t xml:space="preserve"> for </w:t>
            </w:r>
            <w:proofErr w:type="spellStart"/>
            <w:r w:rsidRPr="00AD045C">
              <w:rPr>
                <w:rFonts w:asciiTheme="minorHAnsi" w:hAnsiTheme="minorHAnsi" w:cstheme="minorBidi"/>
                <w:sz w:val="20"/>
                <w:szCs w:val="22"/>
                <w:lang w:eastAsia="zh-CN"/>
              </w:rPr>
              <w:t>coverage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evaluation</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of</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RedCap</w:t>
            </w:r>
            <w:proofErr w:type="spellEnd"/>
            <w:r w:rsidRPr="00AD045C">
              <w:rPr>
                <w:rFonts w:asciiTheme="minorHAnsi" w:hAnsiTheme="minorHAnsi" w:cstheme="minorBidi"/>
                <w:sz w:val="20"/>
                <w:szCs w:val="22"/>
                <w:lang w:eastAsia="zh-CN"/>
              </w:rPr>
              <w:t xml:space="preserve"> UE </w:t>
            </w:r>
            <w:proofErr w:type="spellStart"/>
            <w:r w:rsidRPr="00AD045C">
              <w:rPr>
                <w:rFonts w:asciiTheme="minorHAnsi" w:hAnsiTheme="minorHAnsi" w:cstheme="minorBidi"/>
                <w:sz w:val="20"/>
                <w:szCs w:val="22"/>
                <w:lang w:eastAsia="zh-CN"/>
              </w:rPr>
              <w:t>should</w:t>
            </w:r>
            <w:proofErr w:type="spellEnd"/>
            <w:r w:rsidRPr="00AD045C">
              <w:rPr>
                <w:rFonts w:asciiTheme="minorHAnsi" w:hAnsiTheme="minorHAnsi" w:cstheme="minorBidi"/>
                <w:sz w:val="20"/>
                <w:szCs w:val="22"/>
                <w:lang w:eastAsia="zh-CN"/>
              </w:rPr>
              <w:t xml:space="preserve"> be </w:t>
            </w:r>
            <w:proofErr w:type="spellStart"/>
            <w:r w:rsidRPr="00AD045C">
              <w:rPr>
                <w:rFonts w:asciiTheme="minorHAnsi" w:hAnsiTheme="minorHAnsi" w:cstheme="minorBidi"/>
                <w:sz w:val="20"/>
                <w:szCs w:val="22"/>
                <w:lang w:eastAsia="zh-CN"/>
              </w:rPr>
              <w:t>clarified</w:t>
            </w:r>
            <w:proofErr w:type="spellEnd"/>
            <w:r w:rsidRPr="00AD045C">
              <w:rPr>
                <w:rFonts w:asciiTheme="minorHAnsi" w:hAnsiTheme="minorHAnsi" w:cstheme="minorBidi"/>
                <w:sz w:val="20"/>
                <w:szCs w:val="22"/>
                <w:lang w:eastAsia="zh-CN"/>
              </w:rPr>
              <w:t xml:space="preserve"> in </w:t>
            </w:r>
            <w:proofErr w:type="spellStart"/>
            <w:r w:rsidRPr="00AD045C">
              <w:rPr>
                <w:rFonts w:asciiTheme="minorHAnsi" w:hAnsiTheme="minorHAnsi" w:cstheme="minorBidi"/>
                <w:sz w:val="20"/>
                <w:szCs w:val="22"/>
                <w:lang w:eastAsia="zh-CN"/>
              </w:rPr>
              <w:t>these</w:t>
            </w:r>
            <w:proofErr w:type="spellEnd"/>
            <w:r w:rsidRPr="00AD045C">
              <w:rPr>
                <w:rFonts w:asciiTheme="minorHAnsi" w:hAnsiTheme="minorHAnsi" w:cstheme="minorBidi"/>
                <w:sz w:val="20"/>
                <w:szCs w:val="22"/>
                <w:lang w:eastAsia="zh-CN"/>
              </w:rPr>
              <w:t xml:space="preserve"> </w:t>
            </w:r>
            <w:proofErr w:type="spellStart"/>
            <w:r w:rsidRPr="00AD045C">
              <w:rPr>
                <w:rFonts w:asciiTheme="minorHAnsi" w:hAnsiTheme="minorHAnsi" w:cstheme="minorBidi"/>
                <w:sz w:val="20"/>
                <w:szCs w:val="22"/>
                <w:lang w:eastAsia="zh-CN"/>
              </w:rPr>
              <w:t>proposals</w:t>
            </w:r>
            <w:proofErr w:type="spellEnd"/>
            <w:r>
              <w:rPr>
                <w:rFonts w:asciiTheme="minorHAnsi" w:hAnsiTheme="minorHAnsi" w:cstheme="minorBidi"/>
                <w:sz w:val="20"/>
                <w:szCs w:val="22"/>
                <w:lang w:eastAsia="zh-CN"/>
              </w:rPr>
              <w:t xml:space="preserve"> (</w:t>
            </w:r>
            <w:proofErr w:type="spellStart"/>
            <w:r>
              <w:rPr>
                <w:rFonts w:asciiTheme="minorHAnsi" w:hAnsiTheme="minorHAnsi" w:cstheme="minorBidi"/>
                <w:sz w:val="20"/>
                <w:szCs w:val="22"/>
                <w:lang w:eastAsia="zh-CN"/>
              </w:rPr>
              <w:t>e.g</w:t>
            </w:r>
            <w:proofErr w:type="spellEnd"/>
            <w:r>
              <w:rPr>
                <w:rFonts w:asciiTheme="minorHAnsi" w:hAnsiTheme="minorHAnsi" w:cstheme="minorBidi"/>
                <w:sz w:val="20"/>
                <w:szCs w:val="22"/>
                <w:lang w:eastAsia="zh-CN"/>
              </w:rPr>
              <w:t xml:space="preserve">. new </w:t>
            </w:r>
            <w:proofErr w:type="spellStart"/>
            <w:r>
              <w:rPr>
                <w:rFonts w:asciiTheme="minorHAnsi" w:hAnsiTheme="minorHAnsi" w:cstheme="minorBidi"/>
                <w:sz w:val="20"/>
                <w:szCs w:val="22"/>
                <w:lang w:eastAsia="zh-CN"/>
              </w:rPr>
              <w:t>entries</w:t>
            </w:r>
            <w:proofErr w:type="spellEnd"/>
            <w:r>
              <w:rPr>
                <w:rFonts w:asciiTheme="minorHAnsi" w:hAnsiTheme="minorHAnsi" w:cstheme="minorBidi"/>
                <w:sz w:val="20"/>
                <w:szCs w:val="22"/>
                <w:lang w:eastAsia="zh-CN"/>
              </w:rPr>
              <w:t xml:space="preserve"> </w:t>
            </w:r>
            <w:proofErr w:type="spellStart"/>
            <w:r>
              <w:rPr>
                <w:rFonts w:asciiTheme="minorHAnsi" w:hAnsiTheme="minorHAnsi" w:cstheme="minorBidi"/>
                <w:sz w:val="20"/>
                <w:szCs w:val="22"/>
                <w:lang w:eastAsia="zh-CN"/>
              </w:rPr>
              <w:t>associated</w:t>
            </w:r>
            <w:proofErr w:type="spellEnd"/>
            <w:r>
              <w:rPr>
                <w:rFonts w:asciiTheme="minorHAnsi" w:hAnsiTheme="minorHAnsi" w:cstheme="minorBidi"/>
                <w:sz w:val="20"/>
                <w:szCs w:val="22"/>
                <w:lang w:eastAsia="zh-CN"/>
              </w:rPr>
              <w:t xml:space="preserve"> </w:t>
            </w:r>
            <w:proofErr w:type="spellStart"/>
            <w:r>
              <w:rPr>
                <w:rFonts w:asciiTheme="minorHAnsi" w:hAnsiTheme="minorHAnsi" w:cstheme="minorBidi"/>
                <w:sz w:val="20"/>
                <w:szCs w:val="22"/>
                <w:lang w:eastAsia="zh-CN"/>
              </w:rPr>
              <w:t>with</w:t>
            </w:r>
            <w:proofErr w:type="spellEnd"/>
            <w:r>
              <w:rPr>
                <w:rFonts w:asciiTheme="minorHAnsi" w:hAnsiTheme="minorHAnsi" w:cstheme="minorBidi"/>
                <w:sz w:val="20"/>
                <w:szCs w:val="22"/>
                <w:lang w:eastAsia="zh-CN"/>
              </w:rPr>
              <w:t xml:space="preserve"> </w:t>
            </w:r>
            <w:proofErr w:type="spellStart"/>
            <w:r>
              <w:rPr>
                <w:rFonts w:asciiTheme="minorHAnsi" w:hAnsiTheme="minorHAnsi" w:cstheme="minorBidi"/>
                <w:sz w:val="20"/>
                <w:szCs w:val="22"/>
                <w:lang w:eastAsia="zh-CN"/>
              </w:rPr>
              <w:t>compact</w:t>
            </w:r>
            <w:proofErr w:type="spellEnd"/>
            <w:r>
              <w:rPr>
                <w:rFonts w:asciiTheme="minorHAnsi" w:hAnsiTheme="minorHAnsi" w:cstheme="minorBidi"/>
                <w:sz w:val="20"/>
                <w:szCs w:val="22"/>
                <w:lang w:eastAsia="zh-CN"/>
              </w:rPr>
              <w:t xml:space="preserve"> form </w:t>
            </w:r>
            <w:proofErr w:type="spellStart"/>
            <w:r>
              <w:rPr>
                <w:rFonts w:asciiTheme="minorHAnsi" w:hAnsiTheme="minorHAnsi" w:cstheme="minorBidi"/>
                <w:sz w:val="20"/>
                <w:szCs w:val="22"/>
                <w:lang w:eastAsia="zh-CN"/>
              </w:rPr>
              <w:t>factor</w:t>
            </w:r>
            <w:proofErr w:type="spellEnd"/>
            <w:r>
              <w:rPr>
                <w:rFonts w:asciiTheme="minorHAnsi" w:hAnsiTheme="minorHAnsi" w:cstheme="minorBidi"/>
                <w:sz w:val="20"/>
                <w:szCs w:val="22"/>
                <w:lang w:eastAsia="zh-CN"/>
              </w:rPr>
              <w:t xml:space="preserve"> </w:t>
            </w:r>
            <w:proofErr w:type="spellStart"/>
            <w:r>
              <w:rPr>
                <w:rFonts w:asciiTheme="minorHAnsi" w:hAnsiTheme="minorHAnsi" w:cstheme="minorBidi"/>
                <w:sz w:val="20"/>
                <w:szCs w:val="22"/>
                <w:lang w:eastAsia="zh-CN"/>
              </w:rPr>
              <w:t>should</w:t>
            </w:r>
            <w:proofErr w:type="spellEnd"/>
            <w:r>
              <w:rPr>
                <w:rFonts w:asciiTheme="minorHAnsi" w:hAnsiTheme="minorHAnsi" w:cstheme="minorBidi"/>
                <w:sz w:val="20"/>
                <w:szCs w:val="22"/>
                <w:lang w:eastAsia="zh-CN"/>
              </w:rPr>
              <w:t xml:space="preserve"> be </w:t>
            </w:r>
            <w:proofErr w:type="spellStart"/>
            <w:r>
              <w:rPr>
                <w:rFonts w:asciiTheme="minorHAnsi" w:hAnsiTheme="minorHAnsi" w:cstheme="minorBidi"/>
                <w:sz w:val="20"/>
                <w:szCs w:val="22"/>
                <w:lang w:eastAsia="zh-CN"/>
              </w:rPr>
              <w:t>modeled</w:t>
            </w:r>
            <w:proofErr w:type="spellEnd"/>
            <w:r>
              <w:rPr>
                <w:rFonts w:asciiTheme="minorHAnsi" w:hAnsiTheme="minorHAnsi" w:cstheme="minorBidi"/>
                <w:sz w:val="20"/>
                <w:szCs w:val="22"/>
                <w:lang w:eastAsia="zh-CN"/>
              </w:rPr>
              <w:t xml:space="preserve"> for </w:t>
            </w:r>
            <w:proofErr w:type="spellStart"/>
            <w:r>
              <w:rPr>
                <w:rFonts w:asciiTheme="minorHAnsi" w:hAnsiTheme="minorHAnsi" w:cstheme="minorBidi"/>
                <w:sz w:val="20"/>
                <w:szCs w:val="22"/>
                <w:lang w:eastAsia="zh-CN"/>
              </w:rPr>
              <w:t>RedCap</w:t>
            </w:r>
            <w:proofErr w:type="spellEnd"/>
            <w:r>
              <w:rPr>
                <w:rFonts w:asciiTheme="minorHAnsi" w:hAnsiTheme="minorHAnsi" w:cstheme="minorBidi"/>
                <w:sz w:val="20"/>
                <w:szCs w:val="22"/>
                <w:lang w:eastAsia="zh-CN"/>
              </w:rPr>
              <w:t xml:space="preserve"> UE, </w:t>
            </w:r>
            <w:proofErr w:type="spellStart"/>
            <w:r>
              <w:rPr>
                <w:rFonts w:asciiTheme="minorHAnsi" w:hAnsiTheme="minorHAnsi" w:cstheme="minorBidi"/>
                <w:sz w:val="20"/>
                <w:szCs w:val="22"/>
                <w:lang w:eastAsia="zh-CN"/>
              </w:rPr>
              <w:t>which</w:t>
            </w:r>
            <w:proofErr w:type="spellEnd"/>
            <w:r>
              <w:rPr>
                <w:rFonts w:asciiTheme="minorHAnsi" w:hAnsiTheme="minorHAnsi" w:cstheme="minorBidi"/>
                <w:sz w:val="20"/>
                <w:szCs w:val="22"/>
                <w:lang w:eastAsia="zh-CN"/>
              </w:rPr>
              <w:t xml:space="preserve"> </w:t>
            </w:r>
            <w:proofErr w:type="spellStart"/>
            <w:r>
              <w:rPr>
                <w:rFonts w:asciiTheme="minorHAnsi" w:hAnsiTheme="minorHAnsi" w:cstheme="minorBidi"/>
                <w:sz w:val="20"/>
                <w:szCs w:val="22"/>
                <w:lang w:eastAsia="zh-CN"/>
              </w:rPr>
              <w:t>may</w:t>
            </w:r>
            <w:proofErr w:type="spellEnd"/>
            <w:r>
              <w:rPr>
                <w:rFonts w:asciiTheme="minorHAnsi" w:hAnsiTheme="minorHAnsi" w:cstheme="minorBidi"/>
                <w:sz w:val="20"/>
                <w:szCs w:val="22"/>
                <w:lang w:eastAsia="zh-CN"/>
              </w:rPr>
              <w:t xml:space="preserve"> not be </w:t>
            </w:r>
            <w:proofErr w:type="spellStart"/>
            <w:r>
              <w:rPr>
                <w:rFonts w:asciiTheme="minorHAnsi" w:hAnsiTheme="minorHAnsi" w:cstheme="minorBidi"/>
                <w:sz w:val="20"/>
                <w:szCs w:val="22"/>
                <w:lang w:eastAsia="zh-CN"/>
              </w:rPr>
              <w:t>included</w:t>
            </w:r>
            <w:proofErr w:type="spellEnd"/>
            <w:r>
              <w:rPr>
                <w:rFonts w:asciiTheme="minorHAnsi" w:hAnsiTheme="minorHAnsi" w:cstheme="minorBidi"/>
                <w:sz w:val="20"/>
                <w:szCs w:val="22"/>
                <w:lang w:eastAsia="zh-CN"/>
              </w:rPr>
              <w:t xml:space="preserve"> in IMT2020 template</w:t>
            </w:r>
            <w:r w:rsidR="00C30F38">
              <w:rPr>
                <w:rFonts w:asciiTheme="minorHAnsi" w:hAnsiTheme="minorHAnsi" w:cstheme="minorBidi"/>
                <w:sz w:val="20"/>
                <w:szCs w:val="22"/>
                <w:lang w:eastAsia="zh-CN"/>
              </w:rPr>
              <w:t xml:space="preserve"> or the template </w:t>
            </w:r>
            <w:proofErr w:type="spellStart"/>
            <w:r w:rsidR="00C30F38">
              <w:rPr>
                <w:rFonts w:asciiTheme="minorHAnsi" w:hAnsiTheme="minorHAnsi" w:cstheme="minorBidi"/>
                <w:sz w:val="20"/>
                <w:szCs w:val="22"/>
                <w:lang w:eastAsia="zh-CN"/>
              </w:rPr>
              <w:t>used</w:t>
            </w:r>
            <w:proofErr w:type="spellEnd"/>
            <w:r w:rsidR="00C30F38">
              <w:rPr>
                <w:rFonts w:asciiTheme="minorHAnsi" w:hAnsiTheme="minorHAnsi" w:cstheme="minorBidi"/>
                <w:sz w:val="20"/>
                <w:szCs w:val="22"/>
                <w:lang w:eastAsia="zh-CN"/>
              </w:rPr>
              <w:t xml:space="preserve"> by CE SI</w:t>
            </w:r>
            <w:r>
              <w:rPr>
                <w:rFonts w:asciiTheme="minorHAnsi" w:hAnsiTheme="minorHAnsi" w:cstheme="minorBidi"/>
                <w:sz w:val="20"/>
                <w:szCs w:val="22"/>
                <w:lang w:eastAsia="zh-CN"/>
              </w:rPr>
              <w:t>)</w:t>
            </w:r>
          </w:p>
          <w:p w14:paraId="2D2E3C61" w14:textId="5723C92E" w:rsidR="00D26AC3" w:rsidRPr="00C30F38" w:rsidRDefault="00D26AC3" w:rsidP="00C30F38">
            <w:pPr>
              <w:pStyle w:val="ListParagraph"/>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 xml:space="preserve">In addition, </w:t>
            </w:r>
            <w:proofErr w:type="spellStart"/>
            <w:r w:rsidRPr="00C30F38">
              <w:rPr>
                <w:rFonts w:asciiTheme="minorHAnsi" w:hAnsiTheme="minorHAnsi" w:cstheme="minorBidi"/>
                <w:sz w:val="20"/>
                <w:szCs w:val="22"/>
                <w:lang w:eastAsia="zh-CN"/>
              </w:rPr>
              <w:t>could</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you</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please</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clarify</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if</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coverage</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analysis</w:t>
            </w:r>
            <w:proofErr w:type="spellEnd"/>
            <w:r w:rsidRPr="00C30F38">
              <w:rPr>
                <w:rFonts w:asciiTheme="minorHAnsi" w:hAnsiTheme="minorHAnsi" w:cstheme="minorBidi"/>
                <w:sz w:val="20"/>
                <w:szCs w:val="22"/>
                <w:lang w:eastAsia="zh-CN"/>
              </w:rPr>
              <w:t xml:space="preserve">” has the same </w:t>
            </w:r>
            <w:proofErr w:type="spellStart"/>
            <w:r w:rsidRPr="00C30F38">
              <w:rPr>
                <w:rFonts w:asciiTheme="minorHAnsi" w:hAnsiTheme="minorHAnsi" w:cstheme="minorBidi"/>
                <w:sz w:val="20"/>
                <w:szCs w:val="22"/>
                <w:lang w:eastAsia="zh-CN"/>
              </w:rPr>
              <w:t>meaning</w:t>
            </w:r>
            <w:proofErr w:type="spellEnd"/>
            <w:r w:rsidRPr="00C30F38">
              <w:rPr>
                <w:rFonts w:asciiTheme="minorHAnsi" w:hAnsiTheme="minorHAnsi" w:cstheme="minorBidi"/>
                <w:sz w:val="20"/>
                <w:szCs w:val="22"/>
                <w:lang w:eastAsia="zh-CN"/>
              </w:rPr>
              <w:t xml:space="preserve"> as “</w:t>
            </w:r>
            <w:proofErr w:type="spellStart"/>
            <w:r w:rsidRPr="00C30F38">
              <w:rPr>
                <w:rFonts w:asciiTheme="minorHAnsi" w:hAnsiTheme="minorHAnsi" w:cstheme="minorBidi"/>
                <w:sz w:val="20"/>
                <w:szCs w:val="22"/>
                <w:lang w:eastAsia="zh-CN"/>
              </w:rPr>
              <w:t>coverage</w:t>
            </w:r>
            <w:proofErr w:type="spellEnd"/>
            <w:r w:rsidRPr="00C30F38">
              <w:rPr>
                <w:rFonts w:asciiTheme="minorHAnsi" w:hAnsiTheme="minorHAnsi" w:cstheme="minorBidi"/>
                <w:sz w:val="20"/>
                <w:szCs w:val="22"/>
                <w:lang w:eastAsia="zh-CN"/>
              </w:rPr>
              <w:t xml:space="preserve"> </w:t>
            </w:r>
            <w:proofErr w:type="spellStart"/>
            <w:r w:rsidRPr="00C30F38">
              <w:rPr>
                <w:rFonts w:asciiTheme="minorHAnsi" w:hAnsiTheme="minorHAnsi" w:cstheme="minorBidi"/>
                <w:sz w:val="20"/>
                <w:szCs w:val="22"/>
                <w:lang w:eastAsia="zh-CN"/>
              </w:rPr>
              <w:t>evaluation</w:t>
            </w:r>
            <w:proofErr w:type="spellEnd"/>
            <w:r w:rsidRPr="00C30F38">
              <w:rPr>
                <w:rFonts w:asciiTheme="minorHAnsi" w:hAnsiTheme="minorHAnsi" w:cstheme="minorBidi"/>
                <w:sz w:val="20"/>
                <w:szCs w:val="22"/>
                <w:lang w:eastAsia="zh-CN"/>
              </w:rPr>
              <w:t>”</w:t>
            </w:r>
            <w:r w:rsidR="00C30F38">
              <w:rPr>
                <w:rFonts w:asciiTheme="minorHAnsi" w:hAnsiTheme="minorHAnsi" w:cstheme="minorBidi"/>
                <w:sz w:val="20"/>
                <w:szCs w:val="22"/>
                <w:lang w:eastAsia="zh-CN"/>
              </w:rPr>
              <w:t xml:space="preserve"> in </w:t>
            </w:r>
            <w:proofErr w:type="spellStart"/>
            <w:r w:rsidR="00C30F38">
              <w:rPr>
                <w:rFonts w:asciiTheme="minorHAnsi" w:hAnsiTheme="minorHAnsi" w:cstheme="minorBidi"/>
                <w:sz w:val="20"/>
                <w:szCs w:val="22"/>
                <w:lang w:eastAsia="zh-CN"/>
              </w:rPr>
              <w:t>Proposal</w:t>
            </w:r>
            <w:proofErr w:type="spellEnd"/>
            <w:r w:rsidR="00C30F38">
              <w:rPr>
                <w:rFonts w:asciiTheme="minorHAnsi" w:hAnsiTheme="minorHAnsi" w:cstheme="minorBidi"/>
                <w:sz w:val="20"/>
                <w:szCs w:val="22"/>
                <w:lang w:eastAsia="zh-CN"/>
              </w:rPr>
              <w:t xml:space="preserve"> 16</w:t>
            </w:r>
            <w:r w:rsidRPr="00C30F38">
              <w:rPr>
                <w:rFonts w:asciiTheme="minorHAnsi" w:hAnsiTheme="minorHAnsi" w:cstheme="minorBidi"/>
                <w:sz w:val="20"/>
                <w:szCs w:val="22"/>
                <w:lang w:eastAsia="zh-CN"/>
              </w:rPr>
              <w:t xml:space="preserve"> ?</w:t>
            </w:r>
          </w:p>
        </w:tc>
      </w:tr>
      <w:tr w:rsidR="000C3259" w14:paraId="1210EF8A" w14:textId="77777777" w:rsidTr="005C0BFC">
        <w:trPr>
          <w:trHeight w:val="664"/>
        </w:trPr>
        <w:tc>
          <w:tcPr>
            <w:tcW w:w="1470" w:type="dxa"/>
            <w:vMerge w:val="restart"/>
          </w:tcPr>
          <w:p w14:paraId="618AC3C0" w14:textId="54CA6DDF" w:rsidR="000C3259" w:rsidRDefault="000C3259" w:rsidP="000C3259">
            <w:pPr>
              <w:rPr>
                <w:lang w:val="en-US"/>
              </w:rPr>
            </w:pPr>
            <w:r>
              <w:rPr>
                <w:lang w:val="en-US"/>
              </w:rPr>
              <w:t>OPPO</w:t>
            </w:r>
          </w:p>
        </w:tc>
        <w:tc>
          <w:tcPr>
            <w:tcW w:w="1755"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406" w:type="dxa"/>
            <w:vAlign w:val="center"/>
          </w:tcPr>
          <w:p w14:paraId="2B63F717" w14:textId="65EC00BA" w:rsidR="00680F94" w:rsidRDefault="00680F94" w:rsidP="000C3259">
            <w:pPr>
              <w:rPr>
                <w:lang w:val="en-US"/>
              </w:rPr>
            </w:pPr>
            <w:r>
              <w:rPr>
                <w:lang w:val="en-US"/>
              </w:rPr>
              <w:t xml:space="preserve">Referring the 36.306, the LTE cat 1bis is around 10 Mbps in DL and 5Mbps in UL. </w:t>
            </w:r>
            <w:proofErr w:type="gramStart"/>
            <w:r>
              <w:rPr>
                <w:lang w:val="en-US"/>
              </w:rPr>
              <w:t>Thus</w:t>
            </w:r>
            <w:proofErr w:type="gramEnd"/>
            <w:r>
              <w:rPr>
                <w:lang w:val="en-US"/>
              </w:rPr>
              <w:t xml:space="preserve">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5C0BFC">
        <w:trPr>
          <w:trHeight w:val="209"/>
        </w:trPr>
        <w:tc>
          <w:tcPr>
            <w:tcW w:w="1470" w:type="dxa"/>
            <w:vMerge/>
          </w:tcPr>
          <w:p w14:paraId="0F8DC69E" w14:textId="77777777" w:rsidR="000C3259" w:rsidRDefault="000C3259" w:rsidP="000C3259">
            <w:pPr>
              <w:rPr>
                <w:lang w:val="en-US"/>
              </w:rPr>
            </w:pPr>
          </w:p>
        </w:tc>
        <w:tc>
          <w:tcPr>
            <w:tcW w:w="1755"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406"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 xml:space="preserve">Since </w:t>
            </w:r>
            <w:proofErr w:type="gramStart"/>
            <w:r>
              <w:rPr>
                <w:lang w:val="en-US"/>
              </w:rPr>
              <w:t>it is clear that the</w:t>
            </w:r>
            <w:proofErr w:type="gramEnd"/>
            <w:r>
              <w:rPr>
                <w:lang w:val="en-US"/>
              </w:rPr>
              <w:t xml:space="preserve"> form factor will impact the antenna gain. The only matter is exactly number. At least 3 dB should be considered.</w:t>
            </w:r>
          </w:p>
        </w:tc>
      </w:tr>
      <w:tr w:rsidR="003A2ED1" w14:paraId="47E1B491" w14:textId="77777777" w:rsidTr="005C0BFC">
        <w:tc>
          <w:tcPr>
            <w:tcW w:w="1470" w:type="dxa"/>
            <w:vMerge w:val="restart"/>
          </w:tcPr>
          <w:p w14:paraId="2EC23B34" w14:textId="1C3B8810" w:rsidR="003A2ED1" w:rsidRDefault="003A2ED1" w:rsidP="003A2ED1">
            <w:pPr>
              <w:rPr>
                <w:lang w:val="en-US"/>
              </w:rPr>
            </w:pPr>
            <w:r w:rsidRPr="00EF388D">
              <w:rPr>
                <w:lang w:val="en-US" w:eastAsia="ko-KR"/>
              </w:rPr>
              <w:lastRenderedPageBreak/>
              <w:t>vivo</w:t>
            </w:r>
          </w:p>
        </w:tc>
        <w:tc>
          <w:tcPr>
            <w:tcW w:w="1755" w:type="dxa"/>
          </w:tcPr>
          <w:p w14:paraId="6C660AF6" w14:textId="32DF9E96" w:rsidR="003A2ED1" w:rsidRDefault="003A2ED1" w:rsidP="003A2ED1">
            <w:pPr>
              <w:rPr>
                <w:lang w:val="en-US"/>
              </w:rPr>
            </w:pPr>
            <w:r w:rsidRPr="007D3D27">
              <w:rPr>
                <w:rFonts w:hint="eastAsia"/>
                <w:lang w:val="en-US"/>
              </w:rPr>
              <w:t>3</w:t>
            </w:r>
          </w:p>
        </w:tc>
        <w:tc>
          <w:tcPr>
            <w:tcW w:w="6406" w:type="dxa"/>
          </w:tcPr>
          <w:p w14:paraId="47D3B2FD" w14:textId="77777777" w:rsidR="003A2ED1" w:rsidRDefault="003A2ED1" w:rsidP="003A2ED1">
            <w:pPr>
              <w:rPr>
                <w:rFonts w:eastAsia="DengXian"/>
                <w:lang w:val="en-US" w:eastAsia="zh-CN"/>
              </w:rPr>
            </w:pPr>
            <w:r>
              <w:rPr>
                <w:rFonts w:eastAsia="DengXian"/>
                <w:lang w:val="en-US" w:eastAsia="zh-CN"/>
              </w:rPr>
              <w:t xml:space="preserve">Low-end wearables are important use cases for </w:t>
            </w:r>
            <w:proofErr w:type="spellStart"/>
            <w:r>
              <w:rPr>
                <w:rFonts w:eastAsia="DengXian"/>
                <w:lang w:val="en-US" w:eastAsia="zh-CN"/>
              </w:rPr>
              <w:t>RedCap</w:t>
            </w:r>
            <w:proofErr w:type="spellEnd"/>
            <w:r>
              <w:rPr>
                <w:rFonts w:eastAsia="DengXian"/>
                <w:lang w:val="en-US" w:eastAsia="zh-CN"/>
              </w:rPr>
              <w:t xml:space="preserve"> thus no reason for </w:t>
            </w:r>
            <w:proofErr w:type="gramStart"/>
            <w:r>
              <w:rPr>
                <w:rFonts w:eastAsia="DengXian"/>
                <w:lang w:val="en-US" w:eastAsia="zh-CN"/>
              </w:rPr>
              <w:t>exclude</w:t>
            </w:r>
            <w:proofErr w:type="gramEnd"/>
            <w:r>
              <w:rPr>
                <w:rFonts w:eastAsia="DengXian"/>
                <w:lang w:val="en-US" w:eastAsia="zh-CN"/>
              </w:rPr>
              <w:t xml:space="preserve"> it. The use cases and requirements in SID justification parts are only examples and the objective section does not say we cannot consider any other use cases beyond these examples. From the collected views, 17 companies supported to include low-end wearables into the study.  Some companies would like to have more time to check the data rate requirements for low-end wearables, this is </w:t>
            </w:r>
            <w:proofErr w:type="gramStart"/>
            <w:r>
              <w:rPr>
                <w:rFonts w:eastAsia="DengXian"/>
                <w:lang w:val="en-US" w:eastAsia="zh-CN"/>
              </w:rPr>
              <w:t>fine</w:t>
            </w:r>
            <w:proofErr w:type="gramEnd"/>
            <w:r>
              <w:rPr>
                <w:rFonts w:eastAsia="DengXian"/>
                <w:lang w:val="en-US" w:eastAsia="zh-CN"/>
              </w:rPr>
              <w:t xml:space="preserve"> but we should first confirm the use case and can leave the detailed data rate values in bracket for further check. </w:t>
            </w:r>
          </w:p>
          <w:p w14:paraId="1F866D3A" w14:textId="77777777" w:rsidR="003A2ED1"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revise</w:t>
            </w:r>
            <w:proofErr w:type="gramEnd"/>
            <w:r>
              <w:rPr>
                <w:rFonts w:eastAsia="DengXian"/>
                <w:lang w:val="en-US" w:eastAsia="zh-CN"/>
              </w:rPr>
              <w:t xml:space="preserv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For low-end wearables, lower bitrates can be assumed, e.g. [2-5 Mbps] reference bit rate in DL and UL and [10 Mbps] peak bit rate in DL and UL.</w:t>
            </w:r>
          </w:p>
        </w:tc>
      </w:tr>
      <w:tr w:rsidR="003A2ED1" w14:paraId="3C1EEAF5" w14:textId="77777777" w:rsidTr="005C0BFC">
        <w:tc>
          <w:tcPr>
            <w:tcW w:w="1470" w:type="dxa"/>
            <w:vMerge/>
          </w:tcPr>
          <w:p w14:paraId="38D8EE66" w14:textId="47480867" w:rsidR="003A2ED1" w:rsidRDefault="003A2ED1" w:rsidP="003A2ED1">
            <w:pPr>
              <w:rPr>
                <w:lang w:val="en-US"/>
              </w:rPr>
            </w:pPr>
          </w:p>
        </w:tc>
        <w:tc>
          <w:tcPr>
            <w:tcW w:w="1755" w:type="dxa"/>
          </w:tcPr>
          <w:p w14:paraId="753EA315" w14:textId="73BA9363" w:rsidR="003A2ED1" w:rsidRDefault="003A2ED1" w:rsidP="003A2ED1">
            <w:pPr>
              <w:rPr>
                <w:lang w:val="en-US"/>
              </w:rPr>
            </w:pPr>
            <w:r>
              <w:rPr>
                <w:rFonts w:eastAsia="DengXian"/>
                <w:lang w:val="en-US" w:eastAsia="zh-CN"/>
              </w:rPr>
              <w:t xml:space="preserve">     9</w:t>
            </w:r>
          </w:p>
        </w:tc>
        <w:tc>
          <w:tcPr>
            <w:tcW w:w="6406" w:type="dxa"/>
          </w:tcPr>
          <w:p w14:paraId="57B52EEF" w14:textId="77777777" w:rsidR="003A2ED1" w:rsidRDefault="003A2ED1" w:rsidP="003A2ED1">
            <w:pPr>
              <w:rPr>
                <w:rFonts w:eastAsia="DengXian"/>
                <w:lang w:val="en-US" w:eastAsia="zh-CN"/>
              </w:rPr>
            </w:pPr>
            <w:r>
              <w:rPr>
                <w:rFonts w:eastAsia="DengXian"/>
                <w:lang w:val="en-US" w:eastAsia="zh-CN"/>
              </w:rPr>
              <w:t>Two concerns with proposal 9</w:t>
            </w:r>
          </w:p>
          <w:p w14:paraId="5CD65BDE"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As commented before, several mandatory with capability signaling features has not been implemented yet even for normal UEs, it is not reasonable to assume a reduced complexity UEs will support these features for sure. </w:t>
            </w:r>
            <w:proofErr w:type="gramStart"/>
            <w:r>
              <w:rPr>
                <w:rFonts w:eastAsia="DengXian"/>
                <w:lang w:val="en-US" w:eastAsia="zh-CN"/>
              </w:rPr>
              <w:t>Therefore</w:t>
            </w:r>
            <w:proofErr w:type="gramEnd"/>
            <w:r>
              <w:rPr>
                <w:rFonts w:eastAsia="DengXian"/>
                <w:lang w:val="en-US" w:eastAsia="zh-CN"/>
              </w:rPr>
              <w:t xml:space="preserve"> these feature has to be discussed case by case, if necessary. </w:t>
            </w:r>
          </w:p>
          <w:p w14:paraId="268F33B5" w14:textId="77777777" w:rsidR="003A2ED1" w:rsidRDefault="003A2ED1" w:rsidP="003A2ED1">
            <w:pPr>
              <w:pStyle w:val="ListParagraph"/>
              <w:numPr>
                <w:ilvl w:val="0"/>
                <w:numId w:val="36"/>
              </w:numPr>
              <w:rPr>
                <w:rFonts w:eastAsia="DengXian"/>
                <w:lang w:val="en-US" w:eastAsia="zh-CN"/>
              </w:rPr>
            </w:pPr>
            <w:r>
              <w:rPr>
                <w:rFonts w:eastAsia="DengXian"/>
                <w:lang w:val="en-US" w:eastAsia="zh-CN"/>
              </w:rPr>
              <w:t xml:space="preserve">In the duplex mode for FR1, both FD-FDD and TDD should be included. </w:t>
            </w:r>
          </w:p>
          <w:p w14:paraId="5EBF7B59" w14:textId="77777777" w:rsidR="003A2ED1" w:rsidRPr="007D3D27" w:rsidRDefault="003A2ED1" w:rsidP="003A2ED1">
            <w:pPr>
              <w:rPr>
                <w:rFonts w:eastAsia="DengXian"/>
                <w:lang w:val="en-US" w:eastAsia="zh-CN"/>
              </w:rPr>
            </w:pPr>
            <w:r>
              <w:rPr>
                <w:rFonts w:eastAsia="DengXian" w:hint="eastAsia"/>
                <w:lang w:val="en-US" w:eastAsia="zh-CN"/>
              </w:rPr>
              <w:t>S</w:t>
            </w:r>
            <w:r>
              <w:rPr>
                <w:rFonts w:eastAsia="DengXian"/>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ListParagraph"/>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ListParagraph"/>
              <w:numPr>
                <w:ilvl w:val="0"/>
                <w:numId w:val="1"/>
              </w:numPr>
              <w:rPr>
                <w:sz w:val="20"/>
                <w:szCs w:val="22"/>
              </w:rPr>
            </w:pPr>
            <w:proofErr w:type="spellStart"/>
            <w:r w:rsidRPr="007E65E4">
              <w:rPr>
                <w:sz w:val="20"/>
                <w:szCs w:val="22"/>
              </w:rPr>
              <w:t>Single</w:t>
            </w:r>
            <w:proofErr w:type="spellEnd"/>
            <w:r w:rsidRPr="007E65E4">
              <w:rPr>
                <w:sz w:val="20"/>
                <w:szCs w:val="22"/>
              </w:rPr>
              <w:t xml:space="preserve"> RAT</w:t>
            </w:r>
          </w:p>
          <w:p w14:paraId="56716ED5" w14:textId="77777777" w:rsidR="003A2ED1" w:rsidRPr="007E65E4" w:rsidRDefault="003A2ED1" w:rsidP="003A2ED1">
            <w:pPr>
              <w:pStyle w:val="ListParagraph"/>
              <w:numPr>
                <w:ilvl w:val="0"/>
                <w:numId w:val="1"/>
              </w:numPr>
              <w:rPr>
                <w:ins w:id="231" w:author="Author"/>
                <w:sz w:val="20"/>
                <w:szCs w:val="22"/>
              </w:rPr>
            </w:pPr>
            <w:ins w:id="232" w:author="Author">
              <w:r w:rsidRPr="007E65E4">
                <w:rPr>
                  <w:sz w:val="20"/>
                  <w:szCs w:val="22"/>
                </w:rPr>
                <w:t>Band support:</w:t>
              </w:r>
            </w:ins>
          </w:p>
          <w:p w14:paraId="58B5C02A" w14:textId="77777777" w:rsidR="003A2ED1" w:rsidRPr="007E65E4" w:rsidRDefault="003A2ED1" w:rsidP="003A2ED1">
            <w:pPr>
              <w:pStyle w:val="ListParagraph"/>
              <w:numPr>
                <w:ilvl w:val="1"/>
                <w:numId w:val="1"/>
              </w:numPr>
              <w:rPr>
                <w:ins w:id="233" w:author="Author"/>
                <w:sz w:val="20"/>
                <w:szCs w:val="22"/>
              </w:rPr>
            </w:pPr>
            <w:ins w:id="234" w:author="Author">
              <w:r w:rsidRPr="007E65E4">
                <w:rPr>
                  <w:sz w:val="20"/>
                  <w:szCs w:val="22"/>
                </w:rPr>
                <w:t xml:space="preserve">FR1: </w:t>
              </w:r>
            </w:ins>
            <w:proofErr w:type="spellStart"/>
            <w:r w:rsidRPr="007E65E4">
              <w:rPr>
                <w:sz w:val="20"/>
                <w:szCs w:val="22"/>
              </w:rPr>
              <w:t>Single</w:t>
            </w:r>
            <w:proofErr w:type="spellEnd"/>
            <w:r w:rsidRPr="007E65E4">
              <w:rPr>
                <w:sz w:val="20"/>
                <w:szCs w:val="22"/>
              </w:rPr>
              <w:t xml:space="preserve"> band</w:t>
            </w:r>
          </w:p>
          <w:p w14:paraId="4F99F37C" w14:textId="77777777" w:rsidR="003A2ED1" w:rsidRPr="007E65E4" w:rsidRDefault="003A2ED1" w:rsidP="003A2ED1">
            <w:pPr>
              <w:pStyle w:val="ListParagraph"/>
              <w:numPr>
                <w:ilvl w:val="1"/>
                <w:numId w:val="1"/>
              </w:numPr>
              <w:rPr>
                <w:ins w:id="235" w:author="Author"/>
                <w:sz w:val="20"/>
                <w:szCs w:val="22"/>
              </w:rPr>
            </w:pPr>
            <w:ins w:id="236" w:author="Author">
              <w:r w:rsidRPr="007E65E4">
                <w:rPr>
                  <w:sz w:val="20"/>
                  <w:szCs w:val="22"/>
                </w:rPr>
                <w:t xml:space="preserve">FR1: </w:t>
              </w:r>
              <w:proofErr w:type="spellStart"/>
              <w:r w:rsidRPr="007E65E4">
                <w:rPr>
                  <w:sz w:val="20"/>
                  <w:szCs w:val="22"/>
                </w:rPr>
                <w:t>Multiple</w:t>
              </w:r>
              <w:proofErr w:type="spellEnd"/>
              <w:r w:rsidRPr="007E65E4">
                <w:rPr>
                  <w:sz w:val="20"/>
                  <w:szCs w:val="22"/>
                </w:rPr>
                <w:t xml:space="preserve"> bands (</w:t>
              </w:r>
              <w:proofErr w:type="spellStart"/>
              <w:r w:rsidRPr="007E65E4">
                <w:rPr>
                  <w:sz w:val="20"/>
                  <w:szCs w:val="22"/>
                </w:rPr>
                <w:t>optional</w:t>
              </w:r>
              <w:proofErr w:type="spellEnd"/>
              <w:r w:rsidRPr="007E65E4">
                <w:rPr>
                  <w:sz w:val="20"/>
                  <w:szCs w:val="22"/>
                </w:rPr>
                <w:t xml:space="preserve">, </w:t>
              </w:r>
              <w:proofErr w:type="spellStart"/>
              <w:r w:rsidRPr="007E65E4">
                <w:rPr>
                  <w:sz w:val="20"/>
                  <w:szCs w:val="22"/>
                </w:rPr>
                <w:t>details</w:t>
              </w:r>
              <w:proofErr w:type="spellEnd"/>
              <w:r w:rsidRPr="007E65E4">
                <w:rPr>
                  <w:sz w:val="20"/>
                  <w:szCs w:val="22"/>
                </w:rPr>
                <w:t xml:space="preserve"> FFS)</w:t>
              </w:r>
            </w:ins>
          </w:p>
          <w:p w14:paraId="601EA8EC" w14:textId="77777777" w:rsidR="003A2ED1" w:rsidRPr="007E65E4" w:rsidRDefault="003A2ED1" w:rsidP="003A2ED1">
            <w:pPr>
              <w:pStyle w:val="ListParagraph"/>
              <w:numPr>
                <w:ilvl w:val="1"/>
                <w:numId w:val="1"/>
              </w:numPr>
              <w:rPr>
                <w:sz w:val="20"/>
                <w:szCs w:val="22"/>
              </w:rPr>
            </w:pPr>
            <w:ins w:id="237" w:author="Author">
              <w:r w:rsidRPr="007E65E4">
                <w:rPr>
                  <w:sz w:val="20"/>
                  <w:szCs w:val="22"/>
                </w:rPr>
                <w:t xml:space="preserve">FR2: </w:t>
              </w:r>
              <w:proofErr w:type="spellStart"/>
              <w:r w:rsidRPr="007E65E4">
                <w:rPr>
                  <w:sz w:val="20"/>
                  <w:szCs w:val="22"/>
                </w:rPr>
                <w:t>Single</w:t>
              </w:r>
              <w:proofErr w:type="spellEnd"/>
              <w:r w:rsidRPr="007E65E4">
                <w:rPr>
                  <w:sz w:val="20"/>
                  <w:szCs w:val="22"/>
                </w:rPr>
                <w:t xml:space="preserve"> band</w:t>
              </w:r>
            </w:ins>
          </w:p>
          <w:p w14:paraId="13434D83" w14:textId="77777777" w:rsidR="003A2ED1" w:rsidRPr="007E65E4" w:rsidRDefault="003A2ED1" w:rsidP="003A2ED1">
            <w:pPr>
              <w:pStyle w:val="ListParagraph"/>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ListParagraph"/>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ListParagraph"/>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ListParagraph"/>
              <w:numPr>
                <w:ilvl w:val="0"/>
                <w:numId w:val="1"/>
              </w:numPr>
              <w:rPr>
                <w:sz w:val="20"/>
                <w:szCs w:val="22"/>
              </w:rPr>
            </w:pPr>
            <w:r w:rsidRPr="007E65E4">
              <w:rPr>
                <w:sz w:val="20"/>
                <w:szCs w:val="22"/>
              </w:rPr>
              <w:t xml:space="preserve">Power </w:t>
            </w:r>
            <w:proofErr w:type="spellStart"/>
            <w:r w:rsidRPr="007E65E4">
              <w:rPr>
                <w:sz w:val="20"/>
                <w:szCs w:val="22"/>
              </w:rPr>
              <w:t>class</w:t>
            </w:r>
            <w:proofErr w:type="spellEnd"/>
            <w:r w:rsidRPr="007E65E4">
              <w:rPr>
                <w:sz w:val="20"/>
                <w:szCs w:val="22"/>
              </w:rPr>
              <w:t>: PC3</w:t>
            </w:r>
          </w:p>
          <w:p w14:paraId="309394EC" w14:textId="77777777" w:rsidR="003A2ED1" w:rsidRPr="007E65E4" w:rsidRDefault="003A2ED1" w:rsidP="003A2ED1">
            <w:pPr>
              <w:pStyle w:val="ListParagraph"/>
              <w:numPr>
                <w:ilvl w:val="0"/>
                <w:numId w:val="1"/>
              </w:numPr>
              <w:rPr>
                <w:sz w:val="20"/>
                <w:szCs w:val="22"/>
              </w:rPr>
            </w:pPr>
            <w:proofErr w:type="spellStart"/>
            <w:r w:rsidRPr="007E65E4">
              <w:rPr>
                <w:sz w:val="20"/>
                <w:szCs w:val="22"/>
              </w:rPr>
              <w:t>Processing</w:t>
            </w:r>
            <w:proofErr w:type="spellEnd"/>
            <w:r w:rsidRPr="007E65E4">
              <w:rPr>
                <w:sz w:val="20"/>
                <w:szCs w:val="22"/>
              </w:rPr>
              <w:t xml:space="preserve"> </w:t>
            </w:r>
            <w:proofErr w:type="spellStart"/>
            <w:r w:rsidRPr="007E65E4">
              <w:rPr>
                <w:sz w:val="20"/>
                <w:szCs w:val="22"/>
              </w:rPr>
              <w:t>time</w:t>
            </w:r>
            <w:proofErr w:type="spellEnd"/>
            <w:r w:rsidRPr="007E65E4">
              <w:rPr>
                <w:sz w:val="20"/>
                <w:szCs w:val="22"/>
              </w:rPr>
              <w:t xml:space="preserve">: </w:t>
            </w:r>
            <w:proofErr w:type="spellStart"/>
            <w:r w:rsidRPr="007E65E4">
              <w:rPr>
                <w:sz w:val="20"/>
                <w:szCs w:val="22"/>
              </w:rPr>
              <w:t>Capability</w:t>
            </w:r>
            <w:proofErr w:type="spellEnd"/>
            <w:r w:rsidRPr="007E65E4">
              <w:rPr>
                <w:sz w:val="20"/>
                <w:szCs w:val="22"/>
              </w:rPr>
              <w:t xml:space="preserve"> 1</w:t>
            </w:r>
          </w:p>
          <w:p w14:paraId="28C4E58C" w14:textId="77777777" w:rsidR="003A2ED1" w:rsidRPr="007E65E4" w:rsidRDefault="003A2ED1" w:rsidP="003A2ED1">
            <w:pPr>
              <w:pStyle w:val="ListParagraph"/>
              <w:numPr>
                <w:ilvl w:val="0"/>
                <w:numId w:val="1"/>
              </w:numPr>
              <w:rPr>
                <w:ins w:id="238"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ListParagraph"/>
              <w:numPr>
                <w:ilvl w:val="1"/>
                <w:numId w:val="1"/>
              </w:numPr>
              <w:rPr>
                <w:ins w:id="239" w:author="Author"/>
                <w:sz w:val="20"/>
                <w:szCs w:val="22"/>
                <w:lang w:val="en-US"/>
              </w:rPr>
            </w:pPr>
            <w:ins w:id="240" w:author="Author">
              <w:r w:rsidRPr="007E65E4">
                <w:rPr>
                  <w:sz w:val="20"/>
                  <w:szCs w:val="22"/>
                  <w:lang w:val="en-US"/>
                </w:rPr>
                <w:t xml:space="preserve">For FR1: </w:t>
              </w:r>
            </w:ins>
            <w:r w:rsidRPr="007E65E4">
              <w:rPr>
                <w:sz w:val="20"/>
                <w:szCs w:val="22"/>
                <w:lang w:val="en-US"/>
              </w:rPr>
              <w:t xml:space="preserve">QPSK to </w:t>
            </w:r>
            <w:del w:id="241" w:author="Author">
              <w:r w:rsidRPr="007E65E4" w:rsidDel="00366814">
                <w:rPr>
                  <w:sz w:val="20"/>
                  <w:szCs w:val="22"/>
                  <w:lang w:val="en-US"/>
                </w:rPr>
                <w:delText>64</w:delText>
              </w:r>
            </w:del>
            <w:ins w:id="242"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l="20"/>
                  <w:szCs w:val="22"/>
                  <w:lang w:val="en-US"/>
                </w:rPr>
                <w:t>,</w:t>
              </w:r>
            </w:ins>
            <w:r w:rsidRPr="007E65E4">
              <w:rPr>
                <w:sz w:val="20"/>
                <w:szCs w:val="22"/>
                <w:lang w:val="en-US"/>
              </w:rPr>
              <w:t xml:space="preserve"> and </w:t>
            </w:r>
            <w:ins w:id="244"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ListParagraph"/>
              <w:numPr>
                <w:ilvl w:val="1"/>
                <w:numId w:val="1"/>
              </w:numPr>
              <w:rPr>
                <w:sz w:val="20"/>
                <w:szCs w:val="22"/>
                <w:lang w:val="en-US"/>
              </w:rPr>
            </w:pPr>
            <w:ins w:id="245"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7F034945" w14:textId="77777777" w:rsidR="003A2ED1" w:rsidRDefault="003A2ED1" w:rsidP="003A2ED1">
            <w:pPr>
              <w:rPr>
                <w:lang w:val="en-US"/>
              </w:rPr>
            </w:pPr>
          </w:p>
        </w:tc>
      </w:tr>
      <w:tr w:rsidR="003A2ED1" w14:paraId="59B71AA1" w14:textId="77777777" w:rsidTr="005C0BFC">
        <w:tc>
          <w:tcPr>
            <w:tcW w:w="1470" w:type="dxa"/>
            <w:vMerge/>
          </w:tcPr>
          <w:p w14:paraId="09287B78" w14:textId="47A9001E" w:rsidR="003A2ED1" w:rsidRDefault="003A2ED1" w:rsidP="003A2ED1">
            <w:pPr>
              <w:rPr>
                <w:lang w:val="en-US"/>
              </w:rPr>
            </w:pPr>
          </w:p>
        </w:tc>
        <w:tc>
          <w:tcPr>
            <w:tcW w:w="1755" w:type="dxa"/>
          </w:tcPr>
          <w:p w14:paraId="7115627D" w14:textId="1186803A" w:rsidR="003A2ED1" w:rsidRDefault="003A2ED1" w:rsidP="003A2ED1">
            <w:pPr>
              <w:rPr>
                <w:lang w:val="en-US"/>
              </w:rPr>
            </w:pPr>
            <w:r>
              <w:rPr>
                <w:rFonts w:eastAsia="DengXian" w:hint="eastAsia"/>
                <w:lang w:val="en-US" w:eastAsia="zh-CN"/>
              </w:rPr>
              <w:t>1</w:t>
            </w:r>
            <w:r>
              <w:rPr>
                <w:rFonts w:eastAsia="DengXian"/>
                <w:lang w:val="en-US" w:eastAsia="zh-CN"/>
              </w:rPr>
              <w:t>2</w:t>
            </w:r>
          </w:p>
        </w:tc>
        <w:tc>
          <w:tcPr>
            <w:tcW w:w="6406" w:type="dxa"/>
          </w:tcPr>
          <w:p w14:paraId="5C704294" w14:textId="6FF1F9AC" w:rsidR="003A2ED1" w:rsidRDefault="003A2ED1" w:rsidP="003A2ED1">
            <w:pPr>
              <w:rPr>
                <w:lang w:val="en-US"/>
              </w:rPr>
            </w:pPr>
            <w:r>
              <w:rPr>
                <w:rFonts w:eastAsia="DengXian"/>
                <w:lang w:val="en-US" w:eastAsia="zh-CN"/>
              </w:rPr>
              <w:t xml:space="preserve">Based on the current formulation, the proposal 12 seems not quite meaningful. </w:t>
            </w:r>
          </w:p>
        </w:tc>
      </w:tr>
      <w:tr w:rsidR="003A2ED1" w14:paraId="2F1AF8A3" w14:textId="77777777" w:rsidTr="005C0BFC">
        <w:tc>
          <w:tcPr>
            <w:tcW w:w="1470" w:type="dxa"/>
            <w:vMerge/>
          </w:tcPr>
          <w:p w14:paraId="60857DC9" w14:textId="0DFA6808" w:rsidR="003A2ED1" w:rsidRDefault="003A2ED1" w:rsidP="003A2ED1">
            <w:pPr>
              <w:rPr>
                <w:lang w:val="en-US"/>
              </w:rPr>
            </w:pPr>
          </w:p>
        </w:tc>
        <w:tc>
          <w:tcPr>
            <w:tcW w:w="1755" w:type="dxa"/>
          </w:tcPr>
          <w:p w14:paraId="7C37660D" w14:textId="31043C10" w:rsidR="003A2ED1" w:rsidRDefault="003A2ED1" w:rsidP="003A2ED1">
            <w:pPr>
              <w:rPr>
                <w:lang w:val="en-US"/>
              </w:rPr>
            </w:pPr>
            <w:r>
              <w:rPr>
                <w:rFonts w:eastAsia="DengXian" w:hint="eastAsia"/>
                <w:lang w:val="en-US" w:eastAsia="zh-CN"/>
              </w:rPr>
              <w:t>1</w:t>
            </w:r>
            <w:r>
              <w:rPr>
                <w:rFonts w:eastAsia="DengXian"/>
                <w:lang w:val="en-US" w:eastAsia="zh-CN"/>
              </w:rPr>
              <w:t>3</w:t>
            </w:r>
          </w:p>
        </w:tc>
        <w:tc>
          <w:tcPr>
            <w:tcW w:w="6406" w:type="dxa"/>
          </w:tcPr>
          <w:p w14:paraId="0A80FFF7" w14:textId="77777777" w:rsidR="003A2ED1" w:rsidRDefault="003A2ED1" w:rsidP="003A2ED1">
            <w:pPr>
              <w:rPr>
                <w:rFonts w:eastAsia="DengXian"/>
                <w:lang w:eastAsia="zh-CN"/>
              </w:rPr>
            </w:pPr>
            <w:r>
              <w:rPr>
                <w:rFonts w:eastAsia="DengXian"/>
                <w:lang w:eastAsia="zh-CN"/>
              </w:rPr>
              <w:t xml:space="preserve">Power saving benefit will be an important metric for many of other features, for example the reduced Rx antenna, reduced bandwidth, relaxed UE processing time, etc. For a </w:t>
            </w:r>
            <w:proofErr w:type="gramStart"/>
            <w:r>
              <w:rPr>
                <w:rFonts w:eastAsia="DengXian"/>
                <w:lang w:eastAsia="zh-CN"/>
              </w:rPr>
              <w:t>particular feature</w:t>
            </w:r>
            <w:proofErr w:type="gramEnd"/>
            <w:r>
              <w:rPr>
                <w:rFonts w:eastAsia="DengXian"/>
                <w:lang w:eastAsia="zh-CN"/>
              </w:rPr>
              <w:t xml:space="preserve">, if power saving benefit is significant, it should be considered even if the cost/complexity reduction may not be large. Note that we have power consumption analysis in each of the techniques captured in TR36.888, we expect similar study should be carried out in </w:t>
            </w:r>
            <w:proofErr w:type="spellStart"/>
            <w:r>
              <w:rPr>
                <w:rFonts w:eastAsia="DengXian"/>
                <w:lang w:eastAsia="zh-CN"/>
              </w:rPr>
              <w:t>RedCap</w:t>
            </w:r>
            <w:proofErr w:type="spellEnd"/>
            <w:r>
              <w:rPr>
                <w:rFonts w:eastAsia="DengXian"/>
                <w:lang w:eastAsia="zh-CN"/>
              </w:rPr>
              <w:t xml:space="preserve">. </w:t>
            </w:r>
          </w:p>
          <w:p w14:paraId="11E86B85" w14:textId="77777777" w:rsidR="003A2ED1" w:rsidRPr="00F2338A" w:rsidRDefault="003A2ED1" w:rsidP="003A2ED1">
            <w:pPr>
              <w:rPr>
                <w:rFonts w:eastAsia="DengXian"/>
                <w:lang w:eastAsia="zh-CN"/>
              </w:rPr>
            </w:pPr>
            <w:r>
              <w:rPr>
                <w:rFonts w:eastAsia="DengXian"/>
                <w:lang w:eastAsia="zh-CN"/>
              </w:rPr>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6"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5C0BFC">
        <w:tc>
          <w:tcPr>
            <w:tcW w:w="1470" w:type="dxa"/>
            <w:vMerge/>
          </w:tcPr>
          <w:p w14:paraId="38C15012" w14:textId="7064CF20" w:rsidR="003A2ED1" w:rsidRDefault="003A2ED1" w:rsidP="003A2ED1">
            <w:pPr>
              <w:rPr>
                <w:rFonts w:eastAsia="DengXian"/>
                <w:lang w:val="en-US" w:eastAsia="zh-CN"/>
              </w:rPr>
            </w:pPr>
          </w:p>
        </w:tc>
        <w:tc>
          <w:tcPr>
            <w:tcW w:w="1755" w:type="dxa"/>
          </w:tcPr>
          <w:p w14:paraId="6B29879F" w14:textId="47F10E3B" w:rsidR="003A2ED1" w:rsidRDefault="003A2ED1" w:rsidP="003A2ED1">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3344CABC" w14:textId="05BBC57A" w:rsidR="003A2ED1" w:rsidRDefault="003A2ED1" w:rsidP="003A2ED1">
            <w:pPr>
              <w:rPr>
                <w:lang w:val="en-US"/>
              </w:rPr>
            </w:pPr>
            <w:r>
              <w:rPr>
                <w:rFonts w:eastAsia="DengXian" w:hint="eastAsia"/>
                <w:lang w:eastAsia="zh-CN"/>
              </w:rPr>
              <w:t>W</w:t>
            </w:r>
            <w:r>
              <w:rPr>
                <w:rFonts w:eastAsia="DengXian"/>
                <w:lang w:eastAsia="zh-CN"/>
              </w:rPr>
              <w:t xml:space="preserve">e think it should be able to select option 2 already as it is clearly favoured by most of companies based on the feedback. </w:t>
            </w:r>
          </w:p>
        </w:tc>
      </w:tr>
      <w:tr w:rsidR="003A2ED1" w14:paraId="55840A74" w14:textId="77777777" w:rsidTr="005C0BFC">
        <w:tc>
          <w:tcPr>
            <w:tcW w:w="1470" w:type="dxa"/>
            <w:vMerge/>
          </w:tcPr>
          <w:p w14:paraId="4E8C2933" w14:textId="2D43F04A" w:rsidR="003A2ED1" w:rsidRDefault="003A2ED1" w:rsidP="003A2ED1">
            <w:pPr>
              <w:rPr>
                <w:rFonts w:eastAsia="DengXian"/>
                <w:lang w:val="en-US" w:eastAsia="zh-CN"/>
              </w:rPr>
            </w:pPr>
          </w:p>
        </w:tc>
        <w:tc>
          <w:tcPr>
            <w:tcW w:w="1755" w:type="dxa"/>
          </w:tcPr>
          <w:p w14:paraId="72156191" w14:textId="0F939D35"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1</w:t>
            </w:r>
          </w:p>
        </w:tc>
        <w:tc>
          <w:tcPr>
            <w:tcW w:w="6406" w:type="dxa"/>
          </w:tcPr>
          <w:p w14:paraId="2D02C376" w14:textId="77777777" w:rsidR="003A2ED1" w:rsidRDefault="003A2ED1" w:rsidP="003A2ED1">
            <w:pPr>
              <w:rPr>
                <w:rFonts w:eastAsia="DengXian"/>
                <w:lang w:val="en-US" w:eastAsia="zh-CN"/>
              </w:rPr>
            </w:pPr>
            <w:r>
              <w:rPr>
                <w:rFonts w:eastAsia="DengXian"/>
                <w:lang w:val="en-US" w:eastAsia="zh-CN"/>
              </w:rPr>
              <w:t xml:space="preserve">As said before, power consumption is an important metric for all most of the features discussed in </w:t>
            </w:r>
            <w:proofErr w:type="spellStart"/>
            <w:r>
              <w:rPr>
                <w:rFonts w:eastAsia="DengXian"/>
                <w:lang w:val="en-US" w:eastAsia="zh-CN"/>
              </w:rPr>
              <w:t>RedCap</w:t>
            </w:r>
            <w:proofErr w:type="spellEnd"/>
            <w:r>
              <w:rPr>
                <w:rFonts w:eastAsia="DengXian"/>
                <w:lang w:val="en-US" w:eastAsia="zh-CN"/>
              </w:rPr>
              <w:t xml:space="preserve"> SI, however, such metric seems to be deprioritized by the current wording which is unacceptable. </w:t>
            </w:r>
          </w:p>
          <w:p w14:paraId="5E114B19" w14:textId="77777777" w:rsidR="003A2ED1" w:rsidRDefault="003A2ED1" w:rsidP="003A2ED1">
            <w:pPr>
              <w:rPr>
                <w:rFonts w:eastAsia="DengXian"/>
                <w:lang w:val="en-US" w:eastAsia="zh-CN"/>
              </w:rPr>
            </w:pPr>
            <w:r>
              <w:rPr>
                <w:rFonts w:eastAsia="DengXian"/>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7" w:author="Author">
              <w:r w:rsidRPr="007E65E4" w:rsidDel="00760491">
                <w:delText xml:space="preserve">the other </w:delText>
              </w:r>
            </w:del>
            <w:r w:rsidRPr="007E65E4">
              <w:t xml:space="preserve">performance impacts </w:t>
            </w:r>
            <w:del w:id="248" w:author="Author">
              <w:r w:rsidRPr="007E65E4" w:rsidDel="00AE6205">
                <w:delText>focusses</w:delText>
              </w:r>
            </w:del>
            <w:ins w:id="249" w:author="Author">
              <w:r w:rsidRPr="007E65E4">
                <w:t>includes</w:t>
              </w:r>
            </w:ins>
            <w:r w:rsidRPr="007E65E4">
              <w:t xml:space="preserve"> </w:t>
            </w:r>
            <w:del w:id="250" w:author="Author">
              <w:r w:rsidRPr="007E65E4" w:rsidDel="00AE6205">
                <w:delText xml:space="preserve">on </w:delText>
              </w:r>
            </w:del>
            <w:r w:rsidRPr="007E65E4">
              <w:t>at least</w:t>
            </w:r>
            <w:ins w:id="251" w:author="Xueming Pan" w:date="2020-06-05T15:40:00Z">
              <w:r>
                <w:t xml:space="preserve"> </w:t>
              </w:r>
              <w:r w:rsidRPr="004C162E">
                <w:rPr>
                  <w:highlight w:val="yellow"/>
                </w:rPr>
                <w:t>power consumption,</w:t>
              </w:r>
              <w:r>
                <w:t xml:space="preserve"> </w:t>
              </w:r>
            </w:ins>
            <w:del w:id="252" w:author="Xueming Pan" w:date="2020-06-05T15:40:00Z">
              <w:r w:rsidRPr="007E65E4" w:rsidDel="004C162E">
                <w:delText xml:space="preserve"> </w:delText>
              </w:r>
            </w:del>
            <w:r w:rsidRPr="007E65E4">
              <w:t>peak data rate</w:t>
            </w:r>
            <w:del w:id="253" w:author="Author">
              <w:r w:rsidRPr="007E65E4" w:rsidDel="00940031">
                <w:delText>,</w:delText>
              </w:r>
            </w:del>
            <w:ins w:id="254" w:author="Author">
              <w:r w:rsidRPr="007E65E4">
                <w:t xml:space="preserve"> and</w:t>
              </w:r>
            </w:ins>
            <w:r w:rsidRPr="007E65E4">
              <w:t xml:space="preserve"> latency</w:t>
            </w:r>
            <w:del w:id="255" w:author="Author">
              <w:r w:rsidRPr="007E65E4" w:rsidDel="00940031">
                <w:delText>, and coexistence with legacy UEs</w:delText>
              </w:r>
            </w:del>
            <w:r w:rsidRPr="007E65E4">
              <w:t>. Other performance metrics</w:t>
            </w:r>
            <w:ins w:id="256" w:author="Author">
              <w:r w:rsidRPr="007E65E4">
                <w:t xml:space="preserve"> such as </w:t>
              </w:r>
              <w:del w:id="257" w:author="Xueming Pan" w:date="2020-06-05T15:41:00Z">
                <w:r w:rsidRPr="007E65E4" w:rsidDel="004C162E">
                  <w:delText xml:space="preserve">power consumption and </w:delText>
                </w:r>
              </w:del>
              <w:r w:rsidRPr="007E65E4">
                <w:t>spectral efficiency</w:t>
              </w:r>
            </w:ins>
            <w:r w:rsidRPr="007E65E4">
              <w:t xml:space="preserve"> </w:t>
            </w:r>
            <w:proofErr w:type="gramStart"/>
            <w:r w:rsidRPr="007E65E4">
              <w:t>are</w:t>
            </w:r>
            <w:proofErr w:type="gramEnd"/>
            <w:r w:rsidRPr="007E65E4">
              <w:t xml:space="preserve"> not precluded.</w:t>
            </w:r>
          </w:p>
        </w:tc>
      </w:tr>
      <w:tr w:rsidR="003A2ED1" w14:paraId="3BCBC775" w14:textId="77777777" w:rsidTr="005C0BFC">
        <w:tc>
          <w:tcPr>
            <w:tcW w:w="1470" w:type="dxa"/>
            <w:vMerge/>
          </w:tcPr>
          <w:p w14:paraId="4591D750" w14:textId="4224D4D6" w:rsidR="003A2ED1" w:rsidRDefault="003A2ED1" w:rsidP="003A2ED1">
            <w:pPr>
              <w:rPr>
                <w:rFonts w:eastAsia="DengXian"/>
                <w:lang w:val="en-US" w:eastAsia="zh-CN"/>
              </w:rPr>
            </w:pPr>
          </w:p>
        </w:tc>
        <w:tc>
          <w:tcPr>
            <w:tcW w:w="1755" w:type="dxa"/>
          </w:tcPr>
          <w:p w14:paraId="06FDE35F" w14:textId="0088930F" w:rsidR="003A2ED1" w:rsidRDefault="003A2ED1" w:rsidP="003A2ED1">
            <w:pPr>
              <w:rPr>
                <w:rFonts w:eastAsia="DengXian"/>
                <w:lang w:val="en-US" w:eastAsia="zh-CN"/>
              </w:rPr>
            </w:pPr>
            <w:r>
              <w:rPr>
                <w:rFonts w:eastAsia="DengXian" w:hint="eastAsia"/>
                <w:lang w:val="en-US" w:eastAsia="zh-CN"/>
              </w:rPr>
              <w:t>2</w:t>
            </w:r>
            <w:r>
              <w:rPr>
                <w:rFonts w:eastAsia="DengXian"/>
                <w:lang w:val="en-US" w:eastAsia="zh-CN"/>
              </w:rPr>
              <w:t>2</w:t>
            </w:r>
          </w:p>
        </w:tc>
        <w:tc>
          <w:tcPr>
            <w:tcW w:w="6406" w:type="dxa"/>
          </w:tcPr>
          <w:p w14:paraId="127E5A61" w14:textId="77777777" w:rsidR="003A2ED1" w:rsidRDefault="003A2ED1" w:rsidP="003A2ED1">
            <w:pPr>
              <w:rPr>
                <w:ins w:id="258" w:author="Xueming Pan" w:date="2020-06-05T15:55:00Z"/>
                <w:rFonts w:eastAsia="DengXian"/>
                <w:lang w:val="en-US" w:eastAsia="zh-CN"/>
              </w:rPr>
            </w:pPr>
            <w:r>
              <w:rPr>
                <w:rFonts w:eastAsia="DengXian" w:hint="eastAsia"/>
                <w:lang w:val="en-US" w:eastAsia="zh-CN"/>
              </w:rPr>
              <w:t>G</w:t>
            </w:r>
            <w:r>
              <w:rPr>
                <w:rFonts w:eastAsia="DengXian"/>
                <w:lang w:val="en-US" w:eastAsia="zh-CN"/>
              </w:rPr>
              <w:t xml:space="preserve">enerally fine, but we think we should try to align the assumptions for antenna efficiency loss as much as possible, in order to have comparable evaluation results. </w:t>
            </w:r>
            <w:proofErr w:type="gramStart"/>
            <w:r>
              <w:rPr>
                <w:rFonts w:eastAsia="DengXian"/>
                <w:lang w:val="en-US" w:eastAsia="zh-CN"/>
              </w:rPr>
              <w:t>Therefore</w:t>
            </w:r>
            <w:proofErr w:type="gramEnd"/>
            <w:r>
              <w:rPr>
                <w:rFonts w:eastAsia="DengXian"/>
                <w:lang w:val="en-US" w:eastAsia="zh-CN"/>
              </w:rPr>
              <w:t xml:space="preserve"> it should be defined as part of evaluation assumption discussion in the next step, rather than reported by each company. </w:t>
            </w:r>
          </w:p>
          <w:p w14:paraId="145DE9FF" w14:textId="77777777" w:rsidR="003A2ED1" w:rsidRDefault="003A2ED1" w:rsidP="003A2ED1">
            <w:pPr>
              <w:rPr>
                <w:rFonts w:eastAsia="DengXian"/>
                <w:lang w:val="en-US" w:eastAsia="zh-CN"/>
              </w:rPr>
            </w:pPr>
            <w:r>
              <w:rPr>
                <w:rFonts w:eastAsia="DengXian"/>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59" w:author="Xueming Pan" w:date="2020-06-05T15:44:00Z">
              <w:r w:rsidDel="004C162E">
                <w:delText>reported</w:delText>
              </w:r>
              <w:r w:rsidRPr="00A37D77" w:rsidDel="004C162E">
                <w:delText xml:space="preserve"> </w:delText>
              </w:r>
            </w:del>
            <w:ins w:id="260" w:author="Xueming Pan" w:date="2020-06-05T15:51:00Z">
              <w:r w:rsidRPr="0013025F">
                <w:rPr>
                  <w:highlight w:val="yellow"/>
                </w:rPr>
                <w:t>define</w:t>
              </w:r>
            </w:ins>
            <w:ins w:id="261" w:author="Xueming Pan" w:date="2020-06-05T15:53:00Z">
              <w:r w:rsidRPr="0013025F">
                <w:rPr>
                  <w:highlight w:val="yellow"/>
                </w:rPr>
                <w:t>d</w:t>
              </w:r>
              <w:r>
                <w:t xml:space="preserve"> </w:t>
              </w:r>
            </w:ins>
            <w:r w:rsidRPr="00A37D77">
              <w:t xml:space="preserve">as part of the antenna gains in the coverage </w:t>
            </w:r>
            <w:del w:id="262" w:author="Xueming Pan" w:date="2020-06-05T15:54:00Z">
              <w:r w:rsidRPr="00A37D77" w:rsidDel="001A4CF5">
                <w:delText>analysis</w:delText>
              </w:r>
            </w:del>
            <w:ins w:id="263" w:author="Xueming Pan" w:date="2020-06-05T15:54:00Z">
              <w:r w:rsidRPr="0013025F">
                <w:rPr>
                  <w:highlight w:val="yellow"/>
                </w:rPr>
                <w:t>evaluation assumptions</w:t>
              </w:r>
            </w:ins>
            <w:r w:rsidRPr="0013025F">
              <w:rPr>
                <w:highlight w:val="yellow"/>
              </w:rPr>
              <w:t>.</w:t>
            </w:r>
          </w:p>
        </w:tc>
      </w:tr>
      <w:tr w:rsidR="003A2ED1" w14:paraId="2A74B9D7" w14:textId="77777777" w:rsidTr="005C0BFC">
        <w:tc>
          <w:tcPr>
            <w:tcW w:w="1470" w:type="dxa"/>
            <w:vMerge/>
          </w:tcPr>
          <w:p w14:paraId="13AFA5C7" w14:textId="72434799" w:rsidR="003A2ED1" w:rsidRDefault="003A2ED1" w:rsidP="003A2ED1"/>
        </w:tc>
        <w:tc>
          <w:tcPr>
            <w:tcW w:w="1755" w:type="dxa"/>
          </w:tcPr>
          <w:p w14:paraId="547787B4" w14:textId="38C04298" w:rsidR="003A2ED1" w:rsidRDefault="003A2ED1" w:rsidP="003A2ED1">
            <w:r>
              <w:rPr>
                <w:rFonts w:eastAsia="DengXian" w:hint="eastAsia"/>
                <w:lang w:val="en-US" w:eastAsia="zh-CN"/>
              </w:rPr>
              <w:t>3</w:t>
            </w:r>
            <w:r>
              <w:rPr>
                <w:rFonts w:eastAsia="DengXian"/>
                <w:lang w:val="en-US" w:eastAsia="zh-CN"/>
              </w:rPr>
              <w:t>0</w:t>
            </w:r>
          </w:p>
        </w:tc>
        <w:tc>
          <w:tcPr>
            <w:tcW w:w="6406" w:type="dxa"/>
          </w:tcPr>
          <w:p w14:paraId="089DD804" w14:textId="42C79EA8" w:rsidR="003A2ED1" w:rsidRDefault="003A2ED1" w:rsidP="003A2ED1">
            <w:pPr>
              <w:rPr>
                <w:lang w:val="en-US"/>
              </w:rPr>
            </w:pPr>
            <w:r>
              <w:rPr>
                <w:rFonts w:eastAsia="DengXian" w:hint="eastAsia"/>
                <w:lang w:val="en-US" w:eastAsia="zh-CN"/>
              </w:rPr>
              <w:t>I</w:t>
            </w:r>
            <w:r>
              <w:rPr>
                <w:rFonts w:eastAsia="DengXian"/>
                <w:lang w:val="en-US" w:eastAsia="zh-CN"/>
              </w:rPr>
              <w:t xml:space="preserve">t is still not clear to us why reduced HARQ process number is not considered. In </w:t>
            </w:r>
            <w:proofErr w:type="gramStart"/>
            <w:r>
              <w:rPr>
                <w:rFonts w:eastAsia="DengXian"/>
                <w:lang w:val="en-US" w:eastAsia="zh-CN"/>
              </w:rPr>
              <w:t>general</w:t>
            </w:r>
            <w:proofErr w:type="gramEnd"/>
            <w:r>
              <w:rPr>
                <w:rFonts w:eastAsia="DengXian"/>
                <w:lang w:val="en-US" w:eastAsia="zh-CN"/>
              </w:rPr>
              <w:t xml:space="preserve"> less buffer is required if reduced capability UE is allowed to support much less number of HARQ processes. </w:t>
            </w:r>
          </w:p>
        </w:tc>
      </w:tr>
      <w:tr w:rsidR="0040753F" w:rsidRPr="00B868D3" w14:paraId="5DF8E43A" w14:textId="77777777" w:rsidTr="005C0BFC">
        <w:tc>
          <w:tcPr>
            <w:tcW w:w="1470" w:type="dxa"/>
            <w:vMerge w:val="restart"/>
          </w:tcPr>
          <w:p w14:paraId="58BA5F43" w14:textId="4825635C" w:rsidR="0040753F" w:rsidRDefault="0040753F" w:rsidP="0040753F">
            <w:pPr>
              <w:rPr>
                <w:rFonts w:eastAsia="DengXian"/>
                <w:lang w:val="en-US" w:eastAsia="zh-CN"/>
              </w:rPr>
            </w:pPr>
            <w:r>
              <w:rPr>
                <w:rFonts w:eastAsia="DengXian" w:hint="eastAsia"/>
                <w:lang w:val="en-US" w:eastAsia="zh-CN"/>
              </w:rPr>
              <w:t>S</w:t>
            </w:r>
            <w:r>
              <w:rPr>
                <w:rFonts w:eastAsia="DengXian"/>
                <w:lang w:val="en-US" w:eastAsia="zh-CN"/>
              </w:rPr>
              <w:t>amsung</w:t>
            </w:r>
          </w:p>
        </w:tc>
        <w:tc>
          <w:tcPr>
            <w:tcW w:w="1755" w:type="dxa"/>
          </w:tcPr>
          <w:p w14:paraId="00E56C81" w14:textId="5D61A50D" w:rsidR="0040753F" w:rsidRDefault="0040753F" w:rsidP="0040753F">
            <w:pPr>
              <w:rPr>
                <w:rFonts w:eastAsia="DengXian"/>
                <w:lang w:val="en-US" w:eastAsia="zh-CN"/>
              </w:rPr>
            </w:pPr>
            <w:r>
              <w:rPr>
                <w:rFonts w:eastAsia="DengXian" w:hint="eastAsia"/>
                <w:lang w:val="en-US" w:eastAsia="zh-CN"/>
              </w:rPr>
              <w:t>3</w:t>
            </w:r>
          </w:p>
        </w:tc>
        <w:tc>
          <w:tcPr>
            <w:tcW w:w="6406" w:type="dxa"/>
          </w:tcPr>
          <w:p w14:paraId="7C803833" w14:textId="0605BB65" w:rsidR="0040753F" w:rsidRPr="00B868D3" w:rsidRDefault="0040753F" w:rsidP="0040753F">
            <w:pPr>
              <w:rPr>
                <w:lang w:val="en-US"/>
              </w:rPr>
            </w:pPr>
            <w:r>
              <w:rPr>
                <w:rFonts w:eastAsia="DengXian"/>
                <w:lang w:val="en-US" w:eastAsia="zh-CN"/>
              </w:rPr>
              <w:t xml:space="preserve">We also think low-end wearable use case can be considered in this SI. </w:t>
            </w:r>
          </w:p>
        </w:tc>
      </w:tr>
      <w:tr w:rsidR="0040753F" w:rsidRPr="00B868D3" w14:paraId="079F05EF" w14:textId="77777777" w:rsidTr="005C0BFC">
        <w:tc>
          <w:tcPr>
            <w:tcW w:w="1470" w:type="dxa"/>
            <w:vMerge/>
          </w:tcPr>
          <w:p w14:paraId="3058796F" w14:textId="05425525" w:rsidR="0040753F" w:rsidRDefault="0040753F" w:rsidP="0040753F">
            <w:pPr>
              <w:rPr>
                <w:rFonts w:eastAsia="DengXian"/>
                <w:lang w:val="en-US" w:eastAsia="zh-CN"/>
              </w:rPr>
            </w:pPr>
          </w:p>
        </w:tc>
        <w:tc>
          <w:tcPr>
            <w:tcW w:w="1755" w:type="dxa"/>
          </w:tcPr>
          <w:p w14:paraId="4D377489" w14:textId="19268BD1" w:rsidR="0040753F" w:rsidRDefault="0040753F" w:rsidP="0040753F">
            <w:pPr>
              <w:rPr>
                <w:rFonts w:eastAsia="DengXian"/>
                <w:lang w:val="en-US" w:eastAsia="zh-CN"/>
              </w:rPr>
            </w:pPr>
            <w:r>
              <w:rPr>
                <w:rFonts w:eastAsia="DengXian" w:hint="eastAsia"/>
                <w:lang w:val="en-US" w:eastAsia="zh-CN"/>
              </w:rPr>
              <w:t>6</w:t>
            </w:r>
            <w:r>
              <w:rPr>
                <w:rFonts w:eastAsia="DengXian"/>
                <w:lang w:val="en-US" w:eastAsia="zh-CN"/>
              </w:rPr>
              <w:t xml:space="preserve">, </w:t>
            </w:r>
            <w:r>
              <w:rPr>
                <w:rFonts w:eastAsia="DengXian" w:hint="eastAsia"/>
                <w:lang w:val="en-US" w:eastAsia="zh-CN"/>
              </w:rPr>
              <w:t>1</w:t>
            </w:r>
            <w:r>
              <w:rPr>
                <w:rFonts w:eastAsia="DengXian"/>
                <w:lang w:val="en-US" w:eastAsia="zh-CN"/>
              </w:rPr>
              <w:t>8, 32, 29</w:t>
            </w:r>
          </w:p>
        </w:tc>
        <w:tc>
          <w:tcPr>
            <w:tcW w:w="6406" w:type="dxa"/>
          </w:tcPr>
          <w:p w14:paraId="12E0132A" w14:textId="0D89CE99" w:rsidR="0040753F" w:rsidRDefault="0040753F" w:rsidP="0040753F">
            <w:r>
              <w:rPr>
                <w:rFonts w:eastAsia="DengXian"/>
                <w:lang w:val="en-US" w:eastAsia="zh-CN"/>
              </w:rPr>
              <w:t>There is no need to agr</w:t>
            </w:r>
            <w:r w:rsidR="004F0B50">
              <w:rPr>
                <w:rFonts w:eastAsia="DengXian"/>
                <w:lang w:val="en-US" w:eastAsia="zh-CN"/>
              </w:rPr>
              <w:t>ee on a proposal to say we down</w:t>
            </w:r>
            <w:r w:rsidRPr="007E65E4">
              <w:t>prioritized</w:t>
            </w:r>
            <w:r>
              <w:t xml:space="preserve"> something for this meeting</w:t>
            </w:r>
            <w:r w:rsidR="004F0B50">
              <w:t xml:space="preserve"> in the last day</w:t>
            </w:r>
            <w:r>
              <w:t xml:space="preserve">. </w:t>
            </w:r>
            <w:r w:rsidR="004F0B50">
              <w:t>(Proposal 6, 18, 32)</w:t>
            </w:r>
          </w:p>
          <w:p w14:paraId="637E841C" w14:textId="44239D19" w:rsidR="0040753F" w:rsidRPr="00B868D3" w:rsidRDefault="0040753F" w:rsidP="0040753F">
            <w:pPr>
              <w:rPr>
                <w:lang w:val="en-US"/>
              </w:rPr>
            </w:pPr>
            <w:r>
              <w:rPr>
                <w:rFonts w:eastAsia="DengXian"/>
                <w:lang w:val="en-US" w:eastAsia="zh-CN"/>
              </w:rPr>
              <w:t>No need to agree on something with low priority. That is, unless we study and agree to capture a feature, there is no need to mention it in TR.</w:t>
            </w:r>
            <w:r w:rsidR="004F0B50">
              <w:rPr>
                <w:rFonts w:eastAsia="DengXian"/>
                <w:lang w:val="en-US" w:eastAsia="zh-CN"/>
              </w:rPr>
              <w:t xml:space="preserve"> (Proposal 29)</w:t>
            </w:r>
          </w:p>
        </w:tc>
      </w:tr>
      <w:tr w:rsidR="0040753F" w:rsidRPr="002809AD" w14:paraId="27A6FC4D" w14:textId="77777777" w:rsidTr="005C0BFC">
        <w:tc>
          <w:tcPr>
            <w:tcW w:w="1470" w:type="dxa"/>
            <w:vMerge/>
          </w:tcPr>
          <w:p w14:paraId="7AB35A8B" w14:textId="62C1959C" w:rsidR="0040753F" w:rsidRPr="00BC239C" w:rsidRDefault="0040753F" w:rsidP="0040753F">
            <w:pPr>
              <w:rPr>
                <w:rFonts w:eastAsia="DengXian"/>
                <w:lang w:val="en-US" w:eastAsia="zh-CN"/>
              </w:rPr>
            </w:pPr>
          </w:p>
        </w:tc>
        <w:tc>
          <w:tcPr>
            <w:tcW w:w="1755" w:type="dxa"/>
          </w:tcPr>
          <w:p w14:paraId="4DA57397" w14:textId="0E6D5989" w:rsidR="0040753F" w:rsidRPr="00BC239C" w:rsidRDefault="0040753F" w:rsidP="0040753F">
            <w:pPr>
              <w:tabs>
                <w:tab w:val="left" w:pos="510"/>
              </w:tabs>
              <w:rPr>
                <w:rFonts w:eastAsia="DengXian"/>
                <w:lang w:val="en-US" w:eastAsia="zh-CN"/>
              </w:rPr>
            </w:pPr>
            <w:r w:rsidRPr="009A622E">
              <w:rPr>
                <w:rFonts w:eastAsia="DengXian" w:hint="eastAsia"/>
                <w:lang w:val="en-US" w:eastAsia="zh-CN"/>
              </w:rPr>
              <w:t>9</w:t>
            </w:r>
          </w:p>
        </w:tc>
        <w:tc>
          <w:tcPr>
            <w:tcW w:w="6406" w:type="dxa"/>
          </w:tcPr>
          <w:p w14:paraId="14109B90" w14:textId="77777777" w:rsidR="0040753F" w:rsidRPr="0040753F" w:rsidRDefault="0040753F" w:rsidP="0040753F">
            <w:pPr>
              <w:rPr>
                <w:rFonts w:eastAsia="DengXian"/>
                <w:lang w:val="en-US" w:eastAsia="zh-CN"/>
              </w:rPr>
            </w:pPr>
            <w:r w:rsidRPr="0040753F">
              <w:rPr>
                <w:rFonts w:eastAsia="DengXian"/>
                <w:lang w:val="en-US" w:eastAsia="zh-CN"/>
              </w:rPr>
              <w:t>I</w:t>
            </w:r>
            <w:r w:rsidRPr="0040753F">
              <w:rPr>
                <w:rFonts w:eastAsia="DengXian" w:hint="eastAsia"/>
                <w:lang w:val="en-US" w:eastAsia="zh-CN"/>
              </w:rPr>
              <w:t>n</w:t>
            </w:r>
            <w:r w:rsidRPr="0040753F">
              <w:rPr>
                <w:rFonts w:eastAsia="DengXian"/>
                <w:lang w:val="en-US" w:eastAsia="zh-CN"/>
              </w:rPr>
              <w:t xml:space="preserve"> general, for the reference NR device, it should be one simple reference device other than create multiple references. It would increase the effort of the study and evaluation. Therefore, we suggest </w:t>
            </w:r>
            <w:proofErr w:type="gramStart"/>
            <w:r w:rsidRPr="0040753F">
              <w:rPr>
                <w:rFonts w:eastAsia="DengXian"/>
                <w:lang w:val="en-US" w:eastAsia="zh-CN"/>
              </w:rPr>
              <w:t>to remove</w:t>
            </w:r>
            <w:proofErr w:type="gramEnd"/>
            <w:r w:rsidRPr="0040753F">
              <w:rPr>
                <w:rFonts w:eastAsia="DengXian"/>
                <w:lang w:val="en-US" w:eastAsia="zh-CN"/>
              </w:rPr>
              <w:t xml:space="preserve"> the following parts</w:t>
            </w:r>
          </w:p>
          <w:p w14:paraId="5C2C9F07" w14:textId="77777777" w:rsidR="0040753F" w:rsidRPr="0040753F" w:rsidRDefault="0040753F" w:rsidP="0040753F">
            <w:pPr>
              <w:pStyle w:val="ListParagraph"/>
              <w:numPr>
                <w:ilvl w:val="0"/>
                <w:numId w:val="37"/>
              </w:numPr>
              <w:rPr>
                <w:rFonts w:ascii="Times New Roman" w:eastAsia="DengXian" w:hAnsi="Times New Roman" w:cs="Times New Roman"/>
                <w:sz w:val="20"/>
                <w:szCs w:val="20"/>
                <w:lang w:val="en-US" w:eastAsia="zh-CN"/>
              </w:rPr>
            </w:pPr>
            <w:r w:rsidRPr="0040753F">
              <w:rPr>
                <w:rFonts w:ascii="Times New Roman" w:eastAsia="DengXian" w:hAnsi="Times New Roman" w:cs="Times New Roman"/>
                <w:sz w:val="20"/>
                <w:szCs w:val="20"/>
                <w:lang w:val="en-US" w:eastAsia="zh-CN"/>
              </w:rPr>
              <w:t>Delete “FR1: Multiple bands (optional, details FFS)”—</w:t>
            </w:r>
            <w:r w:rsidRPr="0040753F">
              <w:rPr>
                <w:rFonts w:ascii="Times New Roman" w:eastAsia="DengXian" w:hAnsi="Times New Roman" w:cs="Times New Roman" w:hint="eastAsia"/>
                <w:sz w:val="20"/>
                <w:szCs w:val="20"/>
                <w:lang w:val="en-US" w:eastAsia="zh-CN"/>
              </w:rPr>
              <w:t>&gt;</w:t>
            </w:r>
            <w:r w:rsidRPr="0040753F">
              <w:rPr>
                <w:rFonts w:ascii="Times New Roman" w:eastAsia="DengXian" w:hAnsi="Times New Roman" w:cs="Times New Roman"/>
                <w:sz w:val="20"/>
                <w:szCs w:val="20"/>
                <w:lang w:val="en-US" w:eastAsia="zh-CN"/>
              </w:rPr>
              <w:t xml:space="preserve"> not essential and had to converge </w:t>
            </w:r>
          </w:p>
          <w:p w14:paraId="5F5053AD" w14:textId="3CB57EFD" w:rsidR="0040753F" w:rsidRPr="0040753F" w:rsidRDefault="0040753F" w:rsidP="0040753F">
            <w:pPr>
              <w:pStyle w:val="ListParagraph"/>
              <w:numPr>
                <w:ilvl w:val="0"/>
                <w:numId w:val="37"/>
              </w:numPr>
              <w:rPr>
                <w:rFonts w:eastAsia="DengXian"/>
                <w:lang w:val="en-US" w:eastAsia="zh-CN"/>
              </w:rPr>
            </w:pPr>
            <w:r w:rsidRPr="0040753F">
              <w:rPr>
                <w:rFonts w:eastAsia="DengXian"/>
                <w:sz w:val="20"/>
                <w:szCs w:val="20"/>
                <w:lang w:val="en-US" w:eastAsia="zh-CN"/>
              </w:rPr>
              <w:t>Delete</w:t>
            </w:r>
            <w:r w:rsidRPr="0040753F">
              <w:rPr>
                <w:sz w:val="20"/>
                <w:szCs w:val="20"/>
                <w:lang w:val="en-GB"/>
              </w:rPr>
              <w:t xml:space="preserve"> </w:t>
            </w:r>
            <w:r w:rsidRPr="0040753F">
              <w:rPr>
                <w:sz w:val="20"/>
                <w:szCs w:val="20"/>
                <w:lang w:val="en-GB" w:eastAsia="zh-CN"/>
              </w:rPr>
              <w:t>“</w:t>
            </w:r>
            <w:r w:rsidRPr="0040753F">
              <w:rPr>
                <w:sz w:val="20"/>
                <w:szCs w:val="20"/>
                <w:lang w:val="en-GB"/>
              </w:rPr>
              <w:t>For</w:t>
            </w:r>
            <w:r w:rsidRPr="0040753F">
              <w:rPr>
                <w:sz w:val="20"/>
                <w:szCs w:val="20"/>
                <w:lang w:val="en-US"/>
              </w:rPr>
              <w:t xml:space="preserve"> FR1 bands {n7, n38, n41, n77, n78, n79</w:t>
            </w:r>
            <w:r w:rsidRPr="0040753F">
              <w:rPr>
                <w:sz w:val="20"/>
                <w:szCs w:val="20"/>
                <w:lang w:val="en-GB"/>
              </w:rPr>
              <w:t>}: 4Rx/1</w:t>
            </w:r>
            <w:proofErr w:type="gramStart"/>
            <w:r w:rsidRPr="0040753F">
              <w:rPr>
                <w:sz w:val="20"/>
                <w:szCs w:val="20"/>
                <w:lang w:val="en-GB"/>
              </w:rPr>
              <w:t>Tx</w:t>
            </w:r>
            <w:r w:rsidRPr="0040753F">
              <w:rPr>
                <w:rFonts w:eastAsia="DengXian"/>
                <w:sz w:val="20"/>
                <w:szCs w:val="20"/>
                <w:lang w:val="en-US" w:eastAsia="zh-CN"/>
              </w:rPr>
              <w:t xml:space="preserve"> ”</w:t>
            </w:r>
            <w:proofErr w:type="gramEnd"/>
            <w:r w:rsidRPr="0040753F">
              <w:rPr>
                <w:sz w:val="20"/>
                <w:szCs w:val="20"/>
              </w:rPr>
              <w:sym w:font="Wingdings" w:char="F0E0"/>
            </w:r>
            <w:r w:rsidRPr="0040753F">
              <w:rPr>
                <w:rFonts w:eastAsia="DengXian"/>
                <w:sz w:val="20"/>
                <w:szCs w:val="20"/>
                <w:lang w:val="en-US" w:eastAsia="zh-CN"/>
              </w:rPr>
              <w:t xml:space="preserve"> This is not necessary to create multiple options for each assumption. </w:t>
            </w:r>
            <w:r w:rsidRPr="0040753F">
              <w:rPr>
                <w:rFonts w:eastAsia="DengXian"/>
                <w:sz w:val="20"/>
                <w:szCs w:val="20"/>
                <w:lang w:val="en-US" w:eastAsia="zh-CN"/>
              </w:rPr>
              <w:lastRenderedPageBreak/>
              <w:t xml:space="preserve">We can make some observation on % of cost increase with 4Rx, if needed. </w:t>
            </w:r>
          </w:p>
        </w:tc>
      </w:tr>
      <w:tr w:rsidR="0040753F" w:rsidRPr="009E27F6" w14:paraId="43C2386A" w14:textId="77777777" w:rsidTr="005C0BFC">
        <w:tc>
          <w:tcPr>
            <w:tcW w:w="1470" w:type="dxa"/>
            <w:vMerge/>
          </w:tcPr>
          <w:p w14:paraId="4C29D164" w14:textId="42F7CE25" w:rsidR="0040753F" w:rsidRDefault="0040753F" w:rsidP="0040753F">
            <w:pPr>
              <w:rPr>
                <w:rFonts w:eastAsia="DengXian"/>
                <w:lang w:val="en-US" w:eastAsia="zh-CN"/>
              </w:rPr>
            </w:pPr>
          </w:p>
        </w:tc>
        <w:tc>
          <w:tcPr>
            <w:tcW w:w="1755" w:type="dxa"/>
          </w:tcPr>
          <w:p w14:paraId="7B52C4BD" w14:textId="75219372"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2</w:t>
            </w:r>
          </w:p>
        </w:tc>
        <w:tc>
          <w:tcPr>
            <w:tcW w:w="6406" w:type="dxa"/>
          </w:tcPr>
          <w:p w14:paraId="242273DA" w14:textId="77777777" w:rsidR="0040753F" w:rsidRDefault="0040753F" w:rsidP="0040753F">
            <w:pPr>
              <w:pStyle w:val="CommentText"/>
            </w:pPr>
            <w:r w:rsidRPr="00726BEB">
              <w:t>No need to consider</w:t>
            </w:r>
            <w:r>
              <w:t xml:space="preserve"> legacy power saving features. No benefit and it increases evaluation overhead. Reduction on PDCCH monitoring can be applied independently to any legacy power saving features. </w:t>
            </w:r>
          </w:p>
          <w:p w14:paraId="31527794" w14:textId="58C33A5A" w:rsidR="0040753F" w:rsidRPr="00B868D3" w:rsidRDefault="0040753F" w:rsidP="0040753F">
            <w:pPr>
              <w:rPr>
                <w:lang w:val="en-US"/>
              </w:rPr>
            </w:pPr>
            <w:r>
              <w:rPr>
                <w:lang w:val="en-US"/>
              </w:rPr>
              <w:t xml:space="preserve">Proposal 12: </w:t>
            </w:r>
            <w:r w:rsidRPr="007E65E4">
              <w:rPr>
                <w:lang w:val="en-US"/>
              </w:rPr>
              <w:t xml:space="preserve">The reference UE in the power saving evaluation is a </w:t>
            </w:r>
            <w:proofErr w:type="spellStart"/>
            <w:r w:rsidRPr="007E65E4">
              <w:rPr>
                <w:lang w:val="en-US"/>
              </w:rPr>
              <w:t>RedCap</w:t>
            </w:r>
            <w:proofErr w:type="spellEnd"/>
            <w:r w:rsidRPr="007E65E4">
              <w:rPr>
                <w:lang w:val="en-US"/>
              </w:rPr>
              <w:t xml:space="preserve"> UE</w:t>
            </w:r>
            <w:del w:id="264"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265" w:author="Author">
              <w:r w:rsidRPr="007E65E4">
                <w:rPr>
                  <w:lang w:val="en-US"/>
                </w:rPr>
                <w:t xml:space="preserve"> </w:t>
              </w:r>
            </w:ins>
            <w:r w:rsidRPr="00726BEB">
              <w:rPr>
                <w:strike/>
                <w:color w:val="FF0000"/>
                <w:lang w:val="en-US"/>
              </w:rPr>
              <w:t>Potential configuration of legacy power saving features is FFS.</w:t>
            </w:r>
          </w:p>
        </w:tc>
      </w:tr>
      <w:tr w:rsidR="0040753F" w:rsidRPr="009E27F6" w14:paraId="3E26A20F" w14:textId="77777777" w:rsidTr="005C0BFC">
        <w:tc>
          <w:tcPr>
            <w:tcW w:w="1470" w:type="dxa"/>
            <w:vMerge/>
          </w:tcPr>
          <w:p w14:paraId="0CFB1792" w14:textId="62BC09BC" w:rsidR="0040753F" w:rsidRDefault="0040753F" w:rsidP="0040753F">
            <w:pPr>
              <w:rPr>
                <w:rFonts w:eastAsia="DengXian"/>
                <w:lang w:val="en-US" w:eastAsia="zh-CN"/>
              </w:rPr>
            </w:pPr>
          </w:p>
        </w:tc>
        <w:tc>
          <w:tcPr>
            <w:tcW w:w="1755" w:type="dxa"/>
          </w:tcPr>
          <w:p w14:paraId="17C40672" w14:textId="54A26576"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4</w:t>
            </w:r>
          </w:p>
        </w:tc>
        <w:tc>
          <w:tcPr>
            <w:tcW w:w="6406" w:type="dxa"/>
          </w:tcPr>
          <w:p w14:paraId="5638050D" w14:textId="751B46BE" w:rsidR="0040753F" w:rsidRPr="00581AA4" w:rsidRDefault="0040753F" w:rsidP="0040753F">
            <w:pPr>
              <w:rPr>
                <w:lang w:val="en-US"/>
              </w:rPr>
            </w:pPr>
            <w:r>
              <w:t xml:space="preserve">Proposal 14a is enough, proposal 14 can be removed. </w:t>
            </w:r>
          </w:p>
        </w:tc>
      </w:tr>
      <w:tr w:rsidR="0040753F" w:rsidRPr="009E27F6" w14:paraId="6EF53B45" w14:textId="77777777" w:rsidTr="005C0BFC">
        <w:tc>
          <w:tcPr>
            <w:tcW w:w="1470" w:type="dxa"/>
            <w:vMerge/>
          </w:tcPr>
          <w:p w14:paraId="6B23E739" w14:textId="22F3C38C" w:rsidR="0040753F" w:rsidRDefault="0040753F" w:rsidP="0040753F">
            <w:pPr>
              <w:rPr>
                <w:rFonts w:eastAsia="DengXian"/>
                <w:lang w:val="en-US" w:eastAsia="zh-CN"/>
              </w:rPr>
            </w:pPr>
          </w:p>
        </w:tc>
        <w:tc>
          <w:tcPr>
            <w:tcW w:w="1755" w:type="dxa"/>
          </w:tcPr>
          <w:p w14:paraId="5B6A6460" w14:textId="3275CFED"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7</w:t>
            </w:r>
          </w:p>
        </w:tc>
        <w:tc>
          <w:tcPr>
            <w:tcW w:w="6406" w:type="dxa"/>
          </w:tcPr>
          <w:p w14:paraId="1B999BA8" w14:textId="43037015" w:rsidR="0040753F" w:rsidRPr="00581AA4" w:rsidRDefault="0040753F" w:rsidP="0040753F">
            <w:pPr>
              <w:rPr>
                <w:lang w:val="en-US"/>
              </w:rPr>
            </w:pPr>
            <w:r>
              <w:rPr>
                <w:rFonts w:eastAsia="DengXian" w:hint="eastAsia"/>
                <w:lang w:val="en-US" w:eastAsia="zh-CN"/>
              </w:rPr>
              <w:t>W</w:t>
            </w:r>
            <w:r>
              <w:rPr>
                <w:rFonts w:eastAsia="DengXian"/>
                <w:lang w:val="en-US" w:eastAsia="zh-CN"/>
              </w:rPr>
              <w:t xml:space="preserve">e don’t agree to down scope between these two options. We are not clear on what’s CE SI will agree in option 1. And we don’t think all the UL/DL channels in option 2 needs to be evaluated. </w:t>
            </w:r>
          </w:p>
        </w:tc>
      </w:tr>
      <w:tr w:rsidR="0040753F" w:rsidRPr="009E27F6" w14:paraId="3CC7E4A7" w14:textId="77777777" w:rsidTr="005C0BFC">
        <w:tc>
          <w:tcPr>
            <w:tcW w:w="1470" w:type="dxa"/>
            <w:vMerge/>
          </w:tcPr>
          <w:p w14:paraId="50EFAB98" w14:textId="7D034749" w:rsidR="0040753F" w:rsidRDefault="0040753F" w:rsidP="0040753F">
            <w:pPr>
              <w:rPr>
                <w:rFonts w:eastAsia="DengXian"/>
                <w:lang w:val="en-US" w:eastAsia="zh-CN"/>
              </w:rPr>
            </w:pPr>
          </w:p>
        </w:tc>
        <w:tc>
          <w:tcPr>
            <w:tcW w:w="1755" w:type="dxa"/>
          </w:tcPr>
          <w:p w14:paraId="1596C4DB" w14:textId="2ED8476B" w:rsidR="0040753F" w:rsidRDefault="0040753F" w:rsidP="0040753F">
            <w:pPr>
              <w:rPr>
                <w:rFonts w:eastAsia="DengXian"/>
                <w:lang w:val="en-US" w:eastAsia="zh-CN"/>
              </w:rPr>
            </w:pPr>
            <w:r>
              <w:rPr>
                <w:rFonts w:eastAsia="DengXian" w:hint="eastAsia"/>
                <w:lang w:val="en-US" w:eastAsia="zh-CN"/>
              </w:rPr>
              <w:t>1</w:t>
            </w:r>
            <w:r>
              <w:rPr>
                <w:rFonts w:eastAsia="DengXian"/>
                <w:lang w:val="en-US" w:eastAsia="zh-CN"/>
              </w:rPr>
              <w:t>9, 20</w:t>
            </w:r>
          </w:p>
        </w:tc>
        <w:tc>
          <w:tcPr>
            <w:tcW w:w="6406" w:type="dxa"/>
          </w:tcPr>
          <w:p w14:paraId="540AC8D8" w14:textId="3A38A0D3" w:rsidR="0040753F" w:rsidRPr="00581AA4" w:rsidRDefault="0040753F" w:rsidP="0040753F">
            <w:pPr>
              <w:rPr>
                <w:lang w:val="en-US"/>
              </w:rPr>
            </w:pPr>
            <w:r>
              <w:rPr>
                <w:rFonts w:eastAsia="DengXian" w:hint="eastAsia"/>
                <w:lang w:val="en-US" w:eastAsia="zh-CN"/>
              </w:rPr>
              <w:t>O</w:t>
            </w:r>
            <w:r>
              <w:rPr>
                <w:rFonts w:eastAsia="DengXian"/>
                <w:lang w:val="en-US" w:eastAsia="zh-CN"/>
              </w:rPr>
              <w:t xml:space="preserve">K in principle, but we need more time to check </w:t>
            </w:r>
            <w:proofErr w:type="gramStart"/>
            <w:r>
              <w:rPr>
                <w:rFonts w:eastAsia="DengXian"/>
                <w:lang w:val="en-US" w:eastAsia="zh-CN"/>
              </w:rPr>
              <w:t>and also</w:t>
            </w:r>
            <w:proofErr w:type="gramEnd"/>
            <w:r>
              <w:rPr>
                <w:rFonts w:eastAsia="DengXian"/>
                <w:lang w:val="en-US" w:eastAsia="zh-CN"/>
              </w:rPr>
              <w:t xml:space="preserve"> try to align with output of CE SI. </w:t>
            </w:r>
          </w:p>
        </w:tc>
      </w:tr>
      <w:tr w:rsidR="0040753F" w:rsidRPr="009E27F6" w14:paraId="44930399" w14:textId="77777777" w:rsidTr="005C0BFC">
        <w:tc>
          <w:tcPr>
            <w:tcW w:w="1470" w:type="dxa"/>
            <w:vMerge/>
          </w:tcPr>
          <w:p w14:paraId="5B9BC0DE" w14:textId="0C7E39B3" w:rsidR="0040753F" w:rsidRDefault="0040753F" w:rsidP="0040753F">
            <w:pPr>
              <w:rPr>
                <w:rFonts w:eastAsia="DengXian"/>
                <w:lang w:val="en-US" w:eastAsia="zh-CN"/>
              </w:rPr>
            </w:pPr>
          </w:p>
        </w:tc>
        <w:tc>
          <w:tcPr>
            <w:tcW w:w="1755" w:type="dxa"/>
          </w:tcPr>
          <w:p w14:paraId="0142FB90" w14:textId="297E8709" w:rsidR="0040753F" w:rsidRDefault="0040753F" w:rsidP="0040753F">
            <w:pPr>
              <w:rPr>
                <w:rFonts w:eastAsia="DengXian"/>
                <w:lang w:val="en-US" w:eastAsia="zh-CN"/>
              </w:rPr>
            </w:pPr>
            <w:r>
              <w:rPr>
                <w:rFonts w:eastAsia="DengXian" w:hint="eastAsia"/>
                <w:lang w:eastAsia="zh-CN"/>
              </w:rPr>
              <w:t>2</w:t>
            </w:r>
            <w:r>
              <w:rPr>
                <w:rFonts w:eastAsia="DengXian"/>
                <w:lang w:eastAsia="zh-CN"/>
              </w:rPr>
              <w:t>4a, 25a</w:t>
            </w:r>
          </w:p>
        </w:tc>
        <w:tc>
          <w:tcPr>
            <w:tcW w:w="6406" w:type="dxa"/>
          </w:tcPr>
          <w:p w14:paraId="01B980E8" w14:textId="760F2993" w:rsidR="0040753F" w:rsidRPr="00581AA4" w:rsidRDefault="0040753F" w:rsidP="0040753F">
            <w:pPr>
              <w:rPr>
                <w:lang w:val="en-US"/>
              </w:rPr>
            </w:pPr>
            <w:r>
              <w:rPr>
                <w:rFonts w:eastAsia="DengXian"/>
                <w:lang w:val="en-US" w:eastAsia="zh-CN"/>
              </w:rPr>
              <w:t>Further clarification is needed for the proposal. In addition</w:t>
            </w:r>
            <w:r>
              <w:rPr>
                <w:rFonts w:eastAsia="DengXian" w:hint="eastAsia"/>
                <w:lang w:val="en-US" w:eastAsia="zh-CN"/>
              </w:rPr>
              <w:t>,</w:t>
            </w:r>
            <w:r>
              <w:rPr>
                <w:rFonts w:eastAsia="DengXian"/>
                <w:lang w:val="en-US" w:eastAsia="zh-CN"/>
              </w:rPr>
              <w:t xml:space="preserve"> we think this belongs to one of potential impacts on BW reduction. We don’t think need to list this one specially. </w:t>
            </w:r>
          </w:p>
        </w:tc>
      </w:tr>
      <w:tr w:rsidR="008E2474" w:rsidRPr="00581AA4" w14:paraId="2572DA40" w14:textId="77777777" w:rsidTr="005C0BFC">
        <w:tc>
          <w:tcPr>
            <w:tcW w:w="1470" w:type="dxa"/>
            <w:vMerge w:val="restart"/>
          </w:tcPr>
          <w:p w14:paraId="64EA33F7" w14:textId="78AE3F33" w:rsidR="008E2474" w:rsidRDefault="008E2474" w:rsidP="008E2474">
            <w:pPr>
              <w:rPr>
                <w:rFonts w:eastAsia="DengXian"/>
                <w:lang w:val="en-US" w:eastAsia="zh-CN"/>
              </w:rPr>
            </w:pPr>
            <w:r>
              <w:rPr>
                <w:rFonts w:eastAsia="DengXian"/>
                <w:lang w:val="en-US" w:eastAsia="zh-CN"/>
              </w:rPr>
              <w:t>Xiaomi</w:t>
            </w:r>
          </w:p>
        </w:tc>
        <w:tc>
          <w:tcPr>
            <w:tcW w:w="1755" w:type="dxa"/>
          </w:tcPr>
          <w:p w14:paraId="07D875E2" w14:textId="0F56BF0B" w:rsidR="008E2474" w:rsidRDefault="008E2474" w:rsidP="008E2474">
            <w:pPr>
              <w:rPr>
                <w:rFonts w:eastAsia="DengXian"/>
                <w:lang w:val="en-US" w:eastAsia="zh-CN"/>
              </w:rPr>
            </w:pPr>
            <w:r>
              <w:rPr>
                <w:rFonts w:ascii="DengXian" w:eastAsia="DengXian" w:hAnsi="DengXian" w:hint="eastAsia"/>
                <w:lang w:val="en-US" w:eastAsia="zh-CN"/>
              </w:rPr>
              <w:t>3</w:t>
            </w:r>
          </w:p>
        </w:tc>
        <w:tc>
          <w:tcPr>
            <w:tcW w:w="6406" w:type="dxa"/>
          </w:tcPr>
          <w:p w14:paraId="162F08D7" w14:textId="0DEBD32E" w:rsidR="008E2474" w:rsidRPr="00581AA4" w:rsidRDefault="008E2474" w:rsidP="008E2474">
            <w:pPr>
              <w:rPr>
                <w:lang w:val="en-US"/>
              </w:rPr>
            </w:pPr>
            <w:r w:rsidRPr="00F54AE3">
              <w:rPr>
                <w:rFonts w:hint="eastAsia"/>
                <w:lang w:val="en-US"/>
              </w:rPr>
              <w:t>L</w:t>
            </w:r>
            <w:r w:rsidRPr="00F54AE3">
              <w:rPr>
                <w:lang w:val="en-US"/>
              </w:rPr>
              <w:t xml:space="preserve">ow-end wearables can be further </w:t>
            </w:r>
            <w:proofErr w:type="gramStart"/>
            <w:r w:rsidRPr="00F54AE3">
              <w:rPr>
                <w:lang w:val="en-US"/>
              </w:rPr>
              <w:t>studied</w:t>
            </w:r>
            <w:proofErr w:type="gramEnd"/>
            <w:r w:rsidRPr="00F54AE3">
              <w:rPr>
                <w:lang w:val="en-US"/>
              </w:rPr>
              <w:t xml:space="preserve"> and it may be discussed in the coming RAN plenary on the SID.</w:t>
            </w:r>
          </w:p>
        </w:tc>
      </w:tr>
      <w:tr w:rsidR="008E2474" w:rsidRPr="00EE6928" w14:paraId="693EDE2E" w14:textId="77777777" w:rsidTr="005C0BFC">
        <w:tc>
          <w:tcPr>
            <w:tcW w:w="1470" w:type="dxa"/>
            <w:vMerge/>
            <w:vAlign w:val="center"/>
          </w:tcPr>
          <w:p w14:paraId="422BA14A" w14:textId="0F2A8772" w:rsidR="008E2474" w:rsidRDefault="008E2474" w:rsidP="008E2474">
            <w:pPr>
              <w:rPr>
                <w:lang w:val="en-US"/>
              </w:rPr>
            </w:pPr>
          </w:p>
        </w:tc>
        <w:tc>
          <w:tcPr>
            <w:tcW w:w="1755" w:type="dxa"/>
          </w:tcPr>
          <w:p w14:paraId="1ED77E22" w14:textId="2B113872" w:rsidR="008E2474" w:rsidRDefault="008E2474" w:rsidP="008E2474">
            <w:pPr>
              <w:rPr>
                <w:lang w:val="en-US"/>
              </w:rPr>
            </w:pPr>
            <w:r>
              <w:rPr>
                <w:rFonts w:eastAsia="DengXian" w:hint="eastAsia"/>
                <w:lang w:val="en-US" w:eastAsia="zh-CN"/>
              </w:rPr>
              <w:t>2</w:t>
            </w:r>
            <w:r>
              <w:rPr>
                <w:rFonts w:eastAsia="DengXian"/>
                <w:lang w:val="en-US" w:eastAsia="zh-CN"/>
              </w:rPr>
              <w:t>3</w:t>
            </w:r>
          </w:p>
        </w:tc>
        <w:tc>
          <w:tcPr>
            <w:tcW w:w="6406" w:type="dxa"/>
          </w:tcPr>
          <w:p w14:paraId="4C0EA78E" w14:textId="4EAF31C0" w:rsidR="008E2474" w:rsidRPr="00581AA4" w:rsidRDefault="008E2474" w:rsidP="008E2474">
            <w:pPr>
              <w:rPr>
                <w:lang w:val="en-US"/>
              </w:rPr>
            </w:pPr>
            <w:r>
              <w:rPr>
                <w:rFonts w:eastAsia="DengXian" w:hint="eastAsia"/>
                <w:lang w:val="en-US" w:eastAsia="zh-CN"/>
              </w:rPr>
              <w:t>S</w:t>
            </w:r>
            <w:r>
              <w:rPr>
                <w:rFonts w:eastAsia="DengXian"/>
                <w:lang w:val="en-US" w:eastAsia="zh-CN"/>
              </w:rPr>
              <w:t xml:space="preserve">ince the two </w:t>
            </w:r>
            <w:r w:rsidRPr="007E65E4">
              <w:t>configurations</w:t>
            </w:r>
            <w:r>
              <w:t xml:space="preserve"> are both studied, we do not think priority should be defined.</w:t>
            </w:r>
          </w:p>
        </w:tc>
      </w:tr>
      <w:tr w:rsidR="008E2474" w:rsidRPr="00EE6928" w14:paraId="6FE07123" w14:textId="77777777" w:rsidTr="005C0BFC">
        <w:tc>
          <w:tcPr>
            <w:tcW w:w="1470" w:type="dxa"/>
            <w:vMerge/>
            <w:vAlign w:val="center"/>
          </w:tcPr>
          <w:p w14:paraId="2BDE849F" w14:textId="67A004EC" w:rsidR="008E2474" w:rsidRDefault="008E2474" w:rsidP="008E2474">
            <w:pPr>
              <w:rPr>
                <w:rFonts w:eastAsia="DengXian"/>
                <w:lang w:val="en-US" w:eastAsia="zh-CN"/>
              </w:rPr>
            </w:pPr>
          </w:p>
        </w:tc>
        <w:tc>
          <w:tcPr>
            <w:tcW w:w="1755" w:type="dxa"/>
          </w:tcPr>
          <w:p w14:paraId="12928F8C" w14:textId="32145F67" w:rsidR="008E2474" w:rsidRDefault="008E2474" w:rsidP="008E2474">
            <w:pPr>
              <w:rPr>
                <w:lang w:val="en-US"/>
              </w:rPr>
            </w:pPr>
            <w:r>
              <w:rPr>
                <w:rFonts w:eastAsia="DengXian" w:hint="eastAsia"/>
                <w:lang w:val="en-US" w:eastAsia="zh-CN"/>
              </w:rPr>
              <w:t>2</w:t>
            </w:r>
            <w:r>
              <w:rPr>
                <w:rFonts w:eastAsia="DengXian"/>
                <w:lang w:val="en-US" w:eastAsia="zh-CN"/>
              </w:rPr>
              <w:t>7</w:t>
            </w:r>
          </w:p>
        </w:tc>
        <w:tc>
          <w:tcPr>
            <w:tcW w:w="6406" w:type="dxa"/>
          </w:tcPr>
          <w:p w14:paraId="1B99A1CA" w14:textId="529CC54A" w:rsidR="008E2474" w:rsidRDefault="008E2474" w:rsidP="008E2474">
            <w:pPr>
              <w:rPr>
                <w:lang w:val="en-US"/>
              </w:rPr>
            </w:pPr>
            <w:r>
              <w:rPr>
                <w:rFonts w:eastAsia="DengXian" w:hint="eastAsia"/>
                <w:lang w:val="en-US" w:eastAsia="zh-CN"/>
              </w:rPr>
              <w:t xml:space="preserve">We have concerns on the </w:t>
            </w:r>
            <w:r>
              <w:rPr>
                <w:rFonts w:eastAsia="DengXian"/>
                <w:lang w:val="en-US" w:eastAsia="zh-CN"/>
              </w:rPr>
              <w:t>exact meaning</w:t>
            </w:r>
            <w:r>
              <w:rPr>
                <w:rFonts w:eastAsia="DengXian" w:hint="eastAsia"/>
                <w:lang w:val="en-US" w:eastAsia="zh-CN"/>
              </w:rPr>
              <w:t xml:space="preserve"> of </w:t>
            </w:r>
            <w:r>
              <w:rPr>
                <w:rFonts w:eastAsia="DengXian"/>
                <w:lang w:val="en-US" w:eastAsia="zh-CN"/>
              </w:rPr>
              <w:t xml:space="preserve">“guard period”. Could the rapporteur clarify whether this “guard period” considers the impact of timing advance? In addition, there may be different definition of “guard period”. For example, in LTE HD-FDD UE, the guard period is defined as period(s) before and after (only for Type B) UL transmission. However, for NR UE </w:t>
            </w:r>
            <w:r w:rsidRPr="00CF3704">
              <w:t>not capab</w:t>
            </w:r>
            <w:r>
              <w:t>le of full-duplex, guard period is defined as periods after UL transmission and after DL reception. Could the rapporteur clarify what is the definition of “guard period” in the proposal?</w:t>
            </w:r>
          </w:p>
        </w:tc>
      </w:tr>
      <w:tr w:rsidR="001E5519" w:rsidRPr="00EE6928" w14:paraId="5C317519" w14:textId="77777777" w:rsidTr="005C0BFC">
        <w:tc>
          <w:tcPr>
            <w:tcW w:w="1470" w:type="dxa"/>
            <w:vMerge w:val="restart"/>
            <w:vAlign w:val="center"/>
          </w:tcPr>
          <w:p w14:paraId="106132BF" w14:textId="7797B2F3" w:rsidR="001E5519" w:rsidRDefault="001E5519" w:rsidP="001E5519">
            <w:pPr>
              <w:rPr>
                <w:rFonts w:eastAsia="DengXian"/>
                <w:lang w:val="en-US" w:eastAsia="zh-CN"/>
              </w:rPr>
            </w:pPr>
            <w:r w:rsidRPr="00C55C27">
              <w:t>MediaTek</w:t>
            </w:r>
          </w:p>
        </w:tc>
        <w:tc>
          <w:tcPr>
            <w:tcW w:w="1755" w:type="dxa"/>
          </w:tcPr>
          <w:p w14:paraId="7BE47391" w14:textId="11B8FA68" w:rsidR="001E5519" w:rsidRDefault="001E5519" w:rsidP="001E5519">
            <w:pPr>
              <w:rPr>
                <w:rFonts w:eastAsia="DengXian"/>
                <w:lang w:val="en-US" w:eastAsia="zh-CN"/>
              </w:rPr>
            </w:pPr>
            <w:r w:rsidRPr="00C55C27">
              <w:rPr>
                <w:rFonts w:hint="eastAsia"/>
              </w:rPr>
              <w:t>3</w:t>
            </w:r>
          </w:p>
        </w:tc>
        <w:tc>
          <w:tcPr>
            <w:tcW w:w="6406" w:type="dxa"/>
          </w:tcPr>
          <w:p w14:paraId="006B3171" w14:textId="77777777" w:rsidR="001E5519" w:rsidRPr="00C55C27" w:rsidRDefault="001E5519" w:rsidP="001E5519">
            <w:r w:rsidRPr="00C55C27">
              <w:t>We don’t see a need for Proposal 3.</w:t>
            </w:r>
          </w:p>
          <w:p w14:paraId="2B545E5F" w14:textId="77777777" w:rsidR="001E5519" w:rsidRPr="00C55C27" w:rsidRDefault="001E5519" w:rsidP="001E5519">
            <w:r w:rsidRPr="00C55C27">
              <w:t xml:space="preserve">From RAN1 perspective, there is no difference in calling the use-case as </w:t>
            </w:r>
            <w:r w:rsidRPr="00C55C27">
              <w:rPr>
                <w:lang w:val="sv-SE" w:eastAsia="sv-SE"/>
              </w:rPr>
              <w:t>“</w:t>
            </w:r>
            <w:r w:rsidRPr="00C55C27">
              <w:t xml:space="preserve">wearables” or </w:t>
            </w:r>
            <w:r w:rsidRPr="00C55C27">
              <w:rPr>
                <w:lang w:val="sv-SE" w:eastAsia="sv-SE"/>
              </w:rPr>
              <w:t>“</w:t>
            </w:r>
            <w:r w:rsidRPr="00C55C27">
              <w:t>high-end wearables”</w:t>
            </w:r>
            <w:r>
              <w:t>.</w:t>
            </w:r>
          </w:p>
          <w:p w14:paraId="06328BFF" w14:textId="2CC373BC" w:rsidR="001E5519" w:rsidRDefault="001E5519" w:rsidP="001E5519">
            <w:pPr>
              <w:rPr>
                <w:lang w:val="en-US"/>
              </w:rPr>
            </w:pPr>
            <w:r w:rsidRPr="00C55C27">
              <w:t xml:space="preserve">If there </w:t>
            </w:r>
            <w:r>
              <w:t xml:space="preserve">is </w:t>
            </w:r>
            <w:r w:rsidRPr="00C55C27">
              <w:t xml:space="preserve">a </w:t>
            </w:r>
            <w:r>
              <w:t xml:space="preserve">need to change the use-cases, this is something can be done in </w:t>
            </w:r>
            <w:r w:rsidRPr="00C55C27">
              <w:t>RAN plenary.</w:t>
            </w:r>
          </w:p>
        </w:tc>
      </w:tr>
      <w:tr w:rsidR="001E5519" w:rsidRPr="00EE6928" w14:paraId="24A42A08" w14:textId="77777777" w:rsidTr="005C0BFC">
        <w:tc>
          <w:tcPr>
            <w:tcW w:w="1470" w:type="dxa"/>
            <w:vMerge/>
            <w:vAlign w:val="center"/>
          </w:tcPr>
          <w:p w14:paraId="65D03F7F" w14:textId="77777777" w:rsidR="001E5519" w:rsidRDefault="001E5519" w:rsidP="001E5519">
            <w:pPr>
              <w:rPr>
                <w:rFonts w:eastAsia="DengXian"/>
                <w:lang w:val="en-US" w:eastAsia="zh-CN"/>
              </w:rPr>
            </w:pPr>
          </w:p>
        </w:tc>
        <w:tc>
          <w:tcPr>
            <w:tcW w:w="1755" w:type="dxa"/>
          </w:tcPr>
          <w:p w14:paraId="0120D218" w14:textId="65331B68" w:rsidR="001E5519" w:rsidRDefault="001E5519" w:rsidP="001E5519">
            <w:pPr>
              <w:rPr>
                <w:rFonts w:eastAsia="DengXian"/>
                <w:lang w:val="en-US" w:eastAsia="zh-CN"/>
              </w:rPr>
            </w:pPr>
            <w:r>
              <w:t>16</w:t>
            </w:r>
          </w:p>
        </w:tc>
        <w:tc>
          <w:tcPr>
            <w:tcW w:w="6406" w:type="dxa"/>
          </w:tcPr>
          <w:p w14:paraId="74AF5EE9" w14:textId="77777777" w:rsidR="001E5519" w:rsidRDefault="001E5519" w:rsidP="001E5519">
            <w:r>
              <w:t xml:space="preserve">We don’t see that the coverage analysis need be solely based on the IMT-2020 self-evaluation methodology. </w:t>
            </w:r>
          </w:p>
          <w:p w14:paraId="632885DC" w14:textId="06D913B3" w:rsidR="001E5519" w:rsidRDefault="001E5519" w:rsidP="001E5519">
            <w:pPr>
              <w:rPr>
                <w:lang w:val="en-US"/>
              </w:rPr>
            </w:pPr>
            <w:r>
              <w:t>As the SID scope is to recover coverage loss due to complexity-reduction features, the methodology should focus on the relative metrics with respect to the reference NR. For this purpose, a simplified link-level simulation can be used.</w:t>
            </w:r>
          </w:p>
        </w:tc>
      </w:tr>
      <w:tr w:rsidR="001E5519" w:rsidRPr="00EE6928" w14:paraId="32DCD163" w14:textId="77777777" w:rsidTr="005C0BFC">
        <w:tc>
          <w:tcPr>
            <w:tcW w:w="1470" w:type="dxa"/>
            <w:vMerge/>
            <w:vAlign w:val="center"/>
          </w:tcPr>
          <w:p w14:paraId="6C1EA715" w14:textId="77777777" w:rsidR="001E5519" w:rsidRDefault="001E5519" w:rsidP="001E5519">
            <w:pPr>
              <w:rPr>
                <w:rFonts w:eastAsia="DengXian"/>
                <w:lang w:val="en-US" w:eastAsia="zh-CN"/>
              </w:rPr>
            </w:pPr>
          </w:p>
        </w:tc>
        <w:tc>
          <w:tcPr>
            <w:tcW w:w="1755" w:type="dxa"/>
          </w:tcPr>
          <w:p w14:paraId="6EFCAFB6" w14:textId="5C5987F9" w:rsidR="001E5519" w:rsidRDefault="001E5519" w:rsidP="001E5519">
            <w:r>
              <w:t>17 &amp; 18</w:t>
            </w:r>
          </w:p>
        </w:tc>
        <w:tc>
          <w:tcPr>
            <w:tcW w:w="6406" w:type="dxa"/>
          </w:tcPr>
          <w:p w14:paraId="71C24075" w14:textId="77777777" w:rsidR="001E5519" w:rsidRDefault="001E5519" w:rsidP="001E5519">
            <w:r w:rsidRPr="00C55C27">
              <w:t>No need to evaluate the channels that are not impacted by the complexity reduction features.</w:t>
            </w:r>
          </w:p>
          <w:p w14:paraId="6EEDC649" w14:textId="442FC303" w:rsidR="001E5519" w:rsidRDefault="001E5519" w:rsidP="001E5519">
            <w:r w:rsidRPr="00C55C27">
              <w:t>No need to wa</w:t>
            </w:r>
            <w:r>
              <w:t>it for CE SI</w:t>
            </w:r>
            <w:r w:rsidRPr="00C55C27">
              <w:t>, we can evaluate PDCCH based on simplified link-level simulation first.</w:t>
            </w:r>
          </w:p>
        </w:tc>
      </w:tr>
      <w:tr w:rsidR="001E5519" w:rsidRPr="00EE6928" w14:paraId="47FD77DC" w14:textId="77777777" w:rsidTr="005C0BFC">
        <w:tc>
          <w:tcPr>
            <w:tcW w:w="1470" w:type="dxa"/>
            <w:vMerge/>
            <w:vAlign w:val="center"/>
          </w:tcPr>
          <w:p w14:paraId="79CA1D5D" w14:textId="77777777" w:rsidR="001E5519" w:rsidRDefault="001E5519" w:rsidP="001E5519">
            <w:pPr>
              <w:rPr>
                <w:rFonts w:eastAsia="DengXian"/>
                <w:lang w:val="en-US" w:eastAsia="zh-CN"/>
              </w:rPr>
            </w:pPr>
          </w:p>
        </w:tc>
        <w:tc>
          <w:tcPr>
            <w:tcW w:w="1755" w:type="dxa"/>
          </w:tcPr>
          <w:p w14:paraId="59D57ED5" w14:textId="61EC1A3F" w:rsidR="001E5519" w:rsidRDefault="001E5519" w:rsidP="001E5519">
            <w:r>
              <w:t>21</w:t>
            </w:r>
          </w:p>
        </w:tc>
        <w:tc>
          <w:tcPr>
            <w:tcW w:w="6406" w:type="dxa"/>
          </w:tcPr>
          <w:p w14:paraId="6E6F8991" w14:textId="39B7CF3C" w:rsidR="001E5519" w:rsidRPr="00C55C27" w:rsidRDefault="001E5519" w:rsidP="001E5519">
            <w:r>
              <w:t>Other system performance impact shouldn’t be excluded, such as PDCCH blockage probability.</w:t>
            </w:r>
          </w:p>
        </w:tc>
      </w:tr>
      <w:tr w:rsidR="001E5519" w:rsidRPr="00EE6928" w14:paraId="38EF9A53" w14:textId="77777777" w:rsidTr="005C0BFC">
        <w:tc>
          <w:tcPr>
            <w:tcW w:w="1470" w:type="dxa"/>
            <w:vMerge/>
            <w:vAlign w:val="center"/>
          </w:tcPr>
          <w:p w14:paraId="75B404B0" w14:textId="77777777" w:rsidR="001E5519" w:rsidRDefault="001E5519" w:rsidP="001E5519">
            <w:pPr>
              <w:rPr>
                <w:rFonts w:eastAsia="DengXian"/>
                <w:lang w:val="en-US" w:eastAsia="zh-CN"/>
              </w:rPr>
            </w:pPr>
          </w:p>
        </w:tc>
        <w:tc>
          <w:tcPr>
            <w:tcW w:w="1755" w:type="dxa"/>
          </w:tcPr>
          <w:p w14:paraId="1624D33E" w14:textId="5B0027C2" w:rsidR="001E5519" w:rsidRDefault="001E5519" w:rsidP="001E5519">
            <w:r>
              <w:t>22a</w:t>
            </w:r>
          </w:p>
        </w:tc>
        <w:tc>
          <w:tcPr>
            <w:tcW w:w="6406" w:type="dxa"/>
          </w:tcPr>
          <w:p w14:paraId="300233DD" w14:textId="77777777" w:rsidR="001E5519" w:rsidRDefault="001E5519" w:rsidP="001E5519">
            <w:r>
              <w:t>We can’t accept this proposal.</w:t>
            </w:r>
          </w:p>
          <w:p w14:paraId="5F8C7ED3" w14:textId="77777777" w:rsidR="001E5519" w:rsidRDefault="001E5519" w:rsidP="001E5519">
            <w:r>
              <w:t>The SID scope is to recover coverage loss due to complexity-reduction features:</w:t>
            </w:r>
          </w:p>
          <w:p w14:paraId="2BEA40D1" w14:textId="77777777" w:rsidR="001E5519" w:rsidRDefault="001E5519" w:rsidP="001E5519">
            <w:r>
              <w:t>“</w:t>
            </w:r>
            <w:r w:rsidRPr="00C55C27">
              <w:rPr>
                <w:i/>
              </w:rPr>
              <w:t>Coverage recovery to compensate for potential coverage reduction due to the device complexity reduction</w:t>
            </w:r>
            <w:r>
              <w:t>”.</w:t>
            </w:r>
          </w:p>
          <w:p w14:paraId="1DC8BC61" w14:textId="54C5556F" w:rsidR="001E5519" w:rsidRDefault="001E5519" w:rsidP="001E5519">
            <w:r>
              <w:t xml:space="preserve">The impact of </w:t>
            </w:r>
            <w:r w:rsidRPr="00C55C27">
              <w:t>antenna</w:t>
            </w:r>
            <w:r>
              <w:t>’s</w:t>
            </w:r>
            <w:r w:rsidRPr="00C55C27">
              <w:t xml:space="preserve"> radiation efficiency due to device size limitations</w:t>
            </w:r>
            <w:r>
              <w:t xml:space="preserve"> is not part of the SID scope.</w:t>
            </w:r>
          </w:p>
        </w:tc>
      </w:tr>
      <w:tr w:rsidR="000A2812" w:rsidRPr="00EE6928" w14:paraId="5E9531D5" w14:textId="77777777" w:rsidTr="005C0BFC">
        <w:tc>
          <w:tcPr>
            <w:tcW w:w="1470" w:type="dxa"/>
          </w:tcPr>
          <w:p w14:paraId="472271C1" w14:textId="191C651B" w:rsidR="000A2812" w:rsidRDefault="000A2812" w:rsidP="000A2812">
            <w:pPr>
              <w:rPr>
                <w:rFonts w:eastAsia="DengXian"/>
                <w:lang w:val="en-US" w:eastAsia="zh-CN"/>
              </w:rPr>
            </w:pPr>
            <w:r>
              <w:rPr>
                <w:rFonts w:eastAsia="DengXian"/>
                <w:lang w:val="en-US" w:eastAsia="zh-CN"/>
              </w:rPr>
              <w:t>FUTUREWEI</w:t>
            </w:r>
          </w:p>
        </w:tc>
        <w:tc>
          <w:tcPr>
            <w:tcW w:w="1755" w:type="dxa"/>
          </w:tcPr>
          <w:p w14:paraId="0F72DE58" w14:textId="715F8D5B" w:rsidR="000A2812" w:rsidRDefault="000A2812" w:rsidP="000A2812">
            <w:r>
              <w:rPr>
                <w:rFonts w:eastAsia="DengXian"/>
                <w:lang w:val="en-US" w:eastAsia="zh-CN"/>
              </w:rPr>
              <w:t>0,1,3,4</w:t>
            </w:r>
          </w:p>
        </w:tc>
        <w:tc>
          <w:tcPr>
            <w:tcW w:w="6406" w:type="dxa"/>
          </w:tcPr>
          <w:p w14:paraId="44C898A8" w14:textId="79BEC002" w:rsidR="000A2812" w:rsidRDefault="000A2812" w:rsidP="000A2812">
            <w:r>
              <w:rPr>
                <w:lang w:val="en-US"/>
              </w:rPr>
              <w:t xml:space="preserve">Can </w:t>
            </w:r>
            <w:proofErr w:type="gramStart"/>
            <w:r>
              <w:rPr>
                <w:lang w:val="en-US"/>
              </w:rPr>
              <w:t>accept, but</w:t>
            </w:r>
            <w:proofErr w:type="gramEnd"/>
            <w:r>
              <w:rPr>
                <w:lang w:val="en-US"/>
              </w:rPr>
              <w:t xml:space="preserve"> are </w:t>
            </w:r>
            <w:r w:rsidRPr="002F2E0F">
              <w:rPr>
                <w:b/>
                <w:bCs/>
                <w:lang w:val="en-US"/>
              </w:rPr>
              <w:t>not essential</w:t>
            </w:r>
            <w:r>
              <w:rPr>
                <w:lang w:val="en-US"/>
              </w:rPr>
              <w:t xml:space="preserve"> and should not be part of email discussion if not agreed. Adding a 4</w:t>
            </w:r>
            <w:r w:rsidRPr="0018637B">
              <w:rPr>
                <w:vertAlign w:val="superscript"/>
                <w:lang w:val="en-US"/>
              </w:rPr>
              <w:t>th</w:t>
            </w:r>
            <w:r>
              <w:rPr>
                <w:lang w:val="en-US"/>
              </w:rPr>
              <w:t xml:space="preserve"> use case for low end wearables is for RAN, not here.</w:t>
            </w:r>
          </w:p>
        </w:tc>
      </w:tr>
      <w:tr w:rsidR="000A2812" w:rsidRPr="00EE6928" w14:paraId="575CCCC2" w14:textId="77777777" w:rsidTr="005C0BFC">
        <w:tc>
          <w:tcPr>
            <w:tcW w:w="1470" w:type="dxa"/>
            <w:vAlign w:val="center"/>
          </w:tcPr>
          <w:p w14:paraId="7B8B160A" w14:textId="77777777" w:rsidR="000A2812" w:rsidRDefault="000A2812" w:rsidP="000A2812">
            <w:pPr>
              <w:rPr>
                <w:rFonts w:eastAsia="DengXian"/>
                <w:lang w:val="en-US" w:eastAsia="zh-CN"/>
              </w:rPr>
            </w:pPr>
          </w:p>
        </w:tc>
        <w:tc>
          <w:tcPr>
            <w:tcW w:w="1755" w:type="dxa"/>
            <w:vAlign w:val="center"/>
          </w:tcPr>
          <w:p w14:paraId="25D918EB" w14:textId="77777777" w:rsidR="000A2812" w:rsidRDefault="000A2812" w:rsidP="000A2812">
            <w:pPr>
              <w:rPr>
                <w:lang w:val="en-US"/>
              </w:rPr>
            </w:pPr>
            <w:r>
              <w:rPr>
                <w:lang w:val="en-US"/>
              </w:rPr>
              <w:t>5,6,7,8,9</w:t>
            </w:r>
          </w:p>
          <w:p w14:paraId="21D96F73" w14:textId="149DC385" w:rsidR="000A2812" w:rsidRDefault="000A2812" w:rsidP="000A2812">
            <w:r>
              <w:rPr>
                <w:lang w:val="en-US"/>
              </w:rPr>
              <w:t>10</w:t>
            </w:r>
          </w:p>
        </w:tc>
        <w:tc>
          <w:tcPr>
            <w:tcW w:w="6406" w:type="dxa"/>
            <w:vAlign w:val="center"/>
          </w:tcPr>
          <w:p w14:paraId="0362781F" w14:textId="77777777" w:rsidR="000A2812" w:rsidRDefault="000A2812" w:rsidP="000A2812">
            <w:pPr>
              <w:rPr>
                <w:lang w:val="en-US"/>
              </w:rPr>
            </w:pPr>
            <w:r>
              <w:rPr>
                <w:lang w:val="en-US"/>
              </w:rPr>
              <w:t xml:space="preserve">5-9 are </w:t>
            </w:r>
            <w:r w:rsidRPr="002F2E0F">
              <w:rPr>
                <w:b/>
                <w:bCs/>
                <w:lang w:val="en-US"/>
              </w:rPr>
              <w:t>essential</w:t>
            </w:r>
            <w:r>
              <w:rPr>
                <w:lang w:val="en-US"/>
              </w:rPr>
              <w:t xml:space="preserve"> for next meeting, should have email discussion if not agreed today. Should add to proposal 9 preamble that this reference UE is for “evaluation of complexity reduction”. We should avail ourselves of all mandatory and optional power savings and coverage recovery features in rel-15 and -16 before developing new ones. This can be part of the final recommendation. For 9, multiple bands should remain as ‘optional’…it is important to be able to make statements before final recommendations if some techniques have gains that accumulate across multiple bands (or not).</w:t>
            </w:r>
          </w:p>
          <w:p w14:paraId="2D956552" w14:textId="73A6F694" w:rsidR="000A2812" w:rsidRDefault="000A2812" w:rsidP="000A2812">
            <w:r>
              <w:rPr>
                <w:lang w:val="en-US"/>
              </w:rPr>
              <w:t xml:space="preserve">10 is </w:t>
            </w:r>
            <w:r w:rsidRPr="002F2E0F">
              <w:rPr>
                <w:b/>
                <w:bCs/>
                <w:lang w:val="en-US"/>
              </w:rPr>
              <w:t>nice to have</w:t>
            </w:r>
            <w:r>
              <w:rPr>
                <w:lang w:val="en-US"/>
              </w:rPr>
              <w:t xml:space="preserve"> but can wait if controversial</w:t>
            </w:r>
          </w:p>
        </w:tc>
      </w:tr>
      <w:tr w:rsidR="000A2812" w:rsidRPr="00EE6928" w14:paraId="7A3D60AF" w14:textId="77777777" w:rsidTr="005C0BFC">
        <w:tc>
          <w:tcPr>
            <w:tcW w:w="1470" w:type="dxa"/>
            <w:vAlign w:val="center"/>
          </w:tcPr>
          <w:p w14:paraId="11525766" w14:textId="77777777" w:rsidR="000A2812" w:rsidRDefault="000A2812" w:rsidP="000A2812">
            <w:pPr>
              <w:rPr>
                <w:rFonts w:eastAsia="DengXian"/>
                <w:lang w:val="en-US" w:eastAsia="zh-CN"/>
              </w:rPr>
            </w:pPr>
          </w:p>
        </w:tc>
        <w:tc>
          <w:tcPr>
            <w:tcW w:w="1755" w:type="dxa"/>
            <w:vAlign w:val="center"/>
          </w:tcPr>
          <w:p w14:paraId="674E8A3E" w14:textId="77777777" w:rsidR="000A2812" w:rsidRDefault="000A2812" w:rsidP="000A2812">
            <w:pPr>
              <w:rPr>
                <w:lang w:val="en-US"/>
              </w:rPr>
            </w:pPr>
            <w:r>
              <w:rPr>
                <w:lang w:val="en-US"/>
              </w:rPr>
              <w:t>11,12,13,14,14a,15</w:t>
            </w:r>
          </w:p>
          <w:p w14:paraId="1EEF98E2" w14:textId="4B1A5DBD" w:rsidR="000A2812" w:rsidRDefault="000A2812" w:rsidP="000A2812">
            <w:r>
              <w:rPr>
                <w:lang w:val="en-US"/>
              </w:rPr>
              <w:t>33</w:t>
            </w:r>
          </w:p>
        </w:tc>
        <w:tc>
          <w:tcPr>
            <w:tcW w:w="6406" w:type="dxa"/>
            <w:vAlign w:val="center"/>
          </w:tcPr>
          <w:p w14:paraId="68C8CBC0" w14:textId="4D8B071B" w:rsidR="000A2812" w:rsidRDefault="000A2812" w:rsidP="000A2812">
            <w:r>
              <w:rPr>
                <w:lang w:val="en-US"/>
              </w:rPr>
              <w:t xml:space="preserve">These would be </w:t>
            </w:r>
            <w:r w:rsidRPr="002F2E0F">
              <w:rPr>
                <w:b/>
                <w:bCs/>
                <w:lang w:val="en-US"/>
              </w:rPr>
              <w:t>good to have</w:t>
            </w:r>
            <w:r>
              <w:rPr>
                <w:lang w:val="en-US"/>
              </w:rPr>
              <w:t xml:space="preserve"> for next meeting, so OK to be part of email discussion if cannot converge today. </w:t>
            </w:r>
            <w:proofErr w:type="gramStart"/>
            <w:r>
              <w:rPr>
                <w:lang w:val="en-US"/>
              </w:rPr>
              <w:t>Also</w:t>
            </w:r>
            <w:proofErr w:type="gramEnd"/>
            <w:r>
              <w:rPr>
                <w:lang w:val="en-US"/>
              </w:rPr>
              <w:t xml:space="preserve"> OK to wait as scope of power savings may be discussed in RAN.</w:t>
            </w:r>
          </w:p>
        </w:tc>
      </w:tr>
      <w:tr w:rsidR="000A2812" w:rsidRPr="00EE6928" w14:paraId="122CF875" w14:textId="77777777" w:rsidTr="005C0BFC">
        <w:tc>
          <w:tcPr>
            <w:tcW w:w="1470" w:type="dxa"/>
          </w:tcPr>
          <w:p w14:paraId="7A01AB16" w14:textId="77777777" w:rsidR="000A2812" w:rsidRDefault="000A2812" w:rsidP="000A2812">
            <w:pPr>
              <w:rPr>
                <w:rFonts w:eastAsia="DengXian"/>
                <w:lang w:val="en-US" w:eastAsia="zh-CN"/>
              </w:rPr>
            </w:pPr>
          </w:p>
        </w:tc>
        <w:tc>
          <w:tcPr>
            <w:tcW w:w="1755" w:type="dxa"/>
          </w:tcPr>
          <w:p w14:paraId="2D0D5C96" w14:textId="699C82C7" w:rsidR="000A2812" w:rsidRDefault="000A2812" w:rsidP="000A2812">
            <w:r>
              <w:rPr>
                <w:rFonts w:eastAsia="DengXian"/>
                <w:lang w:val="en-US" w:eastAsia="zh-CN"/>
              </w:rPr>
              <w:t>16,17,18,</w:t>
            </w:r>
            <w:r w:rsidRPr="0067170D">
              <w:rPr>
                <w:rFonts w:eastAsia="DengXian"/>
                <w:b/>
                <w:bCs/>
                <w:lang w:val="en-US" w:eastAsia="zh-CN"/>
              </w:rPr>
              <w:t>19</w:t>
            </w:r>
            <w:r>
              <w:rPr>
                <w:rFonts w:eastAsia="DengXian"/>
                <w:lang w:val="en-US" w:eastAsia="zh-CN"/>
              </w:rPr>
              <w:t>,20, 21</w:t>
            </w:r>
          </w:p>
        </w:tc>
        <w:tc>
          <w:tcPr>
            <w:tcW w:w="6406" w:type="dxa"/>
          </w:tcPr>
          <w:p w14:paraId="345202AE" w14:textId="77777777" w:rsidR="000A2812" w:rsidRDefault="000A2812" w:rsidP="000A2812">
            <w:pPr>
              <w:rPr>
                <w:lang w:val="en-US"/>
              </w:rPr>
            </w:pPr>
            <w:r>
              <w:rPr>
                <w:lang w:val="en-US"/>
              </w:rPr>
              <w:t xml:space="preserve">These are </w:t>
            </w:r>
            <w:r w:rsidRPr="0067170D">
              <w:rPr>
                <w:b/>
                <w:bCs/>
                <w:lang w:val="en-US"/>
              </w:rPr>
              <w:t>not essential</w:t>
            </w:r>
            <w:r>
              <w:rPr>
                <w:lang w:val="en-US"/>
              </w:rPr>
              <w:t xml:space="preserve">, as (a) compensating for techniques can wait until we progress the techniques, (b) we should not duplicate or deviate from the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SI. </w:t>
            </w:r>
            <w:proofErr w:type="gramStart"/>
            <w:r>
              <w:rPr>
                <w:lang w:val="en-US"/>
              </w:rPr>
              <w:t>So</w:t>
            </w:r>
            <w:proofErr w:type="gramEnd"/>
            <w:r>
              <w:rPr>
                <w:lang w:val="en-US"/>
              </w:rPr>
              <w:t xml:space="preserve"> if not agreed today should not be part of email discussion.</w:t>
            </w:r>
          </w:p>
          <w:p w14:paraId="74A5A80D" w14:textId="493DA6C0" w:rsidR="000A2812" w:rsidRDefault="000A2812" w:rsidP="000A2812">
            <w:r>
              <w:rPr>
                <w:lang w:val="en-US"/>
              </w:rPr>
              <w:t xml:space="preserve">16-18,20, 21 can accept. </w:t>
            </w:r>
            <w:r w:rsidRPr="0067170D">
              <w:rPr>
                <w:b/>
                <w:bCs/>
                <w:lang w:val="en-US"/>
              </w:rPr>
              <w:t>19 is too soon</w:t>
            </w:r>
            <w:r>
              <w:rPr>
                <w:lang w:val="en-US"/>
              </w:rPr>
              <w:t xml:space="preserve"> as it assumes one option for 17.</w:t>
            </w:r>
          </w:p>
        </w:tc>
      </w:tr>
      <w:tr w:rsidR="000A2812" w:rsidRPr="00EE6928" w14:paraId="71006BE5" w14:textId="77777777" w:rsidTr="005C0BFC">
        <w:tc>
          <w:tcPr>
            <w:tcW w:w="1470" w:type="dxa"/>
          </w:tcPr>
          <w:p w14:paraId="47FF627D" w14:textId="77777777" w:rsidR="000A2812" w:rsidRDefault="000A2812" w:rsidP="000A2812">
            <w:pPr>
              <w:rPr>
                <w:rFonts w:eastAsia="DengXian"/>
                <w:lang w:val="en-US" w:eastAsia="zh-CN"/>
              </w:rPr>
            </w:pPr>
          </w:p>
        </w:tc>
        <w:tc>
          <w:tcPr>
            <w:tcW w:w="1755" w:type="dxa"/>
          </w:tcPr>
          <w:p w14:paraId="5D32EFE9" w14:textId="77777777" w:rsidR="000A2812" w:rsidRDefault="000A2812" w:rsidP="000A2812">
            <w:pPr>
              <w:rPr>
                <w:rFonts w:eastAsia="DengXian"/>
                <w:lang w:val="en-US" w:eastAsia="zh-CN"/>
              </w:rPr>
            </w:pPr>
            <w:r>
              <w:rPr>
                <w:rFonts w:eastAsia="DengXian"/>
                <w:lang w:val="en-US" w:eastAsia="zh-CN"/>
              </w:rPr>
              <w:t>22,23</w:t>
            </w:r>
          </w:p>
          <w:p w14:paraId="062AA786" w14:textId="77777777" w:rsidR="000A2812" w:rsidRDefault="000A2812" w:rsidP="000A2812">
            <w:pPr>
              <w:rPr>
                <w:rFonts w:eastAsia="DengXian"/>
                <w:lang w:val="en-US" w:eastAsia="zh-CN"/>
              </w:rPr>
            </w:pPr>
          </w:p>
          <w:p w14:paraId="2D69660B" w14:textId="77777777" w:rsidR="000A2812" w:rsidRDefault="000A2812" w:rsidP="000A2812">
            <w:pPr>
              <w:rPr>
                <w:rFonts w:eastAsia="DengXian"/>
                <w:lang w:val="en-US" w:eastAsia="zh-CN"/>
              </w:rPr>
            </w:pPr>
            <w:r>
              <w:rPr>
                <w:rFonts w:eastAsia="DengXian"/>
                <w:lang w:val="en-US" w:eastAsia="zh-CN"/>
              </w:rPr>
              <w:t>24a 25a</w:t>
            </w:r>
          </w:p>
          <w:p w14:paraId="3F7C8DD6" w14:textId="77777777" w:rsidR="000A2812" w:rsidRDefault="000A2812" w:rsidP="000A2812">
            <w:pPr>
              <w:rPr>
                <w:rFonts w:eastAsia="DengXian"/>
                <w:lang w:val="en-US" w:eastAsia="zh-CN"/>
              </w:rPr>
            </w:pPr>
          </w:p>
          <w:p w14:paraId="2B723D1D" w14:textId="285A1C6A" w:rsidR="000A2812" w:rsidRDefault="000A2812" w:rsidP="000A2812">
            <w:r>
              <w:rPr>
                <w:rFonts w:eastAsia="DengXian"/>
                <w:lang w:val="en-US" w:eastAsia="zh-CN"/>
              </w:rPr>
              <w:t>26, 27, 28, 29, 30, 32</w:t>
            </w:r>
          </w:p>
        </w:tc>
        <w:tc>
          <w:tcPr>
            <w:tcW w:w="6406" w:type="dxa"/>
          </w:tcPr>
          <w:p w14:paraId="2400E7E6" w14:textId="77777777" w:rsidR="000A2812" w:rsidRDefault="000A2812" w:rsidP="000A2812">
            <w:pPr>
              <w:rPr>
                <w:lang w:val="en-US"/>
              </w:rPr>
            </w:pPr>
            <w:r>
              <w:rPr>
                <w:lang w:val="en-US"/>
              </w:rPr>
              <w:t xml:space="preserve">It is </w:t>
            </w:r>
            <w:r w:rsidRPr="0067170D">
              <w:rPr>
                <w:b/>
                <w:bCs/>
                <w:lang w:val="en-US"/>
              </w:rPr>
              <w:t>essential</w:t>
            </w:r>
            <w:r>
              <w:rPr>
                <w:lang w:val="en-US"/>
              </w:rPr>
              <w:t xml:space="preserve"> to have some agreements on reduced antenna, if 22 and 23 are not agreed should be part of email discussion. 22a is nice to have but can wait if not agreed today.</w:t>
            </w:r>
          </w:p>
          <w:p w14:paraId="51CD30C7" w14:textId="77777777" w:rsidR="000A2812" w:rsidRDefault="000A2812" w:rsidP="000A2812">
            <w:pPr>
              <w:rPr>
                <w:lang w:val="en-US"/>
              </w:rPr>
            </w:pPr>
            <w:r>
              <w:rPr>
                <w:lang w:val="en-US"/>
              </w:rPr>
              <w:t>Already made progress on BW reduction, 24a 25a are nice to have but should not be part of email discussion if not agreed.</w:t>
            </w:r>
          </w:p>
          <w:p w14:paraId="589F43FF" w14:textId="47D53469" w:rsidR="000A2812" w:rsidRDefault="000A2812" w:rsidP="000A2812">
            <w:r>
              <w:rPr>
                <w:lang w:val="en-US"/>
              </w:rPr>
              <w:t>26-32 are nice to have but not be part of email discussion if not agreed. Nothing further is acceptable in 30, can discuss in RAN as needed.</w:t>
            </w:r>
          </w:p>
        </w:tc>
      </w:tr>
      <w:tr w:rsidR="005C0BFC" w:rsidRPr="00EE6928" w14:paraId="1AEA6DC9" w14:textId="77777777" w:rsidTr="005C0BFC">
        <w:tc>
          <w:tcPr>
            <w:tcW w:w="1470" w:type="dxa"/>
            <w:vMerge w:val="restart"/>
            <w:vAlign w:val="center"/>
          </w:tcPr>
          <w:p w14:paraId="1CE2EBF7" w14:textId="2DD741D1" w:rsidR="005C0BFC" w:rsidRDefault="005C0BFC" w:rsidP="005C0BFC">
            <w:pPr>
              <w:rPr>
                <w:rFonts w:eastAsia="DengXian"/>
                <w:lang w:val="en-US" w:eastAsia="zh-CN"/>
              </w:rPr>
            </w:pPr>
            <w:r>
              <w:rPr>
                <w:rFonts w:eastAsia="DengXian"/>
                <w:lang w:eastAsia="zh-CN"/>
              </w:rPr>
              <w:t>Sierra Wireless</w:t>
            </w:r>
          </w:p>
        </w:tc>
        <w:tc>
          <w:tcPr>
            <w:tcW w:w="1755" w:type="dxa"/>
          </w:tcPr>
          <w:p w14:paraId="488314A2" w14:textId="3604BA9B" w:rsidR="005C0BFC" w:rsidRDefault="005C0BFC" w:rsidP="005C0BFC">
            <w:r>
              <w:t>3</w:t>
            </w:r>
          </w:p>
        </w:tc>
        <w:tc>
          <w:tcPr>
            <w:tcW w:w="6406" w:type="dxa"/>
          </w:tcPr>
          <w:p w14:paraId="6E779151" w14:textId="77777777" w:rsidR="005C0BFC" w:rsidRDefault="005C0BFC" w:rsidP="005C0BFC">
            <w:r>
              <w:t>We are aggregable to this proposal, but we also feel that we do not need this proposal.</w:t>
            </w:r>
          </w:p>
          <w:p w14:paraId="67BB63A4" w14:textId="7C0EB56D" w:rsidR="005C0BFC" w:rsidRDefault="005C0BFC" w:rsidP="005C0BFC">
            <w:r>
              <w:t>Also, we see no need to explicitly add the low-end wearable use case as suggested by some companies. P0 already has the lowest peak bit rates possible according the SID and thus includes the low-end wearable use case so we do not need anything more. Even lower-end wearables (i.e. &lt;10</w:t>
            </w:r>
            <w:proofErr w:type="gramStart"/>
            <w:r>
              <w:t>mbps)  and</w:t>
            </w:r>
            <w:proofErr w:type="gramEnd"/>
            <w:r>
              <w:t xml:space="preserve"> low-end IWSN were discussed in plenary and it was not agreeable to include this into the SID as it was felt by many companies that these use cases are already supported by LPWA UEs (LTE-M/NB-IOT).</w:t>
            </w:r>
          </w:p>
        </w:tc>
      </w:tr>
      <w:tr w:rsidR="005C0BFC" w:rsidRPr="00EE6928" w14:paraId="6351BE71" w14:textId="77777777" w:rsidTr="005C0BFC">
        <w:tc>
          <w:tcPr>
            <w:tcW w:w="1470" w:type="dxa"/>
            <w:vMerge/>
            <w:vAlign w:val="center"/>
          </w:tcPr>
          <w:p w14:paraId="6F80802D" w14:textId="77777777" w:rsidR="005C0BFC" w:rsidRDefault="005C0BFC" w:rsidP="005C0BFC">
            <w:pPr>
              <w:rPr>
                <w:rFonts w:eastAsia="DengXian"/>
                <w:lang w:val="en-US" w:eastAsia="zh-CN"/>
              </w:rPr>
            </w:pPr>
          </w:p>
        </w:tc>
        <w:tc>
          <w:tcPr>
            <w:tcW w:w="1755" w:type="dxa"/>
          </w:tcPr>
          <w:p w14:paraId="2FC22B5F" w14:textId="5B53111B" w:rsidR="005C0BFC" w:rsidRDefault="005C0BFC" w:rsidP="005C0BFC">
            <w:r>
              <w:t>9</w:t>
            </w:r>
          </w:p>
        </w:tc>
        <w:tc>
          <w:tcPr>
            <w:tcW w:w="6406" w:type="dxa"/>
          </w:tcPr>
          <w:p w14:paraId="47069A14" w14:textId="1CC4120D" w:rsidR="005C0BFC" w:rsidRDefault="005C0BFC" w:rsidP="005C0BFC">
            <w:r>
              <w:t xml:space="preserve">Although we feel strongly that a multi-band UE should be considered as the only baseline UE, we are willing to compromise and agree to the proposal as written.  We would not be agreeable or have strong concerns if the multi-band option is removed as suggested by some companies above.  There are </w:t>
            </w:r>
            <w:r>
              <w:lastRenderedPageBreak/>
              <w:t xml:space="preserve">ZERO single band NR UEs commercially deployed today, so suggesting </w:t>
            </w:r>
            <w:proofErr w:type="gramStart"/>
            <w:r>
              <w:t>to use</w:t>
            </w:r>
            <w:proofErr w:type="gramEnd"/>
            <w:r>
              <w:t xml:space="preserve"> only a single band UE is invalid and unfairly biases towards some cost reduction techniques. Sierra is genuinely looking to create a commercially viable cost reduced device and want to avoid complex specification changes which do not material impact cost.</w:t>
            </w:r>
          </w:p>
        </w:tc>
      </w:tr>
      <w:tr w:rsidR="005C0BFC" w:rsidRPr="00EE6928" w14:paraId="48499EA2" w14:textId="77777777" w:rsidTr="005C0BFC">
        <w:tc>
          <w:tcPr>
            <w:tcW w:w="1470" w:type="dxa"/>
            <w:vMerge/>
            <w:vAlign w:val="center"/>
          </w:tcPr>
          <w:p w14:paraId="02A19746" w14:textId="77777777" w:rsidR="005C0BFC" w:rsidRDefault="005C0BFC" w:rsidP="005C0BFC">
            <w:pPr>
              <w:rPr>
                <w:rFonts w:eastAsia="DengXian"/>
                <w:lang w:val="en-US" w:eastAsia="zh-CN"/>
              </w:rPr>
            </w:pPr>
          </w:p>
        </w:tc>
        <w:tc>
          <w:tcPr>
            <w:tcW w:w="1755" w:type="dxa"/>
          </w:tcPr>
          <w:p w14:paraId="0C350970" w14:textId="4B577CBA" w:rsidR="005C0BFC" w:rsidRDefault="005C0BFC" w:rsidP="005C0BFC">
            <w:r>
              <w:t>22a</w:t>
            </w:r>
          </w:p>
        </w:tc>
        <w:tc>
          <w:tcPr>
            <w:tcW w:w="6406" w:type="dxa"/>
          </w:tcPr>
          <w:p w14:paraId="69B7B939" w14:textId="7658B72C" w:rsidR="005C0BFC" w:rsidRDefault="005C0BFC" w:rsidP="005C0BFC">
            <w:r>
              <w:t xml:space="preserve">We have strong concerns with this proposal as it may create a large coverage issue (e.g. we need to add +10 dB of coverage) a.k.a. “a blank cheque”. Any significant coverage enhancements should be handled in the </w:t>
            </w:r>
            <w:proofErr w:type="spellStart"/>
            <w:r>
              <w:t>CovEnh</w:t>
            </w:r>
            <w:proofErr w:type="spellEnd"/>
            <w:r>
              <w:t xml:space="preserve"> SI, not here. </w:t>
            </w:r>
          </w:p>
        </w:tc>
      </w:tr>
      <w:tr w:rsidR="002D7AB9" w:rsidRPr="00E47535" w14:paraId="2406CDE3" w14:textId="77777777" w:rsidTr="002D7AB9">
        <w:tc>
          <w:tcPr>
            <w:tcW w:w="1470" w:type="dxa"/>
            <w:vMerge w:val="restart"/>
          </w:tcPr>
          <w:p w14:paraId="7530E7C4" w14:textId="77777777" w:rsidR="002D7AB9" w:rsidRDefault="002D7AB9" w:rsidP="002D7AB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755" w:type="dxa"/>
          </w:tcPr>
          <w:p w14:paraId="38802111" w14:textId="1D0A97D5" w:rsidR="002D7AB9" w:rsidRPr="00E47535" w:rsidRDefault="002D7AB9" w:rsidP="002D7AB9">
            <w:pPr>
              <w:rPr>
                <w:rFonts w:eastAsia="DengXian"/>
                <w:lang w:val="en-US" w:eastAsia="zh-CN"/>
              </w:rPr>
            </w:pPr>
            <w:r w:rsidRPr="00091779">
              <w:rPr>
                <w:lang w:val="en-US" w:eastAsia="ko-KR"/>
              </w:rPr>
              <w:t>7</w:t>
            </w:r>
          </w:p>
        </w:tc>
        <w:tc>
          <w:tcPr>
            <w:tcW w:w="6406" w:type="dxa"/>
          </w:tcPr>
          <w:p w14:paraId="6072828A" w14:textId="25298823" w:rsidR="002D7AB9" w:rsidRPr="002D7AB9" w:rsidRDefault="002D7AB9" w:rsidP="002D7AB9">
            <w:pPr>
              <w:rPr>
                <w:rFonts w:eastAsia="DengXian"/>
                <w:lang w:val="en-US" w:eastAsia="zh-CN"/>
              </w:rPr>
            </w:pPr>
            <w:r w:rsidRPr="00091779">
              <w:rPr>
                <w:rFonts w:eastAsia="DengXian"/>
                <w:lang w:val="en-US" w:eastAsia="zh-CN"/>
              </w:rPr>
              <w:t>Add in the end</w:t>
            </w:r>
            <w:r>
              <w:rPr>
                <w:rFonts w:eastAsia="DengXian"/>
                <w:lang w:val="en-US" w:eastAsia="zh-CN"/>
              </w:rPr>
              <w:t xml:space="preserve"> of P7</w:t>
            </w:r>
            <w:r w:rsidRPr="00091779">
              <w:rPr>
                <w:rFonts w:eastAsia="DengXian"/>
                <w:lang w:val="en-US" w:eastAsia="zh-CN"/>
              </w:rPr>
              <w:t xml:space="preserve">: </w:t>
            </w:r>
            <w:r w:rsidRPr="004A4EFC">
              <w:rPr>
                <w:rFonts w:eastAsia="DengXian"/>
                <w:i/>
                <w:u w:val="single"/>
                <w:lang w:val="en-US" w:eastAsia="zh-CN"/>
              </w:rPr>
              <w:t>only if obvious benefits observed</w:t>
            </w:r>
          </w:p>
        </w:tc>
      </w:tr>
      <w:tr w:rsidR="002D7AB9" w:rsidRPr="004E2014" w14:paraId="17E55477" w14:textId="77777777" w:rsidTr="002D7AB9">
        <w:tc>
          <w:tcPr>
            <w:tcW w:w="1470" w:type="dxa"/>
            <w:vMerge/>
          </w:tcPr>
          <w:p w14:paraId="34154A91" w14:textId="77777777" w:rsidR="002D7AB9" w:rsidRDefault="002D7AB9" w:rsidP="002D7AB9">
            <w:pPr>
              <w:rPr>
                <w:rFonts w:eastAsia="DengXian"/>
                <w:lang w:val="en-US" w:eastAsia="zh-CN"/>
              </w:rPr>
            </w:pPr>
          </w:p>
        </w:tc>
        <w:tc>
          <w:tcPr>
            <w:tcW w:w="1755" w:type="dxa"/>
          </w:tcPr>
          <w:p w14:paraId="2FDA72FF" w14:textId="77777777" w:rsidR="002D7AB9" w:rsidRDefault="002D7AB9" w:rsidP="002D7AB9">
            <w:pPr>
              <w:rPr>
                <w:rFonts w:eastAsia="DengXian"/>
                <w:lang w:val="en-US" w:eastAsia="zh-CN"/>
              </w:rPr>
            </w:pPr>
            <w:r>
              <w:rPr>
                <w:rFonts w:eastAsia="DengXian" w:hint="eastAsia"/>
                <w:lang w:val="en-US" w:eastAsia="zh-CN"/>
              </w:rPr>
              <w:t>9</w:t>
            </w:r>
          </w:p>
        </w:tc>
        <w:tc>
          <w:tcPr>
            <w:tcW w:w="6406" w:type="dxa"/>
          </w:tcPr>
          <w:p w14:paraId="6A7A5DB3" w14:textId="77777777" w:rsidR="002D7AB9" w:rsidRDefault="002D7AB9" w:rsidP="002D7AB9">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73699DA7" w14:textId="77777777" w:rsidR="002D7AB9" w:rsidRDefault="002D7AB9" w:rsidP="002D7AB9">
            <w:pPr>
              <w:rPr>
                <w:lang w:val="en-US" w:eastAsia="zh-CN"/>
              </w:rPr>
            </w:pPr>
            <w:r>
              <w:rPr>
                <w:lang w:val="en-US" w:eastAsia="zh-CN"/>
              </w:rPr>
              <w:t>We propose</w:t>
            </w:r>
          </w:p>
          <w:p w14:paraId="35D1F2A6" w14:textId="77777777" w:rsidR="002D7AB9" w:rsidRPr="004A4EFC" w:rsidRDefault="002D7AB9" w:rsidP="002D7AB9">
            <w:pPr>
              <w:pStyle w:val="ListParagraph"/>
              <w:numPr>
                <w:ilvl w:val="0"/>
                <w:numId w:val="1"/>
              </w:numPr>
              <w:rPr>
                <w:i/>
                <w:sz w:val="20"/>
                <w:szCs w:val="22"/>
              </w:rPr>
            </w:pPr>
            <w:r w:rsidRPr="004A4EFC">
              <w:rPr>
                <w:i/>
                <w:sz w:val="20"/>
                <w:szCs w:val="22"/>
              </w:rPr>
              <w:t>Band support:</w:t>
            </w:r>
          </w:p>
          <w:p w14:paraId="5256A232" w14:textId="77777777" w:rsidR="002D7AB9" w:rsidRPr="004A4EFC" w:rsidRDefault="002D7AB9" w:rsidP="002D7AB9">
            <w:pPr>
              <w:pStyle w:val="ListParagraph"/>
              <w:numPr>
                <w:ilvl w:val="1"/>
                <w:numId w:val="1"/>
              </w:numPr>
              <w:rPr>
                <w:i/>
                <w:lang w:val="en-US"/>
              </w:rPr>
            </w:pPr>
            <w:r w:rsidRPr="004A4EFC">
              <w:rPr>
                <w:i/>
                <w:sz w:val="20"/>
                <w:szCs w:val="22"/>
              </w:rPr>
              <w:t xml:space="preserve">FR1: </w:t>
            </w:r>
            <w:proofErr w:type="spellStart"/>
            <w:r w:rsidRPr="004A4EFC">
              <w:rPr>
                <w:i/>
                <w:sz w:val="20"/>
                <w:szCs w:val="22"/>
              </w:rPr>
              <w:t>Single</w:t>
            </w:r>
            <w:proofErr w:type="spellEnd"/>
            <w:r w:rsidRPr="004A4EFC">
              <w:rPr>
                <w:i/>
                <w:sz w:val="20"/>
                <w:szCs w:val="22"/>
              </w:rPr>
              <w:t xml:space="preserve"> band </w:t>
            </w:r>
            <w:r w:rsidRPr="004A4EFC">
              <w:rPr>
                <w:i/>
                <w:sz w:val="20"/>
                <w:szCs w:val="22"/>
                <w:u w:val="single"/>
              </w:rPr>
              <w:t xml:space="preserve">or </w:t>
            </w:r>
            <w:proofErr w:type="spellStart"/>
            <w:r w:rsidRPr="004A4EFC">
              <w:rPr>
                <w:i/>
                <w:sz w:val="20"/>
                <w:szCs w:val="22"/>
                <w:u w:val="single"/>
              </w:rPr>
              <w:t>Multiple</w:t>
            </w:r>
            <w:proofErr w:type="spellEnd"/>
            <w:r w:rsidRPr="004A4EFC">
              <w:rPr>
                <w:i/>
                <w:sz w:val="20"/>
                <w:szCs w:val="22"/>
                <w:u w:val="single"/>
              </w:rPr>
              <w:t xml:space="preserve"> bands (</w:t>
            </w:r>
            <w:proofErr w:type="spellStart"/>
            <w:r w:rsidRPr="004A4EFC">
              <w:rPr>
                <w:i/>
                <w:sz w:val="20"/>
                <w:szCs w:val="22"/>
                <w:u w:val="single"/>
              </w:rPr>
              <w:t>details</w:t>
            </w:r>
            <w:proofErr w:type="spellEnd"/>
            <w:r w:rsidRPr="004A4EFC">
              <w:rPr>
                <w:i/>
                <w:sz w:val="20"/>
                <w:szCs w:val="22"/>
                <w:u w:val="single"/>
              </w:rPr>
              <w:t xml:space="preserve"> FFS)</w:t>
            </w:r>
          </w:p>
          <w:p w14:paraId="60993479" w14:textId="77777777" w:rsidR="002D7AB9" w:rsidRPr="004A4EFC" w:rsidRDefault="002D7AB9" w:rsidP="002D7AB9">
            <w:pPr>
              <w:pStyle w:val="ListParagraph"/>
              <w:numPr>
                <w:ilvl w:val="1"/>
                <w:numId w:val="1"/>
              </w:numPr>
              <w:rPr>
                <w:i/>
                <w:lang w:val="en-US"/>
              </w:rPr>
            </w:pPr>
            <w:r w:rsidRPr="004A4EFC">
              <w:rPr>
                <w:i/>
                <w:sz w:val="20"/>
                <w:szCs w:val="22"/>
              </w:rPr>
              <w:t xml:space="preserve">FR2: </w:t>
            </w:r>
            <w:proofErr w:type="spellStart"/>
            <w:r w:rsidRPr="004A4EFC">
              <w:rPr>
                <w:i/>
                <w:sz w:val="20"/>
                <w:szCs w:val="22"/>
              </w:rPr>
              <w:t>Single</w:t>
            </w:r>
            <w:proofErr w:type="spellEnd"/>
            <w:r w:rsidRPr="004A4EFC">
              <w:rPr>
                <w:i/>
                <w:sz w:val="20"/>
                <w:szCs w:val="22"/>
              </w:rPr>
              <w:t xml:space="preserve"> band</w:t>
            </w:r>
          </w:p>
          <w:p w14:paraId="707EFDC4" w14:textId="77777777" w:rsidR="002D7AB9" w:rsidRPr="004A4EFC" w:rsidRDefault="002D7AB9" w:rsidP="002D7AB9">
            <w:pPr>
              <w:pStyle w:val="ListParagraph"/>
              <w:numPr>
                <w:ilvl w:val="0"/>
                <w:numId w:val="1"/>
              </w:numPr>
              <w:rPr>
                <w:i/>
                <w:sz w:val="20"/>
                <w:szCs w:val="22"/>
              </w:rPr>
            </w:pPr>
            <w:r w:rsidRPr="004A4EFC">
              <w:rPr>
                <w:i/>
                <w:sz w:val="20"/>
                <w:szCs w:val="22"/>
                <w:lang w:val="en-US"/>
              </w:rPr>
              <w:t>Duplex mode:</w:t>
            </w:r>
          </w:p>
          <w:p w14:paraId="52DA330D" w14:textId="77777777" w:rsidR="002D7AB9" w:rsidRPr="004E2014" w:rsidRDefault="002D7AB9" w:rsidP="002D7AB9">
            <w:pPr>
              <w:pStyle w:val="ListParagraph"/>
              <w:numPr>
                <w:ilvl w:val="1"/>
                <w:numId w:val="1"/>
              </w:numPr>
              <w:rPr>
                <w:lang w:val="en-US"/>
              </w:rPr>
            </w:pPr>
            <w:r w:rsidRPr="004A4EFC">
              <w:rPr>
                <w:i/>
                <w:sz w:val="20"/>
                <w:szCs w:val="22"/>
              </w:rPr>
              <w:t>For FR1:</w:t>
            </w:r>
            <w:r w:rsidRPr="004A4EFC">
              <w:rPr>
                <w:i/>
                <w:sz w:val="20"/>
                <w:szCs w:val="22"/>
                <w:lang w:val="en-US"/>
              </w:rPr>
              <w:t xml:space="preserve"> FD-FDD</w:t>
            </w:r>
            <w:r w:rsidRPr="004A4EFC">
              <w:rPr>
                <w:i/>
                <w:sz w:val="20"/>
                <w:szCs w:val="22"/>
                <w:u w:val="single"/>
                <w:lang w:val="en-US"/>
              </w:rPr>
              <w:t>, TDD</w:t>
            </w:r>
          </w:p>
        </w:tc>
      </w:tr>
      <w:tr w:rsidR="002D7AB9" w:rsidRPr="00665E5C" w14:paraId="1D7A3BD1" w14:textId="77777777" w:rsidTr="002D7AB9">
        <w:tc>
          <w:tcPr>
            <w:tcW w:w="1470" w:type="dxa"/>
            <w:vMerge/>
          </w:tcPr>
          <w:p w14:paraId="121B60AA" w14:textId="77777777" w:rsidR="002D7AB9" w:rsidRPr="00BC239C" w:rsidRDefault="002D7AB9" w:rsidP="002D7AB9">
            <w:pPr>
              <w:rPr>
                <w:rFonts w:eastAsia="DengXian"/>
                <w:lang w:val="en-US" w:eastAsia="zh-CN"/>
              </w:rPr>
            </w:pPr>
          </w:p>
        </w:tc>
        <w:tc>
          <w:tcPr>
            <w:tcW w:w="1755" w:type="dxa"/>
          </w:tcPr>
          <w:p w14:paraId="3F580F68" w14:textId="19F5D9D7" w:rsidR="002D7AB9" w:rsidRDefault="002D7AB9" w:rsidP="002D7AB9">
            <w:pPr>
              <w:tabs>
                <w:tab w:val="left" w:pos="510"/>
              </w:tabs>
              <w:rPr>
                <w:rFonts w:eastAsia="DengXian"/>
                <w:lang w:val="en-US" w:eastAsia="zh-CN"/>
              </w:rPr>
            </w:pPr>
            <w:r>
              <w:rPr>
                <w:rFonts w:eastAsia="DengXian"/>
                <w:lang w:val="en-US" w:eastAsia="zh-CN"/>
              </w:rPr>
              <w:t>12</w:t>
            </w:r>
            <w:r>
              <w:rPr>
                <w:rFonts w:eastAsia="DengXian" w:hint="eastAsia"/>
                <w:lang w:val="en-US" w:eastAsia="zh-CN"/>
              </w:rPr>
              <w:t>，</w:t>
            </w:r>
            <w:r>
              <w:rPr>
                <w:rFonts w:eastAsia="DengXian" w:hint="eastAsia"/>
                <w:lang w:val="en-US" w:eastAsia="zh-CN"/>
              </w:rPr>
              <w:t>1</w:t>
            </w:r>
            <w:r>
              <w:rPr>
                <w:rFonts w:eastAsia="DengXian"/>
                <w:lang w:val="en-US" w:eastAsia="zh-CN"/>
              </w:rPr>
              <w:t>3</w:t>
            </w:r>
          </w:p>
        </w:tc>
        <w:tc>
          <w:tcPr>
            <w:tcW w:w="6406" w:type="dxa"/>
          </w:tcPr>
          <w:p w14:paraId="3053E4B8" w14:textId="2FF7BF4C" w:rsidR="002D7AB9" w:rsidRPr="002D7AB9" w:rsidRDefault="002D7AB9" w:rsidP="002D7AB9">
            <w:pPr>
              <w:spacing w:after="0"/>
              <w:rPr>
                <w:rFonts w:eastAsia="DengXian"/>
                <w:lang w:eastAsia="zh-CN"/>
              </w:rPr>
            </w:pPr>
            <w:r>
              <w:rPr>
                <w:lang w:eastAsia="zh-CN"/>
              </w:rPr>
              <w:t>Our main concern of these two proposals is the need of extra work on power saving objective in addition to those that already can be gained from Rel-16 power saving features with small adjustment.</w:t>
            </w:r>
          </w:p>
        </w:tc>
      </w:tr>
      <w:tr w:rsidR="002D7AB9" w:rsidRPr="00665E5C" w14:paraId="02C05C86" w14:textId="77777777" w:rsidTr="002D7AB9">
        <w:tc>
          <w:tcPr>
            <w:tcW w:w="1470" w:type="dxa"/>
            <w:vMerge/>
          </w:tcPr>
          <w:p w14:paraId="53E60B6E" w14:textId="77777777" w:rsidR="002D7AB9" w:rsidRPr="00BC239C" w:rsidRDefault="002D7AB9" w:rsidP="002D7AB9">
            <w:pPr>
              <w:rPr>
                <w:rFonts w:eastAsia="DengXian"/>
                <w:lang w:val="en-US" w:eastAsia="zh-CN"/>
              </w:rPr>
            </w:pPr>
          </w:p>
        </w:tc>
        <w:tc>
          <w:tcPr>
            <w:tcW w:w="1755" w:type="dxa"/>
          </w:tcPr>
          <w:p w14:paraId="3E341FD9" w14:textId="77777777" w:rsidR="002D7AB9" w:rsidRPr="00BC239C" w:rsidRDefault="002D7AB9" w:rsidP="002D7AB9">
            <w:pPr>
              <w:tabs>
                <w:tab w:val="left" w:pos="510"/>
              </w:tabs>
              <w:rPr>
                <w:rFonts w:eastAsia="DengXian"/>
                <w:lang w:val="en-US" w:eastAsia="zh-CN"/>
              </w:rPr>
            </w:pPr>
            <w:r>
              <w:rPr>
                <w:rFonts w:eastAsia="DengXian" w:hint="eastAsia"/>
                <w:lang w:val="en-US" w:eastAsia="zh-CN"/>
              </w:rPr>
              <w:t>1</w:t>
            </w:r>
            <w:r>
              <w:rPr>
                <w:rFonts w:eastAsia="DengXian"/>
                <w:lang w:val="en-US" w:eastAsia="zh-CN"/>
              </w:rPr>
              <w:t>6, 17, 19, 20</w:t>
            </w:r>
          </w:p>
        </w:tc>
        <w:tc>
          <w:tcPr>
            <w:tcW w:w="6406" w:type="dxa"/>
          </w:tcPr>
          <w:p w14:paraId="43E63350" w14:textId="3F5F8C08" w:rsidR="002D7AB9" w:rsidRDefault="002D7AB9" w:rsidP="002D7AB9">
            <w:pPr>
              <w:spacing w:after="0"/>
              <w:rPr>
                <w:rFonts w:eastAsia="DengXian"/>
                <w:lang w:eastAsia="zh-CN"/>
              </w:rPr>
            </w:pPr>
            <w:r>
              <w:rPr>
                <w:rFonts w:eastAsia="DengXian" w:hint="eastAsia"/>
                <w:lang w:eastAsia="zh-CN"/>
              </w:rPr>
              <w:t>W</w:t>
            </w:r>
            <w:r>
              <w:rPr>
                <w:rFonts w:eastAsia="DengXian"/>
                <w:lang w:eastAsia="zh-CN"/>
              </w:rPr>
              <w:t xml:space="preserve">e strongly recommend a simplified approach as proposed below. It should be obvious that for </w:t>
            </w:r>
            <w:proofErr w:type="spellStart"/>
            <w:r>
              <w:rPr>
                <w:rFonts w:eastAsia="DengXian"/>
                <w:lang w:eastAsia="zh-CN"/>
              </w:rPr>
              <w:t>RedCap</w:t>
            </w:r>
            <w:proofErr w:type="spellEnd"/>
            <w:r>
              <w:rPr>
                <w:rFonts w:eastAsia="DengXian"/>
                <w:lang w:eastAsia="zh-CN"/>
              </w:rPr>
              <w:t xml:space="preserve"> we are not aiming for a large evaluation campaign which can be more properly done in </w:t>
            </w:r>
            <w:proofErr w:type="spellStart"/>
            <w:r>
              <w:rPr>
                <w:rFonts w:eastAsia="DengXian"/>
                <w:lang w:eastAsia="zh-CN"/>
              </w:rPr>
              <w:t>CovEnh</w:t>
            </w:r>
            <w:proofErr w:type="spellEnd"/>
            <w:r>
              <w:rPr>
                <w:rFonts w:eastAsia="DengXian"/>
                <w:lang w:eastAsia="zh-CN"/>
              </w:rPr>
              <w:t xml:space="preserve"> SI, since the objective here is limited to the loss from complexity reduction aspect as stated in SID. Therefore, the following could be proposed as revision of P16+P17+P19+P20:</w:t>
            </w:r>
          </w:p>
          <w:p w14:paraId="714B5309" w14:textId="5AFCAD3F" w:rsidR="002D7AB9" w:rsidRPr="002D7AB9" w:rsidRDefault="002D7AB9" w:rsidP="002D7AB9">
            <w:pPr>
              <w:pStyle w:val="ListParagraph"/>
              <w:numPr>
                <w:ilvl w:val="0"/>
                <w:numId w:val="38"/>
              </w:numPr>
              <w:spacing w:after="0"/>
              <w:rPr>
                <w:rFonts w:eastAsia="DengXian"/>
                <w:i/>
                <w:lang w:eastAsia="zh-CN"/>
              </w:rPr>
            </w:pPr>
            <w:r w:rsidRPr="002D7AB9">
              <w:rPr>
                <w:i/>
              </w:rPr>
              <w:t xml:space="preserve">The </w:t>
            </w:r>
            <w:proofErr w:type="spellStart"/>
            <w:r w:rsidRPr="002D7AB9">
              <w:rPr>
                <w:i/>
              </w:rPr>
              <w:t>coverage</w:t>
            </w:r>
            <w:proofErr w:type="spellEnd"/>
            <w:r w:rsidRPr="002D7AB9">
              <w:rPr>
                <w:i/>
              </w:rPr>
              <w:t xml:space="preserve"> </w:t>
            </w:r>
            <w:proofErr w:type="spellStart"/>
            <w:r w:rsidRPr="002D7AB9">
              <w:rPr>
                <w:i/>
              </w:rPr>
              <w:t>analysis</w:t>
            </w:r>
            <w:proofErr w:type="spellEnd"/>
            <w:r w:rsidRPr="002D7AB9">
              <w:rPr>
                <w:i/>
              </w:rPr>
              <w:t xml:space="preserve"> on the IMT-2020 </w:t>
            </w:r>
            <w:proofErr w:type="spellStart"/>
            <w:r w:rsidRPr="002D7AB9">
              <w:rPr>
                <w:i/>
              </w:rPr>
              <w:t>self-evaluation</w:t>
            </w:r>
            <w:proofErr w:type="spellEnd"/>
            <w:r w:rsidRPr="002D7AB9">
              <w:rPr>
                <w:i/>
              </w:rPr>
              <w:t xml:space="preserve"> </w:t>
            </w:r>
            <w:proofErr w:type="spellStart"/>
            <w:r w:rsidRPr="002D7AB9">
              <w:rPr>
                <w:i/>
              </w:rPr>
              <w:t>methodology</w:t>
            </w:r>
            <w:proofErr w:type="spellEnd"/>
            <w:r w:rsidRPr="002D7AB9">
              <w:rPr>
                <w:i/>
              </w:rPr>
              <w:t xml:space="preserve"> </w:t>
            </w:r>
            <w:proofErr w:type="spellStart"/>
            <w:r w:rsidRPr="002D7AB9">
              <w:rPr>
                <w:i/>
              </w:rPr>
              <w:t>can</w:t>
            </w:r>
            <w:proofErr w:type="spellEnd"/>
            <w:r w:rsidRPr="002D7AB9">
              <w:rPr>
                <w:i/>
              </w:rPr>
              <w:t xml:space="preserve"> be </w:t>
            </w:r>
            <w:proofErr w:type="spellStart"/>
            <w:r w:rsidRPr="002D7AB9">
              <w:rPr>
                <w:i/>
              </w:rPr>
              <w:t>starting</w:t>
            </w:r>
            <w:proofErr w:type="spellEnd"/>
            <w:r w:rsidRPr="002D7AB9">
              <w:rPr>
                <w:i/>
              </w:rPr>
              <w:t xml:space="preserve"> </w:t>
            </w:r>
            <w:proofErr w:type="spellStart"/>
            <w:r w:rsidRPr="002D7AB9">
              <w:rPr>
                <w:i/>
              </w:rPr>
              <w:t>point</w:t>
            </w:r>
            <w:proofErr w:type="spellEnd"/>
            <w:r w:rsidRPr="002D7AB9">
              <w:rPr>
                <w:i/>
              </w:rPr>
              <w:t xml:space="preserve"> </w:t>
            </w:r>
            <w:proofErr w:type="spellStart"/>
            <w:r w:rsidRPr="002D7AB9">
              <w:rPr>
                <w:i/>
              </w:rPr>
              <w:t>with</w:t>
            </w:r>
            <w:proofErr w:type="spellEnd"/>
            <w:r w:rsidRPr="002D7AB9">
              <w:rPr>
                <w:i/>
              </w:rPr>
              <w:t xml:space="preserve"> </w:t>
            </w:r>
            <w:proofErr w:type="spellStart"/>
            <w:r w:rsidRPr="002D7AB9">
              <w:rPr>
                <w:i/>
              </w:rPr>
              <w:t>further</w:t>
            </w:r>
            <w:proofErr w:type="spellEnd"/>
            <w:r w:rsidRPr="002D7AB9">
              <w:rPr>
                <w:i/>
              </w:rPr>
              <w:t xml:space="preserve"> </w:t>
            </w:r>
            <w:proofErr w:type="spellStart"/>
            <w:r w:rsidRPr="002D7AB9">
              <w:rPr>
                <w:i/>
              </w:rPr>
              <w:t>simplifications</w:t>
            </w:r>
            <w:proofErr w:type="spellEnd"/>
            <w:r w:rsidRPr="002D7AB9">
              <w:rPr>
                <w:i/>
              </w:rPr>
              <w:t xml:space="preserve"> as </w:t>
            </w:r>
            <w:proofErr w:type="spellStart"/>
            <w:r w:rsidRPr="002D7AB9">
              <w:rPr>
                <w:i/>
              </w:rPr>
              <w:t>e.g</w:t>
            </w:r>
            <w:proofErr w:type="spellEnd"/>
            <w:r w:rsidRPr="002D7AB9">
              <w:rPr>
                <w:i/>
              </w:rPr>
              <w:t xml:space="preserve">. </w:t>
            </w:r>
          </w:p>
          <w:p w14:paraId="71BD6B57"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rFonts w:ascii="Times New Roman" w:hAnsi="Times New Roman"/>
                <w:i/>
                <w:lang w:val="en-GB"/>
              </w:rPr>
            </w:pPr>
            <w:r w:rsidRPr="002D7AB9">
              <w:rPr>
                <w:rFonts w:ascii="Times New Roman" w:hAnsi="Times New Roman"/>
                <w:i/>
                <w:lang w:val="en-GB"/>
              </w:rPr>
              <w:t xml:space="preserve">Step 1: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legacy UEs.</w:t>
            </w:r>
          </w:p>
          <w:p w14:paraId="0ACBD82D"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2: Obtain </w:t>
            </w:r>
            <w:r w:rsidRPr="002D7AB9">
              <w:rPr>
                <w:rFonts w:ascii="Times New Roman" w:hAnsi="Times New Roman" w:hint="eastAsia"/>
                <w:i/>
                <w:lang w:val="en-GB"/>
              </w:rPr>
              <w:t>the</w:t>
            </w:r>
            <w:r w:rsidRPr="002D7AB9">
              <w:rPr>
                <w:rFonts w:ascii="Times New Roman" w:hAnsi="Times New Roman"/>
                <w:i/>
                <w:lang w:val="en-GB"/>
              </w:rPr>
              <w:t xml:space="preserve"> required SINR for the given target data rate for NR </w:t>
            </w:r>
            <w:proofErr w:type="spellStart"/>
            <w:r w:rsidRPr="002D7AB9">
              <w:rPr>
                <w:rFonts w:ascii="Times New Roman" w:hAnsi="Times New Roman"/>
                <w:i/>
                <w:lang w:val="en-GB"/>
              </w:rPr>
              <w:t>RedCap</w:t>
            </w:r>
            <w:proofErr w:type="spellEnd"/>
            <w:r w:rsidRPr="002D7AB9">
              <w:rPr>
                <w:rFonts w:ascii="Times New Roman" w:hAnsi="Times New Roman"/>
                <w:i/>
                <w:lang w:val="en-GB"/>
              </w:rPr>
              <w:t xml:space="preserve"> UEs.</w:t>
            </w:r>
          </w:p>
          <w:p w14:paraId="4930FBA8" w14:textId="77777777" w:rsidR="002D7AB9" w:rsidRPr="002D7AB9" w:rsidRDefault="002D7AB9" w:rsidP="002D7AB9">
            <w:pPr>
              <w:pStyle w:val="BodyText"/>
              <w:numPr>
                <w:ilvl w:val="0"/>
                <w:numId w:val="19"/>
              </w:numPr>
              <w:autoSpaceDE w:val="0"/>
              <w:autoSpaceDN w:val="0"/>
              <w:adjustRightInd w:val="0"/>
              <w:spacing w:after="0" w:line="259" w:lineRule="auto"/>
              <w:textAlignment w:val="baseline"/>
              <w:rPr>
                <w:i/>
                <w:color w:val="1F497D"/>
                <w:sz w:val="21"/>
                <w:szCs w:val="21"/>
              </w:rPr>
            </w:pPr>
            <w:r w:rsidRPr="002D7AB9">
              <w:rPr>
                <w:rFonts w:ascii="Times New Roman" w:hAnsi="Times New Roman"/>
                <w:i/>
                <w:lang w:val="en-GB"/>
              </w:rPr>
              <w:t xml:space="preserve">Step 3: Obtain the performance loss </w:t>
            </w:r>
            <w:proofErr w:type="gramStart"/>
            <w:r w:rsidRPr="002D7AB9">
              <w:rPr>
                <w:rFonts w:ascii="Times New Roman" w:hAnsi="Times New Roman"/>
                <w:i/>
                <w:lang w:val="en-GB"/>
              </w:rPr>
              <w:t>on the basis of</w:t>
            </w:r>
            <w:proofErr w:type="gramEnd"/>
            <w:r w:rsidRPr="002D7AB9">
              <w:rPr>
                <w:rFonts w:ascii="Times New Roman" w:hAnsi="Times New Roman"/>
                <w:i/>
                <w:lang w:val="en-GB"/>
              </w:rPr>
              <w:t xml:space="preserve"> required SINR.</w:t>
            </w:r>
          </w:p>
          <w:p w14:paraId="7733368B" w14:textId="2A8F1E42" w:rsidR="002D7AB9" w:rsidRPr="00665E5C" w:rsidRDefault="002D7AB9" w:rsidP="002D7AB9">
            <w:pPr>
              <w:pStyle w:val="ListParagraph"/>
              <w:numPr>
                <w:ilvl w:val="0"/>
                <w:numId w:val="38"/>
              </w:numPr>
              <w:spacing w:after="0"/>
              <w:rPr>
                <w:color w:val="1F497D"/>
                <w:sz w:val="21"/>
                <w:szCs w:val="21"/>
              </w:rPr>
            </w:pPr>
            <w:proofErr w:type="spellStart"/>
            <w:r w:rsidRPr="002D7AB9">
              <w:rPr>
                <w:i/>
              </w:rPr>
              <w:t>Further</w:t>
            </w:r>
            <w:proofErr w:type="spellEnd"/>
            <w:r w:rsidRPr="002D7AB9">
              <w:rPr>
                <w:i/>
              </w:rPr>
              <w:t xml:space="preserve"> </w:t>
            </w:r>
            <w:proofErr w:type="spellStart"/>
            <w:r w:rsidRPr="002D7AB9">
              <w:rPr>
                <w:i/>
              </w:rPr>
              <w:t>evaluations</w:t>
            </w:r>
            <w:proofErr w:type="spellEnd"/>
            <w:r w:rsidRPr="002D7AB9">
              <w:rPr>
                <w:i/>
              </w:rPr>
              <w:t xml:space="preserve"> </w:t>
            </w:r>
            <w:proofErr w:type="spellStart"/>
            <w:r w:rsidRPr="002D7AB9">
              <w:rPr>
                <w:i/>
              </w:rPr>
              <w:t>e.g</w:t>
            </w:r>
            <w:proofErr w:type="spellEnd"/>
            <w:r w:rsidRPr="002D7AB9">
              <w:rPr>
                <w:i/>
              </w:rPr>
              <w:t xml:space="preserve">. </w:t>
            </w:r>
            <w:proofErr w:type="spellStart"/>
            <w:r w:rsidRPr="002D7AB9">
              <w:rPr>
                <w:i/>
              </w:rPr>
              <w:t>link</w:t>
            </w:r>
            <w:proofErr w:type="spellEnd"/>
            <w:r w:rsidRPr="002D7AB9">
              <w:rPr>
                <w:i/>
              </w:rPr>
              <w:t xml:space="preserve"> budget </w:t>
            </w:r>
            <w:proofErr w:type="spellStart"/>
            <w:r w:rsidRPr="002D7AB9">
              <w:rPr>
                <w:i/>
              </w:rPr>
              <w:t>can</w:t>
            </w:r>
            <w:proofErr w:type="spellEnd"/>
            <w:r w:rsidRPr="002D7AB9">
              <w:rPr>
                <w:i/>
              </w:rPr>
              <w:t xml:space="preserve"> be </w:t>
            </w:r>
            <w:proofErr w:type="spellStart"/>
            <w:r w:rsidRPr="002D7AB9">
              <w:rPr>
                <w:i/>
              </w:rPr>
              <w:t>performed</w:t>
            </w:r>
            <w:proofErr w:type="spellEnd"/>
            <w:r w:rsidRPr="002D7AB9">
              <w:rPr>
                <w:i/>
              </w:rPr>
              <w:t xml:space="preserve"> on </w:t>
            </w:r>
            <w:proofErr w:type="spellStart"/>
            <w:r w:rsidRPr="002D7AB9">
              <w:rPr>
                <w:i/>
              </w:rPr>
              <w:t>channels</w:t>
            </w:r>
            <w:proofErr w:type="spellEnd"/>
            <w:r w:rsidRPr="002D7AB9">
              <w:rPr>
                <w:i/>
              </w:rPr>
              <w:t xml:space="preserve">/signals </w:t>
            </w:r>
            <w:proofErr w:type="spellStart"/>
            <w:r w:rsidRPr="002D7AB9">
              <w:rPr>
                <w:i/>
              </w:rPr>
              <w:t>that</w:t>
            </w:r>
            <w:proofErr w:type="spellEnd"/>
            <w:r w:rsidRPr="002D7AB9">
              <w:rPr>
                <w:i/>
              </w:rPr>
              <w:t xml:space="preserve"> </w:t>
            </w:r>
            <w:proofErr w:type="spellStart"/>
            <w:r w:rsidRPr="002D7AB9">
              <w:rPr>
                <w:i/>
              </w:rPr>
              <w:t>are</w:t>
            </w:r>
            <w:proofErr w:type="spellEnd"/>
            <w:r w:rsidRPr="002D7AB9">
              <w:rPr>
                <w:i/>
              </w:rPr>
              <w:t xml:space="preserve"> </w:t>
            </w:r>
            <w:proofErr w:type="spellStart"/>
            <w:r w:rsidRPr="002D7AB9">
              <w:rPr>
                <w:i/>
              </w:rPr>
              <w:t>considered</w:t>
            </w:r>
            <w:proofErr w:type="spellEnd"/>
            <w:r w:rsidRPr="002D7AB9">
              <w:rPr>
                <w:i/>
              </w:rPr>
              <w:t xml:space="preserve"> </w:t>
            </w:r>
            <w:proofErr w:type="spellStart"/>
            <w:r w:rsidRPr="002D7AB9">
              <w:rPr>
                <w:i/>
              </w:rPr>
              <w:t>necessary</w:t>
            </w:r>
            <w:proofErr w:type="spellEnd"/>
            <w:r w:rsidRPr="002D7AB9">
              <w:rPr>
                <w:i/>
              </w:rPr>
              <w:t xml:space="preserve"> </w:t>
            </w:r>
            <w:proofErr w:type="spellStart"/>
            <w:r w:rsidRPr="002D7AB9">
              <w:rPr>
                <w:i/>
              </w:rPr>
              <w:t>after</w:t>
            </w:r>
            <w:proofErr w:type="spellEnd"/>
            <w:r w:rsidRPr="002D7AB9">
              <w:rPr>
                <w:i/>
              </w:rPr>
              <w:t xml:space="preserve"> </w:t>
            </w:r>
            <w:proofErr w:type="spellStart"/>
            <w:r w:rsidRPr="002D7AB9">
              <w:rPr>
                <w:i/>
              </w:rPr>
              <w:t>looking</w:t>
            </w:r>
            <w:proofErr w:type="spellEnd"/>
            <w:r w:rsidRPr="002D7AB9">
              <w:rPr>
                <w:i/>
              </w:rPr>
              <w:t xml:space="preserve"> </w:t>
            </w:r>
            <w:proofErr w:type="spellStart"/>
            <w:r w:rsidRPr="002D7AB9">
              <w:rPr>
                <w:i/>
              </w:rPr>
              <w:t>into</w:t>
            </w:r>
            <w:proofErr w:type="spellEnd"/>
            <w:r w:rsidRPr="002D7AB9">
              <w:rPr>
                <w:i/>
              </w:rPr>
              <w:t xml:space="preserve"> the </w:t>
            </w:r>
            <w:proofErr w:type="spellStart"/>
            <w:r w:rsidRPr="002D7AB9">
              <w:rPr>
                <w:i/>
              </w:rPr>
              <w:t>outcome</w:t>
            </w:r>
            <w:proofErr w:type="spellEnd"/>
            <w:r w:rsidRPr="002D7AB9">
              <w:rPr>
                <w:i/>
              </w:rPr>
              <w:t xml:space="preserve"> </w:t>
            </w:r>
            <w:proofErr w:type="spellStart"/>
            <w:r w:rsidRPr="002D7AB9">
              <w:rPr>
                <w:i/>
              </w:rPr>
              <w:t>of</w:t>
            </w:r>
            <w:proofErr w:type="spellEnd"/>
            <w:r w:rsidRPr="002D7AB9">
              <w:rPr>
                <w:i/>
              </w:rPr>
              <w:t xml:space="preserve"> CE SI.</w:t>
            </w:r>
          </w:p>
        </w:tc>
      </w:tr>
      <w:tr w:rsidR="002D7AB9" w:rsidRPr="00581AA4" w14:paraId="25BA9DD2" w14:textId="77777777" w:rsidTr="002D7AB9">
        <w:tc>
          <w:tcPr>
            <w:tcW w:w="1470" w:type="dxa"/>
            <w:vMerge/>
          </w:tcPr>
          <w:p w14:paraId="76CF3218" w14:textId="77777777" w:rsidR="002D7AB9" w:rsidRDefault="002D7AB9" w:rsidP="002D7AB9">
            <w:pPr>
              <w:rPr>
                <w:rFonts w:eastAsia="DengXian"/>
                <w:lang w:val="en-US" w:eastAsia="zh-CN"/>
              </w:rPr>
            </w:pPr>
          </w:p>
        </w:tc>
        <w:tc>
          <w:tcPr>
            <w:tcW w:w="1755" w:type="dxa"/>
          </w:tcPr>
          <w:p w14:paraId="05C1B7D6" w14:textId="77777777" w:rsidR="002D7AB9" w:rsidRDefault="002D7AB9" w:rsidP="002D7AB9">
            <w:pPr>
              <w:rPr>
                <w:rFonts w:eastAsia="DengXian"/>
                <w:lang w:val="en-US" w:eastAsia="zh-CN"/>
              </w:rPr>
            </w:pPr>
            <w:r>
              <w:rPr>
                <w:rFonts w:eastAsia="DengXian" w:hint="eastAsia"/>
                <w:lang w:val="en-US" w:eastAsia="zh-CN"/>
              </w:rPr>
              <w:t>2</w:t>
            </w:r>
            <w:r>
              <w:rPr>
                <w:rFonts w:eastAsia="DengXian"/>
                <w:lang w:val="en-US" w:eastAsia="zh-CN"/>
              </w:rPr>
              <w:t>1</w:t>
            </w:r>
          </w:p>
          <w:p w14:paraId="73B63C9E" w14:textId="77777777" w:rsidR="002D7AB9" w:rsidRDefault="002D7AB9" w:rsidP="002D7AB9">
            <w:pPr>
              <w:rPr>
                <w:rFonts w:eastAsia="DengXian"/>
                <w:lang w:val="en-US" w:eastAsia="zh-CN"/>
              </w:rPr>
            </w:pPr>
          </w:p>
        </w:tc>
        <w:tc>
          <w:tcPr>
            <w:tcW w:w="6406" w:type="dxa"/>
          </w:tcPr>
          <w:p w14:paraId="31407C39" w14:textId="485F3829" w:rsidR="002D7AB9" w:rsidRDefault="002D7AB9" w:rsidP="002D7AB9">
            <w:pPr>
              <w:rPr>
                <w:rFonts w:eastAsia="DengXian"/>
                <w:lang w:eastAsia="zh-CN"/>
              </w:rPr>
            </w:pPr>
            <w:r>
              <w:rPr>
                <w:rFonts w:eastAsia="DengXian" w:hint="eastAsia"/>
                <w:lang w:eastAsia="zh-CN"/>
              </w:rPr>
              <w:t>W</w:t>
            </w:r>
            <w:r>
              <w:rPr>
                <w:rFonts w:eastAsia="DengXian"/>
                <w:lang w:eastAsia="zh-CN"/>
              </w:rPr>
              <w:t xml:space="preserve">e have concern that so </w:t>
            </w:r>
            <w:proofErr w:type="gramStart"/>
            <w:r>
              <w:rPr>
                <w:rFonts w:eastAsia="DengXian"/>
                <w:lang w:eastAsia="zh-CN"/>
              </w:rPr>
              <w:t>far</w:t>
            </w:r>
            <w:proofErr w:type="gramEnd"/>
            <w:r>
              <w:rPr>
                <w:rFonts w:eastAsia="DengXian"/>
                <w:lang w:eastAsia="zh-CN"/>
              </w:rPr>
              <w:t xml:space="preserve"> all aspects to be investigated focus on UE side while the system performance e.g. spectral efficiency as one of the key network KPI would significantly degrade, especially when there are larger number of </w:t>
            </w:r>
            <w:proofErr w:type="spellStart"/>
            <w:r>
              <w:rPr>
                <w:rFonts w:eastAsia="DengXian"/>
                <w:lang w:eastAsia="zh-CN"/>
              </w:rPr>
              <w:t>RedCap</w:t>
            </w:r>
            <w:proofErr w:type="spellEnd"/>
            <w:r>
              <w:rPr>
                <w:rFonts w:eastAsia="DengXian"/>
                <w:lang w:eastAsia="zh-CN"/>
              </w:rPr>
              <w:t xml:space="preserve"> UEs.</w:t>
            </w:r>
          </w:p>
          <w:p w14:paraId="11EA763E" w14:textId="77777777" w:rsidR="002D7AB9" w:rsidRDefault="002D7AB9" w:rsidP="002D7AB9">
            <w:pPr>
              <w:rPr>
                <w:rFonts w:eastAsia="DengXian"/>
                <w:lang w:eastAsia="zh-CN"/>
              </w:rPr>
            </w:pPr>
            <w:r>
              <w:rPr>
                <w:rFonts w:eastAsia="DengXian"/>
                <w:lang w:eastAsia="zh-CN"/>
              </w:rPr>
              <w:t>Suggested proposal:</w:t>
            </w:r>
          </w:p>
          <w:p w14:paraId="6D59B67C" w14:textId="4F8891AF" w:rsidR="002D7AB9" w:rsidRPr="00BE6A4D" w:rsidRDefault="002D7AB9" w:rsidP="002D7AB9">
            <w:pPr>
              <w:rPr>
                <w:i/>
              </w:rPr>
            </w:pPr>
            <w:r w:rsidRPr="00BE6A4D">
              <w:rPr>
                <w:i/>
              </w:rPr>
              <w:t xml:space="preserve">The evaluation of performance impacts includes at least peak data rate, latency and coexistence with </w:t>
            </w:r>
            <w:proofErr w:type="spellStart"/>
            <w:r w:rsidRPr="00BE6A4D">
              <w:rPr>
                <w:i/>
              </w:rPr>
              <w:t>eMBB</w:t>
            </w:r>
            <w:proofErr w:type="spellEnd"/>
            <w:r w:rsidRPr="00BE6A4D">
              <w:rPr>
                <w:i/>
              </w:rPr>
              <w:t xml:space="preserve"> UEs in terms of e.g. spectral efficiency. Other performance metrics such as power consumption are not precluded.</w:t>
            </w:r>
          </w:p>
        </w:tc>
      </w:tr>
      <w:tr w:rsidR="002D7AB9" w:rsidRPr="00581AA4" w14:paraId="242B77C1" w14:textId="77777777" w:rsidTr="002D7AB9">
        <w:tc>
          <w:tcPr>
            <w:tcW w:w="1470" w:type="dxa"/>
            <w:vMerge/>
          </w:tcPr>
          <w:p w14:paraId="034554FD" w14:textId="77777777" w:rsidR="002D7AB9" w:rsidRDefault="002D7AB9" w:rsidP="002D7AB9">
            <w:pPr>
              <w:rPr>
                <w:rFonts w:eastAsia="DengXian"/>
                <w:lang w:val="en-US" w:eastAsia="zh-CN"/>
              </w:rPr>
            </w:pPr>
          </w:p>
        </w:tc>
        <w:tc>
          <w:tcPr>
            <w:tcW w:w="1755" w:type="dxa"/>
          </w:tcPr>
          <w:p w14:paraId="15DA1D45" w14:textId="77777777" w:rsidR="002D7AB9" w:rsidRDefault="002D7AB9" w:rsidP="002D7AB9">
            <w:pPr>
              <w:rPr>
                <w:rFonts w:eastAsia="DengXian"/>
                <w:lang w:val="en-US" w:eastAsia="zh-CN"/>
              </w:rPr>
            </w:pPr>
            <w:r>
              <w:rPr>
                <w:rFonts w:eastAsia="DengXian"/>
                <w:lang w:val="en-US" w:eastAsia="zh-CN"/>
              </w:rPr>
              <w:t>25a</w:t>
            </w:r>
          </w:p>
        </w:tc>
        <w:tc>
          <w:tcPr>
            <w:tcW w:w="6406" w:type="dxa"/>
          </w:tcPr>
          <w:p w14:paraId="3947CCD4" w14:textId="77777777" w:rsidR="00BE6A4D" w:rsidRDefault="00BE6A4D" w:rsidP="002D7AB9">
            <w:r>
              <w:t xml:space="preserve">Revised </w:t>
            </w:r>
            <w:proofErr w:type="gramStart"/>
            <w:r>
              <w:t>as :</w:t>
            </w:r>
            <w:proofErr w:type="gramEnd"/>
          </w:p>
          <w:p w14:paraId="2F7B319F" w14:textId="1289B7B6" w:rsidR="002D7AB9" w:rsidRPr="00BE6A4D" w:rsidRDefault="002D7AB9" w:rsidP="002D7AB9">
            <w:pPr>
              <w:rPr>
                <w:i/>
                <w:lang w:val="en-US"/>
              </w:rPr>
            </w:pPr>
            <w:r w:rsidRPr="00BE6A4D">
              <w:rPr>
                <w:i/>
              </w:rPr>
              <w:t xml:space="preserve">For FR2, study potential issues with supporting SSB/CORESET#0 multiplexing patterns spanning a larger bandwidth than the UE bandwidth </w:t>
            </w:r>
            <w:r w:rsidRPr="00BE6A4D">
              <w:rPr>
                <w:i/>
                <w:u w:val="single"/>
              </w:rPr>
              <w:t>and the benefits, specification impact compared to supporting legacy SSB/CORESET#0 by a UE with BW larger than SSB/CORESET#0.</w:t>
            </w:r>
          </w:p>
        </w:tc>
      </w:tr>
      <w:tr w:rsidR="002D7AB9" w:rsidRPr="00581AA4" w14:paraId="3A87648E" w14:textId="77777777" w:rsidTr="002D7AB9">
        <w:tc>
          <w:tcPr>
            <w:tcW w:w="1470" w:type="dxa"/>
            <w:vMerge/>
          </w:tcPr>
          <w:p w14:paraId="329DFC88" w14:textId="77777777" w:rsidR="002D7AB9" w:rsidRPr="00E62C88" w:rsidRDefault="002D7AB9" w:rsidP="002D7AB9">
            <w:pPr>
              <w:rPr>
                <w:rFonts w:eastAsia="Yu Mincho"/>
                <w:lang w:val="en-US" w:eastAsia="ja-JP"/>
              </w:rPr>
            </w:pPr>
          </w:p>
        </w:tc>
        <w:tc>
          <w:tcPr>
            <w:tcW w:w="1755" w:type="dxa"/>
          </w:tcPr>
          <w:p w14:paraId="71EDC9F1" w14:textId="77777777" w:rsidR="002D7AB9" w:rsidRPr="004E2014" w:rsidRDefault="002D7AB9" w:rsidP="002D7AB9">
            <w:pPr>
              <w:rPr>
                <w:rFonts w:eastAsia="DengXian"/>
                <w:lang w:val="en-US" w:eastAsia="zh-CN"/>
              </w:rPr>
            </w:pPr>
            <w:r>
              <w:rPr>
                <w:rFonts w:eastAsia="DengXian" w:hint="eastAsia"/>
                <w:lang w:val="en-US" w:eastAsia="zh-CN"/>
              </w:rPr>
              <w:t>2</w:t>
            </w:r>
            <w:r>
              <w:rPr>
                <w:rFonts w:eastAsia="DengXian"/>
                <w:lang w:val="en-US" w:eastAsia="zh-CN"/>
              </w:rPr>
              <w:t>8</w:t>
            </w:r>
          </w:p>
        </w:tc>
        <w:tc>
          <w:tcPr>
            <w:tcW w:w="6406" w:type="dxa"/>
          </w:tcPr>
          <w:p w14:paraId="4A6908E7" w14:textId="1746C625" w:rsidR="002D7AB9" w:rsidRPr="00581AA4" w:rsidRDefault="002D7AB9" w:rsidP="002D7AB9">
            <w:pPr>
              <w:rPr>
                <w:lang w:val="en-US"/>
              </w:rPr>
            </w:pPr>
            <w:r>
              <w:t>We don’t prefer to spend much time on this but as we are in SI stage, s</w:t>
            </w:r>
            <w:r>
              <w:rPr>
                <w:lang w:eastAsia="zh-CN"/>
              </w:rPr>
              <w:t xml:space="preserve">tudy is fine; on the other hand, considering the possible contribution from this aspect is naturally small compared to </w:t>
            </w:r>
            <w:r w:rsidR="00BE6A4D">
              <w:rPr>
                <w:lang w:eastAsia="zh-CN"/>
              </w:rPr>
              <w:t xml:space="preserve">other features like </w:t>
            </w:r>
            <w:r>
              <w:rPr>
                <w:lang w:eastAsia="zh-CN"/>
              </w:rPr>
              <w:t>BW reduction</w:t>
            </w:r>
            <w:r w:rsidR="00BE6A4D">
              <w:rPr>
                <w:lang w:eastAsia="zh-CN"/>
              </w:rPr>
              <w:t>, antenna number reduction</w:t>
            </w:r>
            <w:r>
              <w:rPr>
                <w:lang w:eastAsia="zh-CN"/>
              </w:rPr>
              <w:t xml:space="preserve"> etc, it seems fair to say </w:t>
            </w:r>
            <w:r w:rsidR="00BE6A4D">
              <w:rPr>
                <w:lang w:eastAsia="zh-CN"/>
              </w:rPr>
              <w:t xml:space="preserve">that </w:t>
            </w:r>
            <w:r>
              <w:rPr>
                <w:lang w:eastAsia="zh-CN"/>
              </w:rPr>
              <w:t xml:space="preserve">the study of this can be </w:t>
            </w:r>
            <w:r w:rsidRPr="004A4EFC">
              <w:rPr>
                <w:i/>
                <w:u w:val="single"/>
                <w:lang w:eastAsia="zh-CN"/>
              </w:rPr>
              <w:t>low priority</w:t>
            </w:r>
            <w:r>
              <w:rPr>
                <w:lang w:eastAsia="zh-CN"/>
              </w:rPr>
              <w:t>.</w:t>
            </w:r>
          </w:p>
        </w:tc>
      </w:tr>
      <w:tr w:rsidR="002D7AB9" w:rsidRPr="004E2014" w14:paraId="2B23F8C5" w14:textId="77777777" w:rsidTr="002D7AB9">
        <w:tc>
          <w:tcPr>
            <w:tcW w:w="1470" w:type="dxa"/>
            <w:vMerge/>
          </w:tcPr>
          <w:p w14:paraId="77295EDE" w14:textId="77777777" w:rsidR="002D7AB9" w:rsidRDefault="002D7AB9" w:rsidP="002D7AB9">
            <w:pPr>
              <w:rPr>
                <w:rFonts w:eastAsia="DengXian"/>
                <w:lang w:val="en-US" w:eastAsia="zh-CN"/>
              </w:rPr>
            </w:pPr>
          </w:p>
        </w:tc>
        <w:tc>
          <w:tcPr>
            <w:tcW w:w="1755" w:type="dxa"/>
          </w:tcPr>
          <w:p w14:paraId="09296F33" w14:textId="77777777" w:rsidR="002D7AB9" w:rsidRDefault="002D7AB9" w:rsidP="002D7AB9">
            <w:pPr>
              <w:rPr>
                <w:rFonts w:eastAsia="DengXian"/>
                <w:lang w:val="en-US" w:eastAsia="zh-CN"/>
              </w:rPr>
            </w:pPr>
            <w:r>
              <w:rPr>
                <w:rFonts w:eastAsia="DengXian" w:hint="eastAsia"/>
                <w:lang w:val="en-US" w:eastAsia="zh-CN"/>
              </w:rPr>
              <w:t>3</w:t>
            </w:r>
            <w:r>
              <w:rPr>
                <w:rFonts w:eastAsia="DengXian"/>
                <w:lang w:val="en-US" w:eastAsia="zh-CN"/>
              </w:rPr>
              <w:t>0</w:t>
            </w:r>
          </w:p>
        </w:tc>
        <w:tc>
          <w:tcPr>
            <w:tcW w:w="6406" w:type="dxa"/>
          </w:tcPr>
          <w:p w14:paraId="159BB772" w14:textId="77777777" w:rsidR="002D7AB9" w:rsidRPr="007E65E4" w:rsidRDefault="002D7AB9" w:rsidP="002D7AB9">
            <w:r w:rsidRPr="007E65E4">
              <w:t>Study peak data rate relaxation and focus at least on:</w:t>
            </w:r>
          </w:p>
          <w:p w14:paraId="11D9419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rPr>
              <w:t xml:space="preserve">Maximum modulation order </w:t>
            </w:r>
            <w:proofErr w:type="spellStart"/>
            <w:r w:rsidRPr="00BE6A4D">
              <w:rPr>
                <w:rFonts w:ascii="Times New Roman" w:hAnsi="Times New Roman" w:cs="Times New Roman"/>
                <w:i/>
                <w:sz w:val="20"/>
                <w:szCs w:val="20"/>
              </w:rPr>
              <w:t>restriction</w:t>
            </w:r>
            <w:proofErr w:type="spellEnd"/>
          </w:p>
          <w:p w14:paraId="56B53782" w14:textId="77777777" w:rsidR="002D7AB9" w:rsidRPr="00BE6A4D" w:rsidRDefault="002D7AB9" w:rsidP="002D7AB9">
            <w:pPr>
              <w:pStyle w:val="ListParagraph"/>
              <w:numPr>
                <w:ilvl w:val="0"/>
                <w:numId w:val="2"/>
              </w:numPr>
              <w:rPr>
                <w:i/>
                <w:lang w:val="en-US"/>
              </w:rPr>
            </w:pPr>
            <w:r w:rsidRPr="00BE6A4D">
              <w:rPr>
                <w:rFonts w:ascii="Times New Roman" w:hAnsi="Times New Roman" w:cs="Times New Roman"/>
                <w:i/>
                <w:sz w:val="20"/>
                <w:szCs w:val="20"/>
                <w:lang w:val="en-US"/>
              </w:rPr>
              <w:t>Reducing the maximum number of MIMO layers</w:t>
            </w:r>
          </w:p>
          <w:p w14:paraId="011F5C48" w14:textId="77777777" w:rsidR="002D7AB9" w:rsidRPr="00BE6A4D" w:rsidRDefault="002D7AB9" w:rsidP="002D7AB9">
            <w:pPr>
              <w:pStyle w:val="ListParagraph"/>
              <w:numPr>
                <w:ilvl w:val="0"/>
                <w:numId w:val="2"/>
              </w:numPr>
              <w:rPr>
                <w:u w:val="single"/>
                <w:lang w:val="en-US"/>
              </w:rPr>
            </w:pPr>
            <w:r w:rsidRPr="00BE6A4D">
              <w:rPr>
                <w:rFonts w:ascii="Times New Roman" w:hAnsi="Times New Roman" w:cs="Times New Roman" w:hint="eastAsia"/>
                <w:i/>
                <w:sz w:val="20"/>
                <w:szCs w:val="20"/>
                <w:u w:val="single"/>
                <w:lang w:eastAsia="zh-CN"/>
              </w:rPr>
              <w:t>M</w:t>
            </w:r>
            <w:r w:rsidRPr="00BE6A4D">
              <w:rPr>
                <w:rFonts w:ascii="Times New Roman" w:hAnsi="Times New Roman" w:cs="Times New Roman"/>
                <w:i/>
                <w:sz w:val="20"/>
                <w:szCs w:val="20"/>
                <w:u w:val="single"/>
                <w:lang w:eastAsia="zh-CN"/>
              </w:rPr>
              <w:t xml:space="preserve">aximum </w:t>
            </w:r>
            <w:proofErr w:type="spellStart"/>
            <w:r w:rsidRPr="00BE6A4D">
              <w:rPr>
                <w:rFonts w:ascii="Times New Roman" w:hAnsi="Times New Roman" w:cs="Times New Roman"/>
                <w:i/>
                <w:sz w:val="20"/>
                <w:szCs w:val="20"/>
                <w:u w:val="single"/>
                <w:lang w:eastAsia="zh-CN"/>
              </w:rPr>
              <w:t>Bandwidth</w:t>
            </w:r>
            <w:proofErr w:type="spellEnd"/>
            <w:r w:rsidRPr="00BE6A4D">
              <w:rPr>
                <w:rFonts w:ascii="Times New Roman" w:hAnsi="Times New Roman" w:cs="Times New Roman"/>
                <w:i/>
                <w:sz w:val="20"/>
                <w:szCs w:val="20"/>
                <w:u w:val="single"/>
                <w:lang w:eastAsia="zh-CN"/>
              </w:rPr>
              <w:t xml:space="preserve"> for data transmission</w:t>
            </w:r>
          </w:p>
        </w:tc>
      </w:tr>
      <w:tr w:rsidR="00475DE9" w14:paraId="32607A12" w14:textId="77777777" w:rsidTr="000853F9">
        <w:tc>
          <w:tcPr>
            <w:tcW w:w="1470" w:type="dxa"/>
            <w:vMerge w:val="restart"/>
          </w:tcPr>
          <w:p w14:paraId="4CFF21F0" w14:textId="77777777" w:rsidR="00475DE9" w:rsidRPr="0060138C" w:rsidRDefault="00475DE9" w:rsidP="00374C44">
            <w:pPr>
              <w:rPr>
                <w:rFonts w:eastAsia="DengXian"/>
                <w:lang w:eastAsia="zh-CN"/>
              </w:rPr>
            </w:pPr>
            <w:proofErr w:type="spellStart"/>
            <w:proofErr w:type="gramStart"/>
            <w:r>
              <w:rPr>
                <w:rFonts w:eastAsia="DengXian"/>
                <w:lang w:eastAsia="zh-CN"/>
              </w:rPr>
              <w:t>ZTE,Sanechips</w:t>
            </w:r>
            <w:proofErr w:type="spellEnd"/>
            <w:proofErr w:type="gramEnd"/>
          </w:p>
        </w:tc>
        <w:tc>
          <w:tcPr>
            <w:tcW w:w="1755" w:type="dxa"/>
          </w:tcPr>
          <w:p w14:paraId="72C5CA59" w14:textId="77777777" w:rsidR="00475DE9" w:rsidRDefault="00475DE9" w:rsidP="00374C44">
            <w:r>
              <w:t xml:space="preserve">1,3 </w:t>
            </w:r>
          </w:p>
        </w:tc>
        <w:tc>
          <w:tcPr>
            <w:tcW w:w="6406" w:type="dxa"/>
          </w:tcPr>
          <w:p w14:paraId="28F0A115" w14:textId="77777777" w:rsidR="00475DE9" w:rsidRDefault="00475DE9" w:rsidP="00374C44">
            <w:r>
              <w:t xml:space="preserve">Not sure what is the purpose of these two proposals, suggest </w:t>
            </w:r>
            <w:proofErr w:type="gramStart"/>
            <w:r>
              <w:t>to delete</w:t>
            </w:r>
            <w:proofErr w:type="gramEnd"/>
            <w:r>
              <w:t xml:space="preserve"> them.</w:t>
            </w:r>
          </w:p>
        </w:tc>
      </w:tr>
      <w:tr w:rsidR="00475DE9" w14:paraId="4A1348DC" w14:textId="77777777" w:rsidTr="000853F9">
        <w:tc>
          <w:tcPr>
            <w:tcW w:w="1470" w:type="dxa"/>
            <w:vMerge/>
          </w:tcPr>
          <w:p w14:paraId="3A37DD68" w14:textId="77777777" w:rsidR="00475DE9" w:rsidRDefault="00475DE9" w:rsidP="00374C44">
            <w:pPr>
              <w:rPr>
                <w:rFonts w:eastAsia="DengXian"/>
                <w:lang w:eastAsia="zh-CN"/>
              </w:rPr>
            </w:pPr>
          </w:p>
        </w:tc>
        <w:tc>
          <w:tcPr>
            <w:tcW w:w="1755" w:type="dxa"/>
          </w:tcPr>
          <w:p w14:paraId="0C35A298" w14:textId="77777777" w:rsidR="00475DE9" w:rsidRDefault="00475DE9" w:rsidP="00374C44">
            <w:r>
              <w:t>9</w:t>
            </w:r>
          </w:p>
        </w:tc>
        <w:tc>
          <w:tcPr>
            <w:tcW w:w="6406" w:type="dxa"/>
          </w:tcPr>
          <w:p w14:paraId="00AB6376" w14:textId="77777777" w:rsidR="00475DE9" w:rsidRDefault="00475DE9" w:rsidP="00374C44">
            <w:r>
              <w:t>Not sure the reason to add ‘multiple bands’ for reference device in FR1 here. This will complicate the evaluation therefore we propose to remove it.</w:t>
            </w:r>
          </w:p>
        </w:tc>
      </w:tr>
      <w:tr w:rsidR="00475DE9" w14:paraId="2FEEDBA3" w14:textId="77777777" w:rsidTr="000853F9">
        <w:tc>
          <w:tcPr>
            <w:tcW w:w="1470" w:type="dxa"/>
            <w:vMerge/>
          </w:tcPr>
          <w:p w14:paraId="60DEF317" w14:textId="77777777" w:rsidR="00475DE9" w:rsidRDefault="00475DE9" w:rsidP="00374C44">
            <w:pPr>
              <w:rPr>
                <w:rFonts w:eastAsia="DengXian"/>
                <w:lang w:eastAsia="zh-CN"/>
              </w:rPr>
            </w:pPr>
          </w:p>
        </w:tc>
        <w:tc>
          <w:tcPr>
            <w:tcW w:w="1755" w:type="dxa"/>
          </w:tcPr>
          <w:p w14:paraId="6420B67C" w14:textId="77777777" w:rsidR="00475DE9" w:rsidRDefault="00475DE9" w:rsidP="00374C44">
            <w:r>
              <w:t>12</w:t>
            </w:r>
          </w:p>
        </w:tc>
        <w:tc>
          <w:tcPr>
            <w:tcW w:w="6406" w:type="dxa"/>
          </w:tcPr>
          <w:p w14:paraId="560599EC" w14:textId="77777777" w:rsidR="00475DE9" w:rsidRDefault="00475DE9" w:rsidP="00374C44">
            <w:r>
              <w:t xml:space="preserve">We suggest to change the reference UE to </w:t>
            </w:r>
            <w:proofErr w:type="gramStart"/>
            <w:r>
              <w:t>“ a</w:t>
            </w:r>
            <w:proofErr w:type="gramEnd"/>
            <w:r>
              <w:t xml:space="preserve"> </w:t>
            </w:r>
            <w:proofErr w:type="spellStart"/>
            <w:r>
              <w:t>RedCap</w:t>
            </w:r>
            <w:proofErr w:type="spellEnd"/>
            <w:r>
              <w:t xml:space="preserve"> UE with potential configuration of legacy NR power saving features ( details FFS)”</w:t>
            </w:r>
          </w:p>
        </w:tc>
      </w:tr>
      <w:tr w:rsidR="00475DE9" w14:paraId="2EC7509F" w14:textId="77777777" w:rsidTr="000853F9">
        <w:tc>
          <w:tcPr>
            <w:tcW w:w="1470" w:type="dxa"/>
            <w:vMerge/>
          </w:tcPr>
          <w:p w14:paraId="796CBB14" w14:textId="77777777" w:rsidR="00475DE9" w:rsidRDefault="00475DE9" w:rsidP="00374C44">
            <w:pPr>
              <w:rPr>
                <w:rFonts w:eastAsia="DengXian"/>
                <w:lang w:eastAsia="zh-CN"/>
              </w:rPr>
            </w:pPr>
          </w:p>
        </w:tc>
        <w:tc>
          <w:tcPr>
            <w:tcW w:w="1755" w:type="dxa"/>
          </w:tcPr>
          <w:p w14:paraId="5B51D750" w14:textId="77777777" w:rsidR="00475DE9" w:rsidRDefault="00475DE9" w:rsidP="00374C44">
            <w:r>
              <w:t>14,14a,15</w:t>
            </w:r>
          </w:p>
        </w:tc>
        <w:tc>
          <w:tcPr>
            <w:tcW w:w="6406" w:type="dxa"/>
          </w:tcPr>
          <w:p w14:paraId="6DBE0B60" w14:textId="77777777" w:rsidR="00475DE9" w:rsidRDefault="00475DE9" w:rsidP="00374C44">
            <w:r>
              <w:t xml:space="preserve">These address the traffic model for wearables, industrial sensor, what about the other use </w:t>
            </w:r>
            <w:proofErr w:type="gramStart"/>
            <w:r>
              <w:t>case ,</w:t>
            </w:r>
            <w:proofErr w:type="gramEnd"/>
            <w:r>
              <w:t xml:space="preserve"> video surveillance , which is also mentioned in the SID?  We prefer to treat them in the same priority. What we can do is to also include this in the email discussion.</w:t>
            </w:r>
          </w:p>
        </w:tc>
      </w:tr>
      <w:tr w:rsidR="00475DE9" w14:paraId="34460888" w14:textId="77777777" w:rsidTr="000853F9">
        <w:tc>
          <w:tcPr>
            <w:tcW w:w="1470" w:type="dxa"/>
            <w:vMerge/>
          </w:tcPr>
          <w:p w14:paraId="2F6CA939" w14:textId="77777777" w:rsidR="00475DE9" w:rsidRDefault="00475DE9" w:rsidP="00374C44">
            <w:pPr>
              <w:rPr>
                <w:rFonts w:eastAsia="DengXian"/>
                <w:lang w:eastAsia="zh-CN"/>
              </w:rPr>
            </w:pPr>
          </w:p>
        </w:tc>
        <w:tc>
          <w:tcPr>
            <w:tcW w:w="1755" w:type="dxa"/>
          </w:tcPr>
          <w:p w14:paraId="76A4B1CA" w14:textId="77777777" w:rsidR="00475DE9" w:rsidRDefault="00475DE9" w:rsidP="00374C44">
            <w:r>
              <w:t>16~19</w:t>
            </w:r>
          </w:p>
        </w:tc>
        <w:tc>
          <w:tcPr>
            <w:tcW w:w="6406" w:type="dxa"/>
          </w:tcPr>
          <w:p w14:paraId="27459A88" w14:textId="77777777" w:rsidR="00475DE9" w:rsidRDefault="00475DE9" w:rsidP="00374C44">
            <w:r>
              <w:t>We think the most important issue for coverage recovery is we need to first decide if the recovery is meant for each channel/signal/</w:t>
            </w:r>
            <w:proofErr w:type="spellStart"/>
            <w:proofErr w:type="gramStart"/>
            <w:r>
              <w:t>msg</w:t>
            </w:r>
            <w:proofErr w:type="spellEnd"/>
            <w:r>
              <w:t xml:space="preserve"> ,</w:t>
            </w:r>
            <w:proofErr w:type="gramEnd"/>
            <w:r>
              <w:t xml:space="preserve"> or only for the limiting channel/signal/message. 16~</w:t>
            </w:r>
            <w:proofErr w:type="gramStart"/>
            <w:r>
              <w:t>19  will</w:t>
            </w:r>
            <w:proofErr w:type="gramEnd"/>
            <w:r>
              <w:t xml:space="preserve"> be depend on the decision of this question.</w:t>
            </w:r>
          </w:p>
        </w:tc>
      </w:tr>
      <w:tr w:rsidR="00475DE9" w14:paraId="65EA7610" w14:textId="77777777" w:rsidTr="000853F9">
        <w:tc>
          <w:tcPr>
            <w:tcW w:w="1470" w:type="dxa"/>
            <w:vMerge/>
          </w:tcPr>
          <w:p w14:paraId="7DC21AED" w14:textId="77777777" w:rsidR="00475DE9" w:rsidRDefault="00475DE9" w:rsidP="00374C44">
            <w:pPr>
              <w:rPr>
                <w:rFonts w:eastAsia="DengXian"/>
                <w:lang w:eastAsia="zh-CN"/>
              </w:rPr>
            </w:pPr>
          </w:p>
        </w:tc>
        <w:tc>
          <w:tcPr>
            <w:tcW w:w="1755" w:type="dxa"/>
          </w:tcPr>
          <w:p w14:paraId="1A8FE7EB" w14:textId="77777777" w:rsidR="00475DE9" w:rsidRDefault="00475DE9" w:rsidP="00374C44">
            <w:r>
              <w:t>22a</w:t>
            </w:r>
          </w:p>
        </w:tc>
        <w:tc>
          <w:tcPr>
            <w:tcW w:w="6406" w:type="dxa"/>
          </w:tcPr>
          <w:p w14:paraId="1DC0D28D" w14:textId="77777777" w:rsidR="00475DE9" w:rsidRDefault="00475DE9" w:rsidP="00374C44">
            <w:r>
              <w:t xml:space="preserve">It’s better to use ‘reflected as part of the antenna gains in the coverage analysis’ than </w:t>
            </w:r>
            <w:bookmarkStart w:id="266" w:name="_GoBack"/>
            <w:bookmarkEnd w:id="266"/>
            <w:r>
              <w:t>‘reported as part of the antenna gains in the coverage analysis’. We prefer to change back to the original wording.</w:t>
            </w:r>
          </w:p>
          <w:p w14:paraId="095A3D33" w14:textId="77777777" w:rsidR="00475DE9" w:rsidRDefault="00475DE9" w:rsidP="00374C44"/>
        </w:tc>
      </w:tr>
      <w:tr w:rsidR="00475DE9" w14:paraId="11BBE49D" w14:textId="77777777" w:rsidTr="000853F9">
        <w:tc>
          <w:tcPr>
            <w:tcW w:w="1470" w:type="dxa"/>
            <w:vMerge w:val="restart"/>
          </w:tcPr>
          <w:p w14:paraId="339215E7" w14:textId="1BCE7432" w:rsidR="00475DE9" w:rsidRDefault="00475DE9" w:rsidP="00475DE9">
            <w:pPr>
              <w:rPr>
                <w:rFonts w:eastAsia="DengXian"/>
                <w:lang w:eastAsia="zh-CN"/>
              </w:rPr>
            </w:pPr>
            <w:r>
              <w:rPr>
                <w:rFonts w:eastAsia="DengXian"/>
                <w:lang w:val="en-US" w:eastAsia="zh-CN"/>
              </w:rPr>
              <w:t>SONY</w:t>
            </w:r>
          </w:p>
        </w:tc>
        <w:tc>
          <w:tcPr>
            <w:tcW w:w="1755" w:type="dxa"/>
          </w:tcPr>
          <w:p w14:paraId="065F0E32" w14:textId="5A4C6A9E" w:rsidR="00475DE9" w:rsidRDefault="00475DE9" w:rsidP="00475DE9">
            <w:r>
              <w:rPr>
                <w:rFonts w:eastAsia="DengXian"/>
                <w:lang w:val="en-US" w:eastAsia="zh-CN"/>
              </w:rPr>
              <w:t>22a</w:t>
            </w:r>
          </w:p>
        </w:tc>
        <w:tc>
          <w:tcPr>
            <w:tcW w:w="6406" w:type="dxa"/>
          </w:tcPr>
          <w:p w14:paraId="40A3220A" w14:textId="77777777" w:rsidR="00475DE9" w:rsidRDefault="00475DE9" w:rsidP="00475DE9">
            <w:pPr>
              <w:rPr>
                <w:lang w:val="en-US"/>
              </w:rPr>
            </w:pPr>
            <w:r>
              <w:rPr>
                <w:lang w:val="en-US"/>
              </w:rPr>
              <w:t>While we are very supportive of considering the impact of size on antenna efficiency (given that the SI is partly motivated by support of small form factor devices), we do not agree with the current wording of proposal 22a and much prefer the rapporteur’s original proposal:</w:t>
            </w:r>
          </w:p>
          <w:p w14:paraId="4D5DB006" w14:textId="77777777" w:rsidR="00475DE9" w:rsidRPr="007E65E4" w:rsidRDefault="00475DE9" w:rsidP="00475DE9">
            <w:ins w:id="267" w:author="Author">
              <w:r w:rsidRPr="00A37D77">
                <w:t xml:space="preserve">Proposal 22a: For FR1, </w:t>
              </w:r>
              <w:r w:rsidRPr="00566FCA">
                <w:t>potential reduced antenna efficiency</w:t>
              </w:r>
              <w:r w:rsidRPr="00A37D77">
                <w:t xml:space="preserve"> due to device size limitations for wearables can be reflected as part of the antenna gains in the coverage analysis.</w:t>
              </w:r>
            </w:ins>
          </w:p>
          <w:p w14:paraId="1E36C095" w14:textId="77777777" w:rsidR="00475DE9" w:rsidRDefault="00475DE9" w:rsidP="00475DE9">
            <w:r>
              <w:t>The issues we have with the updated proposal (talking about “antenna radiation efficiency”) are:</w:t>
            </w:r>
          </w:p>
          <w:p w14:paraId="3586C4E8" w14:textId="77777777" w:rsidR="00475DE9" w:rsidRDefault="00475DE9" w:rsidP="00475DE9">
            <w:pPr>
              <w:pStyle w:val="ListParagraph"/>
              <w:numPr>
                <w:ilvl w:val="0"/>
                <w:numId w:val="1"/>
              </w:numPr>
              <w:rPr>
                <w:rFonts w:ascii="Times New Roman" w:hAnsi="Times New Roman" w:cs="Times New Roman"/>
                <w:sz w:val="20"/>
                <w:szCs w:val="20"/>
                <w:lang w:val="en-GB"/>
              </w:rPr>
            </w:pPr>
            <w:r>
              <w:rPr>
                <w:rFonts w:ascii="Times New Roman" w:hAnsi="Times New Roman" w:cs="Times New Roman"/>
                <w:sz w:val="20"/>
                <w:szCs w:val="20"/>
                <w:lang w:val="en-GB"/>
              </w:rPr>
              <w:t xml:space="preserve"> “antenna radiation efficiency” refers to transmission and not to reception. While the receiver antenna efficiency might be equal to the antenna radiation efficiency, proposal 22a should not be talking specifically about a transmitter attribute.</w:t>
            </w:r>
          </w:p>
          <w:p w14:paraId="0E3CDBA4" w14:textId="77777777" w:rsidR="00475DE9" w:rsidRPr="005367ED" w:rsidRDefault="00475DE9" w:rsidP="00475DE9">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GB"/>
              </w:rPr>
              <w:t xml:space="preserve">According to references, the antenna radiation efficiency is just part of the antenna efficiency and excludes efficiency losses due to, for example, dielectric losses. Why do we want to specifically exclude such losses, especially when they have specifically been observed to be an issue (for example in Apple’s contribution </w:t>
            </w:r>
            <w:r w:rsidRPr="005367ED">
              <w:rPr>
                <w:rFonts w:ascii="Times New Roman" w:hAnsi="Times New Roman" w:cs="Times New Roman"/>
                <w:sz w:val="20"/>
                <w:szCs w:val="20"/>
                <w:lang w:val="en-US"/>
              </w:rPr>
              <w:t>R1-</w:t>
            </w:r>
            <w:proofErr w:type="gramStart"/>
            <w:r w:rsidRPr="005367ED">
              <w:rPr>
                <w:rFonts w:ascii="Times New Roman" w:hAnsi="Times New Roman" w:cs="Times New Roman"/>
                <w:sz w:val="20"/>
                <w:szCs w:val="20"/>
                <w:lang w:val="en-US"/>
              </w:rPr>
              <w:t>2004251:</w:t>
            </w:r>
            <w:proofErr w:type="gramEnd"/>
          </w:p>
          <w:p w14:paraId="4FC2D082" w14:textId="77777777" w:rsidR="00475DE9" w:rsidRPr="002D7AA4" w:rsidRDefault="00475DE9" w:rsidP="00475DE9">
            <w:pPr>
              <w:rPr>
                <w:i/>
              </w:rPr>
            </w:pPr>
            <w:r w:rsidRPr="002D7AA4">
              <w:rPr>
                <w:rFonts w:ascii="Arial" w:hAnsi="Arial" w:cs="Arial"/>
                <w:i/>
                <w:lang w:val="en-US" w:eastAsia="zh-CN"/>
              </w:rPr>
              <w:t xml:space="preserve">For NR system with frequencies ranging from 2.5GHz (e.g. n38) to around 5GHz (e.g. n79) in FR1, the requested antenna size varies from 12 cm to 5 cm. </w:t>
            </w:r>
            <w:r w:rsidRPr="002D7AA4">
              <w:rPr>
                <w:rFonts w:ascii="Arial" w:hAnsi="Arial" w:cs="Arial"/>
                <w:i/>
                <w:color w:val="FF0000"/>
                <w:lang w:val="en-US" w:eastAsia="zh-CN"/>
              </w:rPr>
              <w:t xml:space="preserve">For these wearable and low-cost devices with smaller sizes, patch antenna is typically printed on the circuit board with a higher dielectric constant, thus reducing antenna sizes at the </w:t>
            </w:r>
            <w:r w:rsidRPr="002D7AA4">
              <w:rPr>
                <w:rFonts w:ascii="Arial" w:hAnsi="Arial" w:cs="Arial"/>
                <w:i/>
                <w:color w:val="FF0000"/>
                <w:lang w:val="en-US" w:eastAsia="zh-CN"/>
              </w:rPr>
              <w:lastRenderedPageBreak/>
              <w:t>cost of additional gain loss</w:t>
            </w:r>
            <w:r w:rsidRPr="002D7AA4">
              <w:rPr>
                <w:rFonts w:ascii="Arial" w:hAnsi="Arial" w:cs="Arial"/>
                <w:i/>
                <w:lang w:val="en-US" w:eastAsia="zh-CN"/>
              </w:rPr>
              <w:t xml:space="preserve">. This should be also </w:t>
            </w:r>
            <w:proofErr w:type="gramStart"/>
            <w:r w:rsidRPr="002D7AA4">
              <w:rPr>
                <w:rFonts w:ascii="Arial" w:hAnsi="Arial" w:cs="Arial"/>
                <w:i/>
                <w:lang w:val="en-US" w:eastAsia="zh-CN"/>
              </w:rPr>
              <w:t>taken into account</w:t>
            </w:r>
            <w:proofErr w:type="gramEnd"/>
            <w:r w:rsidRPr="002D7AA4">
              <w:rPr>
                <w:rFonts w:ascii="Arial" w:hAnsi="Arial" w:cs="Arial"/>
                <w:i/>
                <w:lang w:val="en-US" w:eastAsia="zh-CN"/>
              </w:rPr>
              <w:t xml:space="preserve"> as another factor to develop coverage recovery solutions in general.</w:t>
            </w:r>
          </w:p>
          <w:p w14:paraId="07B04E63" w14:textId="7FC5F253" w:rsidR="00475DE9" w:rsidRDefault="00475DE9" w:rsidP="00475DE9">
            <w:r>
              <w:rPr>
                <w:lang w:val="en-US"/>
              </w:rPr>
              <w:t>Let’s just agree with the rapporteur’s original proposal 22a (above).</w:t>
            </w:r>
          </w:p>
        </w:tc>
      </w:tr>
      <w:tr w:rsidR="00475DE9" w14:paraId="56990918" w14:textId="77777777" w:rsidTr="000853F9">
        <w:tc>
          <w:tcPr>
            <w:tcW w:w="1470" w:type="dxa"/>
            <w:vMerge/>
          </w:tcPr>
          <w:p w14:paraId="56297AC7" w14:textId="77777777" w:rsidR="00475DE9" w:rsidRDefault="00475DE9" w:rsidP="00475DE9">
            <w:pPr>
              <w:rPr>
                <w:rFonts w:eastAsia="DengXian"/>
                <w:lang w:val="en-US" w:eastAsia="zh-CN"/>
              </w:rPr>
            </w:pPr>
          </w:p>
        </w:tc>
        <w:tc>
          <w:tcPr>
            <w:tcW w:w="1755" w:type="dxa"/>
          </w:tcPr>
          <w:p w14:paraId="10581464" w14:textId="47FECE7C" w:rsidR="00475DE9" w:rsidRDefault="00475DE9" w:rsidP="00475DE9">
            <w:pPr>
              <w:rPr>
                <w:rFonts w:eastAsia="DengXian"/>
                <w:lang w:val="en-US" w:eastAsia="zh-CN"/>
              </w:rPr>
            </w:pPr>
            <w:r>
              <w:rPr>
                <w:rFonts w:eastAsia="DengXian"/>
                <w:lang w:val="en-US" w:eastAsia="zh-CN"/>
              </w:rPr>
              <w:t>24a</w:t>
            </w:r>
          </w:p>
        </w:tc>
        <w:tc>
          <w:tcPr>
            <w:tcW w:w="6406" w:type="dxa"/>
          </w:tcPr>
          <w:p w14:paraId="1E12E99E" w14:textId="1544530D" w:rsidR="00475DE9" w:rsidRDefault="00475DE9" w:rsidP="00475DE9">
            <w:pPr>
              <w:rPr>
                <w:lang w:val="en-US"/>
              </w:rPr>
            </w:pPr>
            <w:r>
              <w:rPr>
                <w:lang w:val="en-US"/>
              </w:rPr>
              <w:t>It is not immediately evident what “RO” refers to in the text “</w:t>
            </w:r>
            <w:r w:rsidRPr="00640BCA">
              <w:rPr>
                <w:szCs w:val="22"/>
                <w:lang w:val="en-US"/>
              </w:rPr>
              <w:t xml:space="preserve">For FR1, study potential issues with supporting </w:t>
            </w:r>
            <w:proofErr w:type="spellStart"/>
            <w:r w:rsidRPr="00640BCA">
              <w:rPr>
                <w:szCs w:val="22"/>
                <w:lang w:val="en-US"/>
              </w:rPr>
              <w:t>FDMed</w:t>
            </w:r>
            <w:proofErr w:type="spellEnd"/>
            <w:r w:rsidRPr="00640BCA">
              <w:rPr>
                <w:szCs w:val="22"/>
                <w:lang w:val="en-US"/>
              </w:rPr>
              <w:t xml:space="preserve"> </w:t>
            </w:r>
            <w:r w:rsidRPr="006F48E8">
              <w:rPr>
                <w:szCs w:val="22"/>
                <w:highlight w:val="yellow"/>
                <w:lang w:val="en-US"/>
              </w:rPr>
              <w:t>ROs</w:t>
            </w:r>
            <w:r w:rsidRPr="00640BCA">
              <w:rPr>
                <w:szCs w:val="22"/>
                <w:lang w:val="en-US"/>
              </w:rPr>
              <w:t xml:space="preserve"> spanning a larger bandwidth than the UE bandwidth</w:t>
            </w:r>
            <w:r>
              <w:rPr>
                <w:lang w:val="en-US"/>
              </w:rPr>
              <w:t>”. Can we just use the non-TLA form / long form of “RO” in this proposal?</w:t>
            </w:r>
          </w:p>
        </w:tc>
      </w:tr>
      <w:tr w:rsidR="00475DE9" w14:paraId="4AAD0E2A" w14:textId="77777777" w:rsidTr="000853F9">
        <w:tc>
          <w:tcPr>
            <w:tcW w:w="1470" w:type="dxa"/>
            <w:vMerge/>
          </w:tcPr>
          <w:p w14:paraId="2F6CA181" w14:textId="77777777" w:rsidR="00475DE9" w:rsidRDefault="00475DE9" w:rsidP="00475DE9">
            <w:pPr>
              <w:rPr>
                <w:rFonts w:eastAsia="DengXian"/>
                <w:lang w:val="en-US" w:eastAsia="zh-CN"/>
              </w:rPr>
            </w:pPr>
          </w:p>
        </w:tc>
        <w:tc>
          <w:tcPr>
            <w:tcW w:w="1755" w:type="dxa"/>
          </w:tcPr>
          <w:p w14:paraId="757CA867" w14:textId="6C052CEF" w:rsidR="00475DE9" w:rsidRDefault="00475DE9" w:rsidP="00475DE9">
            <w:pPr>
              <w:rPr>
                <w:rFonts w:eastAsia="DengXian"/>
                <w:lang w:val="en-US" w:eastAsia="zh-CN"/>
              </w:rPr>
            </w:pPr>
            <w:r>
              <w:rPr>
                <w:rFonts w:eastAsia="DengXian"/>
                <w:lang w:val="en-US" w:eastAsia="zh-CN"/>
              </w:rPr>
              <w:t>OTHER</w:t>
            </w:r>
          </w:p>
        </w:tc>
        <w:tc>
          <w:tcPr>
            <w:tcW w:w="6406" w:type="dxa"/>
          </w:tcPr>
          <w:p w14:paraId="1D99B833" w14:textId="77777777" w:rsidR="00475DE9" w:rsidRDefault="00475DE9" w:rsidP="00475DE9">
            <w:pPr>
              <w:rPr>
                <w:lang w:val="en-US"/>
              </w:rPr>
            </w:pPr>
            <w:r>
              <w:rPr>
                <w:lang w:val="en-US"/>
              </w:rPr>
              <w:t xml:space="preserve">We list here some issues that we think should be addressed, but do not classify them in the “showstopper” category. </w:t>
            </w:r>
          </w:p>
          <w:p w14:paraId="2D3C3B3E" w14:textId="77777777" w:rsidR="00475DE9" w:rsidRDefault="00475DE9" w:rsidP="00475DE9">
            <w:pPr>
              <w:rPr>
                <w:lang w:val="en-US"/>
              </w:rPr>
            </w:pPr>
            <w:r>
              <w:rPr>
                <w:lang w:val="en-US"/>
              </w:rPr>
              <w:t>3: there are no bit rate requirements. Section 5 of the skeleton TR is empty.</w:t>
            </w:r>
          </w:p>
          <w:p w14:paraId="7AB994A2" w14:textId="77777777" w:rsidR="00475DE9" w:rsidRDefault="00475DE9" w:rsidP="00475DE9">
            <w:pPr>
              <w:rPr>
                <w:lang w:val="en-US"/>
              </w:rPr>
            </w:pPr>
            <w:r>
              <w:rPr>
                <w:lang w:val="en-US"/>
              </w:rPr>
              <w:t>6: “</w:t>
            </w:r>
            <w:r w:rsidRPr="007E65E4">
              <w:t xml:space="preserve">Since there is no specific cost reduction target, cost/complexity estimation for the combinations of different complexity reduction techniques is down prioritized </w:t>
            </w:r>
            <w:r w:rsidRPr="00CC1BD4">
              <w:rPr>
                <w:highlight w:val="yellow"/>
              </w:rPr>
              <w:t>for this meeting</w:t>
            </w:r>
            <w:r w:rsidRPr="007E65E4">
              <w:t>.</w:t>
            </w:r>
            <w:r>
              <w:rPr>
                <w:lang w:val="en-US"/>
              </w:rPr>
              <w:t xml:space="preserve">”. It is quite clear that there will be no discussion on combinations of complexity reduction techniques before COB 5June in RAN1#101e, so proposal 6 is stating the obvious. </w:t>
            </w:r>
          </w:p>
          <w:p w14:paraId="3C880642" w14:textId="77777777" w:rsidR="00475DE9" w:rsidRDefault="00475DE9" w:rsidP="00475DE9">
            <w:pPr>
              <w:rPr>
                <w:lang w:val="en-US"/>
              </w:rPr>
            </w:pPr>
            <w:r>
              <w:rPr>
                <w:lang w:val="en-US"/>
              </w:rPr>
              <w:t>14a: “</w:t>
            </w:r>
            <w:r w:rsidRPr="007E65E4">
              <w:rPr>
                <w:lang w:val="en-US"/>
              </w:rPr>
              <w:t xml:space="preserve">Proposal 14a: For wearables, use FTP model 3 and VoIP to characterize the </w:t>
            </w:r>
            <w:proofErr w:type="spellStart"/>
            <w:r w:rsidRPr="007E65E4">
              <w:rPr>
                <w:lang w:val="en-US"/>
              </w:rPr>
              <w:t>RedCap</w:t>
            </w:r>
            <w:proofErr w:type="spellEnd"/>
            <w:r w:rsidRPr="007E65E4">
              <w:rPr>
                <w:lang w:val="en-US"/>
              </w:rPr>
              <w:t xml:space="preserve"> service types including IM, VoIP, </w:t>
            </w:r>
            <w:r w:rsidRPr="00CC1BD4">
              <w:rPr>
                <w:highlight w:val="yellow"/>
                <w:lang w:val="en-US"/>
              </w:rPr>
              <w:t>heartbeat</w:t>
            </w:r>
            <w:r w:rsidRPr="007E65E4">
              <w:rPr>
                <w:lang w:val="en-US"/>
              </w:rPr>
              <w:t>, etc.</w:t>
            </w:r>
            <w:r>
              <w:rPr>
                <w:lang w:val="en-US"/>
              </w:rPr>
              <w:t>”. From the email discussion, “heartbeat” refers to “background applications / keep-</w:t>
            </w:r>
            <w:proofErr w:type="spellStart"/>
            <w:r>
              <w:rPr>
                <w:lang w:val="en-US"/>
              </w:rPr>
              <w:t>alives</w:t>
            </w:r>
            <w:proofErr w:type="spellEnd"/>
            <w:r>
              <w:rPr>
                <w:lang w:val="en-US"/>
              </w:rPr>
              <w:t>”, but given that this proposal is talking about wearables, we hope that there is no confusion about this referring to heart rate monitors…</w:t>
            </w:r>
          </w:p>
          <w:p w14:paraId="4964F21C" w14:textId="77777777" w:rsidR="00475DE9" w:rsidRDefault="00475DE9" w:rsidP="00475DE9">
            <w:r>
              <w:rPr>
                <w:lang w:val="en-US"/>
              </w:rPr>
              <w:t xml:space="preserve">18: The proposal literally says that we need to wait for the CE SI to agree on some evaluation methodology aspects before any proposals can be accepted in Redcap. Presumably this gating function only applied to proposals on the redcap evaluation methodology. </w:t>
            </w:r>
            <w:proofErr w:type="gramStart"/>
            <w:r>
              <w:rPr>
                <w:lang w:val="en-US"/>
              </w:rPr>
              <w:t>Hence</w:t>
            </w:r>
            <w:proofErr w:type="gramEnd"/>
            <w:r>
              <w:rPr>
                <w:lang w:val="en-US"/>
              </w:rPr>
              <w:t xml:space="preserve"> we would propose to have “</w:t>
            </w:r>
            <w:r w:rsidRPr="007E65E4">
              <w:t xml:space="preserve">Await agreements in the CE SI regarding simulation assumptions, quality targets and performance metrics before proceeding with </w:t>
            </w:r>
            <w:r w:rsidRPr="006F48E8">
              <w:rPr>
                <w:color w:val="FF0000"/>
                <w:u w:val="single"/>
              </w:rPr>
              <w:t>evaluation methodology</w:t>
            </w:r>
            <w:r w:rsidRPr="006F48E8">
              <w:rPr>
                <w:color w:val="FF0000"/>
              </w:rPr>
              <w:t xml:space="preserve"> </w:t>
            </w:r>
            <w:r w:rsidRPr="007E65E4">
              <w:t xml:space="preserve">proposals in the </w:t>
            </w:r>
            <w:proofErr w:type="spellStart"/>
            <w:r w:rsidRPr="007E65E4">
              <w:t>RedCap</w:t>
            </w:r>
            <w:proofErr w:type="spellEnd"/>
            <w:r w:rsidRPr="007E65E4">
              <w:t xml:space="preserve"> SI</w:t>
            </w:r>
            <w:r>
              <w:t>”.</w:t>
            </w:r>
          </w:p>
          <w:p w14:paraId="4A556FC1" w14:textId="40A8F7BC" w:rsidR="00475DE9" w:rsidRDefault="00475DE9" w:rsidP="00475DE9">
            <w:pPr>
              <w:rPr>
                <w:lang w:val="en-US"/>
              </w:rPr>
            </w:pPr>
            <w:r>
              <w:t>32: “</w:t>
            </w:r>
            <w:r w:rsidRPr="007E65E4">
              <w:t xml:space="preserve">Discussion on combinations of UE complexity reduction features is down prioritized till the </w:t>
            </w:r>
            <w:r w:rsidRPr="006F48E8">
              <w:rPr>
                <w:highlight w:val="yellow"/>
              </w:rPr>
              <w:t>next meeting.”</w:t>
            </w:r>
            <w:r>
              <w:t xml:space="preserve"> As per the comment on proposal 6, it is stating the obvious that these combinations will not be discussed in RAN1#101e. In fact, how is proposal 33 different from proposal 6?</w:t>
            </w: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68" w:name="_Toc42236895"/>
      <w:r>
        <w:t>References</w:t>
      </w:r>
      <w:bookmarkEnd w:id="26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Johan Bergman" w:date="2020-06-05T07:56:00Z" w:initials="JB">
    <w:p w14:paraId="7F8B3A66" w14:textId="29360D06" w:rsidR="002D7AB9" w:rsidRDefault="002D7AB9">
      <w:pPr>
        <w:pStyle w:val="CommentText"/>
      </w:pPr>
      <w:r>
        <w:rPr>
          <w:rStyle w:val="CommentReference"/>
        </w:rPr>
        <w:annotationRef/>
      </w:r>
      <w:r>
        <w:rPr>
          <w:rStyle w:val="CommentReference"/>
        </w:rPr>
        <w:t>The u</w:t>
      </w:r>
      <w:r>
        <w:t xml:space="preserve">pdates in this document on top of the submitted email discussion summary in </w:t>
      </w:r>
      <w:r w:rsidRPr="00681979">
        <w:t>R1-2004731</w:t>
      </w:r>
      <w:r>
        <w:t xml:space="preserve"> are in clauses 7.2 and 7.3 and are specifically tagged with my name. The updates in clause 7.3 reflect the agreements made in v017 of Chairman’s Notes.</w:t>
      </w:r>
    </w:p>
  </w:comment>
  <w:comment w:id="152" w:author="Johan Bergman" w:date="2020-06-05T07:54:00Z" w:initials="JB">
    <w:p w14:paraId="5A0A1ED9" w14:textId="1CA5B18B" w:rsidR="002D7AB9" w:rsidRDefault="002D7AB9">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2D7AB9" w:rsidRDefault="002D7AB9">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2D7AB9" w:rsidRDefault="002D7AB9">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2D7AB9" w:rsidRDefault="002D7A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2D7AB9" w:rsidRDefault="002D7AB9">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316BE" w14:textId="77777777" w:rsidR="003167D4" w:rsidRDefault="003167D4" w:rsidP="00581A60">
      <w:pPr>
        <w:spacing w:after="0"/>
      </w:pPr>
      <w:r>
        <w:separator/>
      </w:r>
    </w:p>
  </w:endnote>
  <w:endnote w:type="continuationSeparator" w:id="0">
    <w:p w14:paraId="129B6145" w14:textId="77777777" w:rsidR="003167D4" w:rsidRDefault="003167D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C16C" w14:textId="77777777" w:rsidR="003167D4" w:rsidRDefault="003167D4" w:rsidP="00581A60">
      <w:pPr>
        <w:spacing w:after="0"/>
      </w:pPr>
      <w:r>
        <w:separator/>
      </w:r>
    </w:p>
  </w:footnote>
  <w:footnote w:type="continuationSeparator" w:id="0">
    <w:p w14:paraId="56C86A47" w14:textId="77777777" w:rsidR="003167D4" w:rsidRDefault="003167D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E6436B"/>
    <w:multiLevelType w:val="hybridMultilevel"/>
    <w:tmpl w:val="532AEC6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E711CC1"/>
    <w:multiLevelType w:val="hybridMultilevel"/>
    <w:tmpl w:val="534625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9"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4"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CD42353"/>
    <w:multiLevelType w:val="multilevel"/>
    <w:tmpl w:val="C0AE64A6"/>
    <w:lvl w:ilvl="0">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9"/>
  </w:num>
  <w:num w:numId="3">
    <w:abstractNumId w:val="13"/>
  </w:num>
  <w:num w:numId="4">
    <w:abstractNumId w:val="5"/>
  </w:num>
  <w:num w:numId="5">
    <w:abstractNumId w:val="34"/>
  </w:num>
  <w:num w:numId="6">
    <w:abstractNumId w:val="1"/>
  </w:num>
  <w:num w:numId="7">
    <w:abstractNumId w:val="11"/>
  </w:num>
  <w:num w:numId="8">
    <w:abstractNumId w:val="33"/>
  </w:num>
  <w:num w:numId="9">
    <w:abstractNumId w:val="17"/>
  </w:num>
  <w:num w:numId="10">
    <w:abstractNumId w:val="30"/>
  </w:num>
  <w:num w:numId="11">
    <w:abstractNumId w:val="23"/>
  </w:num>
  <w:num w:numId="12">
    <w:abstractNumId w:val="4"/>
  </w:num>
  <w:num w:numId="13">
    <w:abstractNumId w:val="31"/>
  </w:num>
  <w:num w:numId="14">
    <w:abstractNumId w:val="7"/>
  </w:num>
  <w:num w:numId="15">
    <w:abstractNumId w:val="3"/>
  </w:num>
  <w:num w:numId="16">
    <w:abstractNumId w:val="19"/>
  </w:num>
  <w:num w:numId="17">
    <w:abstractNumId w:val="36"/>
  </w:num>
  <w:num w:numId="18">
    <w:abstractNumId w:val="28"/>
  </w:num>
  <w:num w:numId="19">
    <w:abstractNumId w:val="35"/>
  </w:num>
  <w:num w:numId="20">
    <w:abstractNumId w:val="37"/>
  </w:num>
  <w:num w:numId="21">
    <w:abstractNumId w:val="10"/>
  </w:num>
  <w:num w:numId="22">
    <w:abstractNumId w:val="32"/>
  </w:num>
  <w:num w:numId="23">
    <w:abstractNumId w:val="24"/>
  </w:num>
  <w:num w:numId="24">
    <w:abstractNumId w:val="16"/>
  </w:num>
  <w:num w:numId="25">
    <w:abstractNumId w:val="12"/>
  </w:num>
  <w:num w:numId="26">
    <w:abstractNumId w:val="22"/>
  </w:num>
  <w:num w:numId="27">
    <w:abstractNumId w:val="18"/>
  </w:num>
  <w:num w:numId="28">
    <w:abstractNumId w:val="25"/>
  </w:num>
  <w:num w:numId="29">
    <w:abstractNumId w:val="0"/>
  </w:num>
  <w:num w:numId="30">
    <w:abstractNumId w:val="26"/>
  </w:num>
  <w:num w:numId="31">
    <w:abstractNumId w:val="6"/>
  </w:num>
  <w:num w:numId="32">
    <w:abstractNumId w:val="14"/>
  </w:num>
  <w:num w:numId="33">
    <w:abstractNumId w:val="15"/>
  </w:num>
  <w:num w:numId="34">
    <w:abstractNumId w:val="27"/>
  </w:num>
  <w:num w:numId="35">
    <w:abstractNumId w:val="20"/>
  </w:num>
  <w:num w:numId="36">
    <w:abstractNumId w:val="8"/>
  </w:num>
  <w:num w:numId="37">
    <w:abstractNumId w:val="9"/>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853F9"/>
    <w:rsid w:val="00085D3E"/>
    <w:rsid w:val="000920E9"/>
    <w:rsid w:val="0009280B"/>
    <w:rsid w:val="000A256F"/>
    <w:rsid w:val="000A2812"/>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E5519"/>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63A1"/>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D7AB9"/>
    <w:rsid w:val="002E03F3"/>
    <w:rsid w:val="002E0615"/>
    <w:rsid w:val="002E557D"/>
    <w:rsid w:val="002E6880"/>
    <w:rsid w:val="002E774E"/>
    <w:rsid w:val="002F09E2"/>
    <w:rsid w:val="002F1E12"/>
    <w:rsid w:val="002F33D3"/>
    <w:rsid w:val="002F5A59"/>
    <w:rsid w:val="00300421"/>
    <w:rsid w:val="00304945"/>
    <w:rsid w:val="003051ED"/>
    <w:rsid w:val="0030528B"/>
    <w:rsid w:val="00306868"/>
    <w:rsid w:val="003167D4"/>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0753F"/>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75DE9"/>
    <w:rsid w:val="00481088"/>
    <w:rsid w:val="00484869"/>
    <w:rsid w:val="0048794C"/>
    <w:rsid w:val="00492050"/>
    <w:rsid w:val="004A0902"/>
    <w:rsid w:val="004A48B8"/>
    <w:rsid w:val="004A4E4F"/>
    <w:rsid w:val="004A4EFC"/>
    <w:rsid w:val="004B5F27"/>
    <w:rsid w:val="004C1860"/>
    <w:rsid w:val="004C433D"/>
    <w:rsid w:val="004D0B86"/>
    <w:rsid w:val="004D12AB"/>
    <w:rsid w:val="004D24DA"/>
    <w:rsid w:val="004D3BA2"/>
    <w:rsid w:val="004D4274"/>
    <w:rsid w:val="004D74B9"/>
    <w:rsid w:val="004E736B"/>
    <w:rsid w:val="004E781E"/>
    <w:rsid w:val="004F0B50"/>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41DD"/>
    <w:rsid w:val="005A7B07"/>
    <w:rsid w:val="005B4209"/>
    <w:rsid w:val="005B4734"/>
    <w:rsid w:val="005C0315"/>
    <w:rsid w:val="005C09DB"/>
    <w:rsid w:val="005C0BFC"/>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36B0"/>
    <w:rsid w:val="00854536"/>
    <w:rsid w:val="00854F03"/>
    <w:rsid w:val="00855258"/>
    <w:rsid w:val="0086167C"/>
    <w:rsid w:val="00863410"/>
    <w:rsid w:val="008638B3"/>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474"/>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494"/>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870"/>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4B85"/>
    <w:rsid w:val="00D465FA"/>
    <w:rsid w:val="00D505E0"/>
    <w:rsid w:val="00D55A52"/>
    <w:rsid w:val="00D56805"/>
    <w:rsid w:val="00D6117F"/>
    <w:rsid w:val="00D63AEA"/>
    <w:rsid w:val="00D66875"/>
    <w:rsid w:val="00D67372"/>
    <w:rsid w:val="00D67A9E"/>
    <w:rsid w:val="00D700DD"/>
    <w:rsid w:val="00D8398E"/>
    <w:rsid w:val="00D8526A"/>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7EF1-6265-426E-88D5-2AF5C2A3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5643</Words>
  <Characters>32168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Beale, Martin</cp:lastModifiedBy>
  <cp:revision>4</cp:revision>
  <dcterms:created xsi:type="dcterms:W3CDTF">2020-06-05T18:43:00Z</dcterms:created>
  <dcterms:modified xsi:type="dcterms:W3CDTF">2020-06-05T19:10:00Z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ies>
</file>