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R1-200xxxx</w:t>
      </w:r>
    </w:p>
    <w:p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hAnsi="Arial" w:eastAsia="MS Mincho" w:cs="Arial"/>
          <w:b/>
          <w:bCs/>
          <w:sz w:val="28"/>
          <w:lang w:eastAsia="ja-JP"/>
        </w:rPr>
        <w:t>25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– June 5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>, 2020</w:t>
      </w:r>
    </w:p>
    <w:p>
      <w:pPr>
        <w:pStyle w:val="25"/>
        <w:rPr>
          <w:rFonts w:eastAsia="宋体" w:cs="Arial"/>
          <w:bCs/>
          <w:sz w:val="22"/>
          <w:szCs w:val="22"/>
          <w:lang w:eastAsia="zh-CN"/>
        </w:rPr>
      </w:pPr>
    </w:p>
    <w:p>
      <w:pPr>
        <w:pStyle w:val="25"/>
        <w:tabs>
          <w:tab w:val="left" w:pos="1800"/>
          <w:tab w:val="clear" w:pos="4536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>
      <w:pPr>
        <w:pStyle w:val="25"/>
        <w:tabs>
          <w:tab w:val="left" w:pos="1800"/>
          <w:tab w:val="clear" w:pos="4536"/>
        </w:tabs>
        <w:ind w:left="1798" w:hanging="1798" w:hangingChars="814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Feature lead summary on [101-e-NR-eMIMO-ULFPTx-01]</w:t>
      </w:r>
    </w:p>
    <w:p>
      <w:pPr>
        <w:pStyle w:val="25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>
      <w:pPr>
        <w:pStyle w:val="25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>
      <w:pPr>
        <w:pStyle w:val="91"/>
        <w:rPr>
          <w:lang w:val="en-US"/>
        </w:rPr>
      </w:pPr>
      <w:r>
        <w:rPr>
          <w:lang w:val="en-US"/>
        </w:rPr>
        <w:t>Introduction</w:t>
      </w:r>
    </w:p>
    <w:p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hint="eastAsia" w:eastAsiaTheme="minor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>
      <w:pPr>
        <w:pStyle w:val="59"/>
        <w:numPr>
          <w:ilvl w:val="1"/>
          <w:numId w:val="14"/>
        </w:numPr>
        <w:spacing w:after="0"/>
        <w:ind w:firstLineChars="0"/>
        <w:rPr>
          <w:rFonts w:cs="Times"/>
          <w:szCs w:val="20"/>
          <w:lang w:eastAsia="zh-CN"/>
        </w:rPr>
      </w:pPr>
      <w:r>
        <w:rPr>
          <w:rFonts w:cs="Times"/>
          <w:szCs w:val="20"/>
        </w:rPr>
        <w:t>Non Coherent 2 bits</w:t>
      </w:r>
    </w:p>
    <w:p>
      <w:pPr>
        <w:pStyle w:val="59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>
      <w:pPr>
        <w:pStyle w:val="59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>
      <w:pPr>
        <w:pStyle w:val="59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>
      <w:pPr>
        <w:pStyle w:val="59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Style w:val="31"/>
        <w:tblW w:w="38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23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nonCoherent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cs="Times"/>
                <w:szCs w:val="20"/>
              </w:rPr>
            </w:pPr>
          </w:p>
        </w:tc>
      </w:tr>
    </w:tbl>
    <w:p>
      <w:pPr>
        <w:rPr>
          <w:rFonts w:ascii="Times" w:hAnsi="Times" w:eastAsia="Batang" w:cs="Times"/>
          <w:szCs w:val="20"/>
          <w:lang w:val="en-GB" w:eastAsia="zh-CN"/>
        </w:rPr>
      </w:pPr>
    </w:p>
    <w:p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>
      <w:pPr>
        <w:rPr>
          <w:rFonts w:cs="Times"/>
          <w:szCs w:val="20"/>
          <w:lang w:eastAsia="zh-CN"/>
        </w:rPr>
      </w:pPr>
    </w:p>
    <w:p>
      <w:pPr>
        <w:jc w:val="center"/>
        <w:rPr>
          <w:rFonts w:cs="Times"/>
          <w:szCs w:val="20"/>
          <w:lang w:eastAsia="zh-CN"/>
        </w:rPr>
      </w:pPr>
      <w:r>
        <w:rPr>
          <w:rFonts w:cs="Times"/>
          <w:szCs w:val="20"/>
          <w:lang w:eastAsia="zh-CN"/>
        </w:rPr>
        <w:drawing>
          <wp:inline distT="0" distB="0" distL="0" distR="0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Theme="minorEastAsia"/>
          <w:lang w:eastAsia="zh-CN"/>
        </w:rPr>
      </w:pPr>
    </w:p>
    <w:p>
      <w:pPr>
        <w:rPr>
          <w:rFonts w:eastAsiaTheme="minorEastAsia"/>
          <w:lang w:eastAsia="zh-CN"/>
        </w:rPr>
      </w:pPr>
    </w:p>
    <w:p>
      <w:pPr>
        <w:pStyle w:val="91"/>
      </w:pPr>
      <w:r>
        <w:t xml:space="preserve">Remaining issues </w:t>
      </w:r>
    </w:p>
    <w:p>
      <w:pPr>
        <w:pStyle w:val="9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hint="eastAsia" w:eastAsiaTheme="minor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>
      <w:pPr>
        <w:rPr>
          <w:rFonts w:eastAsiaTheme="minorEastAsia"/>
          <w:sz w:val="22"/>
          <w:szCs w:val="22"/>
          <w:lang w:eastAsia="zh-CN"/>
        </w:rPr>
      </w:pPr>
    </w:p>
    <w:p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hint="eastAsia" w:eastAsiaTheme="minor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>
      <w:pPr>
        <w:rPr>
          <w:rFonts w:hint="eastAsia" w:eastAsiaTheme="minorEastAsia"/>
          <w:sz w:val="22"/>
          <w:lang w:val="en-US" w:eastAsia="zh-CN"/>
        </w:rPr>
      </w:pPr>
    </w:p>
    <w:p>
      <w:pPr>
        <w:rPr>
          <w:rFonts w:hint="eastAsia" w:eastAsiaTheme="minorEastAsia"/>
          <w:sz w:val="22"/>
          <w:lang w:val="en-US" w:eastAsia="zh-CN"/>
        </w:rPr>
      </w:pPr>
    </w:p>
    <w:p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Alt2: </w:t>
      </w:r>
      <w:r>
        <w:rPr>
          <w:rFonts w:hint="eastAsia" w:eastAsiaTheme="minor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>hether to revise TPMI groups G0~G6? i.e. revise the existing TPMI groups</w:t>
      </w:r>
    </w:p>
    <w:p>
      <w:pPr>
        <w:numPr>
          <w:numId w:val="0"/>
        </w:numPr>
        <w:rPr>
          <w:rFonts w:hint="eastAsia" w:eastAsiaTheme="minorEastAsia"/>
          <w:sz w:val="22"/>
          <w:lang w:val="en-US" w:eastAsia="zh-CN"/>
        </w:rPr>
      </w:pPr>
    </w:p>
    <w:p>
      <w:pPr>
        <w:numPr>
          <w:numId w:val="0"/>
        </w:numPr>
        <w:rPr>
          <w:rFonts w:hint="eastAsia" w:eastAsiaTheme="minorEastAsia"/>
          <w:sz w:val="22"/>
          <w:lang w:val="en-US" w:eastAsia="zh-CN"/>
        </w:rPr>
      </w:pPr>
    </w:p>
    <w:p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hint="eastAsia" w:eastAsiaTheme="minor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>
      <w:pPr>
        <w:rPr>
          <w:rFonts w:hint="default" w:ascii="Times New Roman" w:hAnsi="Times New Roman" w:cs="Times New Roman" w:eastAsiaTheme="minorEastAsia"/>
          <w:sz w:val="22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2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2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sz w:val="22"/>
          <w:lang w:val="en-US" w:eastAsia="zh-CN"/>
        </w:rPr>
      </w:pPr>
    </w:p>
    <w:tbl>
      <w:tblPr>
        <w:tblStyle w:val="3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Company</w:t>
            </w: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ZTE</w:t>
            </w:r>
          </w:p>
        </w:tc>
        <w:tc>
          <w:tcPr>
            <w:tcW w:w="6513" w:type="dxa"/>
          </w:tcPr>
          <w:p>
            <w:pPr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For Alt 1, we do not agree to reduce the bit size to 3bits, because it means the number of supported UE PA architectures will be reduced from 16 to 8 for partial-coherent case. From the technical perspective, it make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>
            <w:pPr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For Alt 2, we propose to adopt the following modi</w:t>
            </w:r>
            <w:bookmarkStart w:id="2" w:name="_GoBack"/>
            <w:bookmarkEnd w:id="2"/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fications, because t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>here are still some obvious logic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al</w:t>
            </w:r>
            <w:r>
              <w:rPr>
                <w:rFonts w:hint="default" w:eastAsiaTheme="minorEastAsia"/>
                <w:sz w:val="20"/>
                <w:szCs w:val="20"/>
                <w:lang w:val="en-US" w:eastAsia="zh-CN"/>
              </w:rPr>
              <w:t xml:space="preserve"> leaks of the existing G0 to G6</w: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>.</w:t>
            </w:r>
          </w:p>
          <w:p>
            <w:pPr>
              <w:numPr>
                <w:ilvl w:val="0"/>
                <w:numId w:val="15"/>
              </w:numPr>
              <w:ind w:left="227" w:leftChars="0" w:hanging="227" w:firstLineChars="0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Considering the beam-forming gain from partial-coherent ports, precoding matrices </w:t>
            </w:r>
            <w:r>
              <w:rPr>
                <w:rFonts w:hint="eastAsia" w:eastAsiaTheme="minorEastAsia"/>
                <w:position w:val="-66"/>
                <w:sz w:val="20"/>
                <w:szCs w:val="20"/>
                <w:lang w:val="en-US" w:eastAsia="zh-CN"/>
              </w:rPr>
              <w:object>
                <v:shape id="_x0000_i1029" o:spt="75" alt="" type="#_x0000_t75" style="height:53.85pt;width:21.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5" r:id="rId6">
                  <o:LockedField>false</o:LockedField>
                </o:OLEObject>
              </w:objec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 w:eastAsiaTheme="minorEastAsia"/>
                <w:position w:val="-66"/>
                <w:sz w:val="20"/>
                <w:szCs w:val="20"/>
                <w:lang w:val="en-US" w:eastAsia="zh-CN"/>
              </w:rPr>
              <w:object>
                <v:shape id="_x0000_i1030" o:spt="75" alt="" type="#_x0000_t75" style="height:53.85pt;width:26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6" r:id="rId8">
                  <o:LockedField>false</o:LockedField>
                </o:OLEObject>
              </w:objec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 w:eastAsiaTheme="minorEastAsia"/>
                <w:position w:val="-66"/>
                <w:sz w:val="20"/>
                <w:szCs w:val="20"/>
                <w:lang w:val="en-US" w:eastAsia="zh-CN"/>
              </w:rPr>
              <w:object>
                <v:shape id="_x0000_i1031" o:spt="75" alt="" type="#_x0000_t75" style="height:53.85pt;width:22.4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27" r:id="rId10">
                  <o:LockedField>false</o:LockedField>
                </o:OLEObject>
              </w:objec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hint="eastAsia" w:eastAsiaTheme="minorEastAsia"/>
                <w:position w:val="-66"/>
                <w:sz w:val="20"/>
                <w:szCs w:val="20"/>
                <w:lang w:val="en-US" w:eastAsia="zh-CN"/>
              </w:rPr>
              <w:object>
                <v:shape id="_x0000_i1033" o:spt="75" alt="" type="#_x0000_t75" style="height:53.85pt;width:28.4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28" r:id="rId12">
                  <o:LockedField>false</o:LockedField>
                </o:OLEObject>
              </w:object>
            </w:r>
            <w:r>
              <w:rPr>
                <w:rFonts w:hint="eastAsia" w:eastAsiaTheme="minorEastAsia"/>
                <w:sz w:val="20"/>
                <w:szCs w:val="20"/>
                <w:lang w:val="en-US" w:eastAsia="zh-CN"/>
              </w:rPr>
              <w:t xml:space="preserve"> should be added in the existing G1 and G2.</w:t>
            </w:r>
          </w:p>
          <w:p>
            <w:pPr>
              <w:numPr>
                <w:ilvl w:val="0"/>
                <w:numId w:val="15"/>
              </w:numPr>
              <w:ind w:left="227" w:leftChars="0" w:hanging="227" w:firstLineChars="0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eastAsia="宋体"/>
                <w:sz w:val="20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Based on that, </w:t>
            </w:r>
            <w:r>
              <w:rPr>
                <w:rFonts w:hint="eastAsia" w:eastAsia="宋体"/>
                <w:sz w:val="20"/>
                <w:szCs w:val="20"/>
              </w:rPr>
              <w:t xml:space="preserve">G3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is a redundant entry of G5 </w:t>
            </w:r>
            <w:r>
              <w:rPr>
                <w:rFonts w:eastAsia="宋体"/>
                <w:sz w:val="20"/>
                <w:szCs w:val="20"/>
              </w:rPr>
              <w:t xml:space="preserve">and </w:t>
            </w:r>
            <w:r>
              <w:rPr>
                <w:rFonts w:hint="eastAsia" w:eastAsia="宋体"/>
                <w:sz w:val="20"/>
                <w:szCs w:val="20"/>
              </w:rPr>
              <w:t>should be removed</w:t>
            </w:r>
            <w:r>
              <w:rPr>
                <w:rFonts w:eastAsia="宋体"/>
                <w:sz w:val="20"/>
                <w:szCs w:val="20"/>
              </w:rPr>
              <w:t xml:space="preserve"> accordingly</w:t>
            </w:r>
            <w:r>
              <w:rPr>
                <w:rFonts w:hint="eastAsia" w:eastAsia="宋体"/>
                <w:sz w:val="20"/>
                <w:szCs w:val="20"/>
              </w:rPr>
              <w:t>.</w:t>
            </w:r>
          </w:p>
          <w:p>
            <w:pPr>
              <w:numPr>
                <w:numId w:val="0"/>
              </w:numPr>
              <w:ind w:leftChars="0"/>
              <w:rPr>
                <w:rFonts w:hint="eastAsia" w:eastAsia="宋体"/>
                <w:sz w:val="20"/>
                <w:szCs w:val="20"/>
              </w:rPr>
            </w:pPr>
          </w:p>
          <w:p>
            <w:pPr>
              <w:numPr>
                <w:numId w:val="0"/>
              </w:numPr>
              <w:ind w:leftChars="0"/>
              <w:rPr>
                <w:rFonts w:hint="eastAsia" w:eastAsia="宋体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 xml:space="preserve">For Alt 3, we propose to add six new TPMI groups, which are G0+G4, G0+G5, G1+G5, G0+G6, G1+G6 and G2+G6, with the following comments. </w:t>
            </w:r>
          </w:p>
          <w:p>
            <w:pPr>
              <w:numPr>
                <w:ilvl w:val="0"/>
                <w:numId w:val="16"/>
              </w:numPr>
              <w:ind w:left="227" w:leftChars="0" w:hanging="227" w:firstLineChars="0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F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rom the perspective of permutation and </w:t>
            </w:r>
            <w:r>
              <w:rPr>
                <w:rFonts w:eastAsia="宋体"/>
                <w:bCs/>
                <w:sz w:val="20"/>
                <w:szCs w:val="20"/>
              </w:rPr>
              <w:t>combination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</w:t>
            </w:r>
            <w:r>
              <w:rPr>
                <w:rFonts w:eastAsia="宋体"/>
                <w:bCs/>
                <w:sz w:val="20"/>
                <w:szCs w:val="20"/>
              </w:rPr>
              <w:t>of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antenna ports PA architecture, </w:t>
            </w:r>
            <w:r>
              <w:rPr>
                <w:rFonts w:hint="eastAsia" w:eastAsia="宋体"/>
                <w:bCs/>
                <w:sz w:val="20"/>
                <w:szCs w:val="20"/>
                <w:lang w:val="en-US"/>
              </w:rPr>
              <w:t>there are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76 out of 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81 types of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the partial-coherent </w:t>
            </w:r>
            <w:r>
              <w:rPr>
                <w:rFonts w:hint="eastAsia" w:eastAsia="宋体"/>
                <w:bCs/>
                <w:sz w:val="20"/>
                <w:szCs w:val="20"/>
              </w:rPr>
              <w:t>4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-Tx 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UE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should </w:t>
            </w:r>
            <w:r>
              <w:rPr>
                <w:rFonts w:hint="eastAsia" w:eastAsia="宋体"/>
                <w:bCs/>
                <w:sz w:val="20"/>
                <w:szCs w:val="20"/>
              </w:rPr>
              <w:t>be captured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. However, t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he size of partial-coherent </w:t>
            </w:r>
            <w:r>
              <w:rPr>
                <w:rFonts w:hint="eastAsia" w:eastAsia="微软雅黑"/>
                <w:sz w:val="20"/>
                <w:szCs w:val="20"/>
                <w:lang w:val="en-US" w:eastAsia="zh-CN"/>
              </w:rPr>
              <w:t xml:space="preserve">4-Tx </w:t>
            </w:r>
            <w:r>
              <w:rPr>
                <w:rFonts w:hint="eastAsia" w:eastAsia="宋体"/>
                <w:bCs/>
                <w:sz w:val="20"/>
                <w:szCs w:val="20"/>
              </w:rPr>
              <w:t>UE is 4 bits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, u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p to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16 </w:t>
            </w:r>
            <w:r>
              <w:rPr>
                <w:rFonts w:hint="eastAsia" w:eastAsia="宋体"/>
                <w:bCs/>
                <w:sz w:val="20"/>
                <w:szCs w:val="20"/>
              </w:rPr>
              <w:t>TPMI groups can be adopted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.</w:t>
            </w:r>
          </w:p>
          <w:p>
            <w:pPr>
              <w:numPr>
                <w:ilvl w:val="0"/>
                <w:numId w:val="16"/>
              </w:numPr>
              <w:ind w:left="227" w:leftChars="0" w:hanging="227" w:firstLineChars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0"/>
                <w:szCs w:val="20"/>
                <w:lang w:val="en-US" w:eastAsia="zh-CN"/>
              </w:rPr>
              <w:t xml:space="preserve">As a middle ground between signaling overhead and supported UE types, if just consider the </w:t>
            </w:r>
            <w:r>
              <w:rPr>
                <w:rFonts w:hint="eastAsia" w:eastAsia="宋体"/>
                <w:bCs/>
                <w:sz w:val="20"/>
                <w:szCs w:val="20"/>
              </w:rPr>
              <w:t>PA</w:t>
            </w:r>
            <w:r>
              <w:rPr>
                <w:rFonts w:hint="eastAsia" w:eastAsia="宋体"/>
                <w:bCs/>
                <w:sz w:val="20"/>
                <w:szCs w:val="20"/>
                <w:lang w:val="en-US"/>
              </w:rPr>
              <w:t xml:space="preserve"> combination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architecture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 w:eastAsia="宋体"/>
                <w:bCs/>
                <w:sz w:val="20"/>
                <w:szCs w:val="20"/>
                <w:lang w:val="en-US"/>
              </w:rPr>
              <w:t>there are only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12 out of </w:t>
            </w:r>
            <w:r>
              <w:rPr>
                <w:rFonts w:hint="eastAsia" w:eastAsia="宋体"/>
                <w:bCs/>
                <w:sz w:val="20"/>
                <w:szCs w:val="20"/>
              </w:rPr>
              <w:t>15 types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of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the partial-coherent </w:t>
            </w:r>
            <w:r>
              <w:rPr>
                <w:rFonts w:hint="eastAsia" w:eastAsia="宋体"/>
                <w:bCs/>
                <w:sz w:val="20"/>
                <w:szCs w:val="20"/>
              </w:rPr>
              <w:t>4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-Tx 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UE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need to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be </w:t>
            </w:r>
            <w:r>
              <w:rPr>
                <w:rFonts w:hint="eastAsia" w:eastAsia="宋体"/>
                <w:bCs/>
                <w:sz w:val="20"/>
                <w:szCs w:val="20"/>
              </w:rPr>
              <w:t>capture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d. Further, t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 xml:space="preserve">he existing G0 to G6 have captured 6 PA </w:t>
            </w:r>
            <w:r>
              <w:rPr>
                <w:rFonts w:hint="eastAsia" w:eastAsia="宋体"/>
                <w:bCs/>
                <w:sz w:val="20"/>
                <w:szCs w:val="20"/>
                <w:lang w:val="en-US"/>
              </w:rPr>
              <w:t>combination</w:t>
            </w:r>
            <w:r>
              <w:rPr>
                <w:rFonts w:hint="eastAsia" w:eastAsia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architectures. Therefore, it is only need to capture the remaining 6 PA combinations.</w:t>
            </w:r>
          </w:p>
          <w:p>
            <w:pPr>
              <w:numPr>
                <w:ilvl w:val="0"/>
                <w:numId w:val="16"/>
              </w:numPr>
              <w:ind w:left="227" w:leftChars="0" w:hanging="227" w:firstLineChars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 xml:space="preserve">Based on the first two reasons, </w:t>
            </w:r>
            <w:r>
              <w:rPr>
                <w:rFonts w:eastAsia="宋体"/>
                <w:bCs/>
                <w:sz w:val="20"/>
                <w:szCs w:val="20"/>
              </w:rPr>
              <w:t xml:space="preserve">it is recommended that </w:t>
            </w:r>
            <w:r>
              <w:rPr>
                <w:rFonts w:hint="eastAsia" w:eastAsia="宋体"/>
                <w:bCs/>
                <w:sz w:val="20"/>
                <w:szCs w:val="20"/>
              </w:rPr>
              <w:t>the maximum power value of PA for each port obey the following rule: port {1000} ≥ port {1002} ≥ port {1001} ≥ port {1003}.</w:t>
            </w:r>
            <w:r>
              <w:rPr>
                <w:rFonts w:eastAsia="宋体"/>
                <w:bCs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 xml:space="preserve">Correspondingly, </w:t>
            </w: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G0+G4, G0+G5, G1+G5, G0+G6, G1+G6 and G2+G6 should be introduced.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>
            <w:pPr>
              <w:rPr>
                <w:rFonts w:eastAsiaTheme="minorEastAsia"/>
                <w:lang w:val="en-GB" w:eastAsia="zh-CN"/>
              </w:rPr>
            </w:pPr>
          </w:p>
        </w:tc>
      </w:tr>
    </w:tbl>
    <w:p>
      <w:pPr>
        <w:rPr>
          <w:rFonts w:eastAsia="宋体"/>
          <w:lang w:val="en-GB" w:eastAsia="zh-CN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120" w:beforeLines="50" w:afterLines="50"/>
        <w:ind w:firstLine="180" w:firstLineChars="5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>
      <w:pPr>
        <w:pStyle w:val="3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hint="eastAsia" w:eastAsia="宋体"/>
          <w:bCs/>
          <w:lang w:eastAsia="zh-CN"/>
        </w:rPr>
        <w:t xml:space="preserve">[1] </w:t>
      </w:r>
      <w:r>
        <w:rPr>
          <w:rFonts w:eastAsia="宋体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宋体"/>
          <w:bCs/>
          <w:lang w:eastAsia="zh-CN"/>
        </w:rPr>
        <w:t>”, vivo, RAN1#101-e</w:t>
      </w:r>
    </w:p>
    <w:p>
      <w:pPr>
        <w:pStyle w:val="3"/>
        <w:snapToGrid w:val="0"/>
        <w:spacing w:afterLines="50"/>
        <w:contextualSpacing/>
        <w:rPr>
          <w:rFonts w:eastAsia="宋体"/>
          <w:bCs/>
          <w:lang w:eastAsia="zh-CN"/>
        </w:rPr>
      </w:pPr>
    </w:p>
    <w:p>
      <w:pPr>
        <w:pStyle w:val="3"/>
        <w:snapToGrid w:val="0"/>
        <w:spacing w:afterLines="50"/>
        <w:contextualSpacing/>
        <w:rPr>
          <w:rFonts w:eastAsia="宋体"/>
          <w:bCs/>
          <w:lang w:eastAsia="zh-CN"/>
        </w:rPr>
      </w:pPr>
    </w:p>
    <w:p>
      <w:pPr>
        <w:pStyle w:val="3"/>
        <w:snapToGrid w:val="0"/>
        <w:spacing w:afterLines="50"/>
        <w:contextualSpacing/>
        <w:rPr>
          <w:rFonts w:eastAsia="宋体"/>
          <w:b/>
          <w:bCs/>
          <w:sz w:val="36"/>
          <w:lang w:eastAsia="zh-CN"/>
        </w:rPr>
      </w:pPr>
      <w:r>
        <w:rPr>
          <w:rFonts w:hint="eastAsia" w:eastAsia="宋体"/>
          <w:b/>
          <w:bCs/>
          <w:sz w:val="36"/>
          <w:lang w:eastAsia="zh-CN"/>
        </w:rPr>
        <w:t>Annex</w:t>
      </w:r>
    </w:p>
    <w:tbl>
      <w:tblPr>
        <w:tblStyle w:val="3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121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hint="eastAsia" w:eastAsiaTheme="minor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>
            <w:pPr>
              <w:rPr>
                <w:rFonts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>
                    </m:eqAr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hint="eastAsia" w:eastAsiaTheme="minor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hint="eastAsia" w:eastAsiaTheme="minor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hint="eastAsia" w:eastAsiaTheme="minor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>
            <w:pPr>
              <w:jc w:val="center"/>
              <w:rPr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hint="eastAsia" w:eastAsiaTheme="minor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Cs w:val="20"/>
                                        </w:rPr>
                                      </m:ctrlPr>
                                    </m:e>
                                  </m:mr>
                                </m:m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</w:rPr>
                                </m:ctrlPr>
                              </m:e>
                            </m:mr>
                          </m:m>
                          <m:ctrlPr>
                            <w:rPr>
                              <w:rFonts w:ascii="Cambria Math" w:hAnsi="Cambria Math"/>
                              <w:i/>
                              <w:szCs w:val="20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eastAsia="宋体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eastAsia="宋体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eastAsia="宋体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val="en-GB" w:eastAsia="zh-CN"/>
              </w:rPr>
            </w:pPr>
            <w:r>
              <w:rPr>
                <w:rFonts w:hint="eastAsia" w:eastAsiaTheme="minorEastAsia"/>
                <w:lang w:val="en-GB" w:eastAsia="zh-CN"/>
              </w:rPr>
              <w:t>13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-j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 w:eastAsiaTheme="minorEastAsia"/>
                <w:color w:val="000000" w:themeColor="text1"/>
                <w:sz w:val="18"/>
                <w:szCs w:val="18"/>
                <w:lang w:eastAsia="ko-KR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</w:t>
            </w:r>
          </w:p>
        </w:tc>
        <w:tc>
          <w:tcPr>
            <w:tcW w:w="7121" w:type="dxa"/>
          </w:tcPr>
          <w:p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rFonts w:hint="eastAsia" w:eastAsiaTheme="minor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15</w:t>
            </w:r>
          </w:p>
        </w:tc>
        <w:tc>
          <w:tcPr>
            <w:tcW w:w="7121" w:type="dxa"/>
          </w:tcPr>
          <w:p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rFonts w:hint="eastAsia" w:eastAsiaTheme="minor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>,</w:t>
            </w:r>
          </w:p>
          <w:p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16</w:t>
            </w:r>
          </w:p>
        </w:tc>
        <w:tc>
          <w:tcPr>
            <w:tcW w:w="7121" w:type="dxa"/>
          </w:tcPr>
          <w:p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17</w:t>
            </w:r>
          </w:p>
        </w:tc>
        <w:tc>
          <w:tcPr>
            <w:tcW w:w="7121" w:type="dxa"/>
          </w:tcPr>
          <w:p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>,</w:t>
            </w:r>
          </w:p>
          <w:p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hint="eastAsia" w:eastAsiaTheme="minor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r>
              <w:rPr>
                <w:rFonts w:hint="eastAsia" w:eastAsiaTheme="minorEastAsia"/>
                <w:lang w:eastAsia="zh-CN"/>
              </w:rPr>
              <w:t>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hint="eastAsia" w:eastAsiaTheme="minor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</w:p>
          <w:p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  <w:r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Cs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Cs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d>
            </m:oMath>
          </w:p>
          <w:p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</m:oMath>
            <w:r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Cs/>
                            <w:color w:val="00B050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19</w:t>
            </w:r>
          </w:p>
        </w:tc>
        <w:tc>
          <w:tcPr>
            <w:tcW w:w="7121" w:type="dxa"/>
          </w:tcPr>
          <w:p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>,</w:t>
            </w:r>
          </w:p>
          <w:p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  <w:r>
              <w:rPr>
                <w:i/>
                <w:iCs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hint="eastAsia" w:eastAsiaTheme="minor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</w:t>
            </w:r>
          </w:p>
        </w:tc>
        <w:tc>
          <w:tcPr>
            <w:tcW w:w="7121" w:type="dxa"/>
          </w:tcPr>
          <w:p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e>
                </m:d>
              </m:oMath>
            </m:oMathPara>
          </w:p>
          <w:p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>
              <w:rPr>
                <w:sz w:val="16"/>
                <w:szCs w:val="16"/>
              </w:rPr>
              <w:t>;</w:t>
            </w:r>
          </w:p>
          <w:p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21</w:t>
            </w:r>
          </w:p>
        </w:tc>
        <w:tc>
          <w:tcPr>
            <w:tcW w:w="7121" w:type="dxa"/>
          </w:tcPr>
          <w:p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e>
                      </m:mr>
                    </m:m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16"/>
                                <w:szCs w:val="16"/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>
              <w:rPr>
                <w:sz w:val="16"/>
                <w:szCs w:val="16"/>
              </w:rPr>
              <w:t>;</w:t>
            </w:r>
          </w:p>
          <w:p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plcHide m:val="1"/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hint="eastAsia" w:eastAsiaTheme="minor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</m:ctrlPr>
                                  </m:e>
                                </m:mr>
                              </m:m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</m:ctrlPr>
                            </m:e>
                          </m:mr>
                        </m:m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e>
                </m:d>
              </m:oMath>
            </m:oMathPara>
          </w:p>
        </w:tc>
        <w:tc>
          <w:tcPr>
            <w:tcW w:w="1137" w:type="dxa"/>
          </w:tcPr>
          <w:p>
            <w:r>
              <w:rPr>
                <w:rFonts w:hint="eastAsia" w:eastAsiaTheme="minor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24</w:t>
            </w:r>
          </w:p>
        </w:tc>
        <w:tc>
          <w:tcPr>
            <w:tcW w:w="7121" w:type="dxa"/>
          </w:tcPr>
          <w:p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-1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BatangChe" w:eastAsia="Cambria Math" w:cs="BatangChe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j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1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-j</m:t>
                      </m:r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eastAsia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0</m:t>
                      </m: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rFonts w:hint="eastAsia" w:cs="Times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cs="Times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eastAsia="Cambria Math" w:cs="Cambria Math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eastAsia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eastAsia="Cambria Math" w:cs="Cambria Math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</m:mr>
                      </m:m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eqAr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</w:p>
        </w:tc>
        <w:tc>
          <w:tcPr>
            <w:tcW w:w="1137" w:type="dxa"/>
          </w:tcPr>
          <w:p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25</w:t>
            </w:r>
          </w:p>
        </w:tc>
        <w:tc>
          <w:tcPr>
            <w:tcW w:w="7121" w:type="dxa"/>
          </w:tcPr>
          <w:p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>
      <w:pPr>
        <w:pStyle w:val="3"/>
        <w:snapToGrid w:val="0"/>
        <w:spacing w:afterLines="50"/>
        <w:contextualSpacing/>
        <w:rPr>
          <w:rFonts w:eastAsia="宋体"/>
          <w:bCs/>
          <w:lang w:eastAsia="zh-CN"/>
        </w:rPr>
      </w:pPr>
    </w:p>
    <w:sectPr>
      <w:headerReference r:id="rId3" w:type="default"/>
      <w:pgSz w:w="11906" w:h="16838"/>
      <w:pgMar w:top="284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480D1"/>
    <w:multiLevelType w:val="singleLevel"/>
    <w:tmpl w:val="D72480D1"/>
    <w:lvl w:ilvl="0" w:tentative="0">
      <w:start w:val="1"/>
      <w:numFmt w:val="bullet"/>
      <w:lvlText w:val=""/>
      <w:lvlJc w:val="left"/>
      <w:pPr>
        <w:ind w:left="227" w:leftChars="0" w:hanging="227" w:firstLineChars="0"/>
      </w:pPr>
      <w:rPr>
        <w:rFonts w:hint="default" w:ascii="Wingdings" w:hAnsi="Wingdings"/>
      </w:rPr>
    </w:lvl>
  </w:abstractNum>
  <w:abstractNum w:abstractNumId="1">
    <w:nsid w:val="F4C3A528"/>
    <w:multiLevelType w:val="singleLevel"/>
    <w:tmpl w:val="F4C3A528"/>
    <w:lvl w:ilvl="0" w:tentative="0">
      <w:start w:val="1"/>
      <w:numFmt w:val="bullet"/>
      <w:lvlText w:val=""/>
      <w:lvlJc w:val="left"/>
      <w:pPr>
        <w:ind w:left="227" w:leftChars="0" w:hanging="227" w:firstLineChars="0"/>
      </w:pPr>
      <w:rPr>
        <w:rFonts w:hint="default" w:ascii="Wingdings" w:hAnsi="Wingdings"/>
      </w:rPr>
    </w:lvl>
  </w:abstractNum>
  <w:abstractNum w:abstractNumId="2">
    <w:nsid w:val="0A5341F7"/>
    <w:multiLevelType w:val="singleLevel"/>
    <w:tmpl w:val="0A5341F7"/>
    <w:lvl w:ilvl="0" w:tentative="0">
      <w:start w:val="1"/>
      <w:numFmt w:val="decimal"/>
      <w:pStyle w:val="108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>
    <w:nsid w:val="16DA5A59"/>
    <w:multiLevelType w:val="multilevel"/>
    <w:tmpl w:val="16DA5A59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1CD71883"/>
    <w:multiLevelType w:val="multilevel"/>
    <w:tmpl w:val="1CD71883"/>
    <w:lvl w:ilvl="0" w:tentative="0">
      <w:start w:val="1"/>
      <w:numFmt w:val="decimal"/>
      <w:pStyle w:val="98"/>
      <w:lvlText w:val="Proposal %1:"/>
      <w:lvlJc w:val="left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380FEF"/>
    <w:multiLevelType w:val="multilevel"/>
    <w:tmpl w:val="34380FEF"/>
    <w:lvl w:ilvl="0" w:tentative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6">
    <w:nsid w:val="36CC7596"/>
    <w:multiLevelType w:val="multilevel"/>
    <w:tmpl w:val="36CC7596"/>
    <w:lvl w:ilvl="0" w:tentative="0">
      <w:start w:val="1"/>
      <w:numFmt w:val="bullet"/>
      <w:pStyle w:val="100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A877D64"/>
    <w:multiLevelType w:val="singleLevel"/>
    <w:tmpl w:val="3A877D64"/>
    <w:lvl w:ilvl="0" w:tentative="0">
      <w:start w:val="1"/>
      <w:numFmt w:val="decimal"/>
      <w:pStyle w:val="109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3AA46647"/>
    <w:multiLevelType w:val="multilevel"/>
    <w:tmpl w:val="3AA46647"/>
    <w:lvl w:ilvl="0" w:tentative="0">
      <w:start w:val="1"/>
      <w:numFmt w:val="decimal"/>
      <w:pStyle w:val="74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BCA721D"/>
    <w:multiLevelType w:val="multilevel"/>
    <w:tmpl w:val="3BCA721D"/>
    <w:lvl w:ilvl="0" w:tentative="0">
      <w:start w:val="1"/>
      <w:numFmt w:val="bullet"/>
      <w:pStyle w:val="19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10">
    <w:nsid w:val="40DE34BC"/>
    <w:multiLevelType w:val="singleLevel"/>
    <w:tmpl w:val="40DE34BC"/>
    <w:lvl w:ilvl="0" w:tentative="0">
      <w:start w:val="1"/>
      <w:numFmt w:val="decimal"/>
      <w:pStyle w:val="4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4A55685D"/>
    <w:multiLevelType w:val="singleLevel"/>
    <w:tmpl w:val="4A55685D"/>
    <w:lvl w:ilvl="0" w:tentative="0">
      <w:start w:val="1"/>
      <w:numFmt w:val="bullet"/>
      <w:pStyle w:val="84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2">
    <w:nsid w:val="52CA544A"/>
    <w:multiLevelType w:val="singleLevel"/>
    <w:tmpl w:val="52CA544A"/>
    <w:lvl w:ilvl="0" w:tentative="0">
      <w:start w:val="1"/>
      <w:numFmt w:val="decimal"/>
      <w:pStyle w:val="67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>
    <w:nsid w:val="56815BE2"/>
    <w:multiLevelType w:val="multilevel"/>
    <w:tmpl w:val="56815BE2"/>
    <w:lvl w:ilvl="0" w:tentative="0">
      <w:start w:val="1"/>
      <w:numFmt w:val="decimal"/>
      <w:pStyle w:val="41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6D6C0433"/>
    <w:multiLevelType w:val="multilevel"/>
    <w:tmpl w:val="6D6C0433"/>
    <w:lvl w:ilvl="0" w:tentative="0">
      <w:start w:val="1"/>
      <w:numFmt w:val="decimal"/>
      <w:pStyle w:val="9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 w:tentative="0">
      <w:start w:val="1"/>
      <w:numFmt w:val="decimal"/>
      <w:pStyle w:val="92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>
    <w:nsid w:val="736D6E2A"/>
    <w:multiLevelType w:val="multilevel"/>
    <w:tmpl w:val="736D6E2A"/>
    <w:lvl w:ilvl="0" w:tentative="0">
      <w:start w:val="1"/>
      <w:numFmt w:val="decimal"/>
      <w:pStyle w:val="17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4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00"/>
  <w:displayHorizontalDrawingGridEvery w:val="1"/>
  <w:displayVerticalDrawingGridEvery w:val="1"/>
  <w:noPunctuationKerning w:val="1"/>
  <w:characterSpacingControl w:val="doNotCompress"/>
  <w:compat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link w:val="93"/>
    <w:uiPriority w:val="0"/>
    <w:pPr>
      <w:keepNext/>
      <w:spacing w:before="360"/>
      <w:outlineLvl w:val="0"/>
    </w:pPr>
    <w:rPr>
      <w:rFonts w:ascii="Arial" w:hAnsi="Arial" w:eastAsia="宋体" w:cs="Arial"/>
      <w:b/>
      <w:bCs/>
      <w:kern w:val="32"/>
      <w:sz w:val="28"/>
      <w:szCs w:val="32"/>
      <w:lang w:eastAsia="zh-CN"/>
    </w:rPr>
  </w:style>
  <w:style w:type="paragraph" w:styleId="4">
    <w:name w:val="heading 2"/>
    <w:basedOn w:val="1"/>
    <w:next w:val="3"/>
    <w:link w:val="96"/>
    <w:uiPriority w:val="0"/>
    <w:pPr>
      <w:keepNext/>
      <w:spacing w:before="240" w:after="60"/>
      <w:outlineLvl w:val="1"/>
    </w:pPr>
    <w:rPr>
      <w:rFonts w:ascii="Arial" w:hAnsi="Arial" w:eastAsia="MS Mincho" w:cs="Arial"/>
      <w:b/>
      <w:bCs/>
      <w:iCs/>
      <w:szCs w:val="28"/>
      <w:lang w:eastAsia="zh-CN"/>
    </w:rPr>
  </w:style>
  <w:style w:type="paragraph" w:styleId="5">
    <w:name w:val="heading 3"/>
    <w:basedOn w:val="1"/>
    <w:next w:val="1"/>
    <w:link w:val="46"/>
    <w:uiPriority w:val="0"/>
    <w:pPr>
      <w:keepNext/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uiPriority w:val="0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7">
    <w:name w:val="heading 5"/>
    <w:basedOn w:val="1"/>
    <w:next w:val="1"/>
    <w:uiPriority w:val="0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uiPriority w:val="0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uiPriority w:val="0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10">
    <w:name w:val="heading 8"/>
    <w:basedOn w:val="1"/>
    <w:next w:val="1"/>
    <w:uiPriority w:val="0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iPriority w:val="0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hAnsi="Arial" w:eastAsia="黑体"/>
      <w:sz w:val="21"/>
      <w:szCs w:val="21"/>
    </w:rPr>
  </w:style>
  <w:style w:type="character" w:default="1" w:styleId="28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7"/>
    <w:qFormat/>
    <w:uiPriority w:val="0"/>
    <w:rPr>
      <w:rFonts w:eastAsia="MS Mincho"/>
    </w:rPr>
  </w:style>
  <w:style w:type="paragraph" w:styleId="12">
    <w:name w:val="annotation subject"/>
    <w:basedOn w:val="13"/>
    <w:next w:val="13"/>
    <w:semiHidden/>
    <w:uiPriority w:val="0"/>
    <w:rPr>
      <w:b/>
      <w:bCs/>
    </w:rPr>
  </w:style>
  <w:style w:type="paragraph" w:styleId="13">
    <w:name w:val="annotation text"/>
    <w:basedOn w:val="1"/>
    <w:link w:val="75"/>
    <w:qFormat/>
    <w:uiPriority w:val="99"/>
  </w:style>
  <w:style w:type="paragraph" w:styleId="14">
    <w:name w:val="List Bullet 4"/>
    <w:basedOn w:val="1"/>
    <w:qFormat/>
    <w:uiPriority w:val="0"/>
    <w:pPr>
      <w:tabs>
        <w:tab w:val="left" w:pos="1304"/>
      </w:tabs>
      <w:ind w:left="1304" w:hanging="1304"/>
      <w:contextualSpacing/>
    </w:pPr>
  </w:style>
  <w:style w:type="paragraph" w:styleId="15">
    <w:name w:val="caption"/>
    <w:basedOn w:val="1"/>
    <w:next w:val="1"/>
    <w:link w:val="33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16">
    <w:name w:val="Document Map"/>
    <w:basedOn w:val="1"/>
    <w:semiHidden/>
    <w:uiPriority w:val="0"/>
    <w:pPr>
      <w:shd w:val="clear" w:color="auto" w:fill="000080"/>
    </w:pPr>
  </w:style>
  <w:style w:type="paragraph" w:styleId="17">
    <w:name w:val="List 2"/>
    <w:basedOn w:val="18"/>
    <w:uiPriority w:val="0"/>
    <w:pPr>
      <w:numPr>
        <w:ilvl w:val="0"/>
        <w:numId w:val="1"/>
      </w:numPr>
      <w:spacing w:before="180"/>
    </w:pPr>
    <w:rPr>
      <w:rFonts w:ascii="Arial" w:hAnsi="Arial"/>
      <w:sz w:val="22"/>
      <w:szCs w:val="20"/>
    </w:rPr>
  </w:style>
  <w:style w:type="paragraph" w:styleId="18">
    <w:name w:val="List"/>
    <w:basedOn w:val="1"/>
    <w:uiPriority w:val="0"/>
    <w:pPr>
      <w:ind w:left="283" w:hanging="283"/>
    </w:pPr>
  </w:style>
  <w:style w:type="paragraph" w:styleId="19">
    <w:name w:val="List Bullet 5"/>
    <w:basedOn w:val="14"/>
    <w:qFormat/>
    <w:uiPriority w:val="0"/>
    <w:pPr>
      <w:numPr>
        <w:ilvl w:val="0"/>
        <w:numId w:val="2"/>
      </w:numPr>
      <w:tabs>
        <w:tab w:val="left" w:pos="360"/>
        <w:tab w:val="left" w:pos="510"/>
        <w:tab w:val="left" w:pos="794"/>
        <w:tab w:val="left" w:pos="1077"/>
        <w:tab w:val="left" w:pos="1361"/>
        <w:tab w:val="clear" w:pos="1644"/>
      </w:tabs>
      <w:spacing w:after="160" w:line="259" w:lineRule="auto"/>
      <w:ind w:left="360" w:hanging="360"/>
      <w:contextualSpacing w:val="0"/>
    </w:pPr>
    <w:rPr>
      <w:rFonts w:ascii="Calibri" w:hAnsi="Calibri" w:eastAsia="宋体"/>
      <w:sz w:val="22"/>
      <w:szCs w:val="22"/>
      <w:lang w:eastAsia="zh-CN"/>
    </w:rPr>
  </w:style>
  <w:style w:type="paragraph" w:styleId="20">
    <w:name w:val="toc 8"/>
    <w:basedOn w:val="21"/>
    <w:next w:val="1"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21">
    <w:name w:val="toc 1"/>
    <w:basedOn w:val="1"/>
    <w:next w:val="1"/>
    <w:uiPriority w:val="0"/>
  </w:style>
  <w:style w:type="paragraph" w:styleId="22">
    <w:name w:val="Date"/>
    <w:basedOn w:val="1"/>
    <w:next w:val="1"/>
    <w:link w:val="103"/>
    <w:qFormat/>
    <w:uiPriority w:val="0"/>
    <w:pPr>
      <w:ind w:left="100" w:leftChars="2500"/>
    </w:pPr>
  </w:style>
  <w:style w:type="paragraph" w:styleId="23">
    <w:name w:val="Balloon Text"/>
    <w:basedOn w:val="1"/>
    <w:semiHidden/>
    <w:uiPriority w:val="0"/>
    <w:rPr>
      <w:sz w:val="18"/>
      <w:szCs w:val="18"/>
    </w:rPr>
  </w:style>
  <w:style w:type="paragraph" w:styleId="2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53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26">
    <w:name w:val="toc 2"/>
    <w:basedOn w:val="21"/>
    <w:next w:val="1"/>
    <w:qFormat/>
    <w:uiPriority w:val="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宋体"/>
      <w:szCs w:val="20"/>
    </w:rPr>
  </w:style>
  <w:style w:type="paragraph" w:styleId="27">
    <w:name w:val="HTML Preformatted"/>
    <w:basedOn w:val="1"/>
    <w:link w:val="9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lang w:eastAsia="zh-CN"/>
    </w:rPr>
  </w:style>
  <w:style w:type="character" w:styleId="29">
    <w:name w:val="Hyperlink"/>
    <w:qFormat/>
    <w:uiPriority w:val="99"/>
    <w:rPr>
      <w:color w:val="0000FF"/>
      <w:u w:val="single"/>
    </w:rPr>
  </w:style>
  <w:style w:type="character" w:styleId="30">
    <w:name w:val="annotation reference"/>
    <w:qFormat/>
    <w:uiPriority w:val="0"/>
    <w:rPr>
      <w:sz w:val="21"/>
      <w:szCs w:val="21"/>
    </w:rPr>
  </w:style>
  <w:style w:type="table" w:styleId="32">
    <w:name w:val="Table Grid"/>
    <w:basedOn w:val="3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3">
    <w:name w:val="题注 Char"/>
    <w:link w:val="15"/>
    <w:uiPriority w:val="0"/>
    <w:rPr>
      <w:lang w:val="en-GB" w:eastAsia="en-US" w:bidi="ar-SA"/>
    </w:rPr>
  </w:style>
  <w:style w:type="paragraph" w:customStyle="1" w:styleId="34">
    <w:name w:val="TAC"/>
    <w:basedOn w:val="1"/>
    <w:link w:val="82"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35">
    <w:name w:val="TAL"/>
    <w:basedOn w:val="1"/>
    <w:link w:val="89"/>
    <w:uiPriority w:val="0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36">
    <w:name w:val="TAH"/>
    <w:basedOn w:val="1"/>
    <w:link w:val="85"/>
    <w:uiPriority w:val="0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37">
    <w:name w:val="TH"/>
    <w:basedOn w:val="1"/>
    <w:link w:val="64"/>
    <w:qFormat/>
    <w:uiPriority w:val="0"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38">
    <w:name w:val="TF"/>
    <w:basedOn w:val="37"/>
    <w:uiPriority w:val="0"/>
    <w:pPr>
      <w:keepNext w:val="0"/>
      <w:spacing w:before="0" w:after="240"/>
    </w:pPr>
  </w:style>
  <w:style w:type="paragraph" w:customStyle="1" w:styleId="39">
    <w:name w:val="Char Char Char Char Char Char Char Char Char Char Char Char Char"/>
    <w:basedOn w:val="16"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0">
    <w:name w:val="Char Char1 Char Char"/>
    <w:basedOn w:val="1"/>
    <w:uiPriority w:val="0"/>
    <w:rPr>
      <w:rFonts w:ascii="Times" w:hAnsi="Times"/>
      <w:sz w:val="22"/>
      <w:szCs w:val="20"/>
    </w:rPr>
  </w:style>
  <w:style w:type="paragraph" w:customStyle="1" w:styleId="41">
    <w:name w:val="Char Char Char Char Char Char"/>
    <w:semiHidden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2">
    <w:name w:val="Tdoc_Heading_1"/>
    <w:basedOn w:val="2"/>
    <w:next w:val="3"/>
    <w:uiPriority w:val="0"/>
    <w:pPr>
      <w:numPr>
        <w:ilvl w:val="0"/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43">
    <w:name w:val="Motorola Response1 Char Char Char Char Char Char"/>
    <w:next w:val="1"/>
    <w:semiHidden/>
    <w:uiPriority w:val="0"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4">
    <w:name w:val="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6">
    <w:name w:val="标题 3 Char"/>
    <w:link w:val="5"/>
    <w:qFormat/>
    <w:uiPriority w:val="0"/>
    <w:rPr>
      <w:rFonts w:ascii="Arial" w:hAnsi="Arial" w:eastAsia="MS Mincho" w:cs="Arial"/>
      <w:b/>
      <w:bCs/>
      <w:sz w:val="26"/>
      <w:szCs w:val="26"/>
      <w:lang w:eastAsia="en-US"/>
    </w:rPr>
  </w:style>
  <w:style w:type="character" w:customStyle="1" w:styleId="47">
    <w:name w:val="正文文本 Char"/>
    <w:link w:val="3"/>
    <w:qFormat/>
    <w:uiPriority w:val="0"/>
    <w:rPr>
      <w:rFonts w:eastAsia="MS Mincho"/>
      <w:szCs w:val="24"/>
      <w:lang w:val="en-US" w:eastAsia="en-US" w:bidi="ar-SA"/>
    </w:rPr>
  </w:style>
  <w:style w:type="paragraph" w:customStyle="1" w:styleId="48">
    <w:name w:val="Char Char Char 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9">
    <w:name w:val="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50">
    <w:name w:val="LGTdoc_본문"/>
    <w:basedOn w:val="1"/>
    <w:link w:val="51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51">
    <w:name w:val="LGTdoc_본문 Char"/>
    <w:link w:val="50"/>
    <w:qFormat/>
    <w:uiPriority w:val="0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52">
    <w:name w:val="Char Char1 Char Char Char Char Char Char Char Char Char Char1 Char Char Char Char Char Char Char Char Char Char Char Char"/>
    <w:next w:val="1"/>
    <w:semiHidden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character" w:customStyle="1" w:styleId="53">
    <w:name w:val="页眉 Char"/>
    <w:link w:val="25"/>
    <w:uiPriority w:val="0"/>
    <w:rPr>
      <w:rFonts w:ascii="Arial" w:hAnsi="Arial" w:eastAsia="MS Mincho"/>
      <w:b/>
      <w:szCs w:val="24"/>
      <w:lang w:val="en-US" w:eastAsia="en-US" w:bidi="ar-SA"/>
    </w:rPr>
  </w:style>
  <w:style w:type="character" w:customStyle="1" w:styleId="54">
    <w:name w:val="bt Char"/>
    <w:qFormat/>
    <w:uiPriority w:val="0"/>
    <w:rPr>
      <w:rFonts w:ascii="Arial" w:hAnsi="Arial" w:eastAsia="MS Mincho" w:cs="Arial"/>
      <w:color w:val="0000FF"/>
      <w:kern w:val="2"/>
      <w:szCs w:val="24"/>
      <w:lang w:val="en-US" w:eastAsia="en-US" w:bidi="ar-SA"/>
    </w:rPr>
  </w:style>
  <w:style w:type="paragraph" w:customStyle="1" w:styleId="55">
    <w:name w:val="Tdoc_Header_2"/>
    <w:basedOn w:val="1"/>
    <w:uiPriority w:val="0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 w:eastAsia="Batang"/>
      <w:b/>
      <w:sz w:val="18"/>
      <w:szCs w:val="20"/>
      <w:lang w:val="en-GB"/>
    </w:rPr>
  </w:style>
  <w:style w:type="character" w:customStyle="1" w:styleId="56">
    <w:name w:val="apple-converted-space"/>
    <w:basedOn w:val="28"/>
    <w:uiPriority w:val="0"/>
  </w:style>
  <w:style w:type="paragraph" w:customStyle="1" w:styleId="57">
    <w:name w:val="ecxmsobodytext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customStyle="1" w:styleId="58">
    <w:name w:val="ecxmsonormal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styleId="59">
    <w:name w:val="List Paragraph"/>
    <w:basedOn w:val="1"/>
    <w:link w:val="68"/>
    <w:qFormat/>
    <w:uiPriority w:val="34"/>
    <w:pPr>
      <w:widowControl w:val="0"/>
      <w:ind w:firstLine="420" w:firstLineChars="200"/>
    </w:pPr>
    <w:rPr>
      <w:rFonts w:ascii="Calibri" w:hAnsi="Calibri" w:eastAsia="宋体"/>
      <w:kern w:val="2"/>
      <w:sz w:val="21"/>
      <w:szCs w:val="22"/>
      <w:lang w:eastAsia="zh-CN"/>
    </w:rPr>
  </w:style>
  <w:style w:type="paragraph" w:customStyle="1" w:styleId="60">
    <w:name w:val="H6"/>
    <w:basedOn w:val="7"/>
    <w:next w:val="1"/>
    <w:uiPriority w:val="0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hAnsi="Arial" w:eastAsia="宋体"/>
      <w:b w:val="0"/>
      <w:bCs w:val="0"/>
      <w:sz w:val="20"/>
      <w:szCs w:val="20"/>
      <w:lang w:val="en-GB"/>
    </w:rPr>
  </w:style>
  <w:style w:type="paragraph" w:customStyle="1" w:styleId="61">
    <w:name w:val="B1"/>
    <w:basedOn w:val="18"/>
    <w:link w:val="63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62">
    <w:name w:val="B2"/>
    <w:basedOn w:val="17"/>
    <w:link w:val="79"/>
    <w:qFormat/>
    <w:uiPriority w:val="0"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63">
    <w:name w:val="B1 (文字)"/>
    <w:link w:val="61"/>
    <w:qFormat/>
    <w:uiPriority w:val="99"/>
    <w:rPr>
      <w:rFonts w:eastAsia="Times New Roman"/>
      <w:lang w:val="en-GB" w:eastAsia="en-GB"/>
    </w:rPr>
  </w:style>
  <w:style w:type="character" w:customStyle="1" w:styleId="64">
    <w:name w:val="TH Char"/>
    <w:link w:val="37"/>
    <w:qFormat/>
    <w:uiPriority w:val="0"/>
    <w:rPr>
      <w:rFonts w:ascii="Arial" w:hAnsi="Arial" w:eastAsia="Times New Roman"/>
      <w:b/>
      <w:lang w:val="en-GB" w:eastAsia="en-US"/>
    </w:rPr>
  </w:style>
  <w:style w:type="paragraph" w:customStyle="1" w:styleId="65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66">
    <w:name w:val="No Spacing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67">
    <w:name w:val="references"/>
    <w:qFormat/>
    <w:uiPriority w:val="0"/>
    <w:pPr>
      <w:numPr>
        <w:ilvl w:val="0"/>
        <w:numId w:val="5"/>
      </w:numPr>
      <w:spacing w:after="50" w:line="180" w:lineRule="exact"/>
      <w:jc w:val="both"/>
    </w:pPr>
    <w:rPr>
      <w:rFonts w:ascii="Times New Roman" w:hAnsi="Times New Roman" w:eastAsia="MS Mincho" w:cs="Times New Roman"/>
      <w:szCs w:val="16"/>
      <w:lang w:val="en-US" w:eastAsia="en-US" w:bidi="ar-SA"/>
    </w:rPr>
  </w:style>
  <w:style w:type="character" w:customStyle="1" w:styleId="68">
    <w:name w:val="列出段落 Char"/>
    <w:link w:val="59"/>
    <w:qFormat/>
    <w:locked/>
    <w:uiPriority w:val="34"/>
    <w:rPr>
      <w:rFonts w:ascii="Calibri" w:hAnsi="Calibri"/>
      <w:kern w:val="2"/>
      <w:sz w:val="21"/>
      <w:szCs w:val="22"/>
    </w:rPr>
  </w:style>
  <w:style w:type="paragraph" w:customStyle="1" w:styleId="69">
    <w:name w:val="Style1.1"/>
    <w:basedOn w:val="3"/>
    <w:link w:val="70"/>
    <w:qFormat/>
    <w:uiPriority w:val="0"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70">
    <w:name w:val="Style1.1 Char"/>
    <w:link w:val="69"/>
    <w:qFormat/>
    <w:uiPriority w:val="0"/>
    <w:rPr>
      <w:rFonts w:ascii="Arial" w:hAnsi="Arial" w:eastAsia="MS Mincho"/>
      <w:b/>
      <w:sz w:val="24"/>
      <w:lang w:eastAsia="en-US"/>
    </w:rPr>
  </w:style>
  <w:style w:type="paragraph" w:customStyle="1" w:styleId="71">
    <w:name w:val="1.1.1 Style 2"/>
    <w:basedOn w:val="6"/>
    <w:link w:val="72"/>
    <w:qFormat/>
    <w:uiPriority w:val="0"/>
    <w:pPr>
      <w:tabs>
        <w:tab w:val="left" w:pos="-5500"/>
      </w:tabs>
      <w:spacing w:before="180" w:after="120"/>
      <w:ind w:left="-2949" w:hanging="1304"/>
    </w:pPr>
    <w:rPr>
      <w:rFonts w:ascii="Arial" w:hAnsi="Arial" w:eastAsia="Arial"/>
      <w:bCs w:val="0"/>
      <w:sz w:val="22"/>
      <w:szCs w:val="20"/>
    </w:rPr>
  </w:style>
  <w:style w:type="character" w:customStyle="1" w:styleId="72">
    <w:name w:val="1.1.1 Style 2 Char"/>
    <w:link w:val="71"/>
    <w:qFormat/>
    <w:uiPriority w:val="0"/>
    <w:rPr>
      <w:rFonts w:ascii="Arial" w:hAnsi="Arial" w:eastAsia="Arial"/>
      <w:b/>
      <w:sz w:val="22"/>
      <w:lang w:eastAsia="en-US"/>
    </w:rPr>
  </w:style>
  <w:style w:type="paragraph" w:customStyle="1" w:styleId="73">
    <w:name w:val="Revision"/>
    <w:hidden/>
    <w:semiHidden/>
    <w:qFormat/>
    <w:uiPriority w:val="99"/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customStyle="1" w:styleId="74">
    <w:name w:val="Proposal"/>
    <w:basedOn w:val="1"/>
    <w:qFormat/>
    <w:uiPriority w:val="0"/>
    <w:pPr>
      <w:numPr>
        <w:ilvl w:val="0"/>
        <w:numId w:val="6"/>
      </w:numPr>
      <w:tabs>
        <w:tab w:val="left" w:pos="1701"/>
        <w:tab w:val="clear" w:pos="1304"/>
      </w:tabs>
      <w:spacing w:after="160" w:line="259" w:lineRule="auto"/>
      <w:ind w:left="420" w:hanging="420"/>
    </w:pPr>
    <w:rPr>
      <w:rFonts w:ascii="Calibri" w:hAnsi="Calibri" w:eastAsia="宋体"/>
      <w:b/>
      <w:bCs/>
      <w:sz w:val="22"/>
      <w:szCs w:val="22"/>
      <w:lang w:eastAsia="zh-CN"/>
    </w:rPr>
  </w:style>
  <w:style w:type="character" w:customStyle="1" w:styleId="75">
    <w:name w:val="批注文字 Char1"/>
    <w:link w:val="13"/>
    <w:qFormat/>
    <w:uiPriority w:val="0"/>
    <w:rPr>
      <w:rFonts w:eastAsia="Times New Roman"/>
      <w:szCs w:val="24"/>
      <w:lang w:eastAsia="en-US"/>
    </w:rPr>
  </w:style>
  <w:style w:type="paragraph" w:customStyle="1" w:styleId="76">
    <w:name w:val="text"/>
    <w:basedOn w:val="1"/>
    <w:link w:val="77"/>
    <w:qFormat/>
    <w:uiPriority w:val="0"/>
    <w:pPr>
      <w:widowControl w:val="0"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77">
    <w:name w:val="text Char"/>
    <w:link w:val="76"/>
    <w:qFormat/>
    <w:uiPriority w:val="0"/>
    <w:rPr>
      <w:rFonts w:ascii="Calibri" w:hAnsi="Calibri"/>
      <w:kern w:val="2"/>
      <w:sz w:val="24"/>
    </w:rPr>
  </w:style>
  <w:style w:type="character" w:customStyle="1" w:styleId="78">
    <w:name w:val="B1 Zchn"/>
    <w:qFormat/>
    <w:uiPriority w:val="0"/>
    <w:rPr>
      <w:lang w:eastAsia="en-US"/>
    </w:rPr>
  </w:style>
  <w:style w:type="character" w:customStyle="1" w:styleId="79">
    <w:name w:val="B2 Char"/>
    <w:link w:val="62"/>
    <w:qFormat/>
    <w:uiPriority w:val="0"/>
    <w:rPr>
      <w:rFonts w:eastAsia="Times New Roman"/>
      <w:lang w:val="en-GB" w:eastAsia="en-GB"/>
    </w:rPr>
  </w:style>
  <w:style w:type="paragraph" w:customStyle="1" w:styleId="80">
    <w:name w:val="Comments"/>
    <w:basedOn w:val="1"/>
    <w:link w:val="81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81">
    <w:name w:val="Comments Char"/>
    <w:link w:val="80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82">
    <w:name w:val="TAC Char"/>
    <w:link w:val="34"/>
    <w:qFormat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83">
    <w:name w:val="B1 Char1"/>
    <w:qFormat/>
    <w:uiPriority w:val="0"/>
    <w:rPr>
      <w:lang w:val="en-GB" w:eastAsia="en-US"/>
    </w:rPr>
  </w:style>
  <w:style w:type="paragraph" w:customStyle="1" w:styleId="84">
    <w:name w:val="text intend 1"/>
    <w:basedOn w:val="76"/>
    <w:uiPriority w:val="0"/>
    <w:pPr>
      <w:widowControl/>
      <w:numPr>
        <w:ilvl w:val="0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MS Mincho"/>
      <w:kern w:val="0"/>
      <w:lang w:eastAsia="en-GB"/>
    </w:rPr>
  </w:style>
  <w:style w:type="character" w:customStyle="1" w:styleId="85">
    <w:name w:val="TAH Car"/>
    <w:link w:val="36"/>
    <w:qFormat/>
    <w:uiPriority w:val="0"/>
    <w:rPr>
      <w:rFonts w:ascii="Arial" w:hAnsi="Arial" w:eastAsia="Times New Roman"/>
      <w:b/>
      <w:sz w:val="18"/>
      <w:lang w:val="en-GB" w:eastAsia="en-US"/>
    </w:rPr>
  </w:style>
  <w:style w:type="paragraph" w:customStyle="1" w:styleId="86">
    <w:name w:val="PL"/>
    <w:link w:val="8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87">
    <w:name w:val="PL Char"/>
    <w:link w:val="86"/>
    <w:qFormat/>
    <w:uiPriority w:val="0"/>
    <w:rPr>
      <w:rFonts w:ascii="Courier New" w:hAnsi="Courier New" w:eastAsia="Batang"/>
      <w:sz w:val="16"/>
      <w:shd w:val="clear" w:color="auto" w:fill="E6E6E6"/>
      <w:lang w:val="en-GB" w:eastAsia="sv-SE"/>
    </w:rPr>
  </w:style>
  <w:style w:type="character" w:customStyle="1" w:styleId="88">
    <w:name w:val="批注文字 Char"/>
    <w:uiPriority w:val="0"/>
    <w:rPr>
      <w:rFonts w:ascii="Times" w:hAnsi="Times" w:eastAsia="Batang"/>
      <w:lang w:val="en-GB" w:eastAsia="en-US" w:bidi="ar-SA"/>
    </w:rPr>
  </w:style>
  <w:style w:type="character" w:customStyle="1" w:styleId="89">
    <w:name w:val="TAL Char"/>
    <w:link w:val="35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90">
    <w:name w:val="HTML 预设格式 Char"/>
    <w:link w:val="27"/>
    <w:qFormat/>
    <w:uiPriority w:val="0"/>
    <w:rPr>
      <w:rFonts w:ascii="宋体" w:hAnsi="宋体" w:cs="宋体"/>
      <w:sz w:val="24"/>
      <w:szCs w:val="24"/>
    </w:rPr>
  </w:style>
  <w:style w:type="paragraph" w:customStyle="1" w:styleId="91">
    <w:name w:val="title 1"/>
    <w:basedOn w:val="2"/>
    <w:link w:val="94"/>
    <w:qFormat/>
    <w:uiPriority w:val="0"/>
    <w:pPr>
      <w:keepLines/>
      <w:numPr>
        <w:ilvl w:val="0"/>
        <w:numId w:val="8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120" w:beforeLines="5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92">
    <w:name w:val="title 2"/>
    <w:basedOn w:val="4"/>
    <w:link w:val="97"/>
    <w:qFormat/>
    <w:uiPriority w:val="0"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93">
    <w:name w:val="标题 1 Char"/>
    <w:link w:val="2"/>
    <w:qFormat/>
    <w:uiPriority w:val="0"/>
    <w:rPr>
      <w:rFonts w:ascii="Arial" w:hAnsi="Arial" w:cs="Arial"/>
      <w:b/>
      <w:bCs/>
      <w:kern w:val="32"/>
      <w:sz w:val="28"/>
      <w:szCs w:val="32"/>
    </w:rPr>
  </w:style>
  <w:style w:type="character" w:customStyle="1" w:styleId="94">
    <w:name w:val="title 1 Char"/>
    <w:link w:val="91"/>
    <w:qFormat/>
    <w:uiPriority w:val="0"/>
    <w:rPr>
      <w:rFonts w:ascii="Arial" w:hAnsi="Arial"/>
      <w:sz w:val="36"/>
      <w:lang w:val="fr-FR"/>
    </w:rPr>
  </w:style>
  <w:style w:type="paragraph" w:customStyle="1" w:styleId="95">
    <w:name w:val="title 3"/>
    <w:basedOn w:val="5"/>
    <w:link w:val="99"/>
    <w:qFormat/>
    <w:uiPriority w:val="0"/>
    <w:rPr>
      <w:b w:val="0"/>
      <w:sz w:val="24"/>
    </w:rPr>
  </w:style>
  <w:style w:type="character" w:customStyle="1" w:styleId="96">
    <w:name w:val="标题 2 Char"/>
    <w:link w:val="4"/>
    <w:qFormat/>
    <w:uiPriority w:val="0"/>
    <w:rPr>
      <w:rFonts w:ascii="Arial" w:hAnsi="Arial" w:eastAsia="MS Mincho" w:cs="Arial"/>
      <w:b/>
      <w:bCs/>
      <w:iCs/>
      <w:szCs w:val="28"/>
    </w:rPr>
  </w:style>
  <w:style w:type="character" w:customStyle="1" w:styleId="97">
    <w:name w:val="title 2 Char"/>
    <w:link w:val="92"/>
    <w:qFormat/>
    <w:uiPriority w:val="0"/>
    <w:rPr>
      <w:rFonts w:ascii="Arial" w:hAnsi="Arial"/>
      <w:bCs/>
      <w:iCs/>
      <w:sz w:val="28"/>
      <w:lang w:val="en-GB"/>
    </w:rPr>
  </w:style>
  <w:style w:type="paragraph" w:customStyle="1" w:styleId="98">
    <w:name w:val="proposal"/>
    <w:basedOn w:val="3"/>
    <w:link w:val="101"/>
    <w:qFormat/>
    <w:uiPriority w:val="0"/>
    <w:pPr>
      <w:numPr>
        <w:ilvl w:val="0"/>
        <w:numId w:val="9"/>
      </w:numPr>
      <w:spacing w:before="120" w:beforeLines="5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99">
    <w:name w:val="title 3 Char"/>
    <w:link w:val="95"/>
    <w:qFormat/>
    <w:uiPriority w:val="0"/>
    <w:rPr>
      <w:rFonts w:ascii="Arial" w:hAnsi="Arial" w:eastAsia="MS Mincho" w:cs="Arial"/>
      <w:bCs/>
      <w:sz w:val="24"/>
      <w:szCs w:val="26"/>
      <w:lang w:eastAsia="en-US"/>
    </w:rPr>
  </w:style>
  <w:style w:type="paragraph" w:customStyle="1" w:styleId="100">
    <w:name w:val="bullet"/>
    <w:basedOn w:val="1"/>
    <w:link w:val="102"/>
    <w:qFormat/>
    <w:uiPriority w:val="0"/>
    <w:pPr>
      <w:numPr>
        <w:ilvl w:val="0"/>
        <w:numId w:val="10"/>
      </w:numPr>
    </w:pPr>
    <w:rPr>
      <w:rFonts w:eastAsia="宋体"/>
      <w:lang w:eastAsia="zh-CN"/>
    </w:rPr>
  </w:style>
  <w:style w:type="character" w:customStyle="1" w:styleId="101">
    <w:name w:val="proposal Char"/>
    <w:link w:val="98"/>
    <w:qFormat/>
    <w:uiPriority w:val="0"/>
    <w:rPr>
      <w:b/>
    </w:rPr>
  </w:style>
  <w:style w:type="character" w:customStyle="1" w:styleId="102">
    <w:name w:val="bullet Char"/>
    <w:link w:val="100"/>
    <w:qFormat/>
    <w:uiPriority w:val="0"/>
    <w:rPr>
      <w:szCs w:val="24"/>
    </w:rPr>
  </w:style>
  <w:style w:type="character" w:customStyle="1" w:styleId="103">
    <w:name w:val="日期 Char"/>
    <w:basedOn w:val="28"/>
    <w:link w:val="22"/>
    <w:qFormat/>
    <w:uiPriority w:val="0"/>
    <w:rPr>
      <w:rFonts w:eastAsia="Times New Roman"/>
      <w:szCs w:val="24"/>
      <w:lang w:eastAsia="en-US"/>
    </w:rPr>
  </w:style>
  <w:style w:type="character" w:styleId="104">
    <w:name w:val="Placeholder Text"/>
    <w:basedOn w:val="28"/>
    <w:semiHidden/>
    <w:uiPriority w:val="99"/>
    <w:rPr>
      <w:color w:val="808080"/>
    </w:rPr>
  </w:style>
  <w:style w:type="character" w:customStyle="1" w:styleId="105">
    <w:name w:val="批注文字 字符"/>
    <w:qFormat/>
    <w:uiPriority w:val="99"/>
    <w:rPr>
      <w:rFonts w:ascii="Times" w:hAnsi="Times"/>
      <w:lang w:val="en-GB" w:eastAsia="en-US"/>
    </w:rPr>
  </w:style>
  <w:style w:type="paragraph" w:customStyle="1" w:styleId="106">
    <w:name w:val="Style1"/>
    <w:basedOn w:val="1"/>
    <w:link w:val="107"/>
    <w:qFormat/>
    <w:uiPriority w:val="0"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107">
    <w:name w:val="Style1 Char"/>
    <w:link w:val="106"/>
    <w:qFormat/>
    <w:uiPriority w:val="0"/>
  </w:style>
  <w:style w:type="paragraph" w:customStyle="1" w:styleId="108">
    <w:name w:val="Reference"/>
    <w:basedOn w:val="1"/>
    <w:qFormat/>
    <w:uiPriority w:val="0"/>
    <w:pPr>
      <w:keepLines/>
      <w:numPr>
        <w:ilvl w:val="0"/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109">
    <w:name w:val="References"/>
    <w:basedOn w:val="1"/>
    <w:qFormat/>
    <w:uiPriority w:val="0"/>
    <w:pPr>
      <w:numPr>
        <w:ilvl w:val="0"/>
        <w:numId w:val="12"/>
      </w:numPr>
      <w:autoSpaceDE w:val="0"/>
      <w:autoSpaceDN w:val="0"/>
      <w:snapToGrid w:val="0"/>
      <w:spacing w:after="60"/>
    </w:pPr>
    <w:rPr>
      <w:rFonts w:eastAsia="宋体"/>
      <w:szCs w:val="16"/>
    </w:rPr>
  </w:style>
  <w:style w:type="paragraph" w:customStyle="1" w:styleId="110">
    <w:name w:val="LGTdoc_제목1"/>
    <w:basedOn w:val="1"/>
    <w:qFormat/>
    <w:uiPriority w:val="0"/>
    <w:pPr>
      <w:adjustRightInd w:val="0"/>
      <w:snapToGrid w:val="0"/>
      <w:spacing w:before="120"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DFEE3-ECBC-47FE-A9FA-46E1D2889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Vivo</Company>
  <Pages>5</Pages>
  <Words>1176</Words>
  <Characters>6706</Characters>
  <Lines>55</Lines>
  <Paragraphs>15</Paragraphs>
  <TotalTime>40</TotalTime>
  <ScaleCrop>false</ScaleCrop>
  <LinksUpToDate>false</LinksUpToDate>
  <CharactersWithSpaces>7867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2020-05-25T01:50:00Z</dcterms:created>
  <dc:creator>Vivo</dc:creator>
  <cp:lastModifiedBy>ZTE</cp:lastModifiedBy>
  <cp:lastPrinted>2011-08-03T09:36:00Z</cp:lastPrinted>
  <dcterms:modified xsi:type="dcterms:W3CDTF">2020-05-25T07:35:26Z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