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3DEA003D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E807DA">
        <w:rPr>
          <w:rFonts w:eastAsia="SimSun"/>
          <w:sz w:val="22"/>
          <w:lang w:eastAsia="zh-CN"/>
        </w:rPr>
        <w:t>1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6F052D">
        <w:rPr>
          <w:rFonts w:eastAsia="SimSun"/>
          <w:sz w:val="22"/>
          <w:lang w:eastAsia="zh-CN"/>
        </w:rPr>
        <w:t>xxxx</w:t>
      </w:r>
    </w:p>
    <w:p w14:paraId="718E28EA" w14:textId="6FF0D46B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E807DA">
        <w:rPr>
          <w:rFonts w:eastAsia="SimSun"/>
          <w:sz w:val="22"/>
          <w:lang w:eastAsia="zh-CN"/>
        </w:rPr>
        <w:t>May</w:t>
      </w:r>
      <w:r>
        <w:rPr>
          <w:rFonts w:eastAsia="SimSun"/>
          <w:sz w:val="22"/>
          <w:lang w:eastAsia="zh-CN"/>
        </w:rPr>
        <w:t xml:space="preserve"> 2</w:t>
      </w:r>
      <w:r w:rsidR="000B6030">
        <w:rPr>
          <w:rFonts w:eastAsia="SimSun"/>
          <w:sz w:val="22"/>
          <w:lang w:eastAsia="zh-CN"/>
        </w:rPr>
        <w:t>0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June 5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7C857CD7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E807DA">
        <w:rPr>
          <w:sz w:val="22"/>
        </w:rPr>
        <w:t>Discussion on Issue#b-10</w:t>
      </w:r>
      <w:r w:rsidR="00CB73A9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in</w:t>
      </w:r>
      <w:r w:rsidR="00CB73A9">
        <w:rPr>
          <w:rFonts w:eastAsia="SimSun"/>
          <w:sz w:val="22"/>
          <w:lang w:eastAsia="zh-CN"/>
        </w:rPr>
        <w:t xml:space="preserve"> Email Thread </w:t>
      </w:r>
      <w:r w:rsidR="0005135B">
        <w:rPr>
          <w:rFonts w:eastAsia="SimSun"/>
          <w:sz w:val="22"/>
          <w:lang w:eastAsia="zh-CN"/>
        </w:rPr>
        <w:t>3</w:t>
      </w:r>
    </w:p>
    <w:p w14:paraId="4D626EB5" w14:textId="05F32B04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  <w:r>
        <w:rPr>
          <w:rFonts w:eastAsia="SimSun"/>
          <w:sz w:val="22"/>
          <w:lang w:eastAsia="zh-CN"/>
        </w:rPr>
        <w:t>.</w:t>
      </w:r>
      <w:r w:rsidR="00AC5E34">
        <w:rPr>
          <w:rFonts w:eastAsia="SimSun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5E8985B" w14:textId="77777777" w:rsidR="00E3103C" w:rsidRDefault="00E3103C" w:rsidP="005A63D8">
      <w:pPr>
        <w:pStyle w:val="06subTitle"/>
      </w:pPr>
    </w:p>
    <w:p w14:paraId="1770181A" w14:textId="28D26819" w:rsidR="00153685" w:rsidRDefault="00153685" w:rsidP="001536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</w:t>
      </w:r>
      <w:r w:rsidR="00916642">
        <w:t xml:space="preserve">the discussion for </w:t>
      </w:r>
      <w:r w:rsidR="0005135B">
        <w:t xml:space="preserve">Issue #b-10 in </w:t>
      </w:r>
      <w:r w:rsidR="00916642">
        <w:t xml:space="preserve">multi-TRP email thread </w:t>
      </w:r>
      <w:r w:rsidR="0005135B">
        <w:t>3</w:t>
      </w:r>
      <w:r w:rsidR="00916642">
        <w:t>:</w:t>
      </w:r>
    </w:p>
    <w:p w14:paraId="5A5570C4" w14:textId="77777777" w:rsidR="0005135B" w:rsidRPr="0005135B" w:rsidRDefault="0005135B" w:rsidP="0005135B">
      <w:pPr>
        <w:pStyle w:val="ListParagraph"/>
        <w:numPr>
          <w:ilvl w:val="0"/>
          <w:numId w:val="18"/>
        </w:numPr>
        <w:rPr>
          <w:color w:val="000000"/>
          <w:shd w:val="clear" w:color="auto" w:fill="FFFFFF"/>
        </w:rPr>
      </w:pPr>
      <w:r w:rsidRPr="0005135B">
        <w:rPr>
          <w:color w:val="000000"/>
          <w:shd w:val="clear" w:color="auto" w:fill="FFFFFF"/>
        </w:rPr>
        <w:t xml:space="preserve">Issue #b-10 to correct Description on QCL of DMRS ports of M-TRP PDSCH in 38.211  </w:t>
      </w:r>
    </w:p>
    <w:p w14:paraId="39D9EA58" w14:textId="77777777" w:rsidR="00976E4E" w:rsidRDefault="00976E4E" w:rsidP="00976E4E">
      <w:pPr>
        <w:pStyle w:val="00Text"/>
      </w:pPr>
    </w:p>
    <w:p w14:paraId="3DCC6528" w14:textId="529F6E07" w:rsidR="00AF7D68" w:rsidRDefault="00AF7D68" w:rsidP="00F34201">
      <w:pPr>
        <w:pStyle w:val="Heading1"/>
      </w:pPr>
      <w:r w:rsidRPr="00AF7D68">
        <w:rPr>
          <w:rFonts w:ascii="Arial" w:hAnsi="Arial"/>
        </w:rPr>
        <w:t xml:space="preserve">Issue#b-10: Description on QCL of DMRS ports of M-TRP PDSCH in 38.211 </w:t>
      </w:r>
      <w:r w:rsidR="00976E4E" w:rsidRPr="00AF7D68">
        <w:rPr>
          <w:rFonts w:ascii="Arial" w:hAnsi="Arial"/>
        </w:rPr>
        <w:t xml:space="preserve"> </w:t>
      </w:r>
    </w:p>
    <w:p w14:paraId="16D67ED5" w14:textId="77777777" w:rsidR="00AF7D68" w:rsidRPr="00AF7D68" w:rsidRDefault="00AF7D68" w:rsidP="00AF7D68">
      <w:pPr>
        <w:pStyle w:val="BodyText"/>
      </w:pPr>
    </w:p>
    <w:p w14:paraId="38128FBC" w14:textId="665EAC7A" w:rsidR="00640230" w:rsidRDefault="00E226B2" w:rsidP="00976E4E">
      <w:pPr>
        <w:pStyle w:val="00Text"/>
      </w:pPr>
      <w:r w:rsidRPr="00E226B2">
        <w:rPr>
          <w:b/>
          <w:bCs/>
          <w:u w:val="single"/>
        </w:rPr>
        <w:t>Reason for changes</w:t>
      </w:r>
      <w:r w:rsidR="00640230">
        <w:t xml:space="preserve">: </w:t>
      </w:r>
    </w:p>
    <w:p w14:paraId="7A86EAF2" w14:textId="38F87BCB" w:rsidR="00640230" w:rsidRDefault="00E226B2" w:rsidP="00976E4E">
      <w:pPr>
        <w:pStyle w:val="00Text"/>
      </w:pPr>
      <w:r>
        <w:t xml:space="preserve">In current specification TS 38.211, we have the following </w:t>
      </w:r>
      <w:r w:rsidRPr="00E226B2">
        <w:rPr>
          <w:highlight w:val="yellow"/>
        </w:rPr>
        <w:t>description</w:t>
      </w:r>
      <w:r>
        <w:t xml:space="preserve"> on DMRS in Section 7.4.1.1.2: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226B2" w14:paraId="2F60E4A0" w14:textId="77777777" w:rsidTr="00E226B2">
        <w:tc>
          <w:tcPr>
            <w:tcW w:w="9288" w:type="dxa"/>
          </w:tcPr>
          <w:p w14:paraId="50BB646A" w14:textId="77777777" w:rsidR="00E226B2" w:rsidRDefault="00E226B2" w:rsidP="00E226B2">
            <w:pPr>
              <w:rPr>
                <w:szCs w:val="20"/>
              </w:rPr>
            </w:pPr>
            <w: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assume that the PDSCH DM-RS within the same CDM group are quasi co-located with respect to Doppler shift, Doppler spread, average delay, delay spread, and spatial Rx. </w:t>
            </w:r>
            <w:r w:rsidRPr="00E226B2">
              <w:rPr>
                <w:highlight w:val="yellow"/>
              </w:rPr>
              <w:t>The UE may assume that DMRS ports associated with a PDSCH are QCL with QCL Type A, Type D (when applicable) and average gain</w:t>
            </w:r>
            <w:r>
              <w:t>.</w:t>
            </w:r>
          </w:p>
          <w:p w14:paraId="7E8AD6D7" w14:textId="77777777" w:rsidR="00E226B2" w:rsidRDefault="00E226B2" w:rsidP="00976E4E">
            <w:pPr>
              <w:pStyle w:val="00Text"/>
            </w:pPr>
          </w:p>
        </w:tc>
      </w:tr>
    </w:tbl>
    <w:p w14:paraId="2FB1DB56" w14:textId="0F8957C8" w:rsidR="00E226B2" w:rsidRDefault="00E226B2" w:rsidP="00976E4E">
      <w:pPr>
        <w:pStyle w:val="00Text"/>
      </w:pPr>
      <w:r>
        <w:t>That description can only apply to UE when a PDSCH associated with one TCI-state, for instance, single TRP transmission in rel-15. In contrast such restriction in the description does not apply some multi-TRP transmission.  Contributions [4] and [12] discussed this issue and proposed TP to correct.</w:t>
      </w:r>
    </w:p>
    <w:p w14:paraId="63F89CF7" w14:textId="61AE001E" w:rsidR="00E226B2" w:rsidRDefault="00E226B2" w:rsidP="00976E4E">
      <w:pPr>
        <w:pStyle w:val="00Text"/>
      </w:pPr>
      <w:r>
        <w:t xml:space="preserve">[4] suggests that the QCL assumption of DMRS ports is mainly described in TS 38.214 for both single and multiple TCI states. Thus [4] suggests to remove that sentence in TS 38.211. </w:t>
      </w:r>
      <w:r w:rsidR="00F55626">
        <w:t xml:space="preserve"> Furthermore [4] proposes an editorial change that adds the phrase “when applicable”. The TP proposed by [4] is listed as Alt1 below.</w:t>
      </w:r>
    </w:p>
    <w:p w14:paraId="7BFEC3FA" w14:textId="18F1DFB5" w:rsidR="00F55626" w:rsidRDefault="00F55626" w:rsidP="00976E4E">
      <w:pPr>
        <w:pStyle w:val="00Text"/>
      </w:pPr>
      <w:r>
        <w:t>[12] suggests also that highlighted description does not apply to single-DCI based multi-TRP transmission when two TCI states are indicated for different DMRS ports in one PDSCH. [4] suggests to add a condition in the description and [4] does not prefer to delete that sentence for backward compatibility to Rel15. The TP proposed by [12] is listed as Alt 2 below.</w:t>
      </w:r>
    </w:p>
    <w:p w14:paraId="121FED50" w14:textId="4E17B1F3" w:rsidR="00570EEB" w:rsidRPr="005B4264" w:rsidRDefault="00570EEB" w:rsidP="00976E4E">
      <w:pPr>
        <w:pStyle w:val="00Text"/>
        <w:rPr>
          <w:b/>
          <w:bCs/>
        </w:rPr>
      </w:pPr>
      <w:r w:rsidRPr="005B4264">
        <w:rPr>
          <w:b/>
          <w:bCs/>
        </w:rPr>
        <w:t>Thus, for this issue, we have the following two alternative TPs:</w:t>
      </w:r>
    </w:p>
    <w:p w14:paraId="69E83875" w14:textId="45F7733D" w:rsidR="00F55626" w:rsidRPr="00570EEB" w:rsidRDefault="00F55626" w:rsidP="00570EEB">
      <w:pPr>
        <w:pStyle w:val="00Text"/>
        <w:numPr>
          <w:ilvl w:val="0"/>
          <w:numId w:val="19"/>
        </w:numPr>
        <w:rPr>
          <w:b/>
          <w:bCs/>
        </w:rPr>
      </w:pPr>
      <w:r w:rsidRPr="00570EEB">
        <w:rPr>
          <w:b/>
          <w:bCs/>
        </w:rPr>
        <w:t>Alt1: TP proposed by [4] for TS 38.211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55626" w14:paraId="1AD8BA0E" w14:textId="77777777" w:rsidTr="00F55626">
        <w:tc>
          <w:tcPr>
            <w:tcW w:w="9288" w:type="dxa"/>
          </w:tcPr>
          <w:p w14:paraId="1287CB08" w14:textId="788338A1" w:rsidR="00F55626" w:rsidRDefault="00F55626" w:rsidP="00F55626">
            <w:pPr>
              <w:spacing w:after="24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A578C0">
              <w:rPr>
                <w:rFonts w:eastAsia="SimSun" w:hint="eastAsia"/>
                <w:color w:val="FF0000"/>
                <w:szCs w:val="20"/>
              </w:rPr>
              <w:t>------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>--</w:t>
            </w:r>
            <w:r>
              <w:rPr>
                <w:rFonts w:eastAsia="SimSun" w:hint="eastAsia"/>
                <w:color w:val="FF0000"/>
                <w:szCs w:val="20"/>
              </w:rPr>
              <w:t>---------------------------</w:t>
            </w:r>
            <w:r w:rsidRPr="00A578C0">
              <w:rPr>
                <w:rFonts w:eastAsia="SimSun" w:hint="eastAsia"/>
                <w:color w:val="FF0000"/>
                <w:szCs w:val="20"/>
              </w:rPr>
              <w:t>----Start of text proposal</w:t>
            </w:r>
            <w:r>
              <w:rPr>
                <w:rFonts w:eastAsia="SimSun"/>
                <w:color w:val="FF0000"/>
                <w:szCs w:val="20"/>
              </w:rPr>
              <w:t xml:space="preserve"> 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>for</w:t>
            </w:r>
            <w:r>
              <w:rPr>
                <w:rFonts w:eastAsia="SimSun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>7.4.1.1.2</w:t>
            </w:r>
            <w:r>
              <w:rPr>
                <w:rFonts w:eastAsia="SimSun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>of</w:t>
            </w:r>
            <w:r>
              <w:rPr>
                <w:rFonts w:eastAsia="SimSun"/>
                <w:color w:val="FF0000"/>
                <w:szCs w:val="20"/>
                <w:lang w:eastAsia="zh-CN"/>
              </w:rPr>
              <w:t xml:space="preserve"> TS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color w:val="FF0000"/>
                <w:szCs w:val="20"/>
                <w:lang w:eastAsia="zh-CN"/>
              </w:rPr>
              <w:t>38.214</w:t>
            </w:r>
            <w:r w:rsidRPr="00A578C0">
              <w:rPr>
                <w:rFonts w:eastAsia="SimSun" w:hint="eastAsia"/>
                <w:color w:val="FF0000"/>
                <w:szCs w:val="20"/>
              </w:rPr>
              <w:t xml:space="preserve"> --------------------------------------</w:t>
            </w:r>
          </w:p>
          <w:p w14:paraId="06EF1A81" w14:textId="77777777" w:rsidR="00F55626" w:rsidRPr="00F55626" w:rsidRDefault="00F55626" w:rsidP="00F55626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hAnsi="Arial"/>
                <w:sz w:val="22"/>
                <w:szCs w:val="20"/>
                <w:lang w:val="en-GB"/>
              </w:rPr>
            </w:pPr>
            <w:bookmarkStart w:id="0" w:name="_Toc19796503"/>
            <w:bookmarkStart w:id="1" w:name="_Toc26459729"/>
            <w:bookmarkStart w:id="2" w:name="_Toc29230379"/>
            <w:bookmarkStart w:id="3" w:name="_Toc36026638"/>
            <w:r w:rsidRPr="00F55626">
              <w:rPr>
                <w:rFonts w:ascii="Arial" w:hAnsi="Arial"/>
                <w:sz w:val="22"/>
                <w:szCs w:val="20"/>
                <w:lang w:val="en-GB"/>
              </w:rPr>
              <w:lastRenderedPageBreak/>
              <w:t>7.4.1.1.2</w:t>
            </w:r>
            <w:r w:rsidRPr="00F55626">
              <w:rPr>
                <w:rFonts w:ascii="Arial" w:hAnsi="Arial"/>
                <w:sz w:val="22"/>
                <w:szCs w:val="20"/>
                <w:lang w:val="en-GB"/>
              </w:rPr>
              <w:tab/>
              <w:t>Mapping to physical resources</w:t>
            </w:r>
            <w:bookmarkEnd w:id="0"/>
            <w:bookmarkEnd w:id="1"/>
            <w:bookmarkEnd w:id="2"/>
            <w:bookmarkEnd w:id="3"/>
          </w:p>
          <w:p w14:paraId="7E84B8A3" w14:textId="3F058F9A" w:rsidR="00F55626" w:rsidRDefault="00F55626" w:rsidP="00F55626">
            <w:pPr>
              <w:snapToGrid w:val="0"/>
              <w:spacing w:beforeLines="50" w:before="120" w:afterLines="50" w:after="120"/>
              <w:jc w:val="center"/>
              <w:rPr>
                <w:rFonts w:eastAsiaTheme="minorEastAsia"/>
                <w:color w:val="FF0000"/>
                <w:szCs w:val="20"/>
                <w:lang w:eastAsia="zh-CN"/>
              </w:rPr>
            </w:pPr>
            <w:r>
              <w:rPr>
                <w:color w:val="FF0000"/>
                <w:szCs w:val="20"/>
              </w:rPr>
              <w:t>&lt;Unchanged parts are omitted&gt;</w:t>
            </w:r>
          </w:p>
          <w:p w14:paraId="44AC3109" w14:textId="77777777" w:rsidR="00F55626" w:rsidRDefault="00F55626" w:rsidP="00F55626">
            <w:pPr>
              <w:pStyle w:val="00Text"/>
            </w:pPr>
            <w: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</w:t>
            </w:r>
            <w:r w:rsidRPr="00B1745D">
              <w:t xml:space="preserve">assume </w:t>
            </w:r>
            <w:r>
              <w:t xml:space="preserve">that </w:t>
            </w:r>
            <w:r w:rsidRPr="00B1745D">
              <w:t xml:space="preserve">the </w:t>
            </w:r>
            <w:r>
              <w:t xml:space="preserve">PDSCH </w:t>
            </w:r>
            <w:r w:rsidRPr="00B1745D">
              <w:t>DM</w:t>
            </w:r>
            <w:r>
              <w:t>-</w:t>
            </w:r>
            <w:r w:rsidRPr="00B1745D">
              <w:t xml:space="preserve">RS within the same CDM group are quasi co-located with respect to Doppler shift, Doppler spread, average delay, delay spread, and spatial </w:t>
            </w:r>
            <w:proofErr w:type="gramStart"/>
            <w:r w:rsidRPr="00B1745D">
              <w:t>Rx</w:t>
            </w:r>
            <w:r>
              <w:rPr>
                <w:rFonts w:eastAsiaTheme="minorEastAsia" w:hint="eastAsia"/>
              </w:rPr>
              <w:t>(</w:t>
            </w:r>
            <w:proofErr w:type="gramEnd"/>
            <w:ins w:id="4" w:author="Author">
              <w:r>
                <w:rPr>
                  <w:rFonts w:eastAsiaTheme="minorEastAsia" w:hint="eastAsia"/>
                </w:rPr>
                <w:t>w</w:t>
              </w:r>
              <w:r>
                <w:t>hen</w:t>
              </w:r>
              <w:r>
                <w:rPr>
                  <w:rFonts w:hint="eastAsia"/>
                </w:rPr>
                <w:t xml:space="preserve"> applicable</w:t>
              </w:r>
            </w:ins>
            <w:r>
              <w:rPr>
                <w:rFonts w:eastAsiaTheme="minorEastAsia" w:hint="eastAsia"/>
              </w:rPr>
              <w:t>)</w:t>
            </w:r>
            <w:r w:rsidRPr="00B1745D">
              <w:t>.</w:t>
            </w:r>
            <w:r w:rsidRPr="001025E5">
              <w:t xml:space="preserve"> </w:t>
            </w:r>
            <w:del w:id="5" w:author="Author">
              <w:r w:rsidRPr="00271B31" w:rsidDel="00271B31">
                <w:delText>The UE may assume that DMRS ports associated with a PDSCH are QCL with QCL Type A, Type D (when applicable) and average gain.</w:delText>
              </w:r>
            </w:del>
            <w:ins w:id="6" w:author="Author">
              <w:r>
                <w:rPr>
                  <w:rFonts w:hint="eastAsia"/>
                </w:rPr>
                <w:t xml:space="preserve"> </w:t>
              </w:r>
            </w:ins>
          </w:p>
          <w:p w14:paraId="1CE20ECC" w14:textId="77777777" w:rsidR="00F55626" w:rsidRDefault="00F55626" w:rsidP="00F55626">
            <w:r>
              <w:t>The UE may assume that no DM-RS collides with the SS/PBCH block.</w:t>
            </w:r>
          </w:p>
          <w:p w14:paraId="275E6A7F" w14:textId="77777777" w:rsidR="00F55626" w:rsidRPr="00A578C0" w:rsidRDefault="00F55626" w:rsidP="00F55626">
            <w:pPr>
              <w:spacing w:before="240"/>
              <w:jc w:val="center"/>
              <w:rPr>
                <w:rFonts w:eastAsia="SimSun"/>
                <w:color w:val="FF0000"/>
                <w:szCs w:val="20"/>
              </w:rPr>
            </w:pPr>
            <w:r w:rsidRPr="00A578C0">
              <w:rPr>
                <w:rFonts w:eastAsia="SimSun" w:hint="eastAsia"/>
                <w:color w:val="FF0000"/>
                <w:szCs w:val="20"/>
              </w:rPr>
              <w:t>------</w:t>
            </w:r>
            <w:r>
              <w:rPr>
                <w:rFonts w:eastAsia="SimSun" w:hint="eastAsia"/>
                <w:color w:val="FF0000"/>
                <w:szCs w:val="20"/>
                <w:lang w:eastAsia="zh-CN"/>
              </w:rPr>
              <w:t>--</w:t>
            </w:r>
            <w:r w:rsidRPr="00A578C0">
              <w:rPr>
                <w:rFonts w:eastAsia="SimSun" w:hint="eastAsia"/>
                <w:color w:val="FF0000"/>
                <w:szCs w:val="20"/>
              </w:rPr>
              <w:t>----------------------------------------------- End of text proposal ------------------------------------------------------</w:t>
            </w:r>
          </w:p>
          <w:p w14:paraId="11202FDC" w14:textId="77777777" w:rsidR="00F55626" w:rsidRDefault="00F55626" w:rsidP="00976E4E">
            <w:pPr>
              <w:pStyle w:val="00Text"/>
            </w:pPr>
          </w:p>
        </w:tc>
      </w:tr>
    </w:tbl>
    <w:p w14:paraId="410CD64F" w14:textId="12904048" w:rsidR="00F55626" w:rsidRDefault="00F55626" w:rsidP="00976E4E">
      <w:pPr>
        <w:pStyle w:val="00Text"/>
      </w:pPr>
    </w:p>
    <w:p w14:paraId="42FECA85" w14:textId="72AD322C" w:rsidR="00570EEB" w:rsidRPr="00570EEB" w:rsidRDefault="00570EEB" w:rsidP="00570EEB">
      <w:pPr>
        <w:pStyle w:val="00Text"/>
        <w:numPr>
          <w:ilvl w:val="0"/>
          <w:numId w:val="20"/>
        </w:numPr>
        <w:rPr>
          <w:b/>
          <w:bCs/>
        </w:rPr>
      </w:pPr>
      <w:r w:rsidRPr="00570EEB">
        <w:rPr>
          <w:b/>
          <w:bCs/>
        </w:rPr>
        <w:t>Alt2: TP proposed by [12] for TS 38.211: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70EEB" w:rsidRPr="00442357" w14:paraId="2158FECB" w14:textId="77777777" w:rsidTr="0062481A">
        <w:tc>
          <w:tcPr>
            <w:tcW w:w="9288" w:type="dxa"/>
            <w:shd w:val="clear" w:color="auto" w:fill="auto"/>
          </w:tcPr>
          <w:p w14:paraId="36F230B4" w14:textId="3B576EE2" w:rsidR="00570EEB" w:rsidRDefault="00570EEB" w:rsidP="0062481A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DengXian" w:hAnsi="Arial"/>
                <w:sz w:val="22"/>
                <w:szCs w:val="20"/>
                <w:lang w:val="en-GB"/>
              </w:rPr>
            </w:pPr>
            <w:r w:rsidRPr="001153B7">
              <w:rPr>
                <w:rFonts w:ascii="Arial" w:eastAsia="DengXian" w:hAnsi="Arial"/>
                <w:sz w:val="22"/>
                <w:szCs w:val="20"/>
                <w:lang w:val="en-GB"/>
              </w:rPr>
              <w:t>7.4.1.1.2</w:t>
            </w:r>
            <w:r w:rsidRPr="001153B7">
              <w:rPr>
                <w:rFonts w:ascii="Arial" w:eastAsia="DengXian" w:hAnsi="Arial"/>
                <w:sz w:val="22"/>
                <w:szCs w:val="20"/>
                <w:lang w:val="en-GB"/>
              </w:rPr>
              <w:tab/>
              <w:t>Mapping to physical resources</w:t>
            </w:r>
          </w:p>
          <w:p w14:paraId="217C3939" w14:textId="77777777" w:rsidR="00570EEB" w:rsidRDefault="00570EEB" w:rsidP="00570EEB">
            <w:pPr>
              <w:snapToGrid w:val="0"/>
              <w:spacing w:beforeLines="50" w:before="120" w:afterLines="50" w:after="120"/>
              <w:jc w:val="center"/>
              <w:rPr>
                <w:rFonts w:eastAsiaTheme="minorEastAsia"/>
                <w:color w:val="FF0000"/>
                <w:szCs w:val="20"/>
                <w:lang w:eastAsia="zh-CN"/>
              </w:rPr>
            </w:pPr>
            <w:r>
              <w:rPr>
                <w:color w:val="FF0000"/>
                <w:szCs w:val="20"/>
              </w:rPr>
              <w:t>&lt;Unchanged parts are omitted&gt;</w:t>
            </w:r>
          </w:p>
          <w:p w14:paraId="044344E2" w14:textId="77777777" w:rsidR="00570EEB" w:rsidRPr="001153B7" w:rsidRDefault="00570EEB" w:rsidP="0062481A">
            <w:pPr>
              <w:spacing w:after="180"/>
              <w:rPr>
                <w:rFonts w:eastAsia="DengXian"/>
                <w:szCs w:val="20"/>
                <w:lang w:val="en-GB"/>
              </w:rPr>
            </w:pPr>
            <w:r w:rsidRPr="001153B7">
              <w:rPr>
                <w:rFonts w:eastAsia="DengXian"/>
                <w:szCs w:val="20"/>
                <w:lang w:val="en-GB"/>
              </w:rPr>
              <w:t xml:space="preserve">In absence of CSI-RS configuration, and unless otherwise configured, the UE may assume PDSCH DM-RS and SS/PBCH block to be quasi co-located with respect to Doppler shift, Doppler spread, average delay, delay spread, and, when applicable, spatial Rx parameters. The UE may assume that the PDSCH DM-RS within the same CDM group are quasi co-located with respect to Doppler shift, Doppler spread, average delay, delay spread, and spatial Rx. </w:t>
            </w:r>
            <w:ins w:id="7" w:author="Author">
              <w:r>
                <w:rPr>
                  <w:rFonts w:eastAsia="DengXian" w:hint="eastAsia"/>
                  <w:szCs w:val="20"/>
                  <w:lang w:val="en-GB" w:eastAsia="zh-CN"/>
                </w:rPr>
                <w:t xml:space="preserve">Except for </w:t>
              </w:r>
              <w:r>
                <w:rPr>
                  <w:rFonts w:eastAsia="DengXian"/>
                  <w:szCs w:val="20"/>
                  <w:lang w:val="en-GB" w:eastAsia="zh-CN"/>
                </w:rPr>
                <w:t>a PDSCH associated with two TCI states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,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  <w:r>
                <w:rPr>
                  <w:rFonts w:eastAsia="DengXian" w:hint="eastAsia"/>
                  <w:szCs w:val="20"/>
                  <w:lang w:val="en-GB" w:eastAsia="zh-CN"/>
                </w:rPr>
                <w:t>t</w:t>
              </w:r>
              <w:r w:rsidRPr="001153B7">
                <w:rPr>
                  <w:rFonts w:eastAsia="DengXian"/>
                  <w:szCs w:val="20"/>
                  <w:lang w:val="en-GB"/>
                </w:rPr>
                <w:t>he</w:t>
              </w:r>
              <w:r w:rsidRPr="001153B7" w:rsidDel="00250649">
                <w:rPr>
                  <w:rFonts w:eastAsia="DengXian"/>
                  <w:szCs w:val="20"/>
                  <w:lang w:val="en-GB"/>
                </w:rPr>
                <w:t xml:space="preserve"> </w:t>
              </w:r>
            </w:ins>
            <w:del w:id="8" w:author="Author">
              <w:r w:rsidDel="00327983">
                <w:rPr>
                  <w:rFonts w:eastAsia="DengXian"/>
                  <w:szCs w:val="20"/>
                  <w:lang w:val="en-GB"/>
                </w:rPr>
                <w:delText>T</w:delText>
              </w:r>
              <w:r w:rsidRPr="001153B7" w:rsidDel="0030295F">
                <w:rPr>
                  <w:rFonts w:eastAsia="DengXian"/>
                  <w:szCs w:val="20"/>
                  <w:lang w:val="en-GB"/>
                </w:rPr>
                <w:delText xml:space="preserve">he </w:delText>
              </w:r>
            </w:del>
            <w:r w:rsidRPr="001153B7">
              <w:rPr>
                <w:rFonts w:eastAsia="DengXian"/>
                <w:szCs w:val="20"/>
                <w:lang w:val="en-GB"/>
              </w:rPr>
              <w:t>UE may assume that DMRS ports associated with a PDSCH are QCL with QCL Type A, Type D (when applicable) and average gain.</w:t>
            </w:r>
          </w:p>
          <w:p w14:paraId="23B63D43" w14:textId="77777777" w:rsidR="00570EEB" w:rsidRPr="001153B7" w:rsidRDefault="00570EEB" w:rsidP="0062481A">
            <w:pPr>
              <w:spacing w:after="180"/>
              <w:rPr>
                <w:rFonts w:eastAsia="DengXian"/>
                <w:szCs w:val="20"/>
                <w:lang w:val="en-GB" w:eastAsia="zh-CN"/>
              </w:rPr>
            </w:pPr>
            <w:r w:rsidRPr="001153B7">
              <w:rPr>
                <w:rFonts w:eastAsia="DengXian"/>
                <w:szCs w:val="20"/>
                <w:lang w:val="en-GB"/>
              </w:rPr>
              <w:t>The UE may assume that no DM-RS collides with the SS/PBCH block.</w:t>
            </w:r>
          </w:p>
        </w:tc>
      </w:tr>
    </w:tbl>
    <w:p w14:paraId="2C2C34CC" w14:textId="77777777" w:rsidR="00570EEB" w:rsidRDefault="00570EEB" w:rsidP="00976E4E">
      <w:pPr>
        <w:pStyle w:val="00Text"/>
      </w:pPr>
    </w:p>
    <w:p w14:paraId="3646066C" w14:textId="7E088D9E" w:rsidR="00570EEB" w:rsidRDefault="00F55626" w:rsidP="00570EEB">
      <w:pPr>
        <w:pStyle w:val="03Proposal"/>
      </w:pPr>
      <w:r>
        <w:t xml:space="preserve">  </w:t>
      </w:r>
      <w:r w:rsidR="00570EEB" w:rsidRPr="001B725C">
        <w:t xml:space="preserve">Please input your views and comments on </w:t>
      </w:r>
      <w:r w:rsidR="001B725C" w:rsidRPr="001B725C">
        <w:t>these two alternatives</w:t>
      </w:r>
      <w:r w:rsidR="00570EEB" w:rsidRPr="001B725C">
        <w:t>:</w:t>
      </w:r>
    </w:p>
    <w:p w14:paraId="478010D9" w14:textId="77777777" w:rsidR="001B725C" w:rsidRPr="001B725C" w:rsidRDefault="001B725C" w:rsidP="00570EEB">
      <w:pPr>
        <w:pStyle w:val="03Proposal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570EEB" w:rsidRPr="00B20E55" w14:paraId="1F18EB71" w14:textId="77777777" w:rsidTr="0062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71283D" w14:textId="77777777" w:rsidR="00570EEB" w:rsidRPr="002B2773" w:rsidRDefault="00570EEB" w:rsidP="0062481A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0B217F2F" w14:textId="77777777" w:rsidR="00570EEB" w:rsidRPr="002B2773" w:rsidRDefault="00570EEB" w:rsidP="0062481A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570EEB" w:rsidRPr="00B20E55" w14:paraId="1870261F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A0D1E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4645727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6D77B367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1733A85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5C98D030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EEB" w:rsidRPr="00B20E55" w14:paraId="60549D47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42A5A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7EB136B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1AA793EB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22897B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2D01019C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CF8B7" w14:textId="77777777" w:rsidR="00640230" w:rsidRDefault="00640230" w:rsidP="00976E4E">
      <w:pPr>
        <w:pStyle w:val="00Text"/>
      </w:pPr>
    </w:p>
    <w:p w14:paraId="44A5FD80" w14:textId="27D85E5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0A5D092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2E3577B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543F3B3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 xml:space="preserve">Huawei, </w:t>
      </w:r>
      <w:proofErr w:type="spellStart"/>
      <w:r>
        <w:t>HiSilicon</w:t>
      </w:r>
      <w:proofErr w:type="spellEnd"/>
    </w:p>
    <w:p w14:paraId="18CF979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EF7DAFD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599194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4D6B1B32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20FF30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8FAF259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lastRenderedPageBreak/>
        <w:t>R1-2003928</w:t>
      </w:r>
      <w:r>
        <w:tab/>
        <w:t>Text proposals on enhancements on multi-TRP/panel transmission</w:t>
      </w:r>
      <w:r>
        <w:tab/>
        <w:t>LG Electronics</w:t>
      </w:r>
    </w:p>
    <w:p w14:paraId="4E30458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2CE930E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0906D3D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65FA57A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0011B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558F814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7D6075C8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89381C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4DE770F6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42E55EF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14:paraId="09318507" w14:textId="13D0EA50" w:rsidR="00E3103C" w:rsidRDefault="006F38D3" w:rsidP="006F38D3">
      <w:pPr>
        <w:pStyle w:val="00Text"/>
        <w:numPr>
          <w:ilvl w:val="0"/>
          <w:numId w:val="17"/>
        </w:numPr>
      </w:pPr>
      <w:r>
        <w:rPr>
          <w:sz w:val="22"/>
        </w:rPr>
        <w:t>R1-</w:t>
      </w:r>
      <w:proofErr w:type="gramStart"/>
      <w:r>
        <w:rPr>
          <w:sz w:val="22"/>
        </w:rPr>
        <w:t>2004719  FL</w:t>
      </w:r>
      <w:proofErr w:type="gramEnd"/>
      <w:r>
        <w:rPr>
          <w:sz w:val="22"/>
        </w:rPr>
        <w:t xml:space="preserve"> summary #2 for Multi-TRP/Panel Transmission Moderator(OPPO)</w:t>
      </w:r>
    </w:p>
    <w:sectPr w:rsidR="00E310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28294" w14:textId="77777777" w:rsidR="00CF1B5A" w:rsidRDefault="00CF1B5A">
      <w:r>
        <w:separator/>
      </w:r>
    </w:p>
  </w:endnote>
  <w:endnote w:type="continuationSeparator" w:id="0">
    <w:p w14:paraId="02742FB6" w14:textId="77777777" w:rsidR="00CF1B5A" w:rsidRDefault="00CF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77858" w14:textId="77777777" w:rsidR="00CF1B5A" w:rsidRDefault="00CF1B5A">
      <w:r>
        <w:separator/>
      </w:r>
    </w:p>
  </w:footnote>
  <w:footnote w:type="continuationSeparator" w:id="0">
    <w:p w14:paraId="55F9E1B9" w14:textId="77777777" w:rsidR="00CF1B5A" w:rsidRDefault="00CF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EA1C0F" w:rsidRDefault="00EA1C0F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1CE0"/>
    <w:multiLevelType w:val="hybridMultilevel"/>
    <w:tmpl w:val="F3A0DD22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hybridMultilevel"/>
    <w:tmpl w:val="0226B2CA"/>
    <w:lvl w:ilvl="0" w:tplc="A2F4D3B6">
      <w:start w:val="1"/>
      <w:numFmt w:val="bullet"/>
      <w:pStyle w:val="normalpu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6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E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26F27"/>
    <w:multiLevelType w:val="hybridMultilevel"/>
    <w:tmpl w:val="63CC09F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05F"/>
    <w:multiLevelType w:val="hybridMultilevel"/>
    <w:tmpl w:val="9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C24E70"/>
    <w:multiLevelType w:val="hybridMultilevel"/>
    <w:tmpl w:val="ADE6FA36"/>
    <w:lvl w:ilvl="0" w:tplc="E06C0C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CA1FB1"/>
    <w:multiLevelType w:val="hybridMultilevel"/>
    <w:tmpl w:val="05D4D7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213A2"/>
    <w:multiLevelType w:val="multilevel"/>
    <w:tmpl w:val="4FC213A2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40A54"/>
    <w:multiLevelType w:val="multilevel"/>
    <w:tmpl w:val="55240A54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0299"/>
    <w:multiLevelType w:val="hybridMultilevel"/>
    <w:tmpl w:val="CF5EBD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6636F"/>
    <w:multiLevelType w:val="multilevel"/>
    <w:tmpl w:val="68A66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061DF"/>
    <w:multiLevelType w:val="multilevel"/>
    <w:tmpl w:val="E00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19" w15:restartNumberingAfterBreak="0">
    <w:nsid w:val="7E16785D"/>
    <w:multiLevelType w:val="multilevel"/>
    <w:tmpl w:val="7E16785D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6"/>
  </w:num>
  <w:num w:numId="10">
    <w:abstractNumId w:val="3"/>
  </w:num>
  <w:num w:numId="11">
    <w:abstractNumId w:val="13"/>
  </w:num>
  <w:num w:numId="12">
    <w:abstractNumId w:val="12"/>
  </w:num>
  <w:num w:numId="13">
    <w:abstractNumId w:val="7"/>
  </w:num>
  <w:num w:numId="14">
    <w:abstractNumId w:val="16"/>
  </w:num>
  <w:num w:numId="15">
    <w:abstractNumId w:val="11"/>
  </w:num>
  <w:num w:numId="16">
    <w:abstractNumId w:val="19"/>
  </w:num>
  <w:num w:numId="17">
    <w:abstractNumId w:val="1"/>
  </w:num>
  <w:num w:numId="18">
    <w:abstractNumId w:val="10"/>
  </w:num>
  <w:num w:numId="19">
    <w:abstractNumId w:val="2"/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818"/>
    <w:rsid w:val="00462140"/>
    <w:rsid w:val="00465D84"/>
    <w:rsid w:val="00465DF8"/>
    <w:rsid w:val="0046632F"/>
    <w:rsid w:val="00467C15"/>
    <w:rsid w:val="00470D36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4021A"/>
    <w:rsid w:val="00640230"/>
    <w:rsid w:val="00640DF0"/>
    <w:rsid w:val="00643343"/>
    <w:rsid w:val="0064516C"/>
    <w:rsid w:val="00645E5B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F1F1D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93604"/>
    <w:rsid w:val="00E94059"/>
    <w:rsid w:val="00EA1C0F"/>
    <w:rsid w:val="00EA50D3"/>
    <w:rsid w:val="00EB0830"/>
    <w:rsid w:val="00EB5A6A"/>
    <w:rsid w:val="00EB733D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B1E82"/>
    <w:rsid w:val="00FB49FE"/>
    <w:rsid w:val="00FC7320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,标题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aliases w:val="Table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432E28"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432E28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styleId="GridTable4-Accent1">
    <w:name w:val="Grid Table 4 Accent 1"/>
    <w:basedOn w:val="TableNormal"/>
    <w:uiPriority w:val="49"/>
    <w:rsid w:val="00201B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2020-02-17T14:03:00Z</dcterms:created>
  <dcterms:modified xsi:type="dcterms:W3CDTF">2020-05-24T15:12:00Z</dcterms:modified>
</cp:coreProperties>
</file>