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37C5E" w14:textId="77777777" w:rsidR="00847597" w:rsidRDefault="0085655C">
      <w:pPr>
        <w:pStyle w:val="a7"/>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7D1717DB" w14:textId="77777777" w:rsidR="00847597" w:rsidRDefault="0085655C">
      <w:pPr>
        <w:pStyle w:val="a7"/>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79FB3A78" w14:textId="77777777" w:rsidR="00847597" w:rsidRDefault="00847597">
      <w:pPr>
        <w:pStyle w:val="a7"/>
        <w:tabs>
          <w:tab w:val="left" w:pos="1800"/>
        </w:tabs>
        <w:ind w:left="1800" w:hanging="1800"/>
        <w:rPr>
          <w:rFonts w:eastAsia="宋体"/>
          <w:sz w:val="22"/>
          <w:lang w:eastAsia="zh-CN"/>
        </w:rPr>
      </w:pPr>
    </w:p>
    <w:p w14:paraId="35FF0EFF" w14:textId="77777777" w:rsidR="00847597" w:rsidRDefault="0085655C">
      <w:pPr>
        <w:pStyle w:val="a7"/>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4EF1ACA" w14:textId="77777777" w:rsidR="00847597" w:rsidRDefault="0085655C">
      <w:pPr>
        <w:pStyle w:val="a7"/>
        <w:tabs>
          <w:tab w:val="clear" w:pos="4536"/>
          <w:tab w:val="left" w:pos="1800"/>
        </w:tabs>
        <w:spacing w:line="288" w:lineRule="auto"/>
        <w:ind w:left="1800" w:hanging="1800"/>
        <w:rPr>
          <w:rFonts w:eastAsia="宋体"/>
          <w:sz w:val="22"/>
          <w:lang w:eastAsia="zh-CN"/>
        </w:rPr>
      </w:pPr>
      <w:r>
        <w:rPr>
          <w:sz w:val="22"/>
        </w:rPr>
        <w:t>Title:</w:t>
      </w:r>
      <w:r>
        <w:rPr>
          <w:sz w:val="22"/>
        </w:rPr>
        <w:tab/>
        <w:t>Discussion on Issue#b-2</w:t>
      </w:r>
      <w:r>
        <w:rPr>
          <w:rFonts w:eastAsia="宋体"/>
          <w:sz w:val="22"/>
          <w:lang w:eastAsia="zh-CN"/>
        </w:rPr>
        <w:t xml:space="preserve"> in Email Thread 2</w:t>
      </w:r>
    </w:p>
    <w:p w14:paraId="33E37C2B" w14:textId="77777777" w:rsidR="00847597" w:rsidRDefault="0085655C">
      <w:pPr>
        <w:pStyle w:val="a7"/>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91F4DB8" w14:textId="77777777" w:rsidR="00847597" w:rsidRDefault="0085655C">
      <w:pPr>
        <w:pStyle w:val="a7"/>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proofErr w:type="spellStart"/>
      <w:r>
        <w:rPr>
          <w:i/>
          <w:iCs/>
        </w:rPr>
        <w:t>RepetitionNumber-r16</w:t>
      </w:r>
      <w:proofErr w:type="spellEnd"/>
      <w:r>
        <w:t>/</w:t>
      </w:r>
      <w:proofErr w:type="spellStart"/>
      <w:r>
        <w:rPr>
          <w:i/>
          <w:iCs/>
        </w:rPr>
        <w:t>RepSchemeEnabler</w:t>
      </w:r>
      <w:proofErr w:type="spellEnd"/>
      <w:r>
        <w:t xml:space="preserve">  and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pdsch-AggregationFactor</w:t>
      </w:r>
      <w:proofErr w:type="spellEnd"/>
      <w:r>
        <w:rPr>
          <w:i/>
          <w:iCs/>
        </w:rPr>
        <w:t xml:space="preserve"> </w:t>
      </w:r>
      <w:r>
        <w:t xml:space="preserve"> can not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w:t>
      </w:r>
      <w:proofErr w:type="spellStart"/>
      <w:r>
        <w:t>RepNumR16</w:t>
      </w:r>
      <w:proofErr w:type="spellEnd"/>
      <w:r>
        <w:t xml:space="preserve">,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w:t>
      </w:r>
      <w:proofErr w:type="spellStart"/>
      <w:r>
        <w:t>RepNumR16</w:t>
      </w:r>
      <w:proofErr w:type="spellEnd"/>
      <w:r>
        <w:t xml:space="preserve">,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w:t>
      </w:r>
      <w:proofErr w:type="spellStart"/>
      <w:r>
        <w:t>2a</w:t>
      </w:r>
      <w:proofErr w:type="spellEnd"/>
      <w:r>
        <w:t>/</w:t>
      </w:r>
      <w:proofErr w:type="spellStart"/>
      <w:r>
        <w:t>2b</w:t>
      </w:r>
      <w:proofErr w:type="spellEnd"/>
      <w:r>
        <w:t xml:space="preserve">/3 and </w:t>
      </w:r>
      <w:proofErr w:type="spellStart"/>
      <w:r>
        <w:rPr>
          <w:rFonts w:eastAsia="PMingLiU"/>
          <w:i/>
        </w:rPr>
        <w:t>pdsch-AggregationFactor</w:t>
      </w:r>
      <w:proofErr w:type="spellEnd"/>
      <w:r>
        <w:t xml:space="preserve"> and proposed that simultaneous configuration of scheme </w:t>
      </w:r>
      <w:proofErr w:type="spellStart"/>
      <w:r>
        <w:t>2a</w:t>
      </w:r>
      <w:proofErr w:type="spellEnd"/>
      <w:r>
        <w:t>/</w:t>
      </w:r>
      <w:proofErr w:type="spellStart"/>
      <w:r>
        <w:t>2b</w:t>
      </w:r>
      <w:proofErr w:type="spellEnd"/>
      <w:r>
        <w:t xml:space="preserve">/3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Pr="00202BF1" w:rsidRDefault="0085655C">
      <w:pPr>
        <w:pStyle w:val="00Text"/>
        <w:numPr>
          <w:ilvl w:val="0"/>
          <w:numId w:val="8"/>
        </w:numPr>
        <w:rPr>
          <w:b/>
          <w:bCs/>
          <w:highlight w:val="yellow"/>
        </w:rPr>
      </w:pPr>
      <w:proofErr w:type="spellStart"/>
      <w:r w:rsidRPr="00202BF1">
        <w:rPr>
          <w:b/>
          <w:bCs/>
          <w:highlight w:val="yellow"/>
        </w:rPr>
        <w:t>Alt1</w:t>
      </w:r>
      <w:proofErr w:type="spellEnd"/>
      <w:r w:rsidRPr="00202BF1">
        <w:rPr>
          <w:b/>
          <w:bCs/>
          <w:highlight w:val="yellow"/>
        </w:rPr>
        <w:t xml:space="preserve">: </w:t>
      </w:r>
      <w:proofErr w:type="spellStart"/>
      <w:r w:rsidRPr="00202BF1">
        <w:rPr>
          <w:b/>
          <w:bCs/>
          <w:i/>
          <w:iCs/>
          <w:highlight w:val="yellow"/>
        </w:rPr>
        <w:t>pdsch-AggregationFactor</w:t>
      </w:r>
      <w:proofErr w:type="spellEnd"/>
      <w:r w:rsidRPr="00202BF1">
        <w:rPr>
          <w:b/>
          <w:bCs/>
          <w:highlight w:val="yellow"/>
        </w:rPr>
        <w:t xml:space="preserve"> is </w:t>
      </w:r>
      <w:del w:id="0" w:author="作者">
        <w:r w:rsidRPr="00202BF1">
          <w:rPr>
            <w:b/>
            <w:bCs/>
            <w:highlight w:val="yellow"/>
          </w:rPr>
          <w:delText xml:space="preserve">overwritten by </w:delText>
        </w:r>
        <w:r w:rsidRPr="00202BF1">
          <w:rPr>
            <w:b/>
            <w:bCs/>
            <w:i/>
            <w:iCs/>
            <w:highlight w:val="yellow"/>
          </w:rPr>
          <w:delText>RepetitionNumber-r16</w:delText>
        </w:r>
      </w:del>
      <w:ins w:id="1" w:author="作者">
        <w:r w:rsidRPr="00202BF1">
          <w:rPr>
            <w:rFonts w:hint="eastAsia"/>
            <w:b/>
            <w:bCs/>
            <w:highlight w:val="yellow"/>
          </w:rPr>
          <w:t>applied only</w:t>
        </w:r>
      </w:ins>
      <w:r w:rsidRPr="00202BF1">
        <w:rPr>
          <w:b/>
          <w:bCs/>
          <w:highlight w:val="yellow"/>
        </w:rPr>
        <w:t xml:space="preserve"> when the Rel-16 repetition number </w:t>
      </w:r>
      <w:r w:rsidRPr="00202BF1">
        <w:rPr>
          <w:b/>
          <w:bCs/>
          <w:i/>
          <w:iCs/>
          <w:highlight w:val="yellow"/>
        </w:rPr>
        <w:t>RepetitionNumber-r16</w:t>
      </w:r>
      <w:r w:rsidRPr="00202BF1">
        <w:rPr>
          <w:b/>
          <w:bCs/>
          <w:highlight w:val="yellow"/>
        </w:rPr>
        <w:t xml:space="preserve"> is </w:t>
      </w:r>
      <w:ins w:id="2" w:author="作者">
        <w:r w:rsidRPr="00202BF1">
          <w:rPr>
            <w:rFonts w:hint="eastAsia"/>
            <w:b/>
            <w:bCs/>
            <w:highlight w:val="yellow"/>
          </w:rPr>
          <w:t xml:space="preserve">not </w:t>
        </w:r>
      </w:ins>
      <w:r w:rsidRPr="00202BF1">
        <w:rPr>
          <w:b/>
          <w:bCs/>
          <w:highlight w:val="yellow"/>
        </w:rPr>
        <w:t>indicated by a DCI.</w:t>
      </w:r>
    </w:p>
    <w:p w14:paraId="47ECB3F9" w14:textId="77777777" w:rsidR="00847597" w:rsidRDefault="0085655C">
      <w:pPr>
        <w:pStyle w:val="00Text"/>
        <w:numPr>
          <w:ilvl w:val="0"/>
          <w:numId w:val="8"/>
        </w:numPr>
        <w:rPr>
          <w:b/>
          <w:bCs/>
        </w:rPr>
      </w:pPr>
      <w:proofErr w:type="spellStart"/>
      <w:r>
        <w:rPr>
          <w:b/>
          <w:bCs/>
        </w:rPr>
        <w:t>Alt2</w:t>
      </w:r>
      <w:proofErr w:type="spellEnd"/>
      <w:r>
        <w:rPr>
          <w:b/>
          <w:bCs/>
        </w:rPr>
        <w:t xml:space="preserve">: </w:t>
      </w:r>
      <w:proofErr w:type="spellStart"/>
      <w:r>
        <w:rPr>
          <w:b/>
          <w:bCs/>
          <w:i/>
          <w:iCs/>
        </w:rPr>
        <w:t>AggregationFactor</w:t>
      </w:r>
      <w:proofErr w:type="spellEnd"/>
      <w:r>
        <w:rPr>
          <w:b/>
          <w:bCs/>
          <w:i/>
          <w:iCs/>
        </w:rPr>
        <w:t xml:space="preserve"> </w:t>
      </w:r>
      <w:r>
        <w:rPr>
          <w:b/>
          <w:bCs/>
        </w:rPr>
        <w:t xml:space="preserve">is </w:t>
      </w:r>
      <w:del w:id="3" w:author="作者">
        <w:r>
          <w:rPr>
            <w:b/>
            <w:bCs/>
          </w:rPr>
          <w:delText xml:space="preserve">ignored </w:delText>
        </w:r>
      </w:del>
      <w:ins w:id="4" w:author="作者">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作者">
        <w:r>
          <w:rPr>
            <w:rFonts w:hint="eastAsia"/>
            <w:b/>
            <w:bCs/>
          </w:rPr>
          <w:t xml:space="preserve">not </w:t>
        </w:r>
      </w:ins>
      <w:r>
        <w:rPr>
          <w:b/>
          <w:bCs/>
        </w:rPr>
        <w:t xml:space="preserve">included in </w:t>
      </w:r>
      <w:del w:id="6" w:author="作者">
        <w:r>
          <w:rPr>
            <w:b/>
            <w:bCs/>
          </w:rPr>
          <w:delText>at least one</w:delText>
        </w:r>
      </w:del>
      <w:ins w:id="7" w:author="作者">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Pr="0077224D" w:rsidRDefault="0085655C">
      <w:pPr>
        <w:pStyle w:val="00Text"/>
        <w:numPr>
          <w:ilvl w:val="0"/>
          <w:numId w:val="8"/>
        </w:numPr>
        <w:rPr>
          <w:b/>
          <w:bCs/>
          <w:highlight w:val="cyan"/>
        </w:rPr>
      </w:pPr>
      <w:r w:rsidRPr="0077224D">
        <w:rPr>
          <w:b/>
          <w:bCs/>
          <w:highlight w:val="cyan"/>
        </w:rPr>
        <w:t xml:space="preserve">Alt3: When at least one entry in </w:t>
      </w:r>
      <w:proofErr w:type="spellStart"/>
      <w:r w:rsidRPr="0077224D">
        <w:rPr>
          <w:b/>
          <w:bCs/>
          <w:i/>
          <w:iCs/>
          <w:highlight w:val="cyan"/>
        </w:rPr>
        <w:t>pdsch-TimeDomainAllocationList</w:t>
      </w:r>
      <w:proofErr w:type="spellEnd"/>
      <w:r w:rsidRPr="0077224D">
        <w:rPr>
          <w:b/>
          <w:bCs/>
          <w:highlight w:val="cyan"/>
        </w:rPr>
        <w:t xml:space="preserve"> contains </w:t>
      </w:r>
      <w:proofErr w:type="spellStart"/>
      <w:r w:rsidRPr="0077224D">
        <w:rPr>
          <w:b/>
          <w:bCs/>
          <w:i/>
          <w:iCs/>
          <w:highlight w:val="cyan"/>
        </w:rPr>
        <w:t>RepetitionNumber-r16</w:t>
      </w:r>
      <w:proofErr w:type="spellEnd"/>
      <w:r w:rsidRPr="0077224D">
        <w:rPr>
          <w:b/>
          <w:bCs/>
          <w:highlight w:val="cyan"/>
        </w:rPr>
        <w:t xml:space="preserve">, the UE does not expect to be configured with </w:t>
      </w:r>
      <w:proofErr w:type="spellStart"/>
      <w:r w:rsidRPr="0077224D">
        <w:rPr>
          <w:b/>
          <w:bCs/>
          <w:i/>
          <w:iCs/>
          <w:highlight w:val="cyan"/>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w:t>
            </w:r>
            <w:proofErr w:type="spellStart"/>
            <w:r>
              <w:t>RRC</w:t>
            </w:r>
            <w:proofErr w:type="spellEnd"/>
            <w:r>
              <w:t xml:space="preserve">,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r>
              <w:t>MediaTek</w:t>
            </w:r>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proofErr w:type="spellStart"/>
            <w:r w:rsidRPr="00F51ABA">
              <w:rPr>
                <w:b/>
                <w:bCs/>
                <w:i/>
                <w:iCs/>
                <w:highlight w:val="yellow"/>
              </w:rPr>
              <w:t>pdsch-TimeDomainAllocationList-ForDCIFormat1_2</w:t>
            </w:r>
            <w:proofErr w:type="spellEnd"/>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xml:space="preserve">, </w:t>
            </w:r>
            <w:proofErr w:type="spellStart"/>
            <w:r>
              <w:rPr>
                <w:rFonts w:hint="eastAsia"/>
                <w:b/>
                <w:bCs/>
                <w:iCs/>
              </w:rPr>
              <w:t>Alt.1</w:t>
            </w:r>
            <w:proofErr w:type="spellEnd"/>
            <w:r w:rsidR="00CE4DEB">
              <w:rPr>
                <w:rFonts w:hint="eastAsia"/>
                <w:b/>
                <w:bCs/>
                <w:iCs/>
              </w:rPr>
              <w:t xml:space="preserve"> or </w:t>
            </w:r>
            <w:proofErr w:type="spellStart"/>
            <w:r w:rsidR="00CE4DEB">
              <w:rPr>
                <w:rFonts w:hint="eastAsia"/>
                <w:b/>
                <w:bCs/>
                <w:iCs/>
              </w:rPr>
              <w:t>Alt.2</w:t>
            </w:r>
            <w:proofErr w:type="spellEnd"/>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等线"/>
                <w:szCs w:val="20"/>
                <w:lang w:val="en-GB"/>
              </w:rPr>
            </w:pPr>
            <w:r w:rsidRPr="001E399D">
              <w:rPr>
                <w:rFonts w:eastAsia="等线"/>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等线"/>
                <w:i/>
                <w:szCs w:val="20"/>
                <w:lang w:val="en-GB"/>
              </w:rPr>
              <w:t>K</w:t>
            </w:r>
            <w:r w:rsidRPr="001E399D">
              <w:rPr>
                <w:rFonts w:eastAsia="等线"/>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if </w:t>
            </w:r>
            <w:proofErr w:type="spellStart"/>
            <w:r w:rsidRPr="001E399D">
              <w:rPr>
                <w:rFonts w:eastAsia="等线"/>
                <w:i/>
                <w:szCs w:val="20"/>
                <w:lang w:val="x-none"/>
              </w:rPr>
              <w:t>numberofrepetitions</w:t>
            </w:r>
            <w:proofErr w:type="spellEnd"/>
            <w:r w:rsidRPr="001E399D">
              <w:rPr>
                <w:rFonts w:eastAsia="等线"/>
                <w:szCs w:val="20"/>
                <w:lang w:val="x-none"/>
              </w:rPr>
              <w:t xml:space="preserve"> is present in the resource allocation table, the number of repetitions K is equal to </w:t>
            </w:r>
            <w:proofErr w:type="spellStart"/>
            <w:r w:rsidRPr="001E399D">
              <w:rPr>
                <w:rFonts w:eastAsia="等线"/>
                <w:i/>
                <w:szCs w:val="20"/>
                <w:lang w:val="x-none"/>
              </w:rPr>
              <w:t>numberofrepetitions</w:t>
            </w:r>
            <w:proofErr w:type="spellEnd"/>
            <w:r w:rsidRPr="001E399D">
              <w:rPr>
                <w:rFonts w:eastAsia="等线"/>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elseif the UE is configured with </w:t>
            </w:r>
            <w:proofErr w:type="spellStart"/>
            <w:r w:rsidRPr="001E399D">
              <w:rPr>
                <w:rFonts w:eastAsia="等线"/>
                <w:i/>
                <w:szCs w:val="20"/>
                <w:lang w:val="x-none"/>
              </w:rPr>
              <w:t>pusch-AggregationFactor</w:t>
            </w:r>
            <w:proofErr w:type="spellEnd"/>
            <w:r w:rsidRPr="001E399D">
              <w:rPr>
                <w:rFonts w:eastAsia="等线"/>
                <w:szCs w:val="20"/>
                <w:lang w:val="x-none"/>
              </w:rPr>
              <w:t xml:space="preserve">, the number of repetitions </w:t>
            </w:r>
            <w:r w:rsidRPr="001E399D">
              <w:rPr>
                <w:rFonts w:eastAsia="等线"/>
                <w:i/>
                <w:szCs w:val="20"/>
                <w:lang w:val="x-none"/>
              </w:rPr>
              <w:t>K</w:t>
            </w:r>
            <w:r w:rsidRPr="001E399D">
              <w:rPr>
                <w:rFonts w:eastAsia="等线"/>
                <w:szCs w:val="20"/>
                <w:lang w:val="x-none"/>
              </w:rPr>
              <w:t xml:space="preserve"> is equal to </w:t>
            </w:r>
            <w:proofErr w:type="spellStart"/>
            <w:r w:rsidRPr="001E399D">
              <w:rPr>
                <w:rFonts w:eastAsia="等线"/>
                <w:i/>
                <w:szCs w:val="20"/>
                <w:lang w:val="x-none"/>
              </w:rPr>
              <w:t>pusch-AggregationFactor</w:t>
            </w:r>
            <w:proofErr w:type="spellEnd"/>
            <w:r w:rsidRPr="001E399D">
              <w:rPr>
                <w:rFonts w:eastAsia="等线"/>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otherwise </w:t>
            </w:r>
            <w:r w:rsidRPr="001E399D">
              <w:rPr>
                <w:rFonts w:eastAsia="等线"/>
                <w:i/>
                <w:szCs w:val="20"/>
                <w:lang w:val="x-none"/>
              </w:rPr>
              <w:t>K=1</w:t>
            </w:r>
            <w:r w:rsidRPr="001E399D">
              <w:rPr>
                <w:rFonts w:eastAsia="等线"/>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w:t>
            </w:r>
            <w:r w:rsidRPr="00F51ABA">
              <w:rPr>
                <w:highlight w:val="green"/>
              </w:rPr>
              <w:t xml:space="preserve">present </w:t>
            </w:r>
            <w:r w:rsidRPr="008D4CB7">
              <w:rPr>
                <w:highlight w:val="yellow"/>
              </w:rPr>
              <w:t xml:space="preserve">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elseif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HARQ-Ack,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proofErr w:type="spellStart"/>
            <w:r w:rsidR="00BD060E" w:rsidRPr="00BD060E">
              <w:t>RepetitionNumber-r16</w:t>
            </w:r>
            <w:proofErr w:type="spellEnd"/>
            <w:r w:rsidR="00BD060E">
              <w:t xml:space="preserve">, </w:t>
            </w:r>
            <w:proofErr w:type="spellStart"/>
            <w:r w:rsidR="00BD060E">
              <w:t>AggregationFactor</w:t>
            </w:r>
            <w:proofErr w:type="spellEnd"/>
            <w:r w:rsidR="00BD060E">
              <w:t xml:space="preserve"> should not be configured/used). Otherwise, Type-1 HARQ-Ack codebook determination requires additional specification efforts.</w:t>
            </w:r>
            <w:r w:rsidR="00B306AA">
              <w:t xml:space="preserve"> Note that such an impact does not exists for the case of </w:t>
            </w:r>
            <w:proofErr w:type="spellStart"/>
            <w:r w:rsidR="00B306AA">
              <w:t>PUSCH</w:t>
            </w:r>
            <w:proofErr w:type="spellEnd"/>
            <w:r w:rsidR="00B306AA">
              <w:t xml:space="preserve"> in </w:t>
            </w:r>
            <w:proofErr w:type="spellStart"/>
            <w:r w:rsidR="00B306AA">
              <w:t>eURLLC</w:t>
            </w:r>
            <w:proofErr w:type="spellEnd"/>
            <w:r w:rsidR="00B306AA">
              <w:t xml:space="preserve"> (as it does not impact the HARQ-Ack).</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F51ABA">
              <w:rPr>
                <w:szCs w:val="20"/>
                <w:highlight w:val="yellow"/>
                <w:lang w:val="en-GB" w:eastAsia="zh-CN"/>
              </w:rPr>
              <w:t xml:space="preserve">If the </w:t>
            </w:r>
            <w:proofErr w:type="spellStart"/>
            <w:r w:rsidRPr="00F51ABA">
              <w:rPr>
                <w:szCs w:val="20"/>
                <w:highlight w:val="yellow"/>
                <w:lang w:val="en-GB" w:eastAsia="zh-CN"/>
              </w:rPr>
              <w:t>UE</w:t>
            </w:r>
            <w:proofErr w:type="spellEnd"/>
            <w:r w:rsidRPr="00F51ABA">
              <w:rPr>
                <w:szCs w:val="20"/>
                <w:highlight w:val="yellow"/>
                <w:lang w:val="en-GB" w:eastAsia="zh-CN"/>
              </w:rPr>
              <w:t xml:space="preserve"> is provided </w:t>
            </w:r>
            <w:proofErr w:type="spellStart"/>
            <w:r w:rsidRPr="00F51ABA">
              <w:rPr>
                <w:i/>
                <w:iCs/>
                <w:szCs w:val="20"/>
                <w:highlight w:val="yellow"/>
                <w:lang w:val="en-GB"/>
              </w:rPr>
              <w:t>pdsch-AggregationFactor</w:t>
            </w:r>
            <w:proofErr w:type="spellEnd"/>
            <w:r w:rsidRPr="00F51ABA">
              <w:rPr>
                <w:szCs w:val="20"/>
                <w:highlight w:val="yellow"/>
                <w:lang w:val="en-GB"/>
              </w:rPr>
              <w:t xml:space="preserve"> </w:t>
            </w:r>
            <w:r w:rsidRPr="00F51ABA">
              <w:rPr>
                <w:rFonts w:hint="eastAsia"/>
                <w:szCs w:val="20"/>
                <w:highlight w:val="yellow"/>
                <w:lang w:val="en-GB" w:eastAsia="zh-CN"/>
              </w:rPr>
              <w:t>and no</w:t>
            </w:r>
            <w:r w:rsidRPr="00F51ABA">
              <w:rPr>
                <w:szCs w:val="20"/>
                <w:highlight w:val="yellow"/>
                <w:lang w:val="en-GB"/>
              </w:rPr>
              <w:t xml:space="preserve"> entry in </w:t>
            </w:r>
            <w:proofErr w:type="spellStart"/>
            <w:r w:rsidRPr="00F51ABA">
              <w:rPr>
                <w:i/>
                <w:szCs w:val="20"/>
                <w:highlight w:val="yellow"/>
                <w:lang w:val="en-GB"/>
              </w:rPr>
              <w:t>pdsch-TimeDomainAllocationList</w:t>
            </w:r>
            <w:proofErr w:type="spellEnd"/>
            <w:r w:rsidRPr="00F51ABA">
              <w:rPr>
                <w:iCs/>
                <w:szCs w:val="20"/>
                <w:highlight w:val="yellow"/>
                <w:lang w:val="en-GB"/>
              </w:rPr>
              <w:t xml:space="preserve"> includes </w:t>
            </w:r>
            <w:proofErr w:type="spellStart"/>
            <w:r w:rsidRPr="00F51ABA">
              <w:rPr>
                <w:rFonts w:cs="Calibri"/>
                <w:i/>
                <w:iCs/>
                <w:szCs w:val="20"/>
                <w:highlight w:val="yellow"/>
                <w:lang w:val="en-GB" w:eastAsia="zh-CN"/>
              </w:rPr>
              <w:t>RepNumR16</w:t>
            </w:r>
            <w:proofErr w:type="spellEnd"/>
            <w:r w:rsidRPr="00F51ABA">
              <w:rPr>
                <w:szCs w:val="20"/>
                <w:highlight w:val="yellow"/>
                <w:lang w:val="en-GB"/>
              </w:rPr>
              <w:t xml:space="preserve"> in </w:t>
            </w:r>
            <w:proofErr w:type="spellStart"/>
            <w:r w:rsidRPr="00F51ABA">
              <w:rPr>
                <w:i/>
                <w:szCs w:val="20"/>
                <w:highlight w:val="yellow"/>
                <w:lang w:val="en-GB"/>
              </w:rPr>
              <w:t>PDSCH-TimeDomainResourceAllocation</w:t>
            </w:r>
            <w:proofErr w:type="spellEnd"/>
            <w:r w:rsidRPr="00F51ABA">
              <w:rPr>
                <w:szCs w:val="20"/>
                <w:highlight w:val="yellow"/>
                <w:lang w:val="en-GB"/>
              </w:rPr>
              <w:t xml:space="preserve">, </w:t>
            </w:r>
            <m:oMath>
              <m:sSubSup>
                <m:sSubSupPr>
                  <m:ctrlPr>
                    <w:rPr>
                      <w:rFonts w:ascii="Cambria Math" w:hAnsi="Cambria Math"/>
                      <w:szCs w:val="20"/>
                      <w:highlight w:val="yellow"/>
                      <w:lang w:val="en-GB"/>
                    </w:rPr>
                  </m:ctrlPr>
                </m:sSubSupPr>
                <m:e>
                  <m:r>
                    <w:rPr>
                      <w:rFonts w:ascii="Cambria Math" w:hAnsi="Cambria Math"/>
                      <w:szCs w:val="20"/>
                      <w:highlight w:val="yellow"/>
                      <w:lang w:val="en-GB"/>
                    </w:rPr>
                    <m:t>N</m:t>
                  </m:r>
                </m:e>
                <m:sub>
                  <m:r>
                    <m:rPr>
                      <m:sty m:val="p"/>
                    </m:rPr>
                    <w:rPr>
                      <w:rFonts w:ascii="Cambria Math" w:hAnsi="Cambria Math"/>
                      <w:szCs w:val="20"/>
                      <w:highlight w:val="yellow"/>
                      <w:lang w:val="en-GB"/>
                    </w:rPr>
                    <m:t>PDSCH</m:t>
                  </m:r>
                </m:sub>
                <m:sup>
                  <m:r>
                    <m:rPr>
                      <m:sty m:val="p"/>
                    </m:rPr>
                    <w:rPr>
                      <w:rFonts w:ascii="Cambria Math" w:hAnsi="Cambria Math"/>
                      <w:szCs w:val="20"/>
                      <w:highlight w:val="yellow"/>
                      <w:lang w:val="en-GB"/>
                    </w:rPr>
                    <m:t>repeat</m:t>
                  </m:r>
                </m:sup>
              </m:sSubSup>
            </m:oMath>
            <w:r w:rsidRPr="00F51ABA">
              <w:rPr>
                <w:szCs w:val="20"/>
                <w:highlight w:val="yellow"/>
                <w:lang w:val="en-GB"/>
              </w:rPr>
              <w:t xml:space="preserve"> is a value of </w:t>
            </w:r>
            <w:proofErr w:type="spellStart"/>
            <w:r w:rsidRPr="00F51ABA">
              <w:rPr>
                <w:i/>
                <w:iCs/>
                <w:szCs w:val="20"/>
                <w:highlight w:val="yellow"/>
                <w:lang w:val="en-GB"/>
              </w:rPr>
              <w:t>pdsch-AggregationFactor</w:t>
            </w:r>
            <w:proofErr w:type="spellEnd"/>
            <w:r w:rsidRPr="00F51ABA">
              <w:rPr>
                <w:szCs w:val="20"/>
                <w:highlight w:val="yellow"/>
                <w:lang w:val="en-GB"/>
              </w:rPr>
              <w:t xml:space="preserve">; otherwise </w:t>
            </w:r>
            <m:oMath>
              <m:sSubSup>
                <m:sSubSupPr>
                  <m:ctrlPr>
                    <w:rPr>
                      <w:rFonts w:ascii="Cambria Math" w:hAnsi="Cambria Math"/>
                      <w:szCs w:val="20"/>
                      <w:highlight w:val="yellow"/>
                      <w:lang w:val="en-GB"/>
                    </w:rPr>
                  </m:ctrlPr>
                </m:sSubSupPr>
                <m:e>
                  <m:r>
                    <w:rPr>
                      <w:rFonts w:ascii="Cambria Math" w:hAnsi="Cambria Math"/>
                      <w:szCs w:val="20"/>
                      <w:highlight w:val="yellow"/>
                      <w:lang w:val="en-GB"/>
                    </w:rPr>
                    <m:t>N</m:t>
                  </m:r>
                </m:e>
                <m:sub>
                  <m:r>
                    <m:rPr>
                      <m:sty m:val="p"/>
                    </m:rPr>
                    <w:rPr>
                      <w:rFonts w:ascii="Cambria Math" w:hAnsi="Cambria Math"/>
                      <w:szCs w:val="20"/>
                      <w:highlight w:val="yellow"/>
                      <w:lang w:val="en-GB"/>
                    </w:rPr>
                    <m:t>PDSCH</m:t>
                  </m:r>
                </m:sub>
                <m:sup>
                  <m:r>
                    <m:rPr>
                      <m:sty m:val="p"/>
                    </m:rPr>
                    <w:rPr>
                      <w:rFonts w:ascii="Cambria Math" w:hAnsi="Cambria Math"/>
                      <w:szCs w:val="20"/>
                      <w:highlight w:val="yellow"/>
                      <w:lang w:val="en-GB"/>
                    </w:rPr>
                    <m:t>repeat</m:t>
                  </m:r>
                </m:sup>
              </m:sSubSup>
              <m:r>
                <m:rPr>
                  <m:sty m:val="p"/>
                </m:rPr>
                <w:rPr>
                  <w:rFonts w:ascii="Cambria Math" w:hAnsi="Cambria Math"/>
                  <w:szCs w:val="20"/>
                  <w:highlight w:val="yellow"/>
                  <w:lang w:val="en-GB"/>
                </w:rPr>
                <m:t>=1</m:t>
              </m:r>
            </m:oMath>
            <w:r w:rsidRPr="00F51ABA">
              <w:rPr>
                <w:szCs w:val="20"/>
                <w:highlight w:val="yellow"/>
                <w:lang w:val="en-GB"/>
              </w:rPr>
              <w:t>.</w:t>
            </w:r>
            <w:r w:rsidRPr="00256023">
              <w:rPr>
                <w:szCs w:val="20"/>
                <w:lang w:val="en-GB"/>
              </w:rPr>
              <w:t xml:space="preserve">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71133C">
              <w:rPr>
                <w:szCs w:val="20"/>
                <w:highlight w:val="yellow"/>
                <w:lang w:val="x-none" w:eastAsia="ko-KR"/>
              </w:rPr>
              <w:t xml:space="preserve">if the </w:t>
            </w:r>
            <w:r w:rsidRPr="0071133C">
              <w:rPr>
                <w:iCs/>
                <w:szCs w:val="20"/>
                <w:highlight w:val="yellow"/>
                <w:lang w:val="x-none" w:eastAsia="ko-KR"/>
              </w:rPr>
              <w:t>Time domain resource assignment</w:t>
            </w:r>
            <w:r w:rsidRPr="0071133C">
              <w:rPr>
                <w:szCs w:val="20"/>
                <w:highlight w:val="yellow"/>
                <w:lang w:val="x-none" w:eastAsia="ko-KR"/>
              </w:rPr>
              <w:t xml:space="preserve"> </w:t>
            </w:r>
            <w:r w:rsidRPr="0071133C">
              <w:rPr>
                <w:szCs w:val="20"/>
                <w:highlight w:val="yellow"/>
                <w:lang w:eastAsia="ko-KR"/>
              </w:rPr>
              <w:t xml:space="preserve">field </w:t>
            </w:r>
            <w:r w:rsidRPr="0071133C">
              <w:rPr>
                <w:szCs w:val="20"/>
                <w:highlight w:val="yellow"/>
                <w:lang w:val="x-none" w:eastAsia="ko-KR"/>
              </w:rPr>
              <w:t xml:space="preserve">in the DCI format scheduling the PDSCH reception indicates an entry in </w:t>
            </w:r>
            <w:proofErr w:type="spellStart"/>
            <w:r w:rsidRPr="0071133C">
              <w:rPr>
                <w:i/>
                <w:iCs/>
                <w:szCs w:val="20"/>
                <w:highlight w:val="yellow"/>
                <w:lang w:val="x-none" w:eastAsia="ko-KR"/>
              </w:rPr>
              <w:t>pdsch-TimeDomainAllocationList</w:t>
            </w:r>
            <w:proofErr w:type="spellEnd"/>
            <w:r w:rsidRPr="0071133C">
              <w:rPr>
                <w:szCs w:val="20"/>
                <w:highlight w:val="yellow"/>
                <w:lang w:val="x-none" w:eastAsia="ko-KR"/>
              </w:rPr>
              <w:t xml:space="preserve"> containing </w:t>
            </w:r>
            <w:proofErr w:type="spellStart"/>
            <w:r w:rsidRPr="0071133C">
              <w:rPr>
                <w:i/>
                <w:iCs/>
                <w:szCs w:val="20"/>
                <w:highlight w:val="yellow"/>
                <w:lang w:val="x-none" w:eastAsia="ko-KR"/>
              </w:rPr>
              <w:t>RepNumR16</w:t>
            </w:r>
            <w:proofErr w:type="spellEnd"/>
            <w:r w:rsidRPr="00256023">
              <w:rPr>
                <w:i/>
                <w:iCs/>
                <w:szCs w:val="20"/>
                <w:lang w:val="x-none" w:eastAsia="ko-KR"/>
              </w:rPr>
              <w:t>,</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w:t>
            </w:r>
            <w:proofErr w:type="spellStart"/>
            <w:r w:rsidR="007B22A2">
              <w:t>alt.2</w:t>
            </w:r>
            <w:proofErr w:type="spellEnd"/>
            <w:r w:rsidR="007B22A2">
              <w:t xml:space="preserve"> </w:t>
            </w:r>
            <w:proofErr w:type="spellStart"/>
            <w:r w:rsidR="007B22A2">
              <w:t>behaviour</w:t>
            </w:r>
            <w:proofErr w:type="spellEnd"/>
            <w:r w:rsidR="007B22A2">
              <w:t xml:space="preserve"> is already captured in </w:t>
            </w:r>
            <w:r w:rsidRPr="004A4DD9">
              <w:t>HARQ-Ack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Malgun Gothic"/>
                <w:lang w:eastAsia="ko-KR"/>
              </w:rPr>
            </w:pPr>
            <w:r>
              <w:rPr>
                <w:rFonts w:eastAsia="Malgun Gothic"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Regarding Proposal 1, </w:t>
            </w:r>
            <w:r>
              <w:rPr>
                <w:rFonts w:eastAsia="Malgun Gothic"/>
                <w:lang w:eastAsia="ko-KR"/>
              </w:rPr>
              <w:t>Alt 1 and 2 introduce unnecessary priority when both aggregation factor and repetition number are configured</w:t>
            </w:r>
            <w:r w:rsidR="001E1992">
              <w:rPr>
                <w:rFonts w:eastAsia="Malgun Gothic"/>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rPr>
            </w:pPr>
            <w:r>
              <w:rPr>
                <w:rFonts w:eastAsia="Malgun Gothic"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proofErr w:type="spellStart"/>
            <w:r w:rsidRPr="00256023">
              <w:rPr>
                <w:i/>
                <w:iCs/>
                <w:szCs w:val="20"/>
                <w:lang w:val="en-GB"/>
              </w:rPr>
              <w:t>pdsch-AggregationFactor</w:t>
            </w:r>
            <w:proofErr w:type="spellEnd"/>
            <w:r>
              <w:rPr>
                <w:rFonts w:hint="eastAsia"/>
              </w:rPr>
              <w:t xml:space="preserve"> and </w:t>
            </w:r>
            <w:proofErr w:type="spellStart"/>
            <w:r w:rsidRPr="00256023">
              <w:rPr>
                <w:rFonts w:cs="Calibri"/>
                <w:i/>
                <w:iCs/>
                <w:szCs w:val="20"/>
                <w:lang w:val="en-GB"/>
              </w:rPr>
              <w:t>RepNumR16</w:t>
            </w:r>
            <w:proofErr w:type="spellEnd"/>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proofErr w:type="spellStart"/>
            <w:r w:rsidRPr="00256023">
              <w:rPr>
                <w:i/>
                <w:iCs/>
                <w:szCs w:val="20"/>
                <w:lang w:val="en-GB"/>
              </w:rPr>
              <w:t>pdsch-AggregationFactor</w:t>
            </w:r>
            <w:proofErr w:type="spellEnd"/>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proofErr w:type="spellStart"/>
            <w:r>
              <w:rPr>
                <w:rFonts w:hint="eastAsia"/>
                <w:iCs/>
                <w:szCs w:val="20"/>
                <w:lang w:val="en-GB"/>
              </w:rPr>
              <w:t>gNB</w:t>
            </w:r>
            <w:proofErr w:type="spellEnd"/>
            <w:r>
              <w:rPr>
                <w:rFonts w:hint="eastAsia"/>
                <w:iCs/>
                <w:szCs w:val="20"/>
                <w:lang w:val="en-GB"/>
              </w:rPr>
              <w:t xml:space="preserve"> configures </w:t>
            </w:r>
            <w:proofErr w:type="spellStart"/>
            <w:r w:rsidRPr="00256023">
              <w:rPr>
                <w:rFonts w:cs="Calibri"/>
                <w:i/>
                <w:iCs/>
                <w:szCs w:val="20"/>
                <w:lang w:val="en-GB"/>
              </w:rPr>
              <w:t>RepNumR16</w:t>
            </w:r>
            <w:proofErr w:type="spellEnd"/>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p>
        </w:tc>
      </w:tr>
      <w:tr w:rsidR="00C91ECD" w14:paraId="61E64AB8"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E2C877" w14:textId="38865B42" w:rsidR="00C91ECD" w:rsidRDefault="00C91ECD" w:rsidP="00C91ECD">
            <w:pPr>
              <w:pStyle w:val="00Text"/>
              <w:rPr>
                <w:rFonts w:eastAsia="Malgun Gothic"/>
                <w:lang w:eastAsia="ko-KR"/>
              </w:rPr>
            </w:pPr>
            <w:r>
              <w:rPr>
                <w:rFonts w:eastAsia="Malgun Gothic" w:hint="eastAsia"/>
                <w:lang w:eastAsia="ko-KR"/>
              </w:rPr>
              <w:t>Samsung</w:t>
            </w:r>
          </w:p>
        </w:tc>
        <w:tc>
          <w:tcPr>
            <w:tcW w:w="6484" w:type="dxa"/>
          </w:tcPr>
          <w:p w14:paraId="1567C1BB"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Proposal 1 with Alt3, proposal 2, and proposal 3.</w:t>
            </w:r>
          </w:p>
          <w:p w14:paraId="487FD2BD"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In RAN1#99, we already discussed whether simultaneous configuration of </w:t>
            </w:r>
            <w:proofErr w:type="spellStart"/>
            <w:r w:rsidRPr="007C3529">
              <w:rPr>
                <w:rFonts w:eastAsia="Malgun Gothic"/>
                <w:i/>
                <w:lang w:eastAsia="ko-KR"/>
              </w:rPr>
              <w:t>RepetitionNumber-r16</w:t>
            </w:r>
            <w:proofErr w:type="spellEnd"/>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 We concluded to not support any additional cases except the rows in the following agreement. So Alt3 is exactly what we’ve agreed for Proposal 1.</w:t>
            </w:r>
          </w:p>
          <w:tbl>
            <w:tblPr>
              <w:tblStyle w:val="aa"/>
              <w:tblW w:w="0" w:type="auto"/>
              <w:tblLayout w:type="fixed"/>
              <w:tblLook w:val="04A0" w:firstRow="1" w:lastRow="0" w:firstColumn="1" w:lastColumn="0" w:noHBand="0" w:noVBand="1"/>
            </w:tblPr>
            <w:tblGrid>
              <w:gridCol w:w="6253"/>
            </w:tblGrid>
            <w:tr w:rsidR="00C91ECD" w14:paraId="77C12384"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C91ECD" w:rsidRPr="007C3529" w14:paraId="671711C9" w14:textId="77777777" w:rsidTr="00B96462">
                    <w:trPr>
                      <w:trHeight w:val="226"/>
                    </w:trPr>
                    <w:tc>
                      <w:tcPr>
                        <w:tcW w:w="1016" w:type="dxa"/>
                        <w:shd w:val="clear" w:color="auto" w:fill="auto"/>
                      </w:tcPr>
                      <w:p w14:paraId="6AC47227" w14:textId="77777777" w:rsidR="00C91ECD" w:rsidRPr="007C3529" w:rsidRDefault="00C91ECD" w:rsidP="00C91ECD">
                        <w:pPr>
                          <w:rPr>
                            <w:rFonts w:ascii="Times" w:eastAsia="Batang" w:hAnsi="Times" w:cs="Times"/>
                            <w:color w:val="000000"/>
                            <w:sz w:val="10"/>
                            <w:szCs w:val="20"/>
                            <w:lang w:val="en-GB"/>
                          </w:rPr>
                        </w:pPr>
                      </w:p>
                    </w:tc>
                    <w:tc>
                      <w:tcPr>
                        <w:tcW w:w="502" w:type="dxa"/>
                        <w:shd w:val="clear" w:color="auto" w:fill="auto"/>
                      </w:tcPr>
                      <w:p w14:paraId="0D5C25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  TCI states</w:t>
                        </w:r>
                      </w:p>
                    </w:tc>
                    <w:tc>
                      <w:tcPr>
                        <w:tcW w:w="603" w:type="dxa"/>
                        <w:shd w:val="clear" w:color="auto" w:fill="auto"/>
                      </w:tcPr>
                      <w:p w14:paraId="231E19B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CDM groups</w:t>
                        </w:r>
                      </w:p>
                    </w:tc>
                    <w:tc>
                      <w:tcPr>
                        <w:tcW w:w="702" w:type="dxa"/>
                        <w:shd w:val="clear" w:color="auto" w:fill="auto"/>
                      </w:tcPr>
                      <w:p w14:paraId="54CD605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URLLCRepNum</w:t>
                        </w:r>
                        <w:proofErr w:type="spellEnd"/>
                      </w:p>
                    </w:tc>
                    <w:tc>
                      <w:tcPr>
                        <w:tcW w:w="1004" w:type="dxa"/>
                        <w:shd w:val="clear" w:color="auto" w:fill="auto"/>
                      </w:tcPr>
                      <w:p w14:paraId="65F5C1CB"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URLLCSchemeEnabler</w:t>
                        </w:r>
                        <w:proofErr w:type="spellEnd"/>
                      </w:p>
                    </w:tc>
                    <w:tc>
                      <w:tcPr>
                        <w:tcW w:w="1980" w:type="dxa"/>
                        <w:shd w:val="clear" w:color="auto" w:fill="auto"/>
                      </w:tcPr>
                      <w:p w14:paraId="201880EF"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UE</w:t>
                        </w:r>
                        <w:proofErr w:type="spellEnd"/>
                        <w:r w:rsidRPr="007C3529">
                          <w:rPr>
                            <w:rFonts w:ascii="Times" w:eastAsia="Batang" w:hAnsi="Times" w:cs="Times"/>
                            <w:color w:val="000000"/>
                            <w:sz w:val="10"/>
                            <w:szCs w:val="20"/>
                            <w:lang w:val="en-GB"/>
                          </w:rPr>
                          <w:t xml:space="preserve"> </w:t>
                        </w:r>
                        <w:proofErr w:type="spellStart"/>
                        <w:r w:rsidRPr="007C3529">
                          <w:rPr>
                            <w:rFonts w:ascii="Times" w:eastAsia="Batang" w:hAnsi="Times" w:cs="Times"/>
                            <w:color w:val="000000"/>
                            <w:sz w:val="10"/>
                            <w:szCs w:val="20"/>
                            <w:lang w:val="en-GB"/>
                          </w:rPr>
                          <w:t>Behavior</w:t>
                        </w:r>
                        <w:proofErr w:type="spellEnd"/>
                        <w:r w:rsidRPr="007C3529">
                          <w:rPr>
                            <w:rFonts w:ascii="Times" w:eastAsia="Batang" w:hAnsi="Times" w:cs="Times"/>
                            <w:color w:val="000000"/>
                            <w:sz w:val="10"/>
                            <w:szCs w:val="20"/>
                            <w:lang w:val="en-GB"/>
                          </w:rPr>
                          <w:t xml:space="preserve"> </w:t>
                        </w:r>
                      </w:p>
                    </w:tc>
                  </w:tr>
                  <w:tr w:rsidR="00C91ECD" w:rsidRPr="007C3529" w14:paraId="324DB840" w14:textId="77777777" w:rsidTr="00B96462">
                    <w:trPr>
                      <w:trHeight w:val="205"/>
                    </w:trPr>
                    <w:tc>
                      <w:tcPr>
                        <w:tcW w:w="1016" w:type="dxa"/>
                        <w:shd w:val="clear" w:color="auto" w:fill="auto"/>
                      </w:tcPr>
                      <w:p w14:paraId="7B1238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0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05093AA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4E1BDD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1E141AD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004" w:type="dxa"/>
                        <w:shd w:val="clear" w:color="auto" w:fill="auto"/>
                      </w:tcPr>
                      <w:p w14:paraId="0456F15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980" w:type="dxa"/>
                        <w:shd w:val="clear" w:color="auto" w:fill="auto"/>
                      </w:tcPr>
                      <w:p w14:paraId="16756FC6"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3A73BB01" w14:textId="77777777" w:rsidTr="00B96462">
                    <w:trPr>
                      <w:trHeight w:val="453"/>
                    </w:trPr>
                    <w:tc>
                      <w:tcPr>
                        <w:tcW w:w="1016" w:type="dxa"/>
                        <w:shd w:val="clear" w:color="auto" w:fill="auto"/>
                      </w:tcPr>
                      <w:p w14:paraId="6AA247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6E98AC0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720B67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3A8C6C8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382CA1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or not configured </w:t>
                        </w:r>
                      </w:p>
                    </w:tc>
                    <w:tc>
                      <w:tcPr>
                        <w:tcW w:w="1980" w:type="dxa"/>
                        <w:shd w:val="clear" w:color="auto" w:fill="auto"/>
                      </w:tcPr>
                      <w:p w14:paraId="234834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 with repetition from the same TRP</w:t>
                        </w:r>
                      </w:p>
                      <w:p w14:paraId="2403A23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Limitations agreed for Scheme 4 apply</w:t>
                        </w:r>
                      </w:p>
                    </w:tc>
                  </w:tr>
                  <w:tr w:rsidR="00C91ECD" w:rsidRPr="007C3529" w14:paraId="6C695C08" w14:textId="77777777" w:rsidTr="00B96462">
                    <w:trPr>
                      <w:trHeight w:val="205"/>
                    </w:trPr>
                    <w:tc>
                      <w:tcPr>
                        <w:tcW w:w="1016" w:type="dxa"/>
                        <w:shd w:val="clear" w:color="auto" w:fill="auto"/>
                      </w:tcPr>
                      <w:p w14:paraId="04D9DBB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4CF113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06D3352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FAA12E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6AA3C83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2844A48C"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5721C12" w14:textId="77777777" w:rsidTr="00B96462">
                    <w:trPr>
                      <w:trHeight w:val="226"/>
                    </w:trPr>
                    <w:tc>
                      <w:tcPr>
                        <w:tcW w:w="1016" w:type="dxa"/>
                        <w:shd w:val="clear" w:color="auto" w:fill="auto"/>
                      </w:tcPr>
                      <w:p w14:paraId="20FCA2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B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6F500F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50330CB3"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17B0A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78497B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361CAEF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w:t>
                        </w:r>
                      </w:p>
                    </w:tc>
                  </w:tr>
                  <w:tr w:rsidR="00C91ECD" w:rsidRPr="007C3529" w14:paraId="626748EF" w14:textId="77777777" w:rsidTr="00B96462">
                    <w:trPr>
                      <w:trHeight w:val="205"/>
                    </w:trPr>
                    <w:tc>
                      <w:tcPr>
                        <w:tcW w:w="1016" w:type="dxa"/>
                        <w:shd w:val="clear" w:color="auto" w:fill="auto"/>
                      </w:tcPr>
                      <w:p w14:paraId="05AB913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21EDD68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3C4C9938"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19EC3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22BCDEE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42C032B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6F9C1CDC" w14:textId="77777777" w:rsidTr="00B96462">
                    <w:trPr>
                      <w:trHeight w:val="226"/>
                    </w:trPr>
                    <w:tc>
                      <w:tcPr>
                        <w:tcW w:w="1016" w:type="dxa"/>
                        <w:shd w:val="clear" w:color="auto" w:fill="auto"/>
                      </w:tcPr>
                      <w:p w14:paraId="2F65F59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E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758B192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74513766"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AC7277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5429B6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174FE8A1"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4E6852A2" w14:textId="77777777" w:rsidTr="00B96462">
                    <w:trPr>
                      <w:trHeight w:val="226"/>
                    </w:trPr>
                    <w:tc>
                      <w:tcPr>
                        <w:tcW w:w="1016" w:type="dxa"/>
                        <w:shd w:val="clear" w:color="auto" w:fill="auto"/>
                      </w:tcPr>
                      <w:p w14:paraId="530C22D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F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3A1D3A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4241419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C7E70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9B0FFF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165823F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2a/2b/3</w:t>
                        </w:r>
                      </w:p>
                    </w:tc>
                  </w:tr>
                  <w:tr w:rsidR="00C91ECD" w:rsidRPr="007C3529" w14:paraId="3380BEDE" w14:textId="77777777" w:rsidTr="00B96462">
                    <w:trPr>
                      <w:trHeight w:val="205"/>
                    </w:trPr>
                    <w:tc>
                      <w:tcPr>
                        <w:tcW w:w="1016" w:type="dxa"/>
                        <w:shd w:val="clear" w:color="auto" w:fill="auto"/>
                      </w:tcPr>
                      <w:p w14:paraId="1336E88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D’’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C82FDB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084C800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702" w:type="dxa"/>
                        <w:shd w:val="clear" w:color="auto" w:fill="auto"/>
                      </w:tcPr>
                      <w:p w14:paraId="79D8032C"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6EFEBA8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3D45A2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5C9E4AC9" w14:textId="77777777" w:rsidTr="00B96462">
                    <w:trPr>
                      <w:trHeight w:val="226"/>
                    </w:trPr>
                    <w:tc>
                      <w:tcPr>
                        <w:tcW w:w="1016" w:type="dxa"/>
                        <w:shd w:val="clear" w:color="auto" w:fill="auto"/>
                      </w:tcPr>
                      <w:p w14:paraId="6D2729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127BB7E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2F4ADA5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5A6B84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47F988D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B036749"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AE521F7" w14:textId="77777777" w:rsidTr="00B96462">
                    <w:trPr>
                      <w:trHeight w:val="226"/>
                    </w:trPr>
                    <w:tc>
                      <w:tcPr>
                        <w:tcW w:w="1016" w:type="dxa"/>
                        <w:shd w:val="clear" w:color="auto" w:fill="auto"/>
                      </w:tcPr>
                      <w:p w14:paraId="3FA7F7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29BFAAD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3909C06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46267E5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4DC9AA6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C9BAA6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bl>
                <w:p w14:paraId="1354AD77" w14:textId="77777777" w:rsidR="00C91ECD" w:rsidRPr="007C3529" w:rsidRDefault="00C91ECD" w:rsidP="00C91ECD">
                  <w:pPr>
                    <w:rPr>
                      <w:rFonts w:ascii="Times" w:eastAsia="Batang" w:hAnsi="Times" w:cs="Times"/>
                      <w:b/>
                      <w:bCs/>
                      <w:sz w:val="10"/>
                      <w:szCs w:val="20"/>
                      <w:highlight w:val="green"/>
                      <w:lang w:val="en-GB" w:eastAsia="x-none"/>
                    </w:rPr>
                  </w:pPr>
                  <w:r w:rsidRPr="007C3529">
                    <w:rPr>
                      <w:rFonts w:ascii="Times" w:eastAsia="Batang" w:hAnsi="Times" w:cs="Times"/>
                      <w:b/>
                      <w:bCs/>
                      <w:sz w:val="10"/>
                      <w:szCs w:val="20"/>
                      <w:highlight w:val="green"/>
                      <w:lang w:val="en-GB" w:eastAsia="x-none"/>
                    </w:rPr>
                    <w:t>Agreement</w:t>
                  </w:r>
                </w:p>
                <w:p w14:paraId="328F7291" w14:textId="77777777" w:rsidR="00C91ECD" w:rsidRPr="007C3529" w:rsidRDefault="00C91ECD" w:rsidP="00C91ECD">
                  <w:pPr>
                    <w:jc w:val="both"/>
                    <w:rPr>
                      <w:rFonts w:ascii="Times" w:eastAsia="Batang" w:hAnsi="Times" w:cs="Times"/>
                      <w:sz w:val="10"/>
                      <w:szCs w:val="20"/>
                      <w:lang w:val="en-GB"/>
                    </w:rPr>
                  </w:pPr>
                  <w:r w:rsidRPr="007C3529">
                    <w:rPr>
                      <w:rFonts w:ascii="Times" w:eastAsia="Batang" w:hAnsi="Times" w:cs="Times"/>
                      <w:sz w:val="10"/>
                      <w:szCs w:val="20"/>
                      <w:lang w:val="en-GB"/>
                    </w:rPr>
                    <w:t>Following TCI state and joint schemes are supported</w:t>
                  </w:r>
                </w:p>
                <w:p w14:paraId="442AF15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Note:</w:t>
                  </w:r>
                </w:p>
                <w:p w14:paraId="3E78F663"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sz w:val="10"/>
                      <w:szCs w:val="20"/>
                      <w:lang w:val="en-GB" w:eastAsia="ja-JP"/>
                    </w:rPr>
                    <w:t xml:space="preserve">Condition 1: </w:t>
                  </w:r>
                  <w:r w:rsidRPr="007C3529">
                    <w:rPr>
                      <w:rFonts w:eastAsia="宋体" w:cs="Times"/>
                      <w:color w:val="000000"/>
                      <w:sz w:val="10"/>
                      <w:szCs w:val="20"/>
                      <w:lang w:val="en-GB" w:eastAsia="ja-JP"/>
                    </w:rPr>
                    <w:t xml:space="preserve">indicates </w:t>
                  </w:r>
                  <w:r w:rsidRPr="007C3529">
                    <w:rPr>
                      <w:rFonts w:eastAsia="宋体" w:cs="Times"/>
                      <w:strike/>
                      <w:color w:val="FF0000"/>
                      <w:sz w:val="10"/>
                      <w:szCs w:val="20"/>
                      <w:lang w:val="en-GB" w:eastAsia="ja-JP"/>
                    </w:rPr>
                    <w:t>at least</w:t>
                  </w:r>
                  <w:r w:rsidRPr="007C3529">
                    <w:rPr>
                      <w:rFonts w:eastAsia="宋体" w:cs="Times"/>
                      <w:color w:val="000000"/>
                      <w:sz w:val="10"/>
                      <w:szCs w:val="20"/>
                      <w:lang w:val="en-GB" w:eastAsia="ja-JP"/>
                    </w:rPr>
                    <w:t xml:space="preserve"> one entry in </w:t>
                  </w:r>
                  <w:proofErr w:type="spellStart"/>
                  <w:r w:rsidRPr="007C3529">
                    <w:rPr>
                      <w:rFonts w:eastAsia="宋体" w:cs="Times"/>
                      <w:i/>
                      <w:iCs/>
                      <w:sz w:val="10"/>
                      <w:szCs w:val="20"/>
                      <w:lang w:val="en-GB" w:eastAsia="ja-JP"/>
                    </w:rPr>
                    <w:t>pdsch-TimeDomainAllocationList</w:t>
                  </w:r>
                  <w:proofErr w:type="spellEnd"/>
                  <w:r w:rsidRPr="007C3529">
                    <w:rPr>
                      <w:rFonts w:eastAsia="宋体" w:cs="Times"/>
                      <w:i/>
                      <w:iCs/>
                      <w:sz w:val="10"/>
                      <w:szCs w:val="20"/>
                      <w:lang w:val="en-GB" w:eastAsia="ja-JP"/>
                    </w:rPr>
                    <w:t xml:space="preserve"> </w:t>
                  </w:r>
                  <w:r w:rsidRPr="007C3529">
                    <w:rPr>
                      <w:rFonts w:eastAsia="宋体" w:cs="Times"/>
                      <w:iCs/>
                      <w:sz w:val="10"/>
                      <w:szCs w:val="20"/>
                      <w:lang w:val="en-GB" w:eastAsia="ja-JP"/>
                    </w:rPr>
                    <w:t>containing</w:t>
                  </w:r>
                  <w:r w:rsidRPr="007C3529">
                    <w:rPr>
                      <w:rFonts w:eastAsia="宋体" w:cs="Times"/>
                      <w:i/>
                      <w:iCs/>
                      <w:sz w:val="10"/>
                      <w:szCs w:val="20"/>
                      <w:lang w:val="en-GB" w:eastAsia="ja-JP"/>
                    </w:rPr>
                    <w:t xml:space="preserve"> </w:t>
                  </w:r>
                  <w:proofErr w:type="spellStart"/>
                  <w:r w:rsidRPr="007C3529">
                    <w:rPr>
                      <w:rFonts w:eastAsia="宋体" w:cs="Times"/>
                      <w:i/>
                      <w:color w:val="000000"/>
                      <w:sz w:val="10"/>
                      <w:szCs w:val="20"/>
                      <w:lang w:val="en-GB" w:eastAsia="ja-JP"/>
                    </w:rPr>
                    <w:t>URLLCRepNum</w:t>
                  </w:r>
                  <w:proofErr w:type="spellEnd"/>
                  <w:r w:rsidRPr="007C3529">
                    <w:rPr>
                      <w:rFonts w:eastAsia="宋体" w:cs="Times"/>
                      <w:color w:val="000000"/>
                      <w:sz w:val="10"/>
                      <w:szCs w:val="20"/>
                      <w:lang w:val="en-GB" w:eastAsia="ja-JP"/>
                    </w:rPr>
                    <w:t xml:space="preserve"> (&gt;1) in </w:t>
                  </w:r>
                  <w:r w:rsidRPr="007C3529">
                    <w:rPr>
                      <w:rFonts w:eastAsia="宋体" w:cs="Times"/>
                      <w:i/>
                      <w:color w:val="000000"/>
                      <w:sz w:val="10"/>
                      <w:szCs w:val="20"/>
                      <w:lang w:val="en-GB" w:eastAsia="ja-JP"/>
                    </w:rPr>
                    <w:t xml:space="preserve">TDRA </w:t>
                  </w:r>
                  <w:r w:rsidRPr="007C3529">
                    <w:rPr>
                      <w:rFonts w:eastAsia="宋体" w:cs="Times"/>
                      <w:i/>
                      <w:color w:val="FF0000"/>
                      <w:sz w:val="10"/>
                      <w:szCs w:val="20"/>
                      <w:lang w:val="en-GB" w:eastAsia="ja-JP"/>
                    </w:rPr>
                    <w:t>by DCI</w:t>
                  </w:r>
                </w:p>
                <w:p w14:paraId="419109C2"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color w:val="000000"/>
                      <w:sz w:val="10"/>
                      <w:szCs w:val="20"/>
                      <w:lang w:val="en-GB" w:eastAsia="ja-JP"/>
                    </w:rPr>
                    <w:t xml:space="preserve">Condition 2: indicates one entry in </w:t>
                  </w:r>
                  <w:proofErr w:type="spellStart"/>
                  <w:r w:rsidRPr="007C3529">
                    <w:rPr>
                      <w:rFonts w:eastAsia="宋体" w:cs="Times"/>
                      <w:i/>
                      <w:iCs/>
                      <w:sz w:val="10"/>
                      <w:szCs w:val="20"/>
                      <w:lang w:val="en-GB" w:eastAsia="ja-JP"/>
                    </w:rPr>
                    <w:t>pdsch-TimeDomainAllocationList</w:t>
                  </w:r>
                  <w:proofErr w:type="spellEnd"/>
                  <w:r w:rsidRPr="007C3529">
                    <w:rPr>
                      <w:rFonts w:eastAsia="宋体" w:cs="Times"/>
                      <w:i/>
                      <w:iCs/>
                      <w:sz w:val="10"/>
                      <w:szCs w:val="20"/>
                      <w:lang w:val="en-GB" w:eastAsia="ja-JP"/>
                    </w:rPr>
                    <w:t xml:space="preserve"> </w:t>
                  </w:r>
                  <w:r w:rsidRPr="007C3529">
                    <w:rPr>
                      <w:rFonts w:eastAsia="宋体" w:cs="Times"/>
                      <w:iCs/>
                      <w:sz w:val="10"/>
                      <w:szCs w:val="20"/>
                      <w:lang w:val="en-GB" w:eastAsia="ja-JP"/>
                    </w:rPr>
                    <w:t>having no</w:t>
                  </w:r>
                  <w:r w:rsidRPr="007C3529">
                    <w:rPr>
                      <w:rFonts w:eastAsia="宋体" w:cs="Times"/>
                      <w:i/>
                      <w:iCs/>
                      <w:sz w:val="10"/>
                      <w:szCs w:val="20"/>
                      <w:lang w:val="en-GB" w:eastAsia="ja-JP"/>
                    </w:rPr>
                    <w:t xml:space="preserve"> </w:t>
                  </w:r>
                  <w:proofErr w:type="spellStart"/>
                  <w:r w:rsidRPr="007C3529">
                    <w:rPr>
                      <w:rFonts w:eastAsia="宋体" w:cs="Times"/>
                      <w:i/>
                      <w:color w:val="000000"/>
                      <w:sz w:val="10"/>
                      <w:szCs w:val="20"/>
                      <w:lang w:val="en-GB" w:eastAsia="ja-JP"/>
                    </w:rPr>
                    <w:t>URLLCRepNum</w:t>
                  </w:r>
                  <w:proofErr w:type="spellEnd"/>
                  <w:r w:rsidRPr="007C3529">
                    <w:rPr>
                      <w:rFonts w:eastAsia="宋体" w:cs="Times"/>
                      <w:i/>
                      <w:color w:val="000000"/>
                      <w:sz w:val="10"/>
                      <w:szCs w:val="20"/>
                      <w:lang w:val="en-GB" w:eastAsia="ja-JP"/>
                    </w:rPr>
                    <w:t xml:space="preserve"> </w:t>
                  </w:r>
                  <w:r w:rsidRPr="007C3529">
                    <w:rPr>
                      <w:rFonts w:eastAsia="宋体" w:cs="Times"/>
                      <w:i/>
                      <w:color w:val="FF0000"/>
                      <w:sz w:val="10"/>
                      <w:szCs w:val="20"/>
                      <w:lang w:val="en-GB" w:eastAsia="ja-JP"/>
                    </w:rPr>
                    <w:t>by DCI</w:t>
                  </w:r>
                  <w:r w:rsidRPr="007C3529">
                    <w:rPr>
                      <w:rFonts w:eastAsia="宋体" w:cs="Times"/>
                      <w:color w:val="000000"/>
                      <w:sz w:val="10"/>
                      <w:szCs w:val="20"/>
                      <w:lang w:val="en-GB" w:eastAsia="ja-JP"/>
                    </w:rPr>
                    <w:t xml:space="preserve">, but at least one entry having </w:t>
                  </w:r>
                  <w:proofErr w:type="spellStart"/>
                  <w:r w:rsidRPr="007C3529">
                    <w:rPr>
                      <w:rFonts w:eastAsia="宋体" w:cs="Times"/>
                      <w:color w:val="000000"/>
                      <w:sz w:val="10"/>
                      <w:szCs w:val="20"/>
                      <w:lang w:val="en-GB" w:eastAsia="ja-JP"/>
                    </w:rPr>
                    <w:t>URLLCRepNum</w:t>
                  </w:r>
                  <w:proofErr w:type="spellEnd"/>
                </w:p>
                <w:p w14:paraId="7430307D" w14:textId="77777777" w:rsidR="00C91ECD" w:rsidRPr="007C3529" w:rsidRDefault="00C91ECD" w:rsidP="00C91ECD">
                  <w:pPr>
                    <w:numPr>
                      <w:ilvl w:val="0"/>
                      <w:numId w:val="10"/>
                    </w:numPr>
                    <w:contextualSpacing/>
                    <w:rPr>
                      <w:rFonts w:eastAsia="宋体" w:cs="Times"/>
                      <w:color w:val="FF0000"/>
                      <w:sz w:val="10"/>
                      <w:szCs w:val="20"/>
                      <w:lang w:val="en-GB" w:eastAsia="ja-JP"/>
                    </w:rPr>
                  </w:pPr>
                  <w:r w:rsidRPr="007C3529">
                    <w:rPr>
                      <w:rFonts w:eastAsia="宋体" w:cs="Times"/>
                      <w:color w:val="FF0000"/>
                      <w:sz w:val="10"/>
                      <w:szCs w:val="20"/>
                      <w:lang w:val="en-GB" w:eastAsia="ja-JP"/>
                    </w:rPr>
                    <w:t xml:space="preserve">Condition 4: None of entry in </w:t>
                  </w:r>
                  <w:proofErr w:type="spellStart"/>
                  <w:r w:rsidRPr="007C3529">
                    <w:rPr>
                      <w:rFonts w:eastAsia="宋体" w:cs="Times"/>
                      <w:color w:val="FF0000"/>
                      <w:sz w:val="10"/>
                      <w:szCs w:val="20"/>
                      <w:lang w:val="en-GB" w:eastAsia="ja-JP"/>
                    </w:rPr>
                    <w:t>TDRA</w:t>
                  </w:r>
                  <w:proofErr w:type="spellEnd"/>
                  <w:r w:rsidRPr="007C3529">
                    <w:rPr>
                      <w:rFonts w:eastAsia="宋体" w:cs="Times"/>
                      <w:color w:val="FF0000"/>
                      <w:sz w:val="10"/>
                      <w:szCs w:val="20"/>
                      <w:lang w:val="en-GB" w:eastAsia="ja-JP"/>
                    </w:rPr>
                    <w:t xml:space="preserve"> contains </w:t>
                  </w:r>
                  <w:proofErr w:type="spellStart"/>
                  <w:r w:rsidRPr="007C3529">
                    <w:rPr>
                      <w:rFonts w:eastAsia="宋体" w:cs="Times"/>
                      <w:i/>
                      <w:iCs/>
                      <w:color w:val="FF0000"/>
                      <w:sz w:val="10"/>
                      <w:szCs w:val="20"/>
                      <w:lang w:val="en-GB" w:eastAsia="ja-JP"/>
                    </w:rPr>
                    <w:t>URLLCRepNum</w:t>
                  </w:r>
                  <w:proofErr w:type="spellEnd"/>
                </w:p>
              </w:tc>
            </w:tr>
          </w:tbl>
          <w:p w14:paraId="3F315067" w14:textId="477C85C0"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Malgun Gothic" w:hint="eastAsia"/>
                <w:lang w:eastAsia="ko-KR"/>
              </w:rPr>
              <w:t>Support Proposal 2 for the same reason.</w:t>
            </w:r>
          </w:p>
        </w:tc>
      </w:tr>
      <w:tr w:rsidR="003251E0" w14:paraId="1543FBE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E0604EA" w14:textId="18F61EF2" w:rsidR="003251E0" w:rsidRDefault="003251E0" w:rsidP="003251E0">
            <w:pPr>
              <w:pStyle w:val="00Text"/>
              <w:rPr>
                <w:rFonts w:eastAsia="Malgun Gothic"/>
                <w:lang w:eastAsia="ko-KR"/>
              </w:rPr>
            </w:pPr>
            <w:r>
              <w:rPr>
                <w:rFonts w:hint="eastAsia"/>
                <w:b w:val="0"/>
                <w:bCs w:val="0"/>
              </w:rPr>
              <w:t>N</w:t>
            </w:r>
            <w:r>
              <w:rPr>
                <w:b w:val="0"/>
                <w:bCs w:val="0"/>
              </w:rPr>
              <w:t>TT DOCOMO</w:t>
            </w:r>
          </w:p>
        </w:tc>
        <w:tc>
          <w:tcPr>
            <w:tcW w:w="6484" w:type="dxa"/>
          </w:tcPr>
          <w:p w14:paraId="350DDEAA" w14:textId="77777777"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Alt.2 in proposal 1, and also support proposal 2 and proposal 3.</w:t>
            </w:r>
          </w:p>
          <w:p w14:paraId="67F74CA3" w14:textId="7023F4CC"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F</w:t>
            </w:r>
            <w:r>
              <w:t xml:space="preserve">rom NW perspective, we don’t see the need to restrict the configuration of </w:t>
            </w:r>
            <w:proofErr w:type="spellStart"/>
            <w:r w:rsidRPr="00E4625E">
              <w:rPr>
                <w:i/>
                <w:iCs/>
              </w:rPr>
              <w:lastRenderedPageBreak/>
              <w:t>pdsch-AggregationFactor</w:t>
            </w:r>
            <w:proofErr w:type="spellEnd"/>
            <w:r w:rsidRPr="00E4625E">
              <w:t>.</w:t>
            </w:r>
            <w:r>
              <w:rPr>
                <w:b/>
                <w:bCs/>
                <w:i/>
                <w:iCs/>
              </w:rPr>
              <w:t xml:space="preserve"> </w:t>
            </w:r>
            <w:r w:rsidRPr="00E4625E">
              <w:t xml:space="preserve">What we </w:t>
            </w:r>
            <w:r>
              <w:t>can do is</w:t>
            </w:r>
            <w:r w:rsidRPr="00E4625E">
              <w:t xml:space="preserve"> to </w:t>
            </w:r>
            <w:r>
              <w:t>clarify the UE behavior when such configuration happens. For Alt.1, we have similar view as ZTE, it doesn’t support repetition number =1 if</w:t>
            </w:r>
            <w:r>
              <w:rPr>
                <w:rFonts w:hint="eastAsia"/>
              </w:rPr>
              <w:t xml:space="preserve"> </w:t>
            </w:r>
            <w:proofErr w:type="spellStart"/>
            <w:r>
              <w:rPr>
                <w:rFonts w:hint="eastAsia"/>
                <w:i/>
                <w:iCs/>
              </w:rPr>
              <w:t>pdsch-AggregationFactor</w:t>
            </w:r>
            <w:proofErr w:type="spellEnd"/>
            <w:r>
              <w:rPr>
                <w:rFonts w:hint="eastAsia"/>
              </w:rPr>
              <w:t xml:space="preserve"> is configured</w:t>
            </w:r>
            <w:r>
              <w:t xml:space="preserve">. For Alt.2 and Alt.3, Alt.2 is preferred to have flexible NW configuration. </w:t>
            </w:r>
          </w:p>
        </w:tc>
      </w:tr>
      <w:tr w:rsidR="000B27AA" w14:paraId="24B47A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1B4F8C9" w14:textId="32F4517B" w:rsidR="000B27AA" w:rsidRPr="000B27AA" w:rsidRDefault="000B27AA" w:rsidP="003251E0">
            <w:pPr>
              <w:pStyle w:val="00Text"/>
              <w:rPr>
                <w:b w:val="0"/>
                <w:bCs w:val="0"/>
              </w:rPr>
            </w:pPr>
            <w:r>
              <w:rPr>
                <w:b w:val="0"/>
                <w:bCs w:val="0"/>
              </w:rPr>
              <w:lastRenderedPageBreak/>
              <w:t>Lenovo/MOT</w:t>
            </w:r>
          </w:p>
        </w:tc>
        <w:tc>
          <w:tcPr>
            <w:tcW w:w="6484" w:type="dxa"/>
          </w:tcPr>
          <w:p w14:paraId="4284B4EA" w14:textId="77777777" w:rsid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S</w:t>
            </w:r>
            <w:r>
              <w:t xml:space="preserve">upport </w:t>
            </w:r>
            <w:r>
              <w:rPr>
                <w:rFonts w:eastAsia="Malgun Gothic" w:hint="eastAsia"/>
                <w:lang w:eastAsia="ko-KR"/>
              </w:rPr>
              <w:t>Proposal 1 with Alt3, proposal 2, and proposal 3.</w:t>
            </w:r>
          </w:p>
          <w:p w14:paraId="26B91056" w14:textId="4FEA9721" w:rsidR="000B27AA" w:rsidRP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Agree with Samsung that </w:t>
            </w:r>
            <w:r>
              <w:rPr>
                <w:rFonts w:eastAsia="Malgun Gothic"/>
                <w:lang w:eastAsia="ko-KR"/>
              </w:rPr>
              <w:t xml:space="preserve">whether simultaneous configuration of </w:t>
            </w:r>
            <w:proofErr w:type="spellStart"/>
            <w:r w:rsidRPr="007C3529">
              <w:rPr>
                <w:rFonts w:eastAsia="Malgun Gothic"/>
                <w:i/>
                <w:lang w:eastAsia="ko-KR"/>
              </w:rPr>
              <w:t>RepetitionNumber-r16</w:t>
            </w:r>
            <w:proofErr w:type="spellEnd"/>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 has been discussed in RAN1#99 and all possible combinations are listed in the Table provided by Samsung. </w:t>
            </w:r>
          </w:p>
        </w:tc>
      </w:tr>
      <w:tr w:rsidR="00E631D1" w14:paraId="48FBC41C"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A28C286" w14:textId="7D9F3704" w:rsidR="00E631D1" w:rsidRPr="00E631D1" w:rsidRDefault="00E631D1" w:rsidP="003251E0">
            <w:pPr>
              <w:pStyle w:val="00Text"/>
            </w:pPr>
            <w:r>
              <w:rPr>
                <w:rFonts w:hint="eastAsia"/>
              </w:rPr>
              <w:t>CATT</w:t>
            </w:r>
          </w:p>
        </w:tc>
        <w:tc>
          <w:tcPr>
            <w:tcW w:w="6484" w:type="dxa"/>
          </w:tcPr>
          <w:p w14:paraId="4F1ED506" w14:textId="0651AA4D" w:rsidR="00E21C5E" w:rsidRDefault="00CC3EA2" w:rsidP="00CC3EA2">
            <w:pPr>
              <w:pStyle w:val="00Text"/>
              <w:cnfStyle w:val="000000000000" w:firstRow="0" w:lastRow="0" w:firstColumn="0" w:lastColumn="0" w:oddVBand="0" w:evenVBand="0" w:oddHBand="0" w:evenHBand="0" w:firstRowFirstColumn="0" w:firstRowLastColumn="0" w:lastRowFirstColumn="0" w:lastRowLastColumn="0"/>
            </w:pPr>
            <w:r>
              <w:t>A</w:t>
            </w:r>
            <w:r>
              <w:rPr>
                <w:rFonts w:hint="eastAsia"/>
              </w:rPr>
              <w:t xml:space="preserve">gree with QC </w:t>
            </w:r>
            <w:r>
              <w:t>about</w:t>
            </w:r>
            <w:r>
              <w:rPr>
                <w:rFonts w:hint="eastAsia"/>
              </w:rPr>
              <w:t xml:space="preserve"> the previous agreements made for HARQ-ACK, </w:t>
            </w:r>
            <w:r>
              <w:rPr>
                <w:rFonts w:eastAsia="Malgun Gothic"/>
                <w:lang w:eastAsia="ko-KR"/>
              </w:rPr>
              <w:t xml:space="preserve">simultaneous configuration of </w:t>
            </w:r>
            <w:proofErr w:type="spellStart"/>
            <w:r w:rsidRPr="007C3529">
              <w:rPr>
                <w:rFonts w:eastAsia="Malgun Gothic"/>
                <w:i/>
                <w:lang w:eastAsia="ko-KR"/>
              </w:rPr>
              <w:t>RepetitionNumber-r16</w:t>
            </w:r>
            <w:proofErr w:type="spellEnd"/>
            <w:r w:rsidRPr="007C3529">
              <w:rPr>
                <w:rFonts w:eastAsia="Malgun Gothic"/>
                <w:lang w:eastAsia="ko-KR"/>
              </w:rPr>
              <w:t xml:space="preserve"> and </w:t>
            </w:r>
            <w:proofErr w:type="spellStart"/>
            <w:r w:rsidRPr="007C3529">
              <w:rPr>
                <w:rFonts w:eastAsia="Malgun Gothic"/>
                <w:i/>
                <w:lang w:eastAsia="ko-KR"/>
              </w:rPr>
              <w:t>AggregationFactor</w:t>
            </w:r>
            <w:proofErr w:type="spellEnd"/>
            <w:r w:rsidR="00E21C5E">
              <w:rPr>
                <w:rFonts w:eastAsia="Malgun Gothic" w:hint="eastAsia"/>
              </w:rPr>
              <w:t xml:space="preserve"> would influence the spec</w:t>
            </w:r>
            <w:r>
              <w:rPr>
                <w:rFonts w:eastAsia="Malgun Gothic" w:hint="eastAsia"/>
              </w:rPr>
              <w:t xml:space="preserve">. </w:t>
            </w:r>
          </w:p>
          <w:p w14:paraId="7E4A1116" w14:textId="77777777" w:rsidR="00B80676" w:rsidRDefault="00B80676" w:rsidP="00CC3EA2">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rPr>
              <w:t xml:space="preserve">For this, </w:t>
            </w:r>
            <w:r w:rsidR="00CC3EA2">
              <w:rPr>
                <w:rFonts w:eastAsia="Malgun Gothic" w:hint="eastAsia"/>
                <w:lang w:eastAsia="ko-KR"/>
              </w:rPr>
              <w:t>Proposal 1 with Alt3</w:t>
            </w:r>
            <w:r>
              <w:rPr>
                <w:rFonts w:eastAsia="Malgun Gothic" w:hint="eastAsia"/>
              </w:rPr>
              <w:t xml:space="preserve"> is more preferable</w:t>
            </w:r>
            <w:r w:rsidR="00CC3EA2">
              <w:rPr>
                <w:rFonts w:eastAsia="Malgun Gothic" w:hint="eastAsia"/>
                <w:lang w:eastAsia="ko-KR"/>
              </w:rPr>
              <w:t>,</w:t>
            </w:r>
            <w:r>
              <w:rPr>
                <w:rFonts w:eastAsia="Malgun Gothic" w:hint="eastAsia"/>
              </w:rPr>
              <w:t xml:space="preserve"> </w:t>
            </w:r>
            <w:r w:rsidR="00CC3EA2">
              <w:rPr>
                <w:rFonts w:eastAsia="Malgun Gothic" w:hint="eastAsia"/>
                <w:lang w:eastAsia="ko-KR"/>
              </w:rPr>
              <w:t xml:space="preserve"> </w:t>
            </w:r>
          </w:p>
          <w:p w14:paraId="5B12BBAB" w14:textId="6A4C9BF9" w:rsidR="00CC3EA2" w:rsidRDefault="00B80676" w:rsidP="00CC3EA2">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w:t>
            </w:r>
            <w:r>
              <w:rPr>
                <w:rFonts w:eastAsiaTheme="minorEastAsia" w:hint="eastAsia"/>
              </w:rPr>
              <w:t xml:space="preserve">e also support </w:t>
            </w:r>
            <w:r w:rsidR="00CC3EA2">
              <w:rPr>
                <w:rFonts w:eastAsia="Malgun Gothic" w:hint="eastAsia"/>
                <w:lang w:eastAsia="ko-KR"/>
              </w:rPr>
              <w:t>proposal 2, and proposal 3.</w:t>
            </w:r>
          </w:p>
          <w:p w14:paraId="78BB6AC3" w14:textId="3DE92781" w:rsidR="000A0731" w:rsidRPr="000B1C63" w:rsidRDefault="00E21C5E" w:rsidP="00E21C5E">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But we had the same concern with Huawei that whether and how to support the R15 slot aggregation for single TRP transmission if Alt3&amp;proposal 2 are both supported. This has flexibility restrictions for the network to some extent. </w:t>
            </w:r>
            <w:r w:rsidR="000A0731">
              <w:rPr>
                <w:rFonts w:eastAsiaTheme="minorEastAsia" w:hint="eastAsia"/>
              </w:rPr>
              <w:t>So maybe further discussion are needed.</w:t>
            </w:r>
            <w:bookmarkStart w:id="8" w:name="_GoBack"/>
            <w:bookmarkEnd w:id="8"/>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 xml:space="preserve">Remaining issues on multi-TRP in </w:t>
      </w:r>
      <w:proofErr w:type="spellStart"/>
      <w:r>
        <w:t>R16</w:t>
      </w:r>
      <w:proofErr w:type="spellEnd"/>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t>MediaTek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proofErr w:type="spellStart"/>
      <w:r>
        <w:t>R1</w:t>
      </w:r>
      <w:proofErr w:type="spellEnd"/>
      <w:r>
        <w:t>-2003987</w:t>
      </w:r>
      <w:r>
        <w:tab/>
        <w:t>Discussion on remaining issues of multi-</w:t>
      </w:r>
      <w:proofErr w:type="spellStart"/>
      <w:r>
        <w:t>TRP</w:t>
      </w:r>
      <w:proofErr w:type="spellEnd"/>
      <w:r>
        <w:t xml:space="preserve">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proofErr w:type="spellStart"/>
      <w:r>
        <w:t>R1</w:t>
      </w:r>
      <w:proofErr w:type="spellEnd"/>
      <w:r>
        <w:t>-2004592</w:t>
      </w:r>
      <w:r>
        <w:tab/>
        <w:t>Clarification on Multi-</w:t>
      </w:r>
      <w:proofErr w:type="spellStart"/>
      <w:r>
        <w:t>TRP</w:t>
      </w:r>
      <w:proofErr w:type="spellEnd"/>
      <w:r>
        <w:t xml:space="preserve"> </w:t>
      </w:r>
      <w:proofErr w:type="spellStart"/>
      <w:r>
        <w:t>URLLC</w:t>
      </w:r>
      <w:proofErr w:type="spellEnd"/>
      <w:r>
        <w:t xml:space="preserve">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lastRenderedPageBreak/>
        <w:t>R1-2004719  FL summary #2 for Multi-TRP/Panel Transmission Moderator(OPPO)</w:t>
      </w:r>
    </w:p>
    <w:sectPr w:rsidR="0084759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9D59D" w14:textId="77777777" w:rsidR="00C3232A" w:rsidRDefault="00C3232A">
      <w:r>
        <w:separator/>
      </w:r>
    </w:p>
  </w:endnote>
  <w:endnote w:type="continuationSeparator" w:id="0">
    <w:p w14:paraId="41C3C7BC" w14:textId="77777777" w:rsidR="00C3232A" w:rsidRDefault="00C3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762C4" w14:textId="77777777" w:rsidR="00C3232A" w:rsidRDefault="00C3232A">
      <w:r>
        <w:separator/>
      </w:r>
    </w:p>
  </w:footnote>
  <w:footnote w:type="continuationSeparator" w:id="0">
    <w:p w14:paraId="0483314B" w14:textId="77777777" w:rsidR="00C3232A" w:rsidRDefault="00C32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27AC" w14:textId="77777777" w:rsidR="00847597" w:rsidRDefault="00847597">
    <w:pPr>
      <w:pStyle w:val="a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0731"/>
    <w:rsid w:val="000A144B"/>
    <w:rsid w:val="000B1C63"/>
    <w:rsid w:val="000B2456"/>
    <w:rsid w:val="000B27AA"/>
    <w:rsid w:val="000B334F"/>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02BF1"/>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51E0"/>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E6ADD"/>
    <w:rsid w:val="006F052D"/>
    <w:rsid w:val="006F05A0"/>
    <w:rsid w:val="006F081A"/>
    <w:rsid w:val="006F2513"/>
    <w:rsid w:val="006F28B6"/>
    <w:rsid w:val="006F38D3"/>
    <w:rsid w:val="006F7335"/>
    <w:rsid w:val="007005CD"/>
    <w:rsid w:val="00702070"/>
    <w:rsid w:val="007072FB"/>
    <w:rsid w:val="0070745A"/>
    <w:rsid w:val="0071133C"/>
    <w:rsid w:val="00712835"/>
    <w:rsid w:val="0071648C"/>
    <w:rsid w:val="007265DC"/>
    <w:rsid w:val="00746648"/>
    <w:rsid w:val="007520A4"/>
    <w:rsid w:val="00752231"/>
    <w:rsid w:val="00754921"/>
    <w:rsid w:val="007564D2"/>
    <w:rsid w:val="00756687"/>
    <w:rsid w:val="0076228A"/>
    <w:rsid w:val="007647D1"/>
    <w:rsid w:val="007704E0"/>
    <w:rsid w:val="0077224D"/>
    <w:rsid w:val="00773424"/>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127"/>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676"/>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32A"/>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1ECD"/>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3EA2"/>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58B0"/>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1C5E"/>
    <w:rsid w:val="00E226B2"/>
    <w:rsid w:val="00E237B2"/>
    <w:rsid w:val="00E246B8"/>
    <w:rsid w:val="00E26758"/>
    <w:rsid w:val="00E3103C"/>
    <w:rsid w:val="00E40F4A"/>
    <w:rsid w:val="00E45651"/>
    <w:rsid w:val="00E46380"/>
    <w:rsid w:val="00E570D6"/>
    <w:rsid w:val="00E57121"/>
    <w:rsid w:val="00E57CFF"/>
    <w:rsid w:val="00E6045E"/>
    <w:rsid w:val="00E631D1"/>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1ABA"/>
    <w:rsid w:val="00F55626"/>
    <w:rsid w:val="00F613FD"/>
    <w:rsid w:val="00F65FEA"/>
    <w:rsid w:val="00F6626A"/>
    <w:rsid w:val="00F7442A"/>
    <w:rsid w:val="00F752BE"/>
    <w:rsid w:val="00F75389"/>
    <w:rsid w:val="00F755A4"/>
    <w:rsid w:val="00F818B3"/>
    <w:rsid w:val="00F83A4E"/>
    <w:rsid w:val="00F843E2"/>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qFormat/>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qFormat/>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2081</Words>
  <Characters>11866</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2020-05-26T09:03:00Z</dcterms:created>
  <dcterms:modified xsi:type="dcterms:W3CDTF">2020-05-26T09:03:00Z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