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BC5C62" w:rsidRDefault="00067464">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BC5C62" w:rsidRDefault="00BC5C62">
      <w:pPr>
        <w:pStyle w:val="ab"/>
        <w:tabs>
          <w:tab w:val="left" w:pos="1800"/>
        </w:tabs>
        <w:ind w:left="1800" w:hanging="1800"/>
        <w:rPr>
          <w:rFonts w:eastAsia="宋体"/>
          <w:sz w:val="22"/>
          <w:lang w:eastAsia="zh-CN"/>
        </w:rPr>
      </w:pPr>
    </w:p>
    <w:p w:rsidR="00BC5C62" w:rsidRDefault="00067464">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BC5C62" w:rsidRDefault="00067464">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Issue#a-2</w:t>
      </w:r>
      <w:r>
        <w:rPr>
          <w:rFonts w:eastAsia="宋体"/>
          <w:sz w:val="22"/>
          <w:lang w:eastAsia="zh-CN"/>
        </w:rPr>
        <w:t xml:space="preserve"> in Email Thread 2</w:t>
      </w:r>
    </w:p>
    <w:p w:rsidR="00BC5C62" w:rsidRDefault="00067464">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BC5C62" w:rsidRDefault="00067464">
      <w:pPr>
        <w:pStyle w:val="ab"/>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1"/>
        <w:rPr>
          <w:rFonts w:ascii="Arial" w:hAnsi="Arial"/>
        </w:rPr>
      </w:pPr>
      <w:r>
        <w:rPr>
          <w:rFonts w:ascii="Arial" w:hAnsi="Arial"/>
        </w:rPr>
        <w:t>Issue#a-2: whether configuring multi-DCI based and single-DCI based M-TRP simultaneously</w:t>
      </w:r>
    </w:p>
    <w:p w:rsidR="00BC5C62" w:rsidRDefault="00BC5C62">
      <w:pPr>
        <w:pStyle w:val="a0"/>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w:t>
      </w:r>
      <w:proofErr w:type="spellStart"/>
      <w:r>
        <w:rPr>
          <w:rFonts w:eastAsia="Malgun Gothic"/>
          <w:lang w:eastAsia="ko-KR"/>
        </w:rPr>
        <w:t>gNB</w:t>
      </w:r>
      <w:proofErr w:type="spellEnd"/>
      <w:r>
        <w:rPr>
          <w:rFonts w:eastAsia="Malgun Gothic"/>
          <w:lang w:eastAsia="ko-KR"/>
        </w:rPr>
        <w:t xml:space="preserve">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w:t>
            </w:r>
            <w:proofErr w:type="spellStart"/>
            <w:r>
              <w:t>gNB</w:t>
            </w:r>
            <w:proofErr w:type="spellEnd"/>
            <w:r>
              <w:t xml:space="preserve">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w:t>
            </w:r>
            <w:proofErr w:type="spellStart"/>
            <w:r>
              <w:t>gNB</w:t>
            </w:r>
            <w:proofErr w:type="spellEnd"/>
            <w:r>
              <w:t xml:space="preserve">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xml:space="preserve">, </w:t>
            </w:r>
            <w:proofErr w:type="spellStart"/>
            <w:r>
              <w:t>gNB</w:t>
            </w:r>
            <w:proofErr w:type="spellEnd"/>
            <w:r>
              <w:t xml:space="preserve">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w:t>
            </w:r>
            <w:r>
              <w:lastRenderedPageBreak/>
              <w:t xml:space="preserve">decision assuming both of them are simultaneously configured. If configuring simultaneously is allowed, a UE has to be ready for any possible combinations, e.g., two DCIs supporting Rel-16 URLLC may be received in the same/different slot, or the case with one S-DCI based </w:t>
            </w:r>
            <w:proofErr w:type="spellStart"/>
            <w:r>
              <w:t>eMBB</w:t>
            </w:r>
            <w:proofErr w:type="spellEnd"/>
            <w:r>
              <w:t xml:space="preserve">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proofErr w:type="spellStart"/>
            <w:r>
              <w:rPr>
                <w:rFonts w:hint="eastAsia"/>
                <w:i/>
              </w:rPr>
              <w:t>CORESETPoolIndex</w:t>
            </w:r>
            <w:proofErr w:type="spellEnd"/>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w:t>
            </w:r>
            <w:proofErr w:type="spellStart"/>
            <w:r w:rsidRPr="00C50124">
              <w:rPr>
                <w:rFonts w:hint="eastAsia"/>
                <w:b w:val="0"/>
                <w:color w:val="auto"/>
              </w:rPr>
              <w:t>CORESETpoolindex</w:t>
            </w:r>
            <w:proofErr w:type="spellEnd"/>
            <w:r w:rsidRPr="00C50124">
              <w:rPr>
                <w:rFonts w:hint="eastAsia"/>
                <w:b w:val="0"/>
                <w:color w:val="auto"/>
              </w:rPr>
              <w:t xml:space="preserve">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 xml:space="preserve">preclude the </w:t>
            </w:r>
            <w:bookmarkStart w:id="0" w:name="_GoBack"/>
            <w:bookmarkEnd w:id="0"/>
            <w:r w:rsidRPr="00C50124">
              <w:rPr>
                <w:b w:val="0"/>
                <w:color w:val="auto"/>
              </w:rPr>
              <w:t>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 xml:space="preserve">or a UE configured with CORESETs with different IDs, it does not expect to be scheduled with fully/partially overlapped PDSCH resources by CORESETs with different </w:t>
            </w:r>
            <w:proofErr w:type="spellStart"/>
            <w:r w:rsidRPr="00C50124">
              <w:rPr>
                <w:b w:val="0"/>
                <w:color w:val="auto"/>
              </w:rPr>
              <w:t>CORESETpoolindices</w:t>
            </w:r>
            <w:proofErr w:type="spellEnd"/>
            <w:r w:rsidRPr="00C50124">
              <w:rPr>
                <w:b w:val="0"/>
                <w:color w:val="auto"/>
              </w:rPr>
              <w:t>,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r w:rsidRPr="00E7243E">
              <w:rPr>
                <w:rFonts w:hint="eastAsia"/>
              </w:rPr>
              <w:t>Spre</w:t>
            </w:r>
            <w:r>
              <w:t>adtrum</w:t>
            </w:r>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rPr>
                <w:rFonts w:hint="eastAsia"/>
              </w:rPr>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proofErr w:type="gramStart"/>
            <w:r w:rsidR="00B8496B">
              <w:t>So</w:t>
            </w:r>
            <w:proofErr w:type="gramEnd"/>
            <w:r w:rsidR="00B8496B">
              <w:t xml:space="preserve">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hint="eastAsia"/>
              </w:rPr>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w:t>
            </w:r>
            <w:proofErr w:type="spellStart"/>
            <w:r w:rsidR="007D1CCB">
              <w:t>CORESETPoolIndex</w:t>
            </w:r>
            <w:proofErr w:type="spellEnd"/>
            <w:r w:rsidR="007D1CCB">
              <w:t xml:space="preserve">, </w:t>
            </w:r>
            <w:r w:rsidR="00C6544B">
              <w:t>for the UE received the</w:t>
            </w:r>
            <w:r w:rsidR="007D1CCB">
              <w:t xml:space="preserve"> </w:t>
            </w:r>
            <w:r w:rsidR="007D1CCB">
              <w:t>MAC CE of Section 6.1.3.14</w:t>
            </w:r>
            <w:r w:rsidR="007D1CCB">
              <w:t xml:space="preserve"> command</w:t>
            </w:r>
            <w:r w:rsidR="00C6544B">
              <w:t xml:space="preserve"> and the activated TCI states of the associating MAC CE are</w:t>
            </w:r>
            <w:r w:rsidR="007D1CCB">
              <w:t xml:space="preserve"> valid. When a UE receives a </w:t>
            </w:r>
            <w:r w:rsidR="007D1CCB">
              <w:t>MAC CE of Section 6.1.3.</w:t>
            </w:r>
            <w:r w:rsidR="007D1CCB">
              <w:t>24 with at least one TCI codepoint contains 2 TCI states</w:t>
            </w:r>
            <w:r w:rsidR="00C6544B">
              <w:t xml:space="preserve"> later on</w:t>
            </w:r>
            <w:r w:rsidR="007D1CCB">
              <w:t xml:space="preserve">, </w:t>
            </w:r>
            <w:r>
              <w:t xml:space="preserve">the </w:t>
            </w:r>
            <w:r>
              <w:t>MAC CE of Section 6.1.3.14 command</w:t>
            </w:r>
            <w:r>
              <w:t xml:space="preserve">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hint="eastAsia"/>
              </w:rPr>
            </w:pPr>
            <w:r w:rsidRPr="00C6544B">
              <w:rPr>
                <w:rFonts w:hint="eastAsia"/>
                <w:b/>
                <w:color w:val="FF0000"/>
              </w:rPr>
              <w:t>A</w:t>
            </w:r>
            <w:r w:rsidRPr="00C6544B">
              <w:rPr>
                <w:b/>
                <w:color w:val="FF0000"/>
              </w:rPr>
              <w:t xml:space="preserve">lt 3: No update in TS 38.214, which means </w:t>
            </w:r>
            <w:r w:rsidRPr="00C6544B">
              <w:rPr>
                <w:b/>
                <w:color w:val="FF0000"/>
              </w:rPr>
              <w:t>dynamic switching between S-DCI and M-DCI based MTRP is</w:t>
            </w:r>
            <w:r w:rsidRPr="00C6544B">
              <w:rPr>
                <w:b/>
                <w:color w:val="FF0000"/>
              </w:rPr>
              <w:t xml:space="preserve"> supported.</w:t>
            </w:r>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 xml:space="preserve">Huawei, </w:t>
      </w:r>
      <w:proofErr w:type="spellStart"/>
      <w:r>
        <w:t>HiSilicon</w:t>
      </w:r>
      <w:proofErr w:type="spellEnd"/>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t>Spreadtrum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lastRenderedPageBreak/>
        <w:t>R1-2004592</w:t>
      </w:r>
      <w:r>
        <w:tab/>
        <w:t>Clarification on Multi-TRP URLLC Scheme 4</w:t>
      </w:r>
      <w:r>
        <w:tab/>
      </w:r>
      <w:proofErr w:type="spellStart"/>
      <w:r>
        <w:t>Convida</w:t>
      </w:r>
      <w:proofErr w:type="spellEnd"/>
      <w:r>
        <w:t xml:space="preserve">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0AE" w:rsidRDefault="001420AE">
      <w:r>
        <w:separator/>
      </w:r>
    </w:p>
  </w:endnote>
  <w:endnote w:type="continuationSeparator" w:id="0">
    <w:p w:rsidR="001420AE" w:rsidRDefault="0014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0AE" w:rsidRDefault="001420AE">
      <w:r>
        <w:separator/>
      </w:r>
    </w:p>
  </w:footnote>
  <w:footnote w:type="continuationSeparator" w:id="0">
    <w:p w:rsidR="001420AE" w:rsidRDefault="0014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D44D6"/>
    <w:rsid w:val="003E11C2"/>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65A93"/>
    <w:rsid w:val="0096688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9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ad">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000FF"/>
      <w:u w:val="single"/>
    </w:rPr>
  </w:style>
  <w:style w:type="character" w:styleId="af2">
    <w:name w:val="annotation reference"/>
    <w:basedOn w:val="a1"/>
    <w:unhideWhenUsed/>
    <w:qFormat/>
    <w:rPr>
      <w:sz w:val="16"/>
      <w:szCs w:val="16"/>
    </w:rPr>
  </w:style>
  <w:style w:type="character" w:customStyle="1" w:styleId="10">
    <w:name w:val="标题 1 字符"/>
    <w:basedOn w:val="a1"/>
    <w:link w:val="1"/>
    <w:qFormat/>
    <w:rPr>
      <w:rFonts w:ascii="Helvetica" w:eastAsia="MS Mincho" w:hAnsi="Helvetica" w:cs="Arial"/>
      <w:bCs/>
      <w:kern w:val="32"/>
      <w:sz w:val="28"/>
      <w:szCs w:val="32"/>
      <w:lang w:eastAsia="en-US"/>
    </w:rPr>
  </w:style>
  <w:style w:type="character" w:customStyle="1" w:styleId="20">
    <w:name w:val="标题 2 字符"/>
    <w:basedOn w:val="a1"/>
    <w:link w:val="2"/>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hAnsi="Times New Roman" w:cs="Times New Roman"/>
      <w:b/>
      <w:bCs/>
      <w:sz w:val="28"/>
      <w:szCs w:val="28"/>
      <w:lang w:eastAsia="en-US"/>
    </w:rPr>
  </w:style>
  <w:style w:type="character" w:customStyle="1" w:styleId="ac">
    <w:name w:val="页眉 字符"/>
    <w:basedOn w:val="a1"/>
    <w:link w:val="ab"/>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semiHidden/>
    <w:qFormat/>
    <w:rPr>
      <w:rFonts w:ascii="Times New Roman" w:eastAsia="Times New Roman" w:hAnsi="Times New Roman" w:cs="Times New Roman"/>
      <w:sz w:val="20"/>
      <w:szCs w:val="24"/>
      <w:lang w:eastAsia="en-US"/>
    </w:rPr>
  </w:style>
  <w:style w:type="character" w:styleId="af3">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4">
    <w:name w:val="List Paragraph"/>
    <w:basedOn w:val="a"/>
    <w:link w:val="af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5">
    <w:name w:val="列表段落 字符"/>
    <w:link w:val="af4"/>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a2"/>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1771</Words>
  <Characters>10097</Characters>
  <Application>Microsoft Office Word</Application>
  <DocSecurity>0</DocSecurity>
  <Lines>84</Lines>
  <Paragraphs>23</Paragraphs>
  <ScaleCrop>false</ScaleCrop>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2020-05-25T11:30:00Z</dcterms:created>
  <dcterms:modified xsi:type="dcterms:W3CDTF">2020-05-25T11:30:00Z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