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 xml:space="preserve">While the RAN1 agreement states that the Number of Guard Symbols is provided per cell, in case of CA, multiple cells could in theory share a common value and thus reduce the signaling overhead of multiple MAC CEs. </w:t>
      </w:r>
      <w:proofErr w:type="gramStart"/>
      <w:r>
        <w:rPr>
          <w:rFonts w:ascii="Calibri" w:eastAsia="Calibri" w:hAnsi="Calibri"/>
          <w:sz w:val="22"/>
          <w:szCs w:val="22"/>
        </w:rPr>
        <w:t>However</w:t>
      </w:r>
      <w:proofErr w:type="gramEnd"/>
      <w:r>
        <w:rPr>
          <w:rFonts w:ascii="Calibri" w:eastAsia="Calibri" w:hAnsi="Calibri"/>
          <w:sz w:val="22"/>
          <w:szCs w:val="22"/>
        </w:rPr>
        <w:t xml:space="preserve">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 xml:space="preserve">principle, as noted in our contribution R1-2004449, the amount of guard symbols is </w:t>
            </w:r>
            <w:proofErr w:type="gramStart"/>
            <w:r>
              <w:rPr>
                <w:rFonts w:asciiTheme="minorHAnsi" w:eastAsiaTheme="minorEastAsia" w:hAnsiTheme="minorHAnsi" w:cstheme="minorHAnsi"/>
                <w:sz w:val="22"/>
                <w:szCs w:val="22"/>
                <w:lang w:eastAsia="zh-CN"/>
              </w:rPr>
              <w:t>really specific</w:t>
            </w:r>
            <w:proofErr w:type="gramEnd"/>
            <w:r>
              <w:rPr>
                <w:rFonts w:asciiTheme="minorHAnsi" w:eastAsiaTheme="minorEastAsia" w:hAnsiTheme="minorHAnsi" w:cstheme="minorHAnsi"/>
                <w:sz w:val="22"/>
                <w:szCs w:val="22"/>
                <w:lang w:eastAsia="zh-CN"/>
              </w:rPr>
              <w:t xml:space="preserve">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5F0906E1" w14:textId="77777777" w:rsidR="00846555" w:rsidRDefault="00846555" w:rsidP="00846555">
      <w:pPr>
        <w:spacing w:beforeLines="50" w:before="120"/>
        <w:rPr>
          <w:rFonts w:ascii="Arial" w:hAnsi="Arial"/>
          <w:b/>
          <w:i/>
          <w:sz w:val="28"/>
          <w:szCs w:val="20"/>
          <w:lang w:val="en-GB"/>
        </w:rPr>
      </w:pPr>
    </w:p>
    <w:p w14:paraId="46E70645" w14:textId="77777777" w:rsidR="006D78C8" w:rsidRDefault="00937173" w:rsidP="00937173">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w:t>
      </w:r>
      <w:proofErr w:type="gramStart"/>
      <w:r w:rsidR="00D6271B">
        <w:rPr>
          <w:rFonts w:ascii="Calibri" w:eastAsia="Calibri" w:hAnsi="Calibri"/>
          <w:sz w:val="22"/>
          <w:szCs w:val="22"/>
        </w:rPr>
        <w:t>similar to</w:t>
      </w:r>
      <w:proofErr w:type="gramEnd"/>
      <w:r w:rsidR="00D6271B">
        <w:rPr>
          <w:rFonts w:ascii="Calibri" w:eastAsia="Calibri" w:hAnsi="Calibri"/>
          <w:sz w:val="22"/>
          <w:szCs w:val="22"/>
        </w:rPr>
        <w:t xml:space="preserve"> the multiplexing capability indication). </w:t>
      </w:r>
      <w:r w:rsidR="006D78C8">
        <w:rPr>
          <w:rFonts w:ascii="Calibri" w:eastAsia="Calibri" w:hAnsi="Calibri"/>
          <w:sz w:val="22"/>
          <w:szCs w:val="22"/>
        </w:rPr>
        <w:t>This is a little ambiguous from the RAN1 agreements:</w:t>
      </w:r>
    </w:p>
    <w:p w14:paraId="1C5625D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FF68D36"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180F41A5" w14:textId="092238A7" w:rsidR="006D78C8" w:rsidRDefault="006D78C8" w:rsidP="00937173">
      <w:pPr>
        <w:spacing w:beforeLines="50" w:before="120"/>
        <w:rPr>
          <w:rFonts w:ascii="Calibri" w:eastAsia="Calibri" w:hAnsi="Calibri"/>
          <w:sz w:val="22"/>
          <w:szCs w:val="22"/>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RAN1 should confirm one of the following alternatives:</w:t>
      </w:r>
    </w:p>
    <w:p w14:paraId="7B619BFB" w14:textId="5EF27A8D" w:rsidR="006D78C8" w:rsidRDefault="006D78C8" w:rsidP="00937173">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55A41D79" w14:textId="44696B11" w:rsidR="006D78C8" w:rsidRDefault="006D78C8" w:rsidP="006D78C8">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00E40509" w14:textId="140B9B6D" w:rsidR="006D78C8" w:rsidRPr="006D78C8" w:rsidRDefault="006D78C8" w:rsidP="00937173">
      <w:pPr>
        <w:spacing w:beforeLines="50" w:before="120"/>
        <w:rPr>
          <w:rFonts w:ascii="Calibri" w:eastAsia="Calibri" w:hAnsi="Calibri"/>
          <w:b/>
          <w:bCs/>
          <w:sz w:val="22"/>
          <w:szCs w:val="22"/>
        </w:rPr>
      </w:pPr>
    </w:p>
    <w:p w14:paraId="608161DF" w14:textId="3832BAD6" w:rsidR="00937173" w:rsidRDefault="00D6271B" w:rsidP="00937173">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5E949555" w14:textId="77777777" w:rsidR="00937173" w:rsidRDefault="00937173" w:rsidP="00937173">
      <w:pPr>
        <w:spacing w:beforeLines="50" w:before="120"/>
        <w:rPr>
          <w:rFonts w:ascii="Calibri" w:eastAsia="Calibri" w:hAnsi="Calibri"/>
          <w:b/>
          <w:bCs/>
          <w:sz w:val="22"/>
          <w:szCs w:val="22"/>
        </w:rPr>
      </w:pPr>
    </w:p>
    <w:p w14:paraId="63C36E6A" w14:textId="77777777" w:rsidR="006D78C8" w:rsidRDefault="00937173" w:rsidP="006D78C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23857E62" w14:textId="4E4FBAF0" w:rsidR="006D78C8" w:rsidRDefault="006D78C8" w:rsidP="006D78C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534E4B8B" w14:textId="4D819D4E"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B4FA72" w14:textId="007C8791"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0B30C1A3" w14:textId="77777777" w:rsidR="006D78C8" w:rsidRDefault="006D78C8" w:rsidP="00937173">
      <w:pPr>
        <w:rPr>
          <w:rFonts w:ascii="Calibri" w:eastAsia="Calibri" w:hAnsi="Calibri"/>
          <w:b/>
          <w:bCs/>
          <w:sz w:val="22"/>
          <w:szCs w:val="22"/>
        </w:rPr>
      </w:pPr>
    </w:p>
    <w:p w14:paraId="279054FA" w14:textId="681E2898" w:rsidR="003E76BF" w:rsidRDefault="006D78C8" w:rsidP="00937173">
      <w:pPr>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79F885" w14:textId="77777777" w:rsidR="003E76BF" w:rsidRDefault="003E76BF" w:rsidP="00937173">
      <w:pPr>
        <w:rPr>
          <w:rFonts w:ascii="Calibri" w:eastAsia="Calibri" w:hAnsi="Calibri"/>
          <w:b/>
          <w:bCs/>
          <w:sz w:val="22"/>
          <w:szCs w:val="22"/>
        </w:rPr>
      </w:pPr>
    </w:p>
    <w:p w14:paraId="0531B83F" w14:textId="2D5276B6"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54FCA335" w14:textId="6871601F" w:rsidR="0047580F" w:rsidRDefault="0047580F">
      <w:pPr>
        <w:rPr>
          <w:rFonts w:ascii="Arial" w:hAnsi="Arial"/>
          <w:b/>
          <w:i/>
          <w:sz w:val="28"/>
          <w:szCs w:val="20"/>
          <w:lang w:val="en-GB"/>
        </w:rPr>
      </w:pPr>
    </w:p>
    <w:p w14:paraId="7BF6C52B" w14:textId="21D3144C"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5A14ECCA" w14:textId="77777777" w:rsidTr="006D78C8">
        <w:tc>
          <w:tcPr>
            <w:tcW w:w="1696" w:type="dxa"/>
          </w:tcPr>
          <w:p w14:paraId="44F6F76F"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17F3E0E" w14:textId="60BE77AF"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97C8C09"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7735F89" w14:textId="77777777" w:rsidTr="006D78C8">
        <w:tc>
          <w:tcPr>
            <w:tcW w:w="1696" w:type="dxa"/>
          </w:tcPr>
          <w:p w14:paraId="7CF9C994" w14:textId="441CB5BD"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1C74EDA7"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15B73F42" w14:textId="4CCDD8EA"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10075A29" w14:textId="77777777" w:rsidR="001A5564" w:rsidRDefault="001A5564" w:rsidP="001A5564">
            <w:pPr>
              <w:rPr>
                <w:rFonts w:ascii="Calibri" w:eastAsia="Calibri" w:hAnsi="Calibri"/>
                <w:sz w:val="22"/>
                <w:szCs w:val="22"/>
              </w:rPr>
            </w:pPr>
            <w:r>
              <w:rPr>
                <w:rFonts w:ascii="Calibri" w:eastAsia="Calibri" w:hAnsi="Calibri"/>
                <w:sz w:val="22"/>
                <w:szCs w:val="22"/>
              </w:rPr>
              <w:t xml:space="preserve">We suggest </w:t>
            </w:r>
            <w:proofErr w:type="gramStart"/>
            <w:r>
              <w:rPr>
                <w:rFonts w:ascii="Calibri" w:eastAsia="Calibri" w:hAnsi="Calibri"/>
                <w:sz w:val="22"/>
                <w:szCs w:val="22"/>
              </w:rPr>
              <w:t>to clarify</w:t>
            </w:r>
            <w:proofErr w:type="gramEnd"/>
            <w:r>
              <w:rPr>
                <w:rFonts w:ascii="Calibri" w:eastAsia="Calibri" w:hAnsi="Calibri"/>
                <w:sz w:val="22"/>
                <w:szCs w:val="22"/>
              </w:rPr>
              <w:t xml:space="preserve"> the meaning of “pairing” of MT cell with DU cell in the proposal, eventually.</w:t>
            </w:r>
          </w:p>
          <w:p w14:paraId="051A7F82"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649A62EF"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320290A2" w14:textId="11D25A52"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360B4B2E" w14:textId="77777777" w:rsidTr="006D78C8">
        <w:tc>
          <w:tcPr>
            <w:tcW w:w="1696" w:type="dxa"/>
          </w:tcPr>
          <w:p w14:paraId="6803FC04" w14:textId="617635B0"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7BE8220E" w14:textId="3AEB7663"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136F75EA" w14:textId="73E2EDCF"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proofErr w:type="spellStart"/>
            <w:r>
              <w:rPr>
                <w:rFonts w:ascii="Calibri" w:eastAsiaTheme="minorEastAsia" w:hAnsi="Calibri"/>
                <w:bCs/>
                <w:sz w:val="22"/>
                <w:szCs w:val="22"/>
                <w:lang w:eastAsia="zh-CN"/>
              </w:rPr>
              <w:t>ractice</w:t>
            </w:r>
            <w:proofErr w:type="spellEnd"/>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 xml:space="preserve">umber of Guard Symbols is indicated for each (MT cell, DU cell) pair, the parent node can only apply the Guard symbols for one given MT cell at one time. The parent node does not know which DU cell the IAB node will switch from or to, it </w:t>
            </w:r>
            <w:proofErr w:type="gramStart"/>
            <w:r w:rsidRPr="009676E8">
              <w:rPr>
                <w:rFonts w:ascii="Calibri" w:eastAsia="Calibri" w:hAnsi="Calibri"/>
                <w:bCs/>
                <w:sz w:val="22"/>
                <w:szCs w:val="22"/>
              </w:rPr>
              <w:t>has to</w:t>
            </w:r>
            <w:proofErr w:type="gramEnd"/>
            <w:r w:rsidRPr="009676E8">
              <w:rPr>
                <w:rFonts w:ascii="Calibri" w:eastAsia="Calibri" w:hAnsi="Calibri"/>
                <w:bCs/>
                <w:sz w:val="22"/>
                <w:szCs w:val="22"/>
              </w:rPr>
              <w:t xml:space="preserve">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6FD13B2" w14:textId="77777777" w:rsidTr="007230BA">
        <w:tc>
          <w:tcPr>
            <w:tcW w:w="1696" w:type="dxa"/>
          </w:tcPr>
          <w:p w14:paraId="1C4921FB"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3CA9530E"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46E414C1"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06170AA9" w14:textId="77777777" w:rsidTr="006D78C8">
        <w:tc>
          <w:tcPr>
            <w:tcW w:w="1696" w:type="dxa"/>
          </w:tcPr>
          <w:p w14:paraId="3543ED73" w14:textId="2A15AAE0" w:rsidR="007230BA" w:rsidRPr="009676E8" w:rsidRDefault="007230BA" w:rsidP="009676E8">
            <w:pPr>
              <w:rPr>
                <w:rFonts w:ascii="Calibri" w:eastAsiaTheme="minorEastAsia" w:hAnsi="Calibri" w:hint="eastAsia"/>
                <w:bCs/>
                <w:sz w:val="22"/>
                <w:szCs w:val="22"/>
                <w:lang w:eastAsia="zh-CN"/>
              </w:rPr>
            </w:pPr>
          </w:p>
        </w:tc>
        <w:tc>
          <w:tcPr>
            <w:tcW w:w="2265" w:type="dxa"/>
          </w:tcPr>
          <w:p w14:paraId="09F91E5C" w14:textId="77777777" w:rsidR="007230BA" w:rsidRDefault="007230BA" w:rsidP="009676E8">
            <w:pPr>
              <w:rPr>
                <w:rFonts w:ascii="Calibri" w:eastAsiaTheme="minorEastAsia" w:hAnsi="Calibri"/>
                <w:bCs/>
                <w:sz w:val="22"/>
                <w:szCs w:val="22"/>
                <w:lang w:eastAsia="zh-CN"/>
              </w:rPr>
            </w:pPr>
          </w:p>
        </w:tc>
        <w:tc>
          <w:tcPr>
            <w:tcW w:w="6109" w:type="dxa"/>
          </w:tcPr>
          <w:p w14:paraId="350E7123" w14:textId="77777777" w:rsidR="007230BA" w:rsidRPr="009676E8" w:rsidRDefault="007230BA" w:rsidP="009676E8">
            <w:pPr>
              <w:rPr>
                <w:rFonts w:ascii="Calibri" w:eastAsiaTheme="minorEastAsia" w:hAnsi="Calibri"/>
                <w:bCs/>
                <w:sz w:val="22"/>
                <w:szCs w:val="22"/>
                <w:lang w:eastAsia="zh-CN"/>
              </w:rPr>
            </w:pPr>
          </w:p>
        </w:tc>
      </w:tr>
    </w:tbl>
    <w:p w14:paraId="410F021C" w14:textId="6FCCF213" w:rsidR="003E76BF" w:rsidRDefault="003E76BF">
      <w:pPr>
        <w:rPr>
          <w:rFonts w:ascii="Arial" w:hAnsi="Arial"/>
          <w:b/>
          <w:i/>
          <w:sz w:val="28"/>
          <w:szCs w:val="20"/>
          <w:lang w:val="en-GB"/>
        </w:rPr>
      </w:pPr>
    </w:p>
    <w:p w14:paraId="232AB74D" w14:textId="77777777" w:rsidR="00365790" w:rsidRDefault="00365790">
      <w:pPr>
        <w:rPr>
          <w:rFonts w:ascii="Arial" w:hAnsi="Arial"/>
          <w:b/>
          <w:i/>
          <w:sz w:val="28"/>
          <w:szCs w:val="20"/>
          <w:lang w:val="en-GB"/>
        </w:rPr>
      </w:pPr>
      <w:r>
        <w:rPr>
          <w:lang w:val="en-GB"/>
        </w:rPr>
        <w:br w:type="page"/>
      </w:r>
    </w:p>
    <w:p w14:paraId="7DAA0D46" w14:textId="0602595B"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7C533704" w14:textId="09E9E9B9"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roofErr w:type="gramStart"/>
      <w:r w:rsidR="006F5E6A">
        <w:rPr>
          <w:rFonts w:ascii="Calibri" w:eastAsia="Calibri" w:hAnsi="Calibri"/>
          <w:sz w:val="22"/>
          <w:szCs w:val="22"/>
        </w:rPr>
        <w:t>However</w:t>
      </w:r>
      <w:proofErr w:type="gramEnd"/>
      <w:r w:rsidR="006F5E6A">
        <w:rPr>
          <w:rFonts w:ascii="Calibri" w:eastAsia="Calibri" w:hAnsi="Calibri"/>
          <w:sz w:val="22"/>
          <w:szCs w:val="22"/>
        </w:rPr>
        <w:t xml:space="preserve"> given the high bar for reverting RAN1 agreements, it is recommended to start discussion based on the solution which is both feasible and aligned with existing RAN1 agreements. </w:t>
      </w:r>
    </w:p>
    <w:p w14:paraId="7BA583B0" w14:textId="45C46B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w:t>
            </w:r>
            <w:proofErr w:type="gramStart"/>
            <w:r>
              <w:rPr>
                <w:rFonts w:ascii="Calibri" w:eastAsia="Calibri" w:hAnsi="Calibri"/>
                <w:sz w:val="22"/>
                <w:szCs w:val="22"/>
              </w:rPr>
              <w:t>particular agreement</w:t>
            </w:r>
            <w:proofErr w:type="gramEnd"/>
            <w:r>
              <w:rPr>
                <w:rFonts w:ascii="Calibri" w:eastAsia="Calibri" w:hAnsi="Calibri"/>
                <w:sz w:val="22"/>
                <w:szCs w:val="22"/>
              </w:rPr>
              <w:t xml:space="preserve">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w:t>
            </w:r>
            <w:proofErr w:type="gramStart"/>
            <w:r>
              <w:rPr>
                <w:rFonts w:ascii="Calibri" w:eastAsia="Calibri" w:hAnsi="Calibri"/>
                <w:bCs/>
                <w:sz w:val="22"/>
                <w:szCs w:val="22"/>
              </w:rPr>
              <w:t>is allowed to</w:t>
            </w:r>
            <w:proofErr w:type="gramEnd"/>
            <w:r>
              <w:rPr>
                <w:rFonts w:ascii="Calibri" w:eastAsia="Calibri" w:hAnsi="Calibri"/>
                <w:bCs/>
                <w:sz w:val="22"/>
                <w:szCs w:val="22"/>
              </w:rPr>
              <w:t xml:space="preserve">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w:t>
            </w:r>
            <w:proofErr w:type="gramStart"/>
            <w:r>
              <w:rPr>
                <w:rFonts w:ascii="Calibri" w:eastAsia="Calibri" w:hAnsi="Calibri"/>
                <w:bCs/>
                <w:sz w:val="22"/>
                <w:szCs w:val="22"/>
              </w:rPr>
              <w:t>has to</w:t>
            </w:r>
            <w:proofErr w:type="gramEnd"/>
            <w:r>
              <w:rPr>
                <w:rFonts w:ascii="Calibri" w:eastAsia="Calibri" w:hAnsi="Calibri"/>
                <w:bCs/>
                <w:sz w:val="22"/>
                <w:szCs w:val="22"/>
              </w:rPr>
              <w:t xml:space="preserve">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32F9CA62" w14:textId="77777777" w:rsidTr="002F7777">
        <w:tc>
          <w:tcPr>
            <w:tcW w:w="1696" w:type="dxa"/>
          </w:tcPr>
          <w:p w14:paraId="4213F152" w14:textId="5C4DA38B"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w:t>
            </w:r>
            <w:proofErr w:type="gramStart"/>
            <w:r>
              <w:rPr>
                <w:rFonts w:asciiTheme="minorHAnsi" w:eastAsiaTheme="minorEastAsia" w:hAnsiTheme="minorHAnsi" w:cstheme="minorHAnsi"/>
                <w:bCs/>
                <w:sz w:val="22"/>
                <w:szCs w:val="22"/>
                <w:lang w:eastAsia="zh-CN"/>
              </w:rPr>
              <w:t>solution..</w:t>
            </w:r>
            <w:proofErr w:type="gramEnd"/>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4D4A18E9" w:rsidR="000F0207" w:rsidRDefault="000F0207">
      <w:pPr>
        <w:rPr>
          <w:rFonts w:asciiTheme="minorHAnsi" w:hAnsiTheme="minorHAnsi" w:cstheme="minorHAnsi"/>
          <w:b/>
          <w:sz w:val="28"/>
          <w:szCs w:val="28"/>
          <w:lang w:val="en-GB"/>
        </w:rPr>
      </w:pPr>
    </w:p>
    <w:p w14:paraId="2EAA7BA9" w14:textId="06DCD85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w:t>
      </w:r>
      <w:proofErr w:type="gramStart"/>
      <w:r>
        <w:rPr>
          <w:rFonts w:ascii="Calibri" w:eastAsia="Calibri" w:hAnsi="Calibri"/>
          <w:b/>
          <w:bCs/>
          <w:sz w:val="22"/>
          <w:szCs w:val="22"/>
        </w:rPr>
        <w:t>Therefore</w:t>
      </w:r>
      <w:proofErr w:type="gramEnd"/>
      <w:r>
        <w:rPr>
          <w:rFonts w:ascii="Calibri" w:eastAsia="Calibri" w:hAnsi="Calibri"/>
          <w:b/>
          <w:bCs/>
          <w:sz w:val="22"/>
          <w:szCs w:val="22"/>
        </w:rPr>
        <w:t xml:space="preserv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724935A0"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45589497" w14:textId="7762466C" w:rsidR="00BE6B78" w:rsidRDefault="00BE6B78">
      <w:pPr>
        <w:rPr>
          <w:rFonts w:ascii="Calibri" w:eastAsia="Calibri" w:hAnsi="Calibri"/>
          <w:b/>
          <w:bCs/>
          <w:sz w:val="22"/>
          <w:szCs w:val="22"/>
        </w:rPr>
      </w:pPr>
    </w:p>
    <w:p w14:paraId="4706FC43"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ABB6FC0" w14:textId="77777777" w:rsidR="00A275D3" w:rsidRDefault="00A275D3">
      <w:pPr>
        <w:rPr>
          <w:rFonts w:ascii="Calibri" w:eastAsia="Calibri" w:hAnsi="Calibri"/>
          <w:b/>
          <w:bCs/>
          <w:sz w:val="22"/>
          <w:szCs w:val="22"/>
        </w:rPr>
      </w:pPr>
    </w:p>
    <w:p w14:paraId="1034A708" w14:textId="19D6445C"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6AF17CB" w14:textId="77777777" w:rsidR="00B66CB7" w:rsidRDefault="00B66CB7">
      <w:pPr>
        <w:rPr>
          <w:rFonts w:asciiTheme="minorHAnsi" w:hAnsiTheme="minorHAnsi" w:cstheme="minorHAnsi"/>
          <w:b/>
          <w:sz w:val="28"/>
          <w:szCs w:val="28"/>
          <w:lang w:val="en-GB"/>
        </w:rPr>
      </w:pPr>
    </w:p>
    <w:p w14:paraId="447361C5"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97A9CA2" w14:textId="06DA6A81"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4F59B315"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B84964" w14:textId="1FA71E19"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4816B15A" w14:textId="197AAB18"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5680BBE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6ED0E90" w14:textId="00D4E68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6B6FB1E0" w14:textId="0CFE498D"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12586338" w14:textId="63E30946"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8E7E3FD" w14:textId="19F0983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3E0B68F7" w14:textId="56C6AB6A"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EAAD9A0" w14:textId="1B6B99FB"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60D7AD"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46BC197A" w14:textId="77777777" w:rsidTr="008D1466">
        <w:tc>
          <w:tcPr>
            <w:tcW w:w="1696" w:type="dxa"/>
          </w:tcPr>
          <w:p w14:paraId="3F3ED7DF"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8EC5F8D"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4F1A806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285BD169" w14:textId="77777777" w:rsidTr="008D1466">
        <w:tc>
          <w:tcPr>
            <w:tcW w:w="1696" w:type="dxa"/>
          </w:tcPr>
          <w:p w14:paraId="350A81E4" w14:textId="1CF55202"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3ADE1187"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6F25DD78" w14:textId="586D4446"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5BF7B102" w14:textId="77777777"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1AAE360A" w14:textId="5103E1B0"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F92CC44" w14:textId="77777777" w:rsidTr="008D1466">
        <w:tc>
          <w:tcPr>
            <w:tcW w:w="1696" w:type="dxa"/>
          </w:tcPr>
          <w:p w14:paraId="276D0153" w14:textId="4171F789"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D89C0E" w14:textId="4BFAC6CD"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w:t>
            </w:r>
            <w:proofErr w:type="gramStart"/>
            <w:r w:rsidRPr="009676E8">
              <w:rPr>
                <w:rFonts w:ascii="Calibri" w:eastAsiaTheme="minorEastAsia" w:hAnsi="Calibri"/>
                <w:sz w:val="22"/>
                <w:szCs w:val="22"/>
                <w:lang w:eastAsia="zh-CN"/>
              </w:rPr>
              <w:t xml:space="preserve">prefer to </w:t>
            </w:r>
            <w:r>
              <w:rPr>
                <w:rFonts w:ascii="Calibri" w:eastAsiaTheme="minorEastAsia" w:hAnsi="Calibri"/>
                <w:sz w:val="22"/>
                <w:szCs w:val="22"/>
                <w:lang w:eastAsia="zh-CN"/>
              </w:rPr>
              <w:t>have</w:t>
            </w:r>
            <w:proofErr w:type="gramEnd"/>
            <w:r>
              <w:rPr>
                <w:rFonts w:ascii="Calibri" w:eastAsiaTheme="minorEastAsia" w:hAnsi="Calibri"/>
                <w:sz w:val="22"/>
                <w:szCs w:val="22"/>
                <w:lang w:eastAsia="zh-CN"/>
              </w:rPr>
              <w:t xml:space="preserve"> more discussion</w:t>
            </w:r>
          </w:p>
        </w:tc>
        <w:tc>
          <w:tcPr>
            <w:tcW w:w="6109" w:type="dxa"/>
          </w:tcPr>
          <w:p w14:paraId="458DCAA5" w14:textId="1E34BC03"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30816A5E"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BA3E9DD" w14:textId="6F8302C0"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w:t>
            </w:r>
            <w:proofErr w:type="gramStart"/>
            <w:r>
              <w:rPr>
                <w:rFonts w:ascii="Calibri" w:eastAsiaTheme="minorEastAsia" w:hAnsi="Calibri"/>
                <w:sz w:val="22"/>
                <w:szCs w:val="22"/>
                <w:lang w:eastAsia="zh-CN"/>
              </w:rPr>
              <w:t>these resource</w:t>
            </w:r>
            <w:proofErr w:type="gramEnd"/>
            <w:r>
              <w:rPr>
                <w:rFonts w:ascii="Calibri" w:eastAsiaTheme="minorEastAsia" w:hAnsi="Calibri"/>
                <w:sz w:val="22"/>
                <w:szCs w:val="22"/>
                <w:lang w:eastAsia="zh-CN"/>
              </w:rPr>
              <w:t xml:space="preserve"> are configured in the hard resources, the parent can still have this information. </w:t>
            </w:r>
          </w:p>
          <w:p w14:paraId="2ADFE68E" w14:textId="77777777" w:rsidR="009676E8" w:rsidRDefault="009676E8" w:rsidP="009676E8">
            <w:pPr>
              <w:rPr>
                <w:rFonts w:ascii="Calibri" w:eastAsiaTheme="minorEastAsia" w:hAnsi="Calibri"/>
                <w:sz w:val="22"/>
                <w:szCs w:val="22"/>
                <w:lang w:eastAsia="zh-CN"/>
              </w:rPr>
            </w:pPr>
          </w:p>
          <w:p w14:paraId="681D757D" w14:textId="4F4B1423"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5FE782D3" w14:textId="0E253C7A" w:rsidR="009676E8" w:rsidRPr="009676E8" w:rsidRDefault="009676E8" w:rsidP="009676E8">
            <w:pPr>
              <w:rPr>
                <w:rFonts w:ascii="Calibri" w:eastAsiaTheme="minorEastAsia" w:hAnsi="Calibri"/>
                <w:sz w:val="22"/>
                <w:szCs w:val="22"/>
                <w:lang w:eastAsia="zh-CN"/>
              </w:rPr>
            </w:pPr>
          </w:p>
        </w:tc>
      </w:tr>
      <w:tr w:rsidR="007230BA" w:rsidRPr="008040F5" w14:paraId="6551D227" w14:textId="77777777" w:rsidTr="007230BA">
        <w:tc>
          <w:tcPr>
            <w:tcW w:w="1696" w:type="dxa"/>
          </w:tcPr>
          <w:p w14:paraId="252139F6"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06B946BF"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0CDBBF98"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C80D2BB" w14:textId="77777777" w:rsidTr="008D1466">
        <w:tc>
          <w:tcPr>
            <w:tcW w:w="1696" w:type="dxa"/>
          </w:tcPr>
          <w:p w14:paraId="57D22EB6" w14:textId="77777777" w:rsidR="007230BA" w:rsidRDefault="007230BA" w:rsidP="008D1466">
            <w:pPr>
              <w:rPr>
                <w:rFonts w:ascii="Calibri" w:eastAsiaTheme="minorEastAsia" w:hAnsi="Calibri" w:hint="eastAsia"/>
                <w:sz w:val="22"/>
                <w:szCs w:val="22"/>
                <w:lang w:eastAsia="zh-CN"/>
              </w:rPr>
            </w:pPr>
          </w:p>
        </w:tc>
        <w:tc>
          <w:tcPr>
            <w:tcW w:w="2265" w:type="dxa"/>
          </w:tcPr>
          <w:p w14:paraId="3556EADD" w14:textId="77777777" w:rsidR="007230BA" w:rsidRPr="009676E8" w:rsidRDefault="007230BA" w:rsidP="008D1466">
            <w:pPr>
              <w:rPr>
                <w:rFonts w:ascii="Calibri" w:eastAsiaTheme="minorEastAsia" w:hAnsi="Calibri"/>
                <w:sz w:val="22"/>
                <w:szCs w:val="22"/>
                <w:lang w:eastAsia="zh-CN"/>
              </w:rPr>
            </w:pPr>
          </w:p>
        </w:tc>
        <w:tc>
          <w:tcPr>
            <w:tcW w:w="6109" w:type="dxa"/>
          </w:tcPr>
          <w:p w14:paraId="627CE598" w14:textId="77777777" w:rsidR="007230BA" w:rsidRDefault="007230BA" w:rsidP="009676E8">
            <w:pPr>
              <w:rPr>
                <w:rFonts w:ascii="Calibri" w:eastAsiaTheme="minorEastAsia" w:hAnsi="Calibri"/>
                <w:sz w:val="22"/>
                <w:szCs w:val="22"/>
                <w:lang w:eastAsia="zh-CN"/>
              </w:rPr>
            </w:pPr>
          </w:p>
        </w:tc>
      </w:tr>
    </w:tbl>
    <w:p w14:paraId="09FEF745"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19BE833" w14:textId="77777777" w:rsidR="00BF0B63" w:rsidRDefault="00BF0B63">
      <w:pPr>
        <w:rPr>
          <w:rFonts w:ascii="Arial" w:hAnsi="Arial"/>
          <w:b/>
          <w:i/>
          <w:sz w:val="28"/>
          <w:szCs w:val="20"/>
          <w:lang w:val="en-GB"/>
        </w:rPr>
      </w:pPr>
      <w:r>
        <w:rPr>
          <w:lang w:val="en-GB"/>
        </w:rPr>
        <w:br w:type="page"/>
      </w:r>
    </w:p>
    <w:p w14:paraId="347C59D1" w14:textId="392A2A0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7230BA" w:rsidRDefault="007230BA"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7230BA" w:rsidRDefault="007230BA"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6D78C8">
        <w:tc>
          <w:tcPr>
            <w:tcW w:w="1435" w:type="dxa"/>
            <w:tcBorders>
              <w:top w:val="single" w:sz="12" w:space="0" w:color="auto"/>
              <w:left w:val="single" w:sz="12" w:space="0" w:color="auto"/>
            </w:tcBorders>
            <w:shd w:val="clear" w:color="auto" w:fill="auto"/>
          </w:tcPr>
          <w:p w14:paraId="52BF056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6D78C8">
        <w:tc>
          <w:tcPr>
            <w:tcW w:w="1435" w:type="dxa"/>
            <w:tcBorders>
              <w:left w:val="single" w:sz="12" w:space="0" w:color="auto"/>
            </w:tcBorders>
            <w:shd w:val="clear" w:color="auto" w:fill="auto"/>
          </w:tcPr>
          <w:p w14:paraId="3916B26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6D78C8">
        <w:tc>
          <w:tcPr>
            <w:tcW w:w="1435" w:type="dxa"/>
            <w:tcBorders>
              <w:left w:val="single" w:sz="12" w:space="0" w:color="auto"/>
              <w:bottom w:val="single" w:sz="12" w:space="0" w:color="auto"/>
            </w:tcBorders>
            <w:shd w:val="clear" w:color="auto" w:fill="auto"/>
          </w:tcPr>
          <w:p w14:paraId="53CBEC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6D78C8">
        <w:tc>
          <w:tcPr>
            <w:tcW w:w="1435" w:type="dxa"/>
            <w:tcBorders>
              <w:top w:val="single" w:sz="12" w:space="0" w:color="auto"/>
              <w:left w:val="single" w:sz="12" w:space="0" w:color="auto"/>
            </w:tcBorders>
            <w:shd w:val="clear" w:color="auto" w:fill="auto"/>
          </w:tcPr>
          <w:p w14:paraId="08EDDB2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6D78C8">
        <w:tc>
          <w:tcPr>
            <w:tcW w:w="1435" w:type="dxa"/>
            <w:tcBorders>
              <w:left w:val="single" w:sz="12" w:space="0" w:color="auto"/>
            </w:tcBorders>
            <w:shd w:val="clear" w:color="auto" w:fill="auto"/>
          </w:tcPr>
          <w:p w14:paraId="24CB126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6D78C8">
        <w:tc>
          <w:tcPr>
            <w:tcW w:w="1435" w:type="dxa"/>
            <w:tcBorders>
              <w:left w:val="single" w:sz="12" w:space="0" w:color="auto"/>
              <w:bottom w:val="single" w:sz="12" w:space="0" w:color="auto"/>
            </w:tcBorders>
            <w:shd w:val="clear" w:color="auto" w:fill="auto"/>
          </w:tcPr>
          <w:p w14:paraId="1486CD6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6D78C8">
        <w:tc>
          <w:tcPr>
            <w:tcW w:w="1696" w:type="dxa"/>
          </w:tcPr>
          <w:p w14:paraId="37E12684"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6D78C8">
        <w:tc>
          <w:tcPr>
            <w:tcW w:w="1696" w:type="dxa"/>
          </w:tcPr>
          <w:p w14:paraId="222ACA0F" w14:textId="56420C3F"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14:paraId="2F0F4D56" w14:textId="77777777" w:rsidTr="006D78C8">
        <w:tc>
          <w:tcPr>
            <w:tcW w:w="1696" w:type="dxa"/>
          </w:tcPr>
          <w:p w14:paraId="2F80403F" w14:textId="250F0C76"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6D78C8">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to the first sentence.</w:t>
            </w:r>
          </w:p>
          <w:p w14:paraId="662D6DA7" w14:textId="038B1ADB"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6D78C8">
        <w:tc>
          <w:tcPr>
            <w:tcW w:w="1696" w:type="dxa"/>
          </w:tcPr>
          <w:p w14:paraId="542D2392" w14:textId="1E1490CB"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6D78C8">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w:t>
            </w:r>
            <w:proofErr w:type="gramStart"/>
            <w:r w:rsidR="009769E4">
              <w:rPr>
                <w:rFonts w:ascii="Calibri" w:eastAsia="Calibri" w:hAnsi="Calibri"/>
                <w:bCs/>
                <w:sz w:val="22"/>
                <w:szCs w:val="22"/>
              </w:rPr>
              <w:t>Yes</w:t>
            </w:r>
            <w:proofErr w:type="gramEnd"/>
            <w:r w:rsidR="009769E4">
              <w:rPr>
                <w:rFonts w:ascii="Calibri" w:eastAsia="Calibri" w:hAnsi="Calibri"/>
                <w:bCs/>
                <w:sz w:val="22"/>
                <w:szCs w:val="22"/>
              </w:rPr>
              <w:t xml:space="preserve">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w:t>
            </w:r>
            <w:proofErr w:type="gramStart"/>
            <w:r>
              <w:rPr>
                <w:rFonts w:ascii="Calibri" w:eastAsia="Calibri" w:hAnsi="Calibri"/>
                <w:bCs/>
                <w:sz w:val="22"/>
                <w:szCs w:val="22"/>
              </w:rPr>
              <w:t>Yes</w:t>
            </w:r>
            <w:proofErr w:type="gramEnd"/>
            <w:r>
              <w:rPr>
                <w:rFonts w:ascii="Calibri" w:eastAsia="Calibri" w:hAnsi="Calibri"/>
                <w:bCs/>
                <w:sz w:val="22"/>
                <w:szCs w:val="22"/>
              </w:rPr>
              <w:t xml:space="preserve">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proofErr w:type="gramStart"/>
            <w:r>
              <w:rPr>
                <w:rFonts w:ascii="Calibri" w:eastAsia="Calibri" w:hAnsi="Calibri"/>
                <w:bCs/>
                <w:sz w:val="22"/>
                <w:szCs w:val="22"/>
              </w:rPr>
              <w:t>Yes</w:t>
            </w:r>
            <w:proofErr w:type="gramEnd"/>
            <w:r>
              <w:rPr>
                <w:rFonts w:ascii="Calibri" w:eastAsia="Calibri" w:hAnsi="Calibri"/>
                <w:bCs/>
                <w:sz w:val="22"/>
                <w:szCs w:val="22"/>
              </w:rPr>
              <w:t xml:space="preserve">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 xml:space="preserve">As several companies commented, it may be addressed by some implementations as well. </w:t>
            </w:r>
            <w:proofErr w:type="gramStart"/>
            <w:r w:rsidR="00E62B40">
              <w:rPr>
                <w:rFonts w:asciiTheme="minorHAnsi" w:eastAsiaTheme="minorEastAsia" w:hAnsiTheme="minorHAnsi" w:cstheme="minorHAnsi"/>
                <w:bCs/>
                <w:sz w:val="22"/>
                <w:szCs w:val="22"/>
                <w:lang w:eastAsia="zh-CN"/>
              </w:rPr>
              <w:t>B</w:t>
            </w:r>
            <w:r>
              <w:rPr>
                <w:rFonts w:asciiTheme="minorHAnsi" w:eastAsiaTheme="minorEastAsia" w:hAnsiTheme="minorHAnsi" w:cstheme="minorHAnsi"/>
                <w:bCs/>
                <w:sz w:val="22"/>
                <w:szCs w:val="22"/>
                <w:lang w:eastAsia="zh-CN"/>
              </w:rPr>
              <w:t>ut,</w:t>
            </w:r>
            <w:proofErr w:type="gramEnd"/>
            <w:r>
              <w:rPr>
                <w:rFonts w:asciiTheme="minorHAnsi" w:eastAsiaTheme="minorEastAsia" w:hAnsiTheme="minorHAnsi" w:cstheme="minorHAnsi"/>
                <w:bCs/>
                <w:sz w:val="22"/>
                <w:szCs w:val="22"/>
                <w:lang w:eastAsia="zh-CN"/>
              </w:rPr>
              <w:t xml:space="preserve">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90A4D55"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8D16D39"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19A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8D6393" w14:textId="5331D04C"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11A99CAD" w14:textId="25244205"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0382CDF6" w14:textId="77777777" w:rsidTr="008D1466">
        <w:tc>
          <w:tcPr>
            <w:tcW w:w="1696" w:type="dxa"/>
          </w:tcPr>
          <w:p w14:paraId="32EC4535"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2D27CA1D" w14:textId="62F1456C"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6A81756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F8CD637" w14:textId="77777777" w:rsidTr="008D1466">
        <w:tc>
          <w:tcPr>
            <w:tcW w:w="1696" w:type="dxa"/>
          </w:tcPr>
          <w:p w14:paraId="0AFFCDE8" w14:textId="1C961E6B"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08165FBA" w14:textId="654857B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28AE3B9" w14:textId="5D631512"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54EEAA6" w14:textId="3912E864"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CB3E2F9" w14:textId="77777777" w:rsidTr="008D1466">
        <w:tc>
          <w:tcPr>
            <w:tcW w:w="1696" w:type="dxa"/>
          </w:tcPr>
          <w:p w14:paraId="13E14681" w14:textId="1E2252C8"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445A8E77" w14:textId="473F14EE"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61184FA2" w14:textId="523F483D"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6587319E" w14:textId="77777777" w:rsidTr="007230BA">
        <w:tc>
          <w:tcPr>
            <w:tcW w:w="1696" w:type="dxa"/>
          </w:tcPr>
          <w:p w14:paraId="48C11396"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32192D9F"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0AF7F53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1EA64361" w14:textId="77777777" w:rsidTr="008D1466">
        <w:tc>
          <w:tcPr>
            <w:tcW w:w="1696" w:type="dxa"/>
          </w:tcPr>
          <w:p w14:paraId="0FF0B6D8" w14:textId="77777777" w:rsidR="007230BA" w:rsidRPr="004A7BC1" w:rsidRDefault="007230BA" w:rsidP="008D1466">
            <w:pPr>
              <w:rPr>
                <w:rFonts w:ascii="Calibri" w:eastAsia="Calibri" w:hAnsi="Calibri" w:hint="eastAsia"/>
                <w:sz w:val="22"/>
                <w:szCs w:val="22"/>
              </w:rPr>
            </w:pPr>
          </w:p>
        </w:tc>
        <w:tc>
          <w:tcPr>
            <w:tcW w:w="2265" w:type="dxa"/>
          </w:tcPr>
          <w:p w14:paraId="20A344DA" w14:textId="77777777" w:rsidR="007230BA" w:rsidRPr="004A7BC1" w:rsidRDefault="007230BA" w:rsidP="0095234C">
            <w:pPr>
              <w:rPr>
                <w:rFonts w:ascii="Calibri" w:eastAsia="Calibri" w:hAnsi="Calibri" w:hint="eastAsia"/>
                <w:sz w:val="22"/>
                <w:szCs w:val="22"/>
              </w:rPr>
            </w:pPr>
          </w:p>
        </w:tc>
        <w:tc>
          <w:tcPr>
            <w:tcW w:w="6109" w:type="dxa"/>
          </w:tcPr>
          <w:p w14:paraId="32952481" w14:textId="77777777" w:rsidR="007230BA" w:rsidRPr="004A7BC1" w:rsidRDefault="007230BA" w:rsidP="008D1466">
            <w:pPr>
              <w:rPr>
                <w:rFonts w:ascii="Calibri" w:eastAsia="Calibri" w:hAnsi="Calibri"/>
                <w:sz w:val="22"/>
                <w:szCs w:val="22"/>
              </w:rPr>
            </w:pPr>
          </w:p>
        </w:tc>
      </w:tr>
    </w:tbl>
    <w:p w14:paraId="19D7C2A1" w14:textId="7527BE32"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 xml:space="preserve">R1-2003544 raises the issue of potential ambiguity of the IAB-MT behavior in 38.213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not capturing the Note according to the RAN1#100bis-e conclusion. </w:t>
      </w:r>
      <w:proofErr w:type="gramStart"/>
      <w:r>
        <w:rPr>
          <w:rFonts w:ascii="Calibri" w:eastAsia="Calibri" w:hAnsi="Calibri"/>
          <w:sz w:val="22"/>
          <w:szCs w:val="22"/>
        </w:rPr>
        <w:t>However</w:t>
      </w:r>
      <w:proofErr w:type="gramEnd"/>
      <w:r>
        <w:rPr>
          <w:rFonts w:ascii="Calibri" w:eastAsia="Calibri" w:hAnsi="Calibri"/>
          <w:sz w:val="22"/>
          <w:szCs w:val="22"/>
        </w:rPr>
        <w:t xml:space="preserve">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6D78C8">
        <w:tc>
          <w:tcPr>
            <w:tcW w:w="1696" w:type="dxa"/>
          </w:tcPr>
          <w:p w14:paraId="22A2D9C2"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6D78C8">
        <w:tc>
          <w:tcPr>
            <w:tcW w:w="1696" w:type="dxa"/>
          </w:tcPr>
          <w:p w14:paraId="6060B7E2" w14:textId="5BC62830"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6D78C8">
        <w:tc>
          <w:tcPr>
            <w:tcW w:w="1696" w:type="dxa"/>
          </w:tcPr>
          <w:p w14:paraId="4F9E6381" w14:textId="541D1B4C"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In our view there might still be an issue in the sense that it is not clear where in the specs the </w:t>
            </w:r>
            <w:proofErr w:type="gramStart"/>
            <w:r>
              <w:rPr>
                <w:rFonts w:ascii="Calibri" w:eastAsiaTheme="minorEastAsia" w:hAnsi="Calibri"/>
                <w:sz w:val="22"/>
                <w:szCs w:val="22"/>
                <w:lang w:eastAsia="zh-CN"/>
              </w:rPr>
              <w:t>aforementioned condition</w:t>
            </w:r>
            <w:proofErr w:type="gramEnd"/>
            <w:r>
              <w:rPr>
                <w:rFonts w:ascii="Calibri" w:eastAsiaTheme="minorEastAsia" w:hAnsi="Calibri"/>
                <w:sz w:val="22"/>
                <w:szCs w:val="22"/>
                <w:lang w:eastAsia="zh-CN"/>
              </w:rPr>
              <w:t xml:space="preserve">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6D78C8">
        <w:tc>
          <w:tcPr>
            <w:tcW w:w="1696" w:type="dxa"/>
          </w:tcPr>
          <w:p w14:paraId="75375FCB" w14:textId="7CAB5C84"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w:t>
            </w:r>
            <w:proofErr w:type="gramStart"/>
            <w:r>
              <w:rPr>
                <w:rFonts w:ascii="Calibri" w:eastAsiaTheme="minorEastAsia" w:hAnsi="Calibri"/>
                <w:sz w:val="22"/>
                <w:szCs w:val="22"/>
                <w:lang w:eastAsia="zh-CN"/>
              </w:rPr>
              <w:t>more clear</w:t>
            </w:r>
            <w:proofErr w:type="gramEnd"/>
            <w:r>
              <w:rPr>
                <w:rFonts w:ascii="Calibri" w:eastAsiaTheme="minorEastAsia" w:hAnsi="Calibri"/>
                <w:sz w:val="22"/>
                <w:szCs w:val="22"/>
                <w:lang w:eastAsia="zh-CN"/>
              </w:rPr>
              <w:t xml:space="preserve">. </w:t>
            </w:r>
          </w:p>
        </w:tc>
      </w:tr>
      <w:tr w:rsidR="009769E4" w:rsidRPr="008040F5" w14:paraId="72BEE00E" w14:textId="77777777" w:rsidTr="006D78C8">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w:t>
            </w:r>
            <w:proofErr w:type="gramStart"/>
            <w:r w:rsidRPr="009769E4">
              <w:rPr>
                <w:rFonts w:ascii="Calibri" w:eastAsia="Calibri" w:hAnsi="Calibri"/>
                <w:bCs/>
                <w:sz w:val="22"/>
                <w:szCs w:val="22"/>
              </w:rPr>
              <w:t>particular issue</w:t>
            </w:r>
            <w:proofErr w:type="gramEnd"/>
            <w:r w:rsidRPr="009769E4">
              <w:rPr>
                <w:rFonts w:ascii="Calibri" w:eastAsia="Calibri" w:hAnsi="Calibri"/>
                <w:bCs/>
                <w:sz w:val="22"/>
                <w:szCs w:val="22"/>
              </w:rPr>
              <w:t xml:space="preserv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252C7DFB" w14:textId="30A96A18"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402CDCB7" w14:textId="4ECAB84C"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16FD19E6" w14:textId="772A0EC5" w:rsidR="00D968D9" w:rsidRDefault="00D968D9">
      <w:pPr>
        <w:rPr>
          <w:rFonts w:ascii="Calibri" w:eastAsia="Calibri" w:hAnsi="Calibri"/>
          <w:sz w:val="22"/>
          <w:szCs w:val="22"/>
        </w:rPr>
      </w:pPr>
    </w:p>
    <w:p w14:paraId="023A1B8E" w14:textId="4C9A94EB"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614FC985" w14:textId="1C4D4B55" w:rsidR="00D968D9" w:rsidRPr="00D968D9" w:rsidRDefault="00D968D9">
      <w:pPr>
        <w:rPr>
          <w:rFonts w:ascii="Calibri" w:eastAsia="Calibri" w:hAnsi="Calibri"/>
          <w:sz w:val="22"/>
          <w:szCs w:val="22"/>
        </w:rPr>
      </w:pPr>
    </w:p>
    <w:p w14:paraId="601F08CF"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377AD03E"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26362890" w14:textId="77777777" w:rsidR="00D968D9" w:rsidRDefault="00D968D9" w:rsidP="00D968D9">
      <w:pPr>
        <w:rPr>
          <w:rFonts w:ascii="Calibri" w:eastAsia="Calibri" w:hAnsi="Calibri"/>
          <w:b/>
          <w:bCs/>
          <w:sz w:val="22"/>
          <w:szCs w:val="22"/>
        </w:rPr>
      </w:pPr>
    </w:p>
    <w:p w14:paraId="06BEE5AC"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456BE05C" w14:textId="77777777" w:rsidTr="008D1466">
        <w:tc>
          <w:tcPr>
            <w:tcW w:w="1696" w:type="dxa"/>
          </w:tcPr>
          <w:p w14:paraId="647DA44A"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3149C8D" w14:textId="2489A45C"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08C695C2"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88DFF6E" w14:textId="77777777" w:rsidTr="008D1466">
        <w:tc>
          <w:tcPr>
            <w:tcW w:w="1696" w:type="dxa"/>
          </w:tcPr>
          <w:p w14:paraId="568AFBB1" w14:textId="07539455"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2CE6A013" w14:textId="2C6E45F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2697CC86" w14:textId="1D7EDA5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72133F1A" w14:textId="77777777" w:rsidTr="008D1466">
        <w:tc>
          <w:tcPr>
            <w:tcW w:w="1696" w:type="dxa"/>
          </w:tcPr>
          <w:p w14:paraId="59482AAA" w14:textId="0D5BDF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099A33C" w14:textId="3F15BE6C"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611808B7" w14:textId="23C1B26C"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4909EDB" w14:textId="77777777" w:rsidTr="008D1466">
        <w:tc>
          <w:tcPr>
            <w:tcW w:w="1696" w:type="dxa"/>
          </w:tcPr>
          <w:p w14:paraId="2966D1A4" w14:textId="61423990" w:rsidR="007230BA" w:rsidRDefault="007230BA" w:rsidP="00701172">
            <w:pPr>
              <w:rPr>
                <w:rFonts w:ascii="Calibri" w:eastAsiaTheme="minorEastAsia" w:hAnsi="Calibri" w:hint="eastAsia"/>
                <w:sz w:val="22"/>
                <w:szCs w:val="22"/>
                <w:lang w:eastAsia="zh-CN"/>
              </w:rPr>
            </w:pPr>
            <w:r>
              <w:rPr>
                <w:rFonts w:ascii="Calibri" w:eastAsiaTheme="minorEastAsia" w:hAnsi="Calibri"/>
                <w:sz w:val="22"/>
                <w:szCs w:val="22"/>
                <w:lang w:eastAsia="zh-CN"/>
              </w:rPr>
              <w:t>Intel</w:t>
            </w:r>
          </w:p>
        </w:tc>
        <w:tc>
          <w:tcPr>
            <w:tcW w:w="2265" w:type="dxa"/>
          </w:tcPr>
          <w:p w14:paraId="68855445" w14:textId="718ABF6B" w:rsidR="007230BA" w:rsidRDefault="007230BA" w:rsidP="00701172">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109" w:type="dxa"/>
          </w:tcPr>
          <w:p w14:paraId="5DFED725" w14:textId="1F2BC786" w:rsidR="007230BA" w:rsidRDefault="007230BA" w:rsidP="00701172">
            <w:pPr>
              <w:rPr>
                <w:rFonts w:ascii="Calibri" w:eastAsiaTheme="minorEastAsia" w:hAnsi="Calibri" w:hint="eastAsia"/>
                <w:sz w:val="22"/>
                <w:szCs w:val="22"/>
                <w:lang w:eastAsia="zh-CN"/>
              </w:rPr>
            </w:pPr>
            <w:r>
              <w:rPr>
                <w:rFonts w:ascii="Calibri" w:eastAsiaTheme="minorEastAsia" w:hAnsi="Calibri"/>
                <w:sz w:val="22"/>
                <w:szCs w:val="22"/>
                <w:lang w:eastAsia="zh-CN"/>
              </w:rPr>
              <w:t>None</w:t>
            </w:r>
          </w:p>
        </w:tc>
      </w:tr>
    </w:tbl>
    <w:p w14:paraId="5B025366" w14:textId="7D93B290"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 xml:space="preserve">4, and 5 are related to alignment of 38.213 and 38.331 parameters without need for new RAN1 agreements. </w:t>
      </w:r>
      <w:proofErr w:type="gramStart"/>
      <w:r w:rsidRPr="00B96F6F">
        <w:rPr>
          <w:rFonts w:ascii="Calibri" w:eastAsia="Calibri" w:hAnsi="Calibri"/>
          <w:sz w:val="22"/>
          <w:szCs w:val="22"/>
        </w:rPr>
        <w:t>Therefore</w:t>
      </w:r>
      <w:proofErr w:type="gramEnd"/>
      <w:r w:rsidRPr="00B96F6F">
        <w:rPr>
          <w:rFonts w:ascii="Calibri" w:eastAsia="Calibri" w:hAnsi="Calibri"/>
          <w:sz w:val="22"/>
          <w:szCs w:val="22"/>
        </w:rPr>
        <w:t xml:space="preserve"> they can be handled as editorial corrections in RAN1 and RAN2 without requiring dedicated RAN1 email discussions.</w:t>
      </w:r>
    </w:p>
    <w:p w14:paraId="25391329" w14:textId="12A54759"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Pr>
                <w:rFonts w:asciiTheme="minorHAnsi" w:eastAsiaTheme="minorEastAsia" w:hAnsiTheme="minorHAnsi" w:cstheme="minorHAnsi"/>
                <w:sz w:val="22"/>
                <w:szCs w:val="22"/>
                <w:lang w:eastAsia="zh-CN"/>
              </w:rPr>
              <w:t>So</w:t>
            </w:r>
            <w:proofErr w:type="gramEnd"/>
            <w:r>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No for </w:t>
            </w:r>
            <w:proofErr w:type="gramStart"/>
            <w:r w:rsidRPr="00BB2DAA">
              <w:rPr>
                <w:rFonts w:eastAsiaTheme="minorEastAsia"/>
                <w:bCs/>
                <w:sz w:val="22"/>
                <w:szCs w:val="22"/>
                <w:lang w:eastAsia="zh-CN"/>
              </w:rPr>
              <w:t>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proofErr w:type="gramEnd"/>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w:t>
            </w:r>
            <w:proofErr w:type="gramStart"/>
            <w:r w:rsidRPr="00DC0D73">
              <w:rPr>
                <w:rFonts w:eastAsiaTheme="minorEastAsia"/>
                <w:bCs/>
                <w:sz w:val="22"/>
                <w:szCs w:val="22"/>
                <w:lang w:eastAsia="zh-CN"/>
              </w:rPr>
              <w:t>at this time</w:t>
            </w:r>
            <w:proofErr w:type="gramEnd"/>
            <w:r w:rsidRPr="00DC0D73">
              <w:rPr>
                <w:rFonts w:eastAsiaTheme="minorEastAsia"/>
                <w:bCs/>
                <w:sz w:val="22"/>
                <w:szCs w:val="22"/>
                <w:lang w:eastAsia="zh-CN"/>
              </w:rPr>
              <w:t xml:space="preserv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30BAAF8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033F79D1"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3530F190"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6D78C8">
            <w:pPr>
              <w:pStyle w:val="PL"/>
              <w:rPr>
                <w:sz w:val="10"/>
              </w:rPr>
            </w:pPr>
            <w:r w:rsidRPr="00E42E87">
              <w:rPr>
                <w:sz w:val="10"/>
              </w:rPr>
              <w:t>-- ASN1START</w:t>
            </w:r>
          </w:p>
          <w:p w14:paraId="438B7AA6" w14:textId="77777777" w:rsidR="002F7777" w:rsidRPr="00E42E87" w:rsidRDefault="002F7777" w:rsidP="006D78C8">
            <w:pPr>
              <w:pStyle w:val="PL"/>
              <w:rPr>
                <w:sz w:val="10"/>
              </w:rPr>
            </w:pPr>
            <w:r w:rsidRPr="00E42E87">
              <w:rPr>
                <w:sz w:val="10"/>
              </w:rPr>
              <w:t>-- TAG-AVAILABILITYINDICATOR-START</w:t>
            </w:r>
          </w:p>
          <w:p w14:paraId="58ED17FB" w14:textId="77777777" w:rsidR="002F7777" w:rsidRPr="00E42E87" w:rsidRDefault="002F7777" w:rsidP="006D78C8">
            <w:pPr>
              <w:pStyle w:val="PL"/>
              <w:rPr>
                <w:sz w:val="10"/>
              </w:rPr>
            </w:pPr>
          </w:p>
          <w:p w14:paraId="1ABDE4AF" w14:textId="77777777" w:rsidR="002F7777" w:rsidRPr="00E42E87" w:rsidRDefault="002F7777" w:rsidP="006D78C8">
            <w:pPr>
              <w:pStyle w:val="PL"/>
              <w:rPr>
                <w:sz w:val="10"/>
              </w:rPr>
            </w:pPr>
            <w:r w:rsidRPr="00E42E87">
              <w:rPr>
                <w:sz w:val="10"/>
              </w:rPr>
              <w:t>AvailabilityIndicator-r</w:t>
            </w:r>
            <w:proofErr w:type="gramStart"/>
            <w:r w:rsidRPr="00E42E87">
              <w:rPr>
                <w:sz w:val="10"/>
              </w:rPr>
              <w:t>16 ::=</w:t>
            </w:r>
            <w:proofErr w:type="gramEnd"/>
            <w:r w:rsidRPr="00E42E87">
              <w:rPr>
                <w:sz w:val="10"/>
              </w:rPr>
              <w:t>    SEQUENCE {</w:t>
            </w:r>
          </w:p>
          <w:p w14:paraId="01FAC1A7" w14:textId="77777777" w:rsidR="002F7777" w:rsidRPr="00E42E87" w:rsidRDefault="002F7777" w:rsidP="006D78C8">
            <w:pPr>
              <w:pStyle w:val="PL"/>
              <w:rPr>
                <w:sz w:val="10"/>
              </w:rPr>
            </w:pPr>
            <w:r w:rsidRPr="00E42E87">
              <w:rPr>
                <w:sz w:val="10"/>
              </w:rPr>
              <w:t xml:space="preserve">    ai-RNTI-r16                      </w:t>
            </w:r>
            <w:proofErr w:type="spellStart"/>
            <w:r w:rsidRPr="00E42E87">
              <w:rPr>
                <w:sz w:val="10"/>
              </w:rPr>
              <w:t>AI-RNTI-r16</w:t>
            </w:r>
            <w:proofErr w:type="spellEnd"/>
            <w:r w:rsidRPr="00E42E87">
              <w:rPr>
                <w:sz w:val="10"/>
              </w:rPr>
              <w:t>,</w:t>
            </w:r>
          </w:p>
          <w:p w14:paraId="0BE3E05D" w14:textId="77777777" w:rsidR="002F7777" w:rsidRPr="00E42E87" w:rsidRDefault="002F7777" w:rsidP="006D78C8">
            <w:pPr>
              <w:pStyle w:val="PL"/>
              <w:rPr>
                <w:sz w:val="10"/>
              </w:rPr>
            </w:pPr>
            <w:r w:rsidRPr="00E42E87">
              <w:rPr>
                <w:sz w:val="10"/>
              </w:rPr>
              <w:t>    dci-PayloadSize-AI-r16           INTEGER (</w:t>
            </w:r>
            <w:proofErr w:type="gramStart"/>
            <w:r w:rsidRPr="00E42E87">
              <w:rPr>
                <w:sz w:val="10"/>
              </w:rPr>
              <w:t>1..</w:t>
            </w:r>
            <w:proofErr w:type="gramEnd"/>
            <w:r w:rsidRPr="00E42E87">
              <w:rPr>
                <w:sz w:val="10"/>
              </w:rPr>
              <w:t>maxAI-DCI-PayloadSize-r16),</w:t>
            </w:r>
          </w:p>
          <w:p w14:paraId="40230835" w14:textId="77777777" w:rsidR="002F7777" w:rsidRPr="00E42E87" w:rsidRDefault="002F7777" w:rsidP="006D78C8">
            <w:pPr>
              <w:pStyle w:val="PL"/>
              <w:rPr>
                <w:sz w:val="10"/>
              </w:rPr>
            </w:pPr>
            <w:r w:rsidRPr="00E42E87">
              <w:rPr>
                <w:sz w:val="10"/>
              </w:rPr>
              <w:t>    availableCombToAddModList-r16    SEQUENCE (</w:t>
            </w:r>
            <w:proofErr w:type="gramStart"/>
            <w:r w:rsidRPr="00E42E87">
              <w:rPr>
                <w:sz w:val="10"/>
              </w:rPr>
              <w:t>SIZE(</w:t>
            </w:r>
            <w:proofErr w:type="gramEnd"/>
            <w:r w:rsidRPr="00E42E87">
              <w:rPr>
                <w:sz w:val="10"/>
              </w:rPr>
              <w:t>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6D78C8">
            <w:pPr>
              <w:pStyle w:val="PL"/>
              <w:rPr>
                <w:sz w:val="10"/>
              </w:rPr>
            </w:pPr>
            <w:r w:rsidRPr="00E42E87">
              <w:rPr>
                <w:sz w:val="10"/>
              </w:rPr>
              <w:t>                                                                                                      OPTIONAL, -- Need FFS</w:t>
            </w:r>
          </w:p>
          <w:p w14:paraId="3A50FC8C" w14:textId="77777777" w:rsidR="002F7777" w:rsidRPr="00E42E87" w:rsidRDefault="002F7777" w:rsidP="006D78C8">
            <w:pPr>
              <w:pStyle w:val="PL"/>
              <w:rPr>
                <w:sz w:val="10"/>
              </w:rPr>
            </w:pPr>
            <w:r w:rsidRPr="00E42E87">
              <w:rPr>
                <w:sz w:val="10"/>
              </w:rPr>
              <w:t>    availableCombToReleaseList-r16   SEQUENCE (</w:t>
            </w:r>
            <w:proofErr w:type="gramStart"/>
            <w:r w:rsidRPr="00E42E87">
              <w:rPr>
                <w:sz w:val="10"/>
              </w:rPr>
              <w:t>SIZE(</w:t>
            </w:r>
            <w:proofErr w:type="gramEnd"/>
            <w:r w:rsidRPr="00E42E87">
              <w:rPr>
                <w:sz w:val="10"/>
              </w:rPr>
              <w:t xml:space="preserve">1..maxNrofDUCells-r16)) OF </w:t>
            </w:r>
            <w:proofErr w:type="spellStart"/>
            <w:r w:rsidRPr="00E42E87">
              <w:rPr>
                <w:sz w:val="10"/>
              </w:rPr>
              <w:t>CellIdentity</w:t>
            </w:r>
            <w:proofErr w:type="spellEnd"/>
            <w:r w:rsidRPr="00E42E87">
              <w:rPr>
                <w:sz w:val="10"/>
              </w:rPr>
              <w:t>           OPTIONAL, -- Need FFS</w:t>
            </w:r>
          </w:p>
          <w:p w14:paraId="4FF56C89" w14:textId="77777777" w:rsidR="002F7777" w:rsidRPr="00E42E87" w:rsidRDefault="002F7777" w:rsidP="006D78C8">
            <w:pPr>
              <w:pStyle w:val="PL"/>
              <w:rPr>
                <w:sz w:val="10"/>
              </w:rPr>
            </w:pPr>
            <w:r w:rsidRPr="00E42E87">
              <w:rPr>
                <w:sz w:val="10"/>
              </w:rPr>
              <w:t>    ...</w:t>
            </w:r>
          </w:p>
          <w:p w14:paraId="1551B045" w14:textId="77777777" w:rsidR="002F7777" w:rsidRPr="00E42E87" w:rsidRDefault="002F7777" w:rsidP="006D78C8">
            <w:pPr>
              <w:pStyle w:val="PL"/>
              <w:rPr>
                <w:sz w:val="10"/>
              </w:rPr>
            </w:pPr>
            <w:r w:rsidRPr="00E42E87">
              <w:rPr>
                <w:sz w:val="10"/>
              </w:rPr>
              <w:t>}</w:t>
            </w:r>
          </w:p>
          <w:p w14:paraId="79E3FB23" w14:textId="77777777" w:rsidR="002F7777" w:rsidRPr="00E42E87" w:rsidRDefault="002F7777" w:rsidP="006D78C8">
            <w:pPr>
              <w:pStyle w:val="PL"/>
              <w:rPr>
                <w:sz w:val="10"/>
              </w:rPr>
            </w:pPr>
          </w:p>
          <w:p w14:paraId="3A267722" w14:textId="77777777" w:rsidR="002F7777" w:rsidRPr="00E42E87" w:rsidRDefault="002F7777" w:rsidP="006D78C8">
            <w:pPr>
              <w:pStyle w:val="PL"/>
              <w:rPr>
                <w:sz w:val="10"/>
              </w:rPr>
            </w:pPr>
            <w:r w:rsidRPr="00E42E87">
              <w:rPr>
                <w:sz w:val="10"/>
              </w:rPr>
              <w:t>AI-RNTI-r</w:t>
            </w:r>
            <w:proofErr w:type="gramStart"/>
            <w:r w:rsidRPr="00E42E87">
              <w:rPr>
                <w:sz w:val="10"/>
              </w:rPr>
              <w:t>16 ::=</w:t>
            </w:r>
            <w:proofErr w:type="gramEnd"/>
            <w:r w:rsidRPr="00E42E87">
              <w:rPr>
                <w:sz w:val="10"/>
              </w:rPr>
              <w:t>                      RNTI-Value</w:t>
            </w:r>
          </w:p>
          <w:p w14:paraId="70B53248" w14:textId="77777777" w:rsidR="002F7777" w:rsidRPr="00E42E87" w:rsidRDefault="002F7777" w:rsidP="006D78C8">
            <w:pPr>
              <w:pStyle w:val="PL"/>
              <w:rPr>
                <w:sz w:val="10"/>
              </w:rPr>
            </w:pPr>
          </w:p>
          <w:p w14:paraId="7256F9AD" w14:textId="77777777" w:rsidR="002F7777" w:rsidRPr="00E42E87" w:rsidRDefault="002F7777" w:rsidP="006D78C8">
            <w:pPr>
              <w:pStyle w:val="PL"/>
              <w:rPr>
                <w:sz w:val="10"/>
              </w:rPr>
            </w:pPr>
            <w:r w:rsidRPr="00E42E87">
              <w:rPr>
                <w:sz w:val="10"/>
              </w:rPr>
              <w:t>-- TAG-AVAILABILITYINDICATOR-STOP</w:t>
            </w:r>
          </w:p>
          <w:p w14:paraId="0DB55611" w14:textId="77777777" w:rsidR="002F7777" w:rsidRPr="00E42E87" w:rsidRDefault="002F7777" w:rsidP="006D78C8">
            <w:pPr>
              <w:pStyle w:val="PL"/>
              <w:rPr>
                <w:sz w:val="10"/>
              </w:rPr>
            </w:pPr>
            <w:r w:rsidRPr="00E42E87">
              <w:rPr>
                <w:sz w:val="10"/>
              </w:rPr>
              <w:t>-- ASN1STOP</w:t>
            </w:r>
          </w:p>
          <w:p w14:paraId="00B3732A"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eastAsia="x-none"/>
              </w:rPr>
              <w:t>AvailabilityCombinationsPerCell</w:t>
            </w:r>
            <w:proofErr w:type="spellEnd"/>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w:t>
            </w:r>
            <w:proofErr w:type="gramStart"/>
            <w:r w:rsidRPr="00040A16">
              <w:rPr>
                <w:rFonts w:ascii="Courier New" w:eastAsia="SimSun" w:hAnsi="Courier New" w:cs="Courier New"/>
                <w:sz w:val="12"/>
                <w:szCs w:val="20"/>
                <w:highlight w:val="cyan"/>
                <w:lang w:val="en-GB" w:eastAsia="en-GB"/>
              </w:rPr>
              <w:t>16</w:t>
            </w:r>
            <w:r w:rsidRPr="00040A16">
              <w:rPr>
                <w:rFonts w:ascii="Courier New" w:eastAsia="SimSun" w:hAnsi="Courier New" w:cs="Courier New"/>
                <w:sz w:val="12"/>
                <w:szCs w:val="20"/>
                <w:lang w:val="en-GB" w:eastAsia="en-GB"/>
              </w:rPr>
              <w:t xml:space="preserve"> ::=</w:t>
            </w:r>
            <w:proofErr w:type="gramEnd"/>
            <w:r w:rsidRPr="00040A16">
              <w:rPr>
                <w:rFonts w:ascii="Courier New" w:eastAsia="SimSun" w:hAnsi="Courier New" w:cs="Courier New"/>
                <w:sz w:val="12"/>
                <w:szCs w:val="20"/>
                <w:lang w:val="en-GB" w:eastAsia="en-GB"/>
              </w:rPr>
              <w:t xml:space="preserve"> SEQUENCE {</w:t>
            </w:r>
          </w:p>
          <w:p w14:paraId="4F0572C3"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xml:space="preserve">                    </w:t>
            </w:r>
            <w:proofErr w:type="gramStart"/>
            <w:r w:rsidRPr="00040A16">
              <w:rPr>
                <w:rFonts w:ascii="Courier New" w:eastAsia="SimSun" w:hAnsi="Courier New" w:cs="Courier New"/>
                <w:sz w:val="12"/>
                <w:szCs w:val="20"/>
                <w:lang w:val="en-GB" w:eastAsia="en-GB"/>
              </w:rPr>
              <w:t>INTEGER(</w:t>
            </w:r>
            <w:proofErr w:type="gramEnd"/>
            <w:r w:rsidRPr="00040A16">
              <w:rPr>
                <w:rFonts w:ascii="Courier New" w:eastAsia="SimSun" w:hAnsi="Courier New" w:cs="Courier New"/>
                <w:sz w:val="12"/>
                <w:szCs w:val="20"/>
                <w:lang w:val="en-GB" w:eastAsia="en-GB"/>
              </w:rPr>
              <w:t>0..maxAI-DCI-PayloadSize-r16-1)                  OPTIONAL, -- Need FFS (M)</w:t>
            </w:r>
          </w:p>
          <w:p w14:paraId="55C2B9E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w:t>
            </w:r>
            <w:proofErr w:type="gramStart"/>
            <w:r w:rsidRPr="00040A16">
              <w:rPr>
                <w:rFonts w:ascii="Courier New" w:eastAsia="SimSun" w:hAnsi="Courier New" w:cs="Courier New"/>
                <w:sz w:val="12"/>
                <w:szCs w:val="20"/>
                <w:lang w:val="en-GB" w:eastAsia="en-GB"/>
              </w:rPr>
              <w:t>1..</w:t>
            </w:r>
            <w:proofErr w:type="gramEnd"/>
            <w:r w:rsidRPr="00040A16">
              <w:rPr>
                <w:rFonts w:ascii="Courier New" w:eastAsia="SimSun" w:hAnsi="Courier New" w:cs="Courier New"/>
                <w:sz w:val="12"/>
                <w:szCs w:val="20"/>
                <w:lang w:val="en-GB" w:eastAsia="en-GB"/>
              </w:rPr>
              <w:t>maxNrofAvailabilityCombinationsPerSet-r16)) OF AvailabilityCombination-r16,</w:t>
            </w:r>
          </w:p>
          <w:p w14:paraId="2A63F32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0BE3BCF2" w14:textId="6DE3391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42A16E74" w14:textId="3B75E0EE"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64CB44AF" w14:textId="2373E07B"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4F098AE0" w14:textId="77777777" w:rsidR="00CA1915" w:rsidRPr="007609BB" w:rsidRDefault="00CA1915" w:rsidP="00CA1915"/>
    <w:p w14:paraId="0DAD7AA5" w14:textId="46B06CF4"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1C96268E" w14:textId="6EBB833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3A59AB18" w14:textId="4EC50414" w:rsidR="00CA1915" w:rsidRDefault="00CA1915" w:rsidP="00CA1915">
      <w:pPr>
        <w:rPr>
          <w:rFonts w:ascii="Calibri" w:eastAsia="Calibri" w:hAnsi="Calibri"/>
          <w:sz w:val="22"/>
          <w:szCs w:val="22"/>
        </w:rPr>
      </w:pPr>
    </w:p>
    <w:p w14:paraId="56154279" w14:textId="6B04FE29"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08A40B4E"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8525FAB"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B2CDCA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773A3FD7" w14:textId="57A6AAC5"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79066CC9"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6ED71629" w14:textId="77777777" w:rsidTr="008D1466">
        <w:tc>
          <w:tcPr>
            <w:tcW w:w="1696" w:type="dxa"/>
          </w:tcPr>
          <w:p w14:paraId="06884186"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44677BD" w14:textId="7065D60E"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0E6C6122"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2C58F76" w14:textId="77777777" w:rsidTr="008D1466">
        <w:tc>
          <w:tcPr>
            <w:tcW w:w="1696" w:type="dxa"/>
          </w:tcPr>
          <w:p w14:paraId="4C7A27AB" w14:textId="4073796E"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05509FDE" w14:textId="29064ACD"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0111CBD6" w14:textId="71706C24"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5BB73D6" w14:textId="77777777" w:rsidTr="008D1466">
        <w:tc>
          <w:tcPr>
            <w:tcW w:w="1696" w:type="dxa"/>
          </w:tcPr>
          <w:p w14:paraId="7E630F5C" w14:textId="064B12A8"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9514AC9" w14:textId="637C8B09"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EAEDF5A" w14:textId="2F8DF54C"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33FF3B93" w14:textId="77777777" w:rsidTr="007230BA">
        <w:tc>
          <w:tcPr>
            <w:tcW w:w="1696" w:type="dxa"/>
          </w:tcPr>
          <w:p w14:paraId="3DDE0AC4"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A4FDABF"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235562D8" w14:textId="77777777" w:rsidR="007230BA" w:rsidRDefault="007230BA" w:rsidP="007230BA">
            <w:pPr>
              <w:pStyle w:val="ListParagraph"/>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w:t>
            </w:r>
            <w:proofErr w:type="gramStart"/>
            <w:r w:rsidRPr="007230BA">
              <w:rPr>
                <w:rFonts w:ascii="Calibri" w:eastAsiaTheme="minorEastAsia" w:hAnsi="Calibri"/>
                <w:sz w:val="22"/>
                <w:szCs w:val="22"/>
                <w:lang w:eastAsia="zh-CN"/>
              </w:rPr>
              <w:t>comments,  RRC</w:t>
            </w:r>
            <w:proofErr w:type="gramEnd"/>
            <w:r w:rsidRPr="007230BA">
              <w:rPr>
                <w:rFonts w:ascii="Calibri" w:eastAsiaTheme="minorEastAsia" w:hAnsi="Calibri"/>
                <w:sz w:val="22"/>
                <w:szCs w:val="22"/>
                <w:lang w:eastAsia="zh-CN"/>
              </w:rPr>
              <w:t xml:space="preserve"> parameter </w:t>
            </w:r>
            <w:proofErr w:type="spellStart"/>
            <w:r w:rsidRPr="007230BA">
              <w:rPr>
                <w:rFonts w:asciiTheme="minorHAnsi" w:eastAsiaTheme="minorEastAsia" w:hAnsiTheme="minorHAnsi" w:cstheme="minorHAnsi"/>
                <w:i/>
                <w:iCs/>
                <w:sz w:val="22"/>
                <w:szCs w:val="22"/>
                <w:lang w:eastAsia="zh-CN"/>
              </w:rPr>
              <w:t>iabDuCellId</w:t>
            </w:r>
            <w:proofErr w:type="spellEnd"/>
            <w:r w:rsidRPr="007230BA">
              <w:rPr>
                <w:rFonts w:asciiTheme="minorHAnsi" w:eastAsiaTheme="minorEastAsia" w:hAnsiTheme="minorHAnsi" w:cstheme="minorHAnsi"/>
                <w:i/>
                <w:iCs/>
                <w:sz w:val="22"/>
                <w:szCs w:val="22"/>
                <w:lang w:eastAsia="zh-CN"/>
              </w:rPr>
              <w:t>-AI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proofErr w:type="spellStart"/>
            <w:r w:rsidRPr="007230BA">
              <w:rPr>
                <w:rFonts w:asciiTheme="minorHAnsi" w:eastAsiaTheme="minorEastAsia" w:hAnsiTheme="minorHAnsi" w:cstheme="minorHAnsi"/>
                <w:i/>
                <w:iCs/>
                <w:sz w:val="22"/>
                <w:szCs w:val="22"/>
                <w:lang w:eastAsia="zh-CN"/>
              </w:rPr>
              <w:t>positionInDCI</w:t>
            </w:r>
            <w:proofErr w:type="spellEnd"/>
            <w:r w:rsidRPr="007230BA">
              <w:rPr>
                <w:rFonts w:asciiTheme="minorHAnsi" w:eastAsiaTheme="minorEastAsia" w:hAnsiTheme="minorHAnsi" w:cstheme="minorHAnsi"/>
                <w:i/>
                <w:iCs/>
                <w:sz w:val="22"/>
                <w:szCs w:val="22"/>
                <w:lang w:eastAsia="zh-CN"/>
              </w:rPr>
              <w:t xml:space="preserve">-AI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7230BA">
              <w:rPr>
                <w:rFonts w:asciiTheme="minorHAnsi" w:eastAsiaTheme="minorEastAsia" w:hAnsiTheme="minorHAnsi" w:cstheme="minorHAnsi"/>
                <w:sz w:val="22"/>
                <w:szCs w:val="22"/>
                <w:lang w:eastAsia="zh-CN"/>
              </w:rPr>
              <w:t>MTs.</w:t>
            </w:r>
            <w:proofErr w:type="spellEnd"/>
            <w:r w:rsidRPr="007230BA">
              <w:rPr>
                <w:rFonts w:asciiTheme="minorHAnsi" w:eastAsiaTheme="minorEastAsia" w:hAnsiTheme="minorHAnsi" w:cstheme="minorHAnsi"/>
                <w:sz w:val="22"/>
                <w:szCs w:val="22"/>
                <w:lang w:eastAsia="zh-CN"/>
              </w:rPr>
              <w:t xml:space="preserve"> </w:t>
            </w:r>
          </w:p>
          <w:p w14:paraId="76FDC863" w14:textId="77777777" w:rsidR="007230BA" w:rsidRDefault="007230BA" w:rsidP="007230BA">
            <w:pPr>
              <w:pStyle w:val="ListParagraph"/>
              <w:rPr>
                <w:rFonts w:asciiTheme="minorHAnsi" w:eastAsiaTheme="minorEastAsia" w:hAnsiTheme="minorHAnsi" w:cstheme="minorHAnsi"/>
                <w:sz w:val="22"/>
                <w:szCs w:val="22"/>
                <w:lang w:eastAsia="zh-CN"/>
              </w:rPr>
            </w:pPr>
          </w:p>
          <w:p w14:paraId="6DBCDA00" w14:textId="00FD631F" w:rsidR="007230BA" w:rsidRDefault="007230BA" w:rsidP="007230BA">
            <w:pPr>
              <w:pStyle w:val="ListParagraph"/>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13D05822" w14:textId="77777777" w:rsidR="007230BA" w:rsidRDefault="007230BA" w:rsidP="007230BA">
            <w:pPr>
              <w:pStyle w:val="ListParagraph"/>
              <w:rPr>
                <w:rFonts w:asciiTheme="minorHAnsi" w:eastAsiaTheme="minorEastAsia" w:hAnsiTheme="minorHAnsi" w:cstheme="minorHAnsi"/>
                <w:sz w:val="22"/>
                <w:szCs w:val="22"/>
                <w:lang w:eastAsia="zh-CN"/>
              </w:rPr>
            </w:pPr>
          </w:p>
          <w:p w14:paraId="1906C6A4" w14:textId="592493B3" w:rsidR="007230BA" w:rsidRDefault="007230BA" w:rsidP="00C7554B">
            <w:pPr>
              <w:pStyle w:val="ListParagraph"/>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bookmarkStart w:id="23" w:name="_GoBack"/>
            <w:bookmarkEnd w:id="23"/>
          </w:p>
        </w:tc>
      </w:tr>
      <w:tr w:rsidR="007230BA" w:rsidRPr="008040F5" w14:paraId="2CF13DD6" w14:textId="77777777" w:rsidTr="008D1466">
        <w:tc>
          <w:tcPr>
            <w:tcW w:w="1696" w:type="dxa"/>
          </w:tcPr>
          <w:p w14:paraId="1F897EFF" w14:textId="77777777" w:rsidR="007230BA" w:rsidRDefault="007230BA" w:rsidP="00701172">
            <w:pPr>
              <w:rPr>
                <w:rFonts w:ascii="Calibri" w:eastAsiaTheme="minorEastAsia" w:hAnsi="Calibri" w:hint="eastAsia"/>
                <w:sz w:val="22"/>
                <w:szCs w:val="22"/>
                <w:lang w:eastAsia="zh-CN"/>
              </w:rPr>
            </w:pPr>
          </w:p>
        </w:tc>
        <w:tc>
          <w:tcPr>
            <w:tcW w:w="2265" w:type="dxa"/>
          </w:tcPr>
          <w:p w14:paraId="78D9BE6C" w14:textId="77777777" w:rsidR="007230BA" w:rsidRDefault="007230BA" w:rsidP="00701172">
            <w:pPr>
              <w:rPr>
                <w:rFonts w:ascii="Calibri" w:eastAsiaTheme="minorEastAsia" w:hAnsi="Calibri" w:hint="eastAsia"/>
                <w:sz w:val="22"/>
                <w:szCs w:val="22"/>
                <w:lang w:eastAsia="zh-CN"/>
              </w:rPr>
            </w:pPr>
          </w:p>
        </w:tc>
        <w:tc>
          <w:tcPr>
            <w:tcW w:w="6109" w:type="dxa"/>
          </w:tcPr>
          <w:p w14:paraId="546B2181" w14:textId="77777777" w:rsidR="007230BA" w:rsidRDefault="007230BA" w:rsidP="00701172">
            <w:pPr>
              <w:rPr>
                <w:rFonts w:ascii="Calibri" w:eastAsiaTheme="minorEastAsia" w:hAnsi="Calibri" w:hint="eastAsia"/>
                <w:sz w:val="22"/>
                <w:szCs w:val="22"/>
                <w:lang w:eastAsia="zh-CN"/>
              </w:rPr>
            </w:pPr>
          </w:p>
        </w:tc>
      </w:tr>
    </w:tbl>
    <w:p w14:paraId="2FF22F1E"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6D78C8">
        <w:tc>
          <w:tcPr>
            <w:tcW w:w="1696" w:type="dxa"/>
          </w:tcPr>
          <w:p w14:paraId="0947A014"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6D78C8">
        <w:tc>
          <w:tcPr>
            <w:tcW w:w="1696" w:type="dxa"/>
          </w:tcPr>
          <w:p w14:paraId="60B259EC" w14:textId="3C12EF34"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6D78C8">
        <w:tc>
          <w:tcPr>
            <w:tcW w:w="1696" w:type="dxa"/>
          </w:tcPr>
          <w:p w14:paraId="2AB59F7E" w14:textId="24A02096"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6D78C8">
            <w:pPr>
              <w:rPr>
                <w:rFonts w:ascii="Calibri" w:eastAsiaTheme="minorEastAsia" w:hAnsi="Calibri"/>
                <w:sz w:val="22"/>
                <w:szCs w:val="22"/>
                <w:lang w:eastAsia="zh-CN"/>
              </w:rPr>
            </w:pPr>
          </w:p>
        </w:tc>
      </w:tr>
      <w:tr w:rsidR="004B3868" w:rsidRPr="008040F5" w14:paraId="358F6640" w14:textId="77777777" w:rsidTr="006D78C8">
        <w:tc>
          <w:tcPr>
            <w:tcW w:w="1696" w:type="dxa"/>
          </w:tcPr>
          <w:p w14:paraId="20E9829B" w14:textId="1444C229"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6D78C8">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2E326002" w14:textId="0CE6D109"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5D9A0969"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5B3FA460" w14:textId="77777777" w:rsidTr="002F7777">
        <w:tc>
          <w:tcPr>
            <w:tcW w:w="1696" w:type="dxa"/>
          </w:tcPr>
          <w:p w14:paraId="321E955E" w14:textId="5EF2F2BC" w:rsidR="00447D19" w:rsidRDefault="00447D19" w:rsidP="006D78C8">
            <w:pPr>
              <w:rPr>
                <w:rFonts w:asciiTheme="minorHAnsi" w:eastAsia="Malgun Gothic" w:hAnsiTheme="minorHAnsi" w:cstheme="minorHAnsi" w:hint="eastAsia"/>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14:paraId="5A550FB6" w14:textId="4F33B2CC" w:rsidR="00447D19" w:rsidRDefault="00447D19" w:rsidP="006D78C8">
            <w:pPr>
              <w:rPr>
                <w:rFonts w:asciiTheme="minorHAnsi" w:eastAsia="Malgun Gothic" w:hAnsiTheme="minorHAnsi" w:cstheme="minorHAnsi" w:hint="eastAsia"/>
                <w:sz w:val="22"/>
                <w:szCs w:val="22"/>
                <w:lang w:eastAsia="ko-KR"/>
              </w:rPr>
            </w:pPr>
            <w:r>
              <w:rPr>
                <w:rFonts w:asciiTheme="minorHAnsi" w:eastAsia="Malgun Gothic" w:hAnsiTheme="minorHAnsi" w:cstheme="minorHAnsi"/>
                <w:sz w:val="22"/>
                <w:szCs w:val="22"/>
                <w:lang w:eastAsia="ko-KR"/>
              </w:rPr>
              <w:t>Yes</w:t>
            </w:r>
          </w:p>
        </w:tc>
        <w:tc>
          <w:tcPr>
            <w:tcW w:w="6109" w:type="dxa"/>
          </w:tcPr>
          <w:p w14:paraId="0C48ADC9" w14:textId="77777777" w:rsidR="00447D19" w:rsidRPr="004B3868" w:rsidRDefault="00447D19" w:rsidP="006D78C8">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0855224C"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NOVLAN, THOMAS D" w:date="2020-05-21T17:51:00Z" w:initials="NTD">
    <w:p w14:paraId="23B81220" w14:textId="5A2FBBD1" w:rsidR="007230BA" w:rsidRDefault="007230BA">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42EB2" w14:textId="77777777" w:rsidR="00EA18B5" w:rsidRDefault="00EA18B5" w:rsidP="00424124">
      <w:r>
        <w:separator/>
      </w:r>
    </w:p>
  </w:endnote>
  <w:endnote w:type="continuationSeparator" w:id="0">
    <w:p w14:paraId="72489437" w14:textId="77777777" w:rsidR="00EA18B5" w:rsidRDefault="00EA18B5" w:rsidP="00424124">
      <w:r>
        <w:continuationSeparator/>
      </w:r>
    </w:p>
  </w:endnote>
  <w:endnote w:type="continuationNotice" w:id="1">
    <w:p w14:paraId="51B63690" w14:textId="77777777" w:rsidR="00EA18B5" w:rsidRDefault="00EA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704C" w14:textId="77777777" w:rsidR="00EA18B5" w:rsidRDefault="00EA18B5" w:rsidP="00424124">
      <w:r>
        <w:separator/>
      </w:r>
    </w:p>
  </w:footnote>
  <w:footnote w:type="continuationSeparator" w:id="0">
    <w:p w14:paraId="0D2DAC16" w14:textId="77777777" w:rsidR="00EA18B5" w:rsidRDefault="00EA18B5" w:rsidP="00424124">
      <w:r>
        <w:continuationSeparator/>
      </w:r>
    </w:p>
  </w:footnote>
  <w:footnote w:type="continuationNotice" w:id="1">
    <w:p w14:paraId="360D8BD8" w14:textId="77777777" w:rsidR="00EA18B5" w:rsidRDefault="00EA18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106D-51D6-4E18-9857-14742115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6417</Words>
  <Characters>33628</Characters>
  <Application>Microsoft Office Word</Application>
  <DocSecurity>0</DocSecurity>
  <Lines>989</Lines>
  <Paragraphs>533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2</cp:revision>
  <cp:lastPrinted>2016-02-23T10:51:00Z</cp:lastPrinted>
  <dcterms:created xsi:type="dcterms:W3CDTF">2020-05-22T04:58:00Z</dcterms:created>
  <dcterms:modified xsi:type="dcterms:W3CDTF">2020-05-22T04:58:00Z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