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8623C7" w14:textId="578A93EF" w:rsidR="006618DF" w:rsidRDefault="00522F4F" w:rsidP="006618DF">
      <w:pPr>
        <w:pStyle w:val="3GPPHeader"/>
        <w:spacing w:after="0"/>
        <w:jc w:val="both"/>
        <w:rPr>
          <w:sz w:val="32"/>
          <w:szCs w:val="32"/>
        </w:rPr>
      </w:pPr>
      <w:r w:rsidRPr="009405FE">
        <w:rPr>
          <w:sz w:val="28"/>
        </w:rPr>
        <w:t>3GPP TSG-RAN WG1 Meeting #10</w:t>
      </w:r>
      <w:r w:rsidR="00641ADE">
        <w:rPr>
          <w:sz w:val="28"/>
        </w:rPr>
        <w:t>1</w:t>
      </w:r>
      <w:r w:rsidRPr="009405FE">
        <w:rPr>
          <w:sz w:val="28"/>
        </w:rPr>
        <w:t>-e</w:t>
      </w:r>
      <w:r w:rsidRPr="00965597">
        <w:tab/>
      </w:r>
      <w:r w:rsidR="00C81571">
        <w:t xml:space="preserve">  </w:t>
      </w:r>
      <w:r w:rsidR="002F634C">
        <w:t xml:space="preserve">           </w:t>
      </w:r>
      <w:r w:rsidR="00265C43">
        <w:t xml:space="preserve">  </w:t>
      </w:r>
      <w:r w:rsidR="006618DF">
        <w:t xml:space="preserve">  </w:t>
      </w:r>
      <w:r w:rsidR="00914A8C" w:rsidRPr="00914A8C">
        <w:rPr>
          <w:sz w:val="32"/>
          <w:szCs w:val="32"/>
        </w:rPr>
        <w:t>R1-200</w:t>
      </w:r>
      <w:r w:rsidR="00884927">
        <w:rPr>
          <w:sz w:val="32"/>
          <w:szCs w:val="32"/>
        </w:rPr>
        <w:t>xxxx</w:t>
      </w:r>
    </w:p>
    <w:p w14:paraId="631746A8" w14:textId="77777777" w:rsidR="00522F4F" w:rsidRPr="009405FE" w:rsidRDefault="00522F4F" w:rsidP="006618DF">
      <w:pPr>
        <w:pStyle w:val="3GPPHeader"/>
        <w:spacing w:after="0"/>
        <w:jc w:val="both"/>
        <w:rPr>
          <w:sz w:val="28"/>
        </w:rPr>
      </w:pPr>
      <w:r w:rsidRPr="005A5812">
        <w:rPr>
          <w:sz w:val="28"/>
        </w:rPr>
        <w:t xml:space="preserve">e-Meeting, </w:t>
      </w:r>
      <w:r w:rsidR="00641ADE">
        <w:rPr>
          <w:sz w:val="28"/>
        </w:rPr>
        <w:t>May</w:t>
      </w:r>
      <w:r w:rsidRPr="005A5812">
        <w:rPr>
          <w:sz w:val="28"/>
        </w:rPr>
        <w:t xml:space="preserve"> 2</w:t>
      </w:r>
      <w:r w:rsidR="00641ADE">
        <w:rPr>
          <w:sz w:val="28"/>
        </w:rPr>
        <w:t>5</w:t>
      </w:r>
      <w:r w:rsidRPr="005A5812">
        <w:rPr>
          <w:sz w:val="28"/>
          <w:vertAlign w:val="superscript"/>
        </w:rPr>
        <w:t>th</w:t>
      </w:r>
      <w:r w:rsidRPr="005A5812">
        <w:rPr>
          <w:sz w:val="28"/>
        </w:rPr>
        <w:t xml:space="preserve"> – </w:t>
      </w:r>
      <w:r w:rsidR="00641ADE">
        <w:rPr>
          <w:sz w:val="28"/>
        </w:rPr>
        <w:t>June</w:t>
      </w:r>
      <w:r w:rsidRPr="005A5812">
        <w:rPr>
          <w:sz w:val="28"/>
        </w:rPr>
        <w:t xml:space="preserve"> </w:t>
      </w:r>
      <w:r w:rsidR="00641ADE">
        <w:rPr>
          <w:sz w:val="28"/>
        </w:rPr>
        <w:t>5</w:t>
      </w:r>
      <w:r w:rsidRPr="005A5812">
        <w:rPr>
          <w:sz w:val="28"/>
          <w:vertAlign w:val="superscript"/>
        </w:rPr>
        <w:t>th</w:t>
      </w:r>
      <w:r w:rsidRPr="005A5812">
        <w:rPr>
          <w:sz w:val="28"/>
        </w:rPr>
        <w:t>, 2020</w:t>
      </w:r>
    </w:p>
    <w:p w14:paraId="0EFE922C" w14:textId="77777777" w:rsidR="006618DF" w:rsidRDefault="006618DF" w:rsidP="00A537B2">
      <w:pPr>
        <w:ind w:left="1800" w:hanging="1800"/>
        <w:rPr>
          <w:rFonts w:ascii="Calibri" w:eastAsia="Calibri" w:hAnsi="Calibri"/>
          <w:b/>
          <w:bCs/>
          <w:sz w:val="22"/>
          <w:szCs w:val="22"/>
        </w:rPr>
      </w:pPr>
    </w:p>
    <w:p w14:paraId="573A4E1E" w14:textId="77777777"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r w:rsidR="00C724F1" w:rsidRPr="006618DF">
        <w:rPr>
          <w:rFonts w:ascii="Calibri" w:eastAsia="Calibri" w:hAnsi="Calibri"/>
          <w:b/>
          <w:bCs/>
          <w:sz w:val="22"/>
          <w:szCs w:val="22"/>
        </w:rPr>
        <w:t>.</w:t>
      </w:r>
      <w:r w:rsidR="00522F4F" w:rsidRPr="006618DF">
        <w:rPr>
          <w:rFonts w:ascii="Calibri" w:eastAsia="Calibri" w:hAnsi="Calibri"/>
          <w:b/>
          <w:bCs/>
          <w:sz w:val="22"/>
          <w:szCs w:val="22"/>
        </w:rPr>
        <w:t>3</w:t>
      </w:r>
    </w:p>
    <w:p w14:paraId="72D3AE36" w14:textId="61777C1B"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914A8C">
        <w:rPr>
          <w:rFonts w:ascii="Calibri" w:eastAsia="Calibri" w:hAnsi="Calibri"/>
          <w:b/>
          <w:bCs/>
          <w:sz w:val="22"/>
          <w:szCs w:val="22"/>
        </w:rPr>
        <w:t>Moderator (</w:t>
      </w:r>
      <w:r w:rsidR="00AB7FC6" w:rsidRPr="006618DF">
        <w:rPr>
          <w:rFonts w:ascii="Calibri" w:eastAsia="Calibri" w:hAnsi="Calibri"/>
          <w:b/>
          <w:bCs/>
          <w:sz w:val="22"/>
          <w:szCs w:val="22"/>
        </w:rPr>
        <w:t>AT&amp;T</w:t>
      </w:r>
      <w:r w:rsidR="00914A8C">
        <w:rPr>
          <w:rFonts w:ascii="Calibri" w:eastAsia="Calibri" w:hAnsi="Calibri"/>
          <w:b/>
          <w:bCs/>
          <w:sz w:val="22"/>
          <w:szCs w:val="22"/>
        </w:rPr>
        <w:t>)</w:t>
      </w:r>
    </w:p>
    <w:p w14:paraId="43660F31" w14:textId="77777777" w:rsidR="00884927"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41ADE" w:rsidRPr="00641ADE">
        <w:rPr>
          <w:rFonts w:ascii="Calibri" w:eastAsia="Calibri" w:hAnsi="Calibri"/>
          <w:b/>
          <w:bCs/>
          <w:sz w:val="22"/>
          <w:szCs w:val="22"/>
        </w:rPr>
        <w:t xml:space="preserve">Summary of </w:t>
      </w:r>
      <w:r w:rsidR="00884927" w:rsidRPr="00884927">
        <w:rPr>
          <w:rFonts w:ascii="Calibri" w:eastAsia="Calibri" w:hAnsi="Calibri"/>
          <w:b/>
          <w:bCs/>
          <w:sz w:val="22"/>
          <w:szCs w:val="22"/>
        </w:rPr>
        <w:t>[101-e-NR-IAB-03]</w:t>
      </w:r>
      <w:r w:rsidR="00884927">
        <w:rPr>
          <w:rFonts w:ascii="Calibri" w:eastAsia="Calibri" w:hAnsi="Calibri"/>
          <w:b/>
          <w:bCs/>
          <w:sz w:val="22"/>
          <w:szCs w:val="22"/>
        </w:rPr>
        <w:t>:</w:t>
      </w:r>
      <w:r w:rsidR="00884927" w:rsidRPr="00884927">
        <w:rPr>
          <w:rFonts w:ascii="Calibri" w:eastAsia="Calibri" w:hAnsi="Calibri"/>
          <w:b/>
          <w:bCs/>
          <w:sz w:val="22"/>
          <w:szCs w:val="22"/>
        </w:rPr>
        <w:t xml:space="preserve"> Email discussion on IAB-DU/IAB-MT Transition Location/Type </w:t>
      </w:r>
    </w:p>
    <w:p w14:paraId="3F86FBBE" w14:textId="1578ED90" w:rsidR="00A64CF7" w:rsidRPr="00962F17" w:rsidRDefault="0060603E" w:rsidP="00962F17">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3874884F" w14:textId="77777777" w:rsidR="00707D20" w:rsidRPr="00172743" w:rsidRDefault="00424124" w:rsidP="00326FF6">
      <w:pPr>
        <w:pStyle w:val="1"/>
      </w:pPr>
      <w:r w:rsidRPr="00172743">
        <w:t>Introduction</w:t>
      </w:r>
    </w:p>
    <w:p w14:paraId="6DB93EFD" w14:textId="5B3E637C" w:rsidR="00DE0E10" w:rsidRPr="00962F17" w:rsidRDefault="003327F3" w:rsidP="00962F17">
      <w:pPr>
        <w:pStyle w:val="afa"/>
      </w:pPr>
      <w:r>
        <w:t>This contribution provides a summary</w:t>
      </w:r>
      <w:r w:rsidR="00884927">
        <w:t xml:space="preserve"> of </w:t>
      </w:r>
      <w:r w:rsidR="00884927" w:rsidRPr="00884927">
        <w:t>[101-e-NR-IAB-03]</w:t>
      </w:r>
      <w:r w:rsidR="00884927">
        <w:t>:</w:t>
      </w:r>
      <w:r w:rsidR="00884927" w:rsidRPr="00884927">
        <w:t xml:space="preserve"> </w:t>
      </w:r>
      <w:r w:rsidR="00884927">
        <w:t>E</w:t>
      </w:r>
      <w:r w:rsidR="00884927" w:rsidRPr="00884927">
        <w:t>mail discussion on IAB-DU/IAB-MT Transition Location/Type</w:t>
      </w:r>
      <w:r w:rsidR="00884927">
        <w:t>.</w:t>
      </w:r>
    </w:p>
    <w:p w14:paraId="37F0F5C5" w14:textId="42F50DB2" w:rsidR="000F0207" w:rsidRPr="00884927" w:rsidRDefault="000F0207" w:rsidP="00884927">
      <w:pPr>
        <w:pStyle w:val="1"/>
      </w:pPr>
      <w:r w:rsidRPr="00884927">
        <w:rPr>
          <w:lang w:val="en-GB"/>
        </w:rPr>
        <w:t>IAB-DU/IAB-MT Transition Location/Type</w:t>
      </w:r>
    </w:p>
    <w:p w14:paraId="5E8FB441" w14:textId="5DEE2E74" w:rsidR="000F0207" w:rsidRPr="00962F17" w:rsidRDefault="000F0207" w:rsidP="000F0207">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EF606F">
        <w:rPr>
          <w:rFonts w:asciiTheme="minorHAnsi" w:hAnsiTheme="minorHAnsi" w:cstheme="minorHAnsi"/>
          <w:bCs/>
          <w:lang w:val="en-GB"/>
        </w:rPr>
        <w:t>R1-2003505, R1-2003544</w:t>
      </w:r>
      <w:r w:rsidR="00A96161">
        <w:rPr>
          <w:rFonts w:asciiTheme="minorHAnsi" w:hAnsiTheme="minorHAnsi" w:cstheme="minorHAnsi"/>
          <w:bCs/>
          <w:lang w:val="en-GB"/>
        </w:rPr>
        <w:t>, R1-2003948, R1-2004449</w:t>
      </w:r>
    </w:p>
    <w:p w14:paraId="4A03135B" w14:textId="77777777" w:rsidR="000F0207" w:rsidRDefault="000F0207" w:rsidP="000F0207">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sidR="004C31AF">
        <w:rPr>
          <w:rFonts w:ascii="Calibri" w:eastAsia="Calibri" w:hAnsi="Calibri"/>
          <w:sz w:val="22"/>
          <w:szCs w:val="22"/>
        </w:rPr>
        <w:t>RAN1#100-e the following conclusion was reached:</w:t>
      </w:r>
    </w:p>
    <w:p w14:paraId="6F1A9212" w14:textId="30AB7AB8" w:rsidR="004E0968" w:rsidRPr="00962F17" w:rsidRDefault="00815C9F">
      <w:pPr>
        <w:rPr>
          <w:rFonts w:ascii="Calibri" w:eastAsia="Calibri" w:hAnsi="Calibri"/>
          <w:sz w:val="22"/>
          <w:szCs w:val="22"/>
        </w:rPr>
      </w:pPr>
      <w:r>
        <w:rPr>
          <w:b/>
          <w:bCs/>
          <w:i/>
          <w:noProof/>
          <w:color w:val="000000"/>
          <w:lang w:eastAsia="zh-CN"/>
        </w:rPr>
        <mc:AlternateContent>
          <mc:Choice Requires="wps">
            <w:drawing>
              <wp:inline distT="0" distB="0" distL="0" distR="0" wp14:anchorId="1EBDA980" wp14:editId="1A24C46A">
                <wp:extent cx="5915660" cy="1154430"/>
                <wp:effectExtent l="9525" t="10160" r="8890" b="6985"/>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660" cy="1154430"/>
                        </a:xfrm>
                        <a:prstGeom prst="rect">
                          <a:avLst/>
                        </a:prstGeom>
                        <a:solidFill>
                          <a:srgbClr val="FFFFFF"/>
                        </a:solidFill>
                        <a:ln w="9525">
                          <a:solidFill>
                            <a:srgbClr val="000000"/>
                          </a:solidFill>
                          <a:miter lim="800000"/>
                          <a:headEnd/>
                          <a:tailEnd/>
                        </a:ln>
                      </wps:spPr>
                      <wps:txbx>
                        <w:txbxContent>
                          <w:p w14:paraId="1AF6747E" w14:textId="77777777" w:rsidR="00F740D1" w:rsidRDefault="00F740D1" w:rsidP="004C31AF">
                            <w:r w:rsidRPr="003527B0">
                              <w:rPr>
                                <w:b/>
                                <w:bCs/>
                                <w:i/>
                                <w:color w:val="000000"/>
                              </w:rPr>
                              <w:t>Conclusion:</w:t>
                            </w:r>
                            <w:r w:rsidRPr="003527B0">
                              <w:rPr>
                                <w:i/>
                                <w:color w:val="000000"/>
                              </w:rPr>
                              <w:t xml:space="preserve"> No consensus to adopt a TP to address the issue of transition detection or transition type determination at the parent IAB node in RAN1#100-e. Consideration of whether this issue is critical and whether specification support is necessary may be revisited in the future as several companies raised concerns that the potential impact of improper transition detection may lead to system performance degradation when guard symbols are introduced by the parent node.</w:t>
                            </w:r>
                          </w:p>
                        </w:txbxContent>
                      </wps:txbx>
                      <wps:bodyPr rot="0" vert="horz" wrap="square" lIns="91440" tIns="45720" rIns="91440" bIns="45720" anchor="t" anchorCtr="0" upright="1">
                        <a:noAutofit/>
                      </wps:bodyPr>
                    </wps:wsp>
                  </a:graphicData>
                </a:graphic>
              </wp:inline>
            </w:drawing>
          </mc:Choice>
          <mc:Fallback>
            <w:pict>
              <v:shapetype w14:anchorId="1EBDA980" id="_x0000_t202" coordsize="21600,21600" o:spt="202" path="m,l,21600r21600,l21600,xe">
                <v:stroke joinstyle="miter"/>
                <v:path gradientshapeok="t" o:connecttype="rect"/>
              </v:shapetype>
              <v:shape id="文本框 2" o:spid="_x0000_s1026" type="#_x0000_t202" style="width:465.8pt;height: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">
                <v:textbox>
                  <w:txbxContent>
                    <w:p w14:paraId="1AF6747E" w14:textId="77777777" w:rsidR="00F740D1" w:rsidRDefault="00F740D1" w:rsidP="004C31AF">
                      <w:r w:rsidRPr="003527B0">
                        <w:rPr>
                          <w:b/>
                          <w:bCs/>
                          <w:i/>
                          <w:color w:val="000000"/>
                        </w:rPr>
                        <w:t>Conclusion:</w:t>
                      </w:r>
                      <w:r w:rsidRPr="003527B0">
                        <w:rPr>
                          <w:i/>
                          <w:color w:val="000000"/>
                        </w:rPr>
                        <w:t xml:space="preserve"> No consensus to adopt a TP to address the issue of transition detection or transition type determination at the parent IAB node in RAN1#100-e. Consideration of whether this issue is critical and whether specification support is necessary may be revisited in the future as several companies raised concerns that the potential impact of improper transition detection may lead to system performance degradation when guard symbols are introduced by the parent node.</w:t>
                      </w:r>
                    </w:p>
                  </w:txbxContent>
                </v:textbox>
                <w10:anchorlock/>
              </v:shape>
            </w:pict>
          </mc:Fallback>
        </mc:AlternateContent>
      </w:r>
    </w:p>
    <w:p w14:paraId="6962B58C" w14:textId="77777777" w:rsidR="00EF606F" w:rsidRPr="00EF606F" w:rsidRDefault="00EF606F" w:rsidP="00EF606F">
      <w:pPr>
        <w:spacing w:before="120" w:after="120"/>
        <w:rPr>
          <w:rFonts w:ascii="Calibri" w:eastAsia="Calibri" w:hAnsi="Calibri"/>
          <w:sz w:val="22"/>
          <w:szCs w:val="22"/>
        </w:rPr>
      </w:pPr>
      <w:r>
        <w:rPr>
          <w:rFonts w:ascii="Calibri" w:eastAsia="Calibri" w:hAnsi="Calibri"/>
          <w:sz w:val="22"/>
          <w:szCs w:val="22"/>
        </w:rPr>
        <w:t xml:space="preserve">The </w:t>
      </w:r>
      <w:r w:rsidRPr="00EF606F">
        <w:rPr>
          <w:rFonts w:ascii="Calibri" w:eastAsia="Calibri" w:hAnsi="Calibri" w:hint="eastAsia"/>
          <w:sz w:val="22"/>
          <w:szCs w:val="22"/>
        </w:rPr>
        <w:t>related agreement was reached in RAN1#98</w:t>
      </w:r>
      <w:r>
        <w:rPr>
          <w:rFonts w:ascii="Calibri" w:eastAsia="Calibri" w:hAnsi="Calibri"/>
          <w:sz w:val="22"/>
          <w:szCs w:val="22"/>
        </w:rPr>
        <w:t>:</w:t>
      </w:r>
    </w:p>
    <w:p w14:paraId="0ADBA330" w14:textId="77777777" w:rsidR="00EF606F" w:rsidRPr="00EF606F" w:rsidRDefault="00EF606F" w:rsidP="00EF606F">
      <w:pPr>
        <w:spacing w:before="120" w:after="120"/>
        <w:rPr>
          <w:rFonts w:ascii="Calibri" w:eastAsia="Calibri" w:hAnsi="Calibri"/>
          <w:sz w:val="22"/>
          <w:szCs w:val="22"/>
        </w:rPr>
      </w:pPr>
      <w:r w:rsidRPr="00EF606F">
        <w:rPr>
          <w:rFonts w:ascii="Calibri" w:eastAsia="Calibri" w:hAnsi="Calibri"/>
          <w:sz w:val="22"/>
          <w:szCs w:val="22"/>
          <w:highlight w:val="green"/>
        </w:rPr>
        <w:t>Agreements</w:t>
      </w:r>
      <w:r w:rsidRPr="00EF606F">
        <w:rPr>
          <w:rFonts w:ascii="Calibri" w:eastAsia="Calibri" w:hAnsi="Calibri"/>
          <w:sz w:val="22"/>
          <w:szCs w:val="22"/>
        </w:rPr>
        <w:t>:</w:t>
      </w:r>
    </w:p>
    <w:p w14:paraId="27102E6C" w14:textId="77777777" w:rsidR="00EF606F" w:rsidRPr="00EF606F" w:rsidRDefault="00EF606F" w:rsidP="00EF606F">
      <w:pPr>
        <w:spacing w:before="120" w:after="120"/>
        <w:rPr>
          <w:rFonts w:ascii="Calibri" w:eastAsia="Calibri" w:hAnsi="Calibri"/>
          <w:sz w:val="22"/>
          <w:szCs w:val="22"/>
        </w:rPr>
      </w:pPr>
      <w:r w:rsidRPr="00EF606F">
        <w:rPr>
          <w:rFonts w:ascii="Calibri" w:eastAsia="Calibri" w:hAnsi="Calibri" w:hint="eastAsia"/>
          <w:sz w:val="22"/>
          <w:szCs w:val="22"/>
        </w:rPr>
        <w:t>A parent IAB node can be made aware of the number of symbols Ng the child IAB node would like the parent IAB node not to use at the edge (beginning or end) of a slot when there is a transition between child MT and child DU. Separately or additionally, the child IAB node can be made aware of the number of guard symbols that the parent IAB node will provide.</w:t>
      </w:r>
    </w:p>
    <w:p w14:paraId="32D1B1BD" w14:textId="77777777" w:rsidR="00EF606F" w:rsidRPr="00EF606F" w:rsidRDefault="00EF606F" w:rsidP="008B04DD">
      <w:pPr>
        <w:pStyle w:val="maintext"/>
        <w:numPr>
          <w:ilvl w:val="0"/>
          <w:numId w:val="21"/>
        </w:numPr>
        <w:spacing w:beforeLines="50" w:before="120" w:afterLines="50" w:after="120"/>
        <w:ind w:firstLineChars="0"/>
        <w:jc w:val="left"/>
        <w:rPr>
          <w:rFonts w:ascii="Calibri" w:eastAsia="Calibri" w:hAnsi="Calibri" w:cs="Times New Roman"/>
          <w:sz w:val="22"/>
          <w:szCs w:val="22"/>
          <w:lang w:val="en-US" w:eastAsia="en-US"/>
        </w:rPr>
      </w:pPr>
      <w:r w:rsidRPr="00EF606F">
        <w:rPr>
          <w:rFonts w:ascii="Calibri" w:eastAsia="Calibri" w:hAnsi="Calibri" w:cs="Times New Roman"/>
          <w:sz w:val="22"/>
          <w:szCs w:val="22"/>
          <w:lang w:val="en-US" w:eastAsia="en-US"/>
        </w:rPr>
        <w:t>Ng can be provided for each of the [8] possible transitions with potential overlap:</w:t>
      </w:r>
    </w:p>
    <w:tbl>
      <w:tblPr>
        <w:tblW w:w="3395" w:type="dxa"/>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990"/>
        <w:gridCol w:w="970"/>
      </w:tblGrid>
      <w:tr w:rsidR="00EF606F" w14:paraId="197C3288" w14:textId="77777777" w:rsidTr="006D78C8">
        <w:tc>
          <w:tcPr>
            <w:tcW w:w="1435" w:type="dxa"/>
            <w:tcBorders>
              <w:top w:val="single" w:sz="12" w:space="0" w:color="auto"/>
              <w:left w:val="single" w:sz="12" w:space="0" w:color="auto"/>
            </w:tcBorders>
            <w:shd w:val="clear" w:color="auto" w:fill="auto"/>
          </w:tcPr>
          <w:p w14:paraId="319C6498"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MT to DU</w:t>
            </w:r>
          </w:p>
        </w:tc>
        <w:tc>
          <w:tcPr>
            <w:tcW w:w="990" w:type="dxa"/>
            <w:tcBorders>
              <w:top w:val="single" w:sz="12" w:space="0" w:color="auto"/>
            </w:tcBorders>
            <w:shd w:val="clear" w:color="auto" w:fill="auto"/>
          </w:tcPr>
          <w:p w14:paraId="57CBF941"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Tx</w:t>
            </w:r>
          </w:p>
        </w:tc>
        <w:tc>
          <w:tcPr>
            <w:tcW w:w="970" w:type="dxa"/>
            <w:tcBorders>
              <w:top w:val="single" w:sz="12" w:space="0" w:color="auto"/>
              <w:right w:val="single" w:sz="12" w:space="0" w:color="auto"/>
            </w:tcBorders>
            <w:shd w:val="clear" w:color="auto" w:fill="auto"/>
          </w:tcPr>
          <w:p w14:paraId="47260AE1"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Rx</w:t>
            </w:r>
          </w:p>
        </w:tc>
      </w:tr>
      <w:tr w:rsidR="00EF606F" w14:paraId="272F2F5D" w14:textId="77777777" w:rsidTr="006D78C8">
        <w:tc>
          <w:tcPr>
            <w:tcW w:w="1435" w:type="dxa"/>
            <w:tcBorders>
              <w:left w:val="single" w:sz="12" w:space="0" w:color="auto"/>
            </w:tcBorders>
            <w:shd w:val="clear" w:color="auto" w:fill="auto"/>
          </w:tcPr>
          <w:p w14:paraId="4CAB483F"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Rx</w:t>
            </w:r>
          </w:p>
        </w:tc>
        <w:tc>
          <w:tcPr>
            <w:tcW w:w="990" w:type="dxa"/>
            <w:shd w:val="clear" w:color="auto" w:fill="auto"/>
          </w:tcPr>
          <w:p w14:paraId="61FF859B"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right w:val="single" w:sz="12" w:space="0" w:color="auto"/>
            </w:tcBorders>
            <w:shd w:val="clear" w:color="auto" w:fill="auto"/>
          </w:tcPr>
          <w:p w14:paraId="22B57AA7"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14:paraId="460B8355" w14:textId="77777777" w:rsidTr="006D78C8">
        <w:tc>
          <w:tcPr>
            <w:tcW w:w="1435" w:type="dxa"/>
            <w:tcBorders>
              <w:left w:val="single" w:sz="12" w:space="0" w:color="auto"/>
              <w:bottom w:val="single" w:sz="12" w:space="0" w:color="auto"/>
            </w:tcBorders>
            <w:shd w:val="clear" w:color="auto" w:fill="auto"/>
          </w:tcPr>
          <w:p w14:paraId="5838BC54"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Tx</w:t>
            </w:r>
          </w:p>
        </w:tc>
        <w:tc>
          <w:tcPr>
            <w:tcW w:w="990" w:type="dxa"/>
            <w:tcBorders>
              <w:bottom w:val="single" w:sz="12" w:space="0" w:color="auto"/>
            </w:tcBorders>
            <w:shd w:val="clear" w:color="auto" w:fill="auto"/>
          </w:tcPr>
          <w:p w14:paraId="139DCF8A"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bottom w:val="single" w:sz="12" w:space="0" w:color="auto"/>
              <w:right w:val="single" w:sz="12" w:space="0" w:color="auto"/>
            </w:tcBorders>
            <w:shd w:val="clear" w:color="auto" w:fill="auto"/>
          </w:tcPr>
          <w:p w14:paraId="282F9FA0"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14:paraId="334B84D3" w14:textId="77777777" w:rsidTr="006D78C8">
        <w:tc>
          <w:tcPr>
            <w:tcW w:w="1435" w:type="dxa"/>
            <w:tcBorders>
              <w:top w:val="single" w:sz="12" w:space="0" w:color="auto"/>
              <w:left w:val="single" w:sz="12" w:space="0" w:color="auto"/>
            </w:tcBorders>
            <w:shd w:val="clear" w:color="auto" w:fill="auto"/>
          </w:tcPr>
          <w:p w14:paraId="42BA3549"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DU to MT</w:t>
            </w:r>
          </w:p>
        </w:tc>
        <w:tc>
          <w:tcPr>
            <w:tcW w:w="990" w:type="dxa"/>
            <w:tcBorders>
              <w:top w:val="single" w:sz="12" w:space="0" w:color="auto"/>
            </w:tcBorders>
            <w:shd w:val="clear" w:color="auto" w:fill="auto"/>
          </w:tcPr>
          <w:p w14:paraId="7C9B1073"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Rx</w:t>
            </w:r>
          </w:p>
        </w:tc>
        <w:tc>
          <w:tcPr>
            <w:tcW w:w="970" w:type="dxa"/>
            <w:tcBorders>
              <w:top w:val="single" w:sz="12" w:space="0" w:color="auto"/>
              <w:right w:val="single" w:sz="12" w:space="0" w:color="auto"/>
            </w:tcBorders>
            <w:shd w:val="clear" w:color="auto" w:fill="auto"/>
          </w:tcPr>
          <w:p w14:paraId="63D3114C"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Tx</w:t>
            </w:r>
          </w:p>
        </w:tc>
      </w:tr>
      <w:tr w:rsidR="00EF606F" w14:paraId="45C57D57" w14:textId="77777777" w:rsidTr="006D78C8">
        <w:tc>
          <w:tcPr>
            <w:tcW w:w="1435" w:type="dxa"/>
            <w:tcBorders>
              <w:left w:val="single" w:sz="12" w:space="0" w:color="auto"/>
            </w:tcBorders>
            <w:shd w:val="clear" w:color="auto" w:fill="auto"/>
          </w:tcPr>
          <w:p w14:paraId="733361EC"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Tx</w:t>
            </w:r>
          </w:p>
        </w:tc>
        <w:tc>
          <w:tcPr>
            <w:tcW w:w="990" w:type="dxa"/>
            <w:shd w:val="clear" w:color="auto" w:fill="auto"/>
          </w:tcPr>
          <w:p w14:paraId="1540A1AF"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right w:val="single" w:sz="12" w:space="0" w:color="auto"/>
            </w:tcBorders>
            <w:shd w:val="clear" w:color="auto" w:fill="auto"/>
          </w:tcPr>
          <w:p w14:paraId="6B876F4B"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14:paraId="0966FA7F" w14:textId="77777777" w:rsidTr="006D78C8">
        <w:tc>
          <w:tcPr>
            <w:tcW w:w="1435" w:type="dxa"/>
            <w:tcBorders>
              <w:left w:val="single" w:sz="12" w:space="0" w:color="auto"/>
              <w:bottom w:val="single" w:sz="12" w:space="0" w:color="auto"/>
            </w:tcBorders>
            <w:shd w:val="clear" w:color="auto" w:fill="auto"/>
          </w:tcPr>
          <w:p w14:paraId="44665E6D"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Rx</w:t>
            </w:r>
          </w:p>
        </w:tc>
        <w:tc>
          <w:tcPr>
            <w:tcW w:w="990" w:type="dxa"/>
            <w:tcBorders>
              <w:bottom w:val="single" w:sz="12" w:space="0" w:color="auto"/>
            </w:tcBorders>
            <w:shd w:val="clear" w:color="auto" w:fill="auto"/>
          </w:tcPr>
          <w:p w14:paraId="2641640D"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bottom w:val="single" w:sz="12" w:space="0" w:color="auto"/>
              <w:right w:val="single" w:sz="12" w:space="0" w:color="auto"/>
            </w:tcBorders>
            <w:shd w:val="clear" w:color="auto" w:fill="auto"/>
          </w:tcPr>
          <w:p w14:paraId="35A80224"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bl>
    <w:p w14:paraId="4EA47E54" w14:textId="77777777" w:rsidR="00EF606F" w:rsidRDefault="00EF606F" w:rsidP="008B04DD">
      <w:pPr>
        <w:pStyle w:val="maintext"/>
        <w:numPr>
          <w:ilvl w:val="0"/>
          <w:numId w:val="21"/>
        </w:numPr>
        <w:spacing w:beforeLines="50" w:before="120" w:afterLines="50" w:after="120"/>
        <w:ind w:firstLineChars="0"/>
        <w:jc w:val="left"/>
        <w:rPr>
          <w:rFonts w:eastAsia="Times New Roman"/>
          <w:i/>
          <w:iCs/>
          <w:lang w:eastAsia="en-US"/>
        </w:rPr>
      </w:pPr>
      <w:r w:rsidRPr="00EF606F">
        <w:rPr>
          <w:rFonts w:ascii="Calibri" w:eastAsia="Calibri" w:hAnsi="Calibri" w:cs="Times New Roman"/>
          <w:sz w:val="22"/>
          <w:szCs w:val="22"/>
          <w:lang w:val="en-US" w:eastAsia="en-US"/>
        </w:rPr>
        <w:t>If Ng is not provided it is assumed to be 0</w:t>
      </w:r>
    </w:p>
    <w:p w14:paraId="6A9B4472" w14:textId="037B7267" w:rsidR="00EF606F" w:rsidRPr="00962F17" w:rsidRDefault="00EF606F" w:rsidP="00962F17">
      <w:pPr>
        <w:pStyle w:val="maintext"/>
        <w:spacing w:before="120" w:after="120"/>
        <w:ind w:firstLineChars="0" w:firstLine="0"/>
        <w:jc w:val="left"/>
        <w:rPr>
          <w:rFonts w:ascii="Calibri" w:eastAsia="Calibri" w:hAnsi="Calibri" w:cs="Times New Roman"/>
          <w:sz w:val="22"/>
          <w:szCs w:val="22"/>
          <w:lang w:val="en-US" w:eastAsia="en-US"/>
        </w:rPr>
      </w:pPr>
      <w:r w:rsidRPr="00EF606F">
        <w:rPr>
          <w:rFonts w:ascii="Calibri" w:eastAsia="Calibri" w:hAnsi="Calibri" w:cs="Times New Roman"/>
          <w:sz w:val="22"/>
          <w:szCs w:val="22"/>
          <w:lang w:val="en-US" w:eastAsia="en-US"/>
        </w:rPr>
        <w:t>NOTE: this agreement does not introduce any performance requirement on IAB nodes.</w:t>
      </w:r>
    </w:p>
    <w:p w14:paraId="6250F54F" w14:textId="6C133326" w:rsidR="00B66CB7" w:rsidRDefault="00EF606F" w:rsidP="00962F17">
      <w:pPr>
        <w:rPr>
          <w:rFonts w:ascii="Calibri" w:eastAsia="Calibri" w:hAnsi="Calibri"/>
          <w:sz w:val="22"/>
          <w:szCs w:val="22"/>
        </w:rPr>
      </w:pPr>
      <w:r>
        <w:rPr>
          <w:rFonts w:ascii="Calibri" w:eastAsia="Calibri" w:hAnsi="Calibri"/>
          <w:sz w:val="22"/>
          <w:szCs w:val="22"/>
        </w:rPr>
        <w:lastRenderedPageBreak/>
        <w:t>Th</w:t>
      </w:r>
      <w:r w:rsidR="00A96161">
        <w:rPr>
          <w:rFonts w:ascii="Calibri" w:eastAsia="Calibri" w:hAnsi="Calibri"/>
          <w:sz w:val="22"/>
          <w:szCs w:val="22"/>
        </w:rPr>
        <w:t>e</w:t>
      </w:r>
      <w:r>
        <w:rPr>
          <w:rFonts w:ascii="Calibri" w:eastAsia="Calibri" w:hAnsi="Calibri"/>
          <w:sz w:val="22"/>
          <w:szCs w:val="22"/>
        </w:rPr>
        <w:t>s</w:t>
      </w:r>
      <w:r w:rsidR="00A96161">
        <w:rPr>
          <w:rFonts w:ascii="Calibri" w:eastAsia="Calibri" w:hAnsi="Calibri"/>
          <w:sz w:val="22"/>
          <w:szCs w:val="22"/>
        </w:rPr>
        <w:t>e</w:t>
      </w:r>
      <w:r>
        <w:rPr>
          <w:rFonts w:ascii="Calibri" w:eastAsia="Calibri" w:hAnsi="Calibri"/>
          <w:sz w:val="22"/>
          <w:szCs w:val="22"/>
        </w:rPr>
        <w:t xml:space="preserve"> issue</w:t>
      </w:r>
      <w:r w:rsidR="00A96161">
        <w:rPr>
          <w:rFonts w:ascii="Calibri" w:eastAsia="Calibri" w:hAnsi="Calibri"/>
          <w:sz w:val="22"/>
          <w:szCs w:val="22"/>
        </w:rPr>
        <w:t>s</w:t>
      </w:r>
      <w:r>
        <w:rPr>
          <w:rFonts w:ascii="Calibri" w:eastAsia="Calibri" w:hAnsi="Calibri"/>
          <w:sz w:val="22"/>
          <w:szCs w:val="22"/>
        </w:rPr>
        <w:t xml:space="preserve"> w</w:t>
      </w:r>
      <w:r w:rsidR="00A96161">
        <w:rPr>
          <w:rFonts w:ascii="Calibri" w:eastAsia="Calibri" w:hAnsi="Calibri"/>
          <w:sz w:val="22"/>
          <w:szCs w:val="22"/>
        </w:rPr>
        <w:t>ere</w:t>
      </w:r>
      <w:r>
        <w:rPr>
          <w:rFonts w:ascii="Calibri" w:eastAsia="Calibri" w:hAnsi="Calibri"/>
          <w:sz w:val="22"/>
          <w:szCs w:val="22"/>
        </w:rPr>
        <w:t xml:space="preserve"> extensively discussed during RAN1#100-e, but w</w:t>
      </w:r>
      <w:r w:rsidR="00A96161">
        <w:rPr>
          <w:rFonts w:ascii="Calibri" w:eastAsia="Calibri" w:hAnsi="Calibri"/>
          <w:sz w:val="22"/>
          <w:szCs w:val="22"/>
        </w:rPr>
        <w:t xml:space="preserve">ere </w:t>
      </w:r>
      <w:r>
        <w:rPr>
          <w:rFonts w:ascii="Calibri" w:eastAsia="Calibri" w:hAnsi="Calibri"/>
          <w:sz w:val="22"/>
          <w:szCs w:val="22"/>
        </w:rPr>
        <w:t xml:space="preserve">not discussed during RAN1#100bis-e. </w:t>
      </w:r>
      <w:r w:rsidR="00A96161">
        <w:rPr>
          <w:rFonts w:ascii="Calibri" w:eastAsia="Calibri" w:hAnsi="Calibri"/>
          <w:sz w:val="22"/>
          <w:szCs w:val="22"/>
        </w:rPr>
        <w:t xml:space="preserve">Based on </w:t>
      </w:r>
      <w:r w:rsidR="00962F17">
        <w:rPr>
          <w:rFonts w:ascii="Calibri" w:eastAsia="Calibri" w:hAnsi="Calibri"/>
          <w:sz w:val="22"/>
          <w:szCs w:val="22"/>
        </w:rPr>
        <w:t>the preparation phase the following issues should be discusses in RAN1#101-e:</w:t>
      </w:r>
    </w:p>
    <w:p w14:paraId="379E26A7" w14:textId="77777777" w:rsidR="00962F17" w:rsidRPr="00962F17" w:rsidRDefault="00962F17" w:rsidP="00962F17">
      <w:pPr>
        <w:rPr>
          <w:rFonts w:ascii="Calibri" w:eastAsia="Calibri" w:hAnsi="Calibri"/>
          <w:b/>
          <w:bCs/>
          <w:sz w:val="22"/>
          <w:szCs w:val="22"/>
          <w:lang w:val="en-GB" w:eastAsia="zh-CN"/>
        </w:rPr>
      </w:pPr>
    </w:p>
    <w:p w14:paraId="605159CB" w14:textId="77777777" w:rsidR="00B66CB7" w:rsidRDefault="00B66CB7" w:rsidP="008B04DD">
      <w:pPr>
        <w:pStyle w:val="Proposal"/>
        <w:numPr>
          <w:ilvl w:val="0"/>
          <w:numId w:val="22"/>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S</w:t>
      </w:r>
      <w:r w:rsidRPr="00A96161">
        <w:rPr>
          <w:rFonts w:ascii="Calibri" w:eastAsia="Calibri" w:hAnsi="Calibri"/>
          <w:sz w:val="22"/>
          <w:szCs w:val="22"/>
        </w:rPr>
        <w:t>pecification of parent node behavior for inserting guard symbols in case of flexible symbols at the edge of a MT-&gt;DU or DU-&gt;MT</w:t>
      </w:r>
      <w:r>
        <w:rPr>
          <w:rFonts w:ascii="Calibri" w:eastAsia="Calibri" w:hAnsi="Calibri"/>
          <w:sz w:val="22"/>
          <w:szCs w:val="22"/>
        </w:rPr>
        <w:t xml:space="preserve"> transition </w:t>
      </w:r>
    </w:p>
    <w:p w14:paraId="2BEEA228" w14:textId="493D933C" w:rsidR="00BF0B63" w:rsidRDefault="00B66CB7" w:rsidP="008B04DD">
      <w:pPr>
        <w:pStyle w:val="Proposal"/>
        <w:numPr>
          <w:ilvl w:val="0"/>
          <w:numId w:val="22"/>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Whether determination of MT-&gt;DU and DU-&gt;MT transitions is left to IAB-node implementation in Rel-16.</w:t>
      </w:r>
    </w:p>
    <w:p w14:paraId="5A4631F9" w14:textId="31E0918A" w:rsidR="00962F17" w:rsidRDefault="00962F17" w:rsidP="00962F1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0F3C36D9" w14:textId="681D74E3" w:rsidR="00962F17" w:rsidRDefault="00962F17" w:rsidP="00962F1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4321EC12" w14:textId="160AA1A1" w:rsidR="00581FDE" w:rsidRPr="00FE3850" w:rsidRDefault="00581FDE" w:rsidP="00581FDE">
      <w:pPr>
        <w:pStyle w:val="2"/>
        <w:rPr>
          <w:lang w:val="sv-SE"/>
        </w:rPr>
      </w:pPr>
      <w:r w:rsidRPr="00FE3850">
        <w:rPr>
          <w:lang w:val="sv-SE"/>
        </w:rPr>
        <w:t>IAB-DU/IAB-MT Transition Type</w:t>
      </w:r>
    </w:p>
    <w:p w14:paraId="5CCC58FC" w14:textId="459556E5" w:rsidR="00833F4A" w:rsidRDefault="00833F4A" w:rsidP="00C10287">
      <w:pPr>
        <w:rPr>
          <w:rFonts w:ascii="Calibri" w:eastAsia="Calibri" w:hAnsi="Calibri"/>
          <w:sz w:val="22"/>
          <w:szCs w:val="22"/>
        </w:rPr>
      </w:pPr>
      <w:r>
        <w:rPr>
          <w:rFonts w:ascii="Calibri" w:eastAsia="Calibri" w:hAnsi="Calibri"/>
          <w:sz w:val="22"/>
          <w:szCs w:val="22"/>
        </w:rPr>
        <w:t xml:space="preserve">One solution proposed </w:t>
      </w:r>
      <w:r w:rsidR="00A76C51">
        <w:rPr>
          <w:rFonts w:ascii="Calibri" w:eastAsia="Calibri" w:hAnsi="Calibri"/>
          <w:sz w:val="22"/>
          <w:szCs w:val="22"/>
        </w:rPr>
        <w:t xml:space="preserve">my several companies </w:t>
      </w:r>
      <w:r>
        <w:rPr>
          <w:rFonts w:ascii="Calibri" w:eastAsia="Calibri" w:hAnsi="Calibri"/>
          <w:sz w:val="22"/>
          <w:szCs w:val="22"/>
        </w:rPr>
        <w:t xml:space="preserve">to solve the ambiguity caused by flexible symbols at the edge of MT-&gt;DU or DU-&gt;MT transitions is to take the minimum possible number of guard symbols </w:t>
      </w:r>
      <w:r w:rsidR="00A76C51">
        <w:rPr>
          <w:rFonts w:ascii="Calibri" w:eastAsia="Calibri" w:hAnsi="Calibri"/>
          <w:sz w:val="22"/>
          <w:szCs w:val="22"/>
        </w:rPr>
        <w:t>based on the potential transition (e.g. DL MT -&gt; DL DU, DL MT -&gt; UL DU, UL MT -&gt; DL DU, UL MT -&gt; UL DU, etc.).</w:t>
      </w:r>
    </w:p>
    <w:p w14:paraId="58976B12" w14:textId="1E87DA3F" w:rsidR="00C10287" w:rsidRPr="00833F4A" w:rsidRDefault="00833F4A" w:rsidP="00C10287">
      <w:pPr>
        <w:rPr>
          <w:rFonts w:ascii="Calibri" w:eastAsia="Calibri" w:hAnsi="Calibri"/>
          <w:sz w:val="22"/>
          <w:szCs w:val="22"/>
        </w:rPr>
      </w:pPr>
      <w:r>
        <w:rPr>
          <w:rFonts w:ascii="Calibri" w:eastAsia="Calibri" w:hAnsi="Calibri"/>
          <w:sz w:val="22"/>
          <w:szCs w:val="22"/>
        </w:rPr>
        <w:t xml:space="preserve"> </w:t>
      </w:r>
    </w:p>
    <w:p w14:paraId="3E6BA84D" w14:textId="601660CF" w:rsidR="00C10287" w:rsidRDefault="00A76C51" w:rsidP="00A76C51">
      <w:pPr>
        <w:rPr>
          <w:rFonts w:ascii="Calibri" w:eastAsia="Calibri" w:hAnsi="Calibri"/>
          <w:sz w:val="22"/>
          <w:szCs w:val="22"/>
        </w:rPr>
      </w:pPr>
      <w:r w:rsidRPr="00A76C51">
        <w:rPr>
          <w:rFonts w:ascii="Calibri" w:eastAsia="Calibri" w:hAnsi="Calibri"/>
          <w:b/>
          <w:bCs/>
          <w:sz w:val="22"/>
          <w:szCs w:val="22"/>
          <w:highlight w:val="yellow"/>
        </w:rPr>
        <w:t>FL Proposal 2.1</w:t>
      </w:r>
      <w:r w:rsidR="0087123E" w:rsidRPr="0087123E">
        <w:rPr>
          <w:rFonts w:ascii="Calibri" w:eastAsia="Calibri" w:hAnsi="Calibri"/>
          <w:b/>
          <w:bCs/>
          <w:sz w:val="22"/>
          <w:szCs w:val="22"/>
          <w:highlight w:val="yellow"/>
        </w:rPr>
        <w:t>.1</w:t>
      </w:r>
      <w:r w:rsidRPr="00A76C51">
        <w:rPr>
          <w:rFonts w:ascii="Calibri" w:eastAsia="Calibri" w:hAnsi="Calibri"/>
          <w:b/>
          <w:bCs/>
          <w:sz w:val="22"/>
          <w:szCs w:val="22"/>
        </w:rPr>
        <w:t>:</w:t>
      </w:r>
      <w:r>
        <w:rPr>
          <w:rFonts w:ascii="Calibri" w:eastAsia="Calibri" w:hAnsi="Calibri"/>
          <w:sz w:val="22"/>
          <w:szCs w:val="22"/>
        </w:rPr>
        <w:t xml:space="preserve"> </w:t>
      </w:r>
      <w:r w:rsidR="00C10287" w:rsidRPr="00833F4A">
        <w:rPr>
          <w:rFonts w:ascii="Calibri" w:eastAsia="Calibri" w:hAnsi="Calibri"/>
          <w:sz w:val="22"/>
          <w:szCs w:val="22"/>
        </w:rPr>
        <w:t xml:space="preserve">In presence of F symbols in the child DU configuration at the edge of a MT to DU transition (or vice versa) the parent node inserts the minimum number of guard symbols amongst the two possible transition types corresponding to child DU Tx or child DU Rx. </w:t>
      </w:r>
      <w:r w:rsidR="00C10287" w:rsidRPr="00A76C51">
        <w:rPr>
          <w:rFonts w:ascii="Calibri" w:eastAsia="Calibri" w:hAnsi="Calibri"/>
          <w:sz w:val="22"/>
          <w:szCs w:val="22"/>
        </w:rPr>
        <w:t xml:space="preserve">Adopt </w:t>
      </w:r>
      <w:r>
        <w:rPr>
          <w:rFonts w:ascii="Calibri" w:eastAsia="Calibri" w:hAnsi="Calibri"/>
          <w:sz w:val="22"/>
          <w:szCs w:val="22"/>
        </w:rPr>
        <w:t xml:space="preserve">the following </w:t>
      </w:r>
      <w:r w:rsidR="00C10287" w:rsidRPr="00A76C51">
        <w:rPr>
          <w:rFonts w:ascii="Calibri" w:eastAsia="Calibri" w:hAnsi="Calibri"/>
          <w:sz w:val="22"/>
          <w:szCs w:val="22"/>
        </w:rPr>
        <w:t xml:space="preserve">TP to TS 38.213 </w:t>
      </w:r>
      <w:r>
        <w:rPr>
          <w:rFonts w:ascii="Calibri" w:eastAsia="Calibri" w:hAnsi="Calibri"/>
          <w:sz w:val="22"/>
          <w:szCs w:val="22"/>
        </w:rPr>
        <w:t>Section</w:t>
      </w:r>
      <w:r w:rsidR="00C10287" w:rsidRPr="00A76C51">
        <w:rPr>
          <w:rFonts w:ascii="Calibri" w:eastAsia="Calibri" w:hAnsi="Calibri"/>
          <w:sz w:val="22"/>
          <w:szCs w:val="22"/>
        </w:rPr>
        <w:t>14</w:t>
      </w:r>
      <w:r>
        <w:rPr>
          <w:rFonts w:ascii="Calibri" w:eastAsia="Calibri" w:hAnsi="Calibri"/>
          <w:sz w:val="22"/>
          <w:szCs w:val="22"/>
        </w:rPr>
        <w:t>:</w:t>
      </w:r>
    </w:p>
    <w:p w14:paraId="42870EF8" w14:textId="77777777" w:rsidR="00A76C51" w:rsidRPr="00A76C51" w:rsidRDefault="00A76C51" w:rsidP="00A76C51">
      <w:pPr>
        <w:rPr>
          <w:rFonts w:ascii="Calibri" w:eastAsia="Calibri" w:hAnsi="Calibri"/>
          <w:sz w:val="22"/>
          <w:szCs w:val="22"/>
        </w:rPr>
      </w:pPr>
    </w:p>
    <w:tbl>
      <w:tblPr>
        <w:tblStyle w:val="afc"/>
        <w:tblW w:w="0" w:type="auto"/>
        <w:tblLook w:val="04A0" w:firstRow="1" w:lastRow="0" w:firstColumn="1" w:lastColumn="0" w:noHBand="0" w:noVBand="1"/>
      </w:tblPr>
      <w:tblGrid>
        <w:gridCol w:w="9307"/>
      </w:tblGrid>
      <w:tr w:rsidR="00C10287" w:rsidRPr="00495360" w14:paraId="70736E20" w14:textId="77777777" w:rsidTr="00154BBA">
        <w:tc>
          <w:tcPr>
            <w:tcW w:w="9307" w:type="dxa"/>
          </w:tcPr>
          <w:p w14:paraId="6776DA2A" w14:textId="2A16D305" w:rsidR="00C10287" w:rsidRPr="00AF0924" w:rsidRDefault="00C10287" w:rsidP="00154BBA">
            <w:pPr>
              <w:rPr>
                <w:color w:val="FF0000"/>
                <w:lang w:eastAsia="zh-CN"/>
              </w:rPr>
            </w:pPr>
            <w:r w:rsidRPr="00AF0924">
              <w:rPr>
                <w:color w:val="FF0000"/>
                <w:lang w:eastAsia="zh-CN"/>
              </w:rPr>
              <w:t>---------------------</w:t>
            </w:r>
            <w:r>
              <w:rPr>
                <w:color w:val="FF0000"/>
                <w:lang w:eastAsia="zh-CN"/>
              </w:rPr>
              <w:t>-</w:t>
            </w:r>
            <w:r w:rsidRPr="00AF0924">
              <w:rPr>
                <w:color w:val="FF0000"/>
                <w:lang w:eastAsia="zh-CN"/>
              </w:rPr>
              <w:t>-------------</w:t>
            </w:r>
            <w:r>
              <w:rPr>
                <w:color w:val="FF0000"/>
                <w:lang w:eastAsia="zh-CN"/>
              </w:rPr>
              <w:t>--</w:t>
            </w:r>
            <w:r w:rsidRPr="00AF0924">
              <w:rPr>
                <w:color w:val="FF0000"/>
                <w:lang w:eastAsia="zh-CN"/>
              </w:rPr>
              <w:t>-----</w:t>
            </w:r>
            <w:r>
              <w:rPr>
                <w:color w:val="FF0000"/>
                <w:lang w:eastAsia="zh-CN"/>
              </w:rPr>
              <w:t>--</w:t>
            </w:r>
            <w:r w:rsidRPr="00AF0924">
              <w:rPr>
                <w:color w:val="FF0000"/>
                <w:lang w:eastAsia="zh-CN"/>
              </w:rPr>
              <w:t>--- Start of Text Proposal ---------</w:t>
            </w:r>
            <w:r>
              <w:rPr>
                <w:color w:val="FF0000"/>
                <w:lang w:eastAsia="zh-CN"/>
              </w:rPr>
              <w:t>---</w:t>
            </w:r>
            <w:r w:rsidRPr="00AF0924">
              <w:rPr>
                <w:color w:val="FF0000"/>
                <w:lang w:eastAsia="zh-CN"/>
              </w:rPr>
              <w:t>-----</w:t>
            </w:r>
            <w:r>
              <w:rPr>
                <w:color w:val="FF0000"/>
                <w:lang w:eastAsia="zh-CN"/>
              </w:rPr>
              <w:t>----</w:t>
            </w:r>
            <w:r w:rsidRPr="00AF0924">
              <w:rPr>
                <w:color w:val="FF0000"/>
                <w:lang w:eastAsia="zh-CN"/>
              </w:rPr>
              <w:t>-----------------</w:t>
            </w:r>
          </w:p>
          <w:p w14:paraId="559C6170" w14:textId="77777777" w:rsidR="00C10287" w:rsidRPr="00AF0924" w:rsidRDefault="00C10287" w:rsidP="00154BBA">
            <w:pPr>
              <w:jc w:val="center"/>
              <w:rPr>
                <w:color w:val="FF0000"/>
                <w:lang w:eastAsia="zh-CN"/>
              </w:rPr>
            </w:pPr>
            <w:r w:rsidRPr="00AF0924">
              <w:rPr>
                <w:color w:val="FF0000"/>
                <w:lang w:eastAsia="zh-CN"/>
              </w:rPr>
              <w:t>&lt; Unchanged parts are omitted &gt;</w:t>
            </w:r>
          </w:p>
          <w:p w14:paraId="6B52D9E8" w14:textId="77777777" w:rsidR="00C10287" w:rsidRDefault="00C10287" w:rsidP="00154BBA">
            <w:pPr>
              <w:rPr>
                <w:sz w:val="20"/>
                <w:szCs w:val="20"/>
              </w:rPr>
            </w:pPr>
            <w:r w:rsidRPr="0013399A">
              <w:rPr>
                <w:sz w:val="20"/>
                <w:szCs w:val="20"/>
              </w:rPr>
              <w:t xml:space="preserve">For a serving cell of an IAB-node MT, the IAB-node MT can be provided by </w:t>
            </w:r>
            <w:r w:rsidRPr="009F2EF9">
              <w:rPr>
                <w:i/>
                <w:sz w:val="20"/>
                <w:szCs w:val="20"/>
              </w:rPr>
              <w:t>guard-SymbolsProvided</w:t>
            </w:r>
            <w:r w:rsidRPr="0013399A">
              <w:rPr>
                <w:sz w:val="20"/>
                <w:szCs w:val="20"/>
              </w:rPr>
              <w:t xml:space="preserve"> a number of symbols that will not be used for the IAB-node MT in slots where the IAB-node transitions between IAB-node MT and IAB-node DU. A SCS configuration for the number of symbols is provided by </w:t>
            </w:r>
            <w:r w:rsidRPr="00C01227">
              <w:rPr>
                <w:i/>
                <w:sz w:val="20"/>
                <w:szCs w:val="20"/>
              </w:rPr>
              <w:t>guardSymbol-SCS</w:t>
            </w:r>
            <w:r w:rsidRPr="0013399A">
              <w:rPr>
                <w:sz w:val="20"/>
                <w:szCs w:val="20"/>
              </w:rPr>
              <w:t>.</w:t>
            </w:r>
          </w:p>
          <w:p w14:paraId="647E796A" w14:textId="77777777" w:rsidR="00C10287" w:rsidRPr="00B96D40" w:rsidRDefault="00C10287" w:rsidP="00154BBA">
            <w:pPr>
              <w:rPr>
                <w:ins w:id="2" w:author="Huawei" w:date="2020-03-31T10:58:00Z"/>
                <w:sz w:val="20"/>
                <w:szCs w:val="20"/>
              </w:rPr>
            </w:pPr>
            <w:ins w:id="3" w:author="Huawei" w:date="2020-03-31T10:58:00Z">
              <w:r w:rsidRPr="00B96D40">
                <w:rPr>
                  <w:sz w:val="20"/>
                  <w:szCs w:val="20"/>
                </w:rPr>
                <w:t>For</w:t>
              </w:r>
              <w:r>
                <w:rPr>
                  <w:sz w:val="20"/>
                  <w:szCs w:val="20"/>
                </w:rPr>
                <w:t xml:space="preserve"> a</w:t>
              </w:r>
            </w:ins>
            <w:ins w:id="4" w:author="Huawei" w:date="2020-03-31T10:59:00Z">
              <w:r>
                <w:rPr>
                  <w:sz w:val="20"/>
                  <w:szCs w:val="20"/>
                </w:rPr>
                <w:t xml:space="preserve"> transition </w:t>
              </w:r>
            </w:ins>
            <w:ins w:id="5" w:author="Huawei" w:date="2020-03-31T11:15:00Z">
              <w:r>
                <w:rPr>
                  <w:sz w:val="20"/>
                  <w:szCs w:val="20"/>
                </w:rPr>
                <w:t>between</w:t>
              </w:r>
            </w:ins>
            <w:ins w:id="6" w:author="Huawei" w:date="2020-03-31T10:58:00Z">
              <w:r w:rsidRPr="00B96D40">
                <w:rPr>
                  <w:sz w:val="20"/>
                  <w:szCs w:val="20"/>
                </w:rPr>
                <w:t xml:space="preserve"> IAB-node MT </w:t>
              </w:r>
            </w:ins>
            <w:ins w:id="7" w:author="Huawei" w:date="2020-03-31T11:09:00Z">
              <w:r>
                <w:rPr>
                  <w:sz w:val="20"/>
                  <w:szCs w:val="20"/>
                </w:rPr>
                <w:t xml:space="preserve">with </w:t>
              </w:r>
            </w:ins>
            <w:ins w:id="8" w:author="Huawei" w:date="2020-03-31T11:17:00Z">
              <w:r>
                <w:rPr>
                  <w:sz w:val="20"/>
                  <w:szCs w:val="20"/>
                </w:rPr>
                <w:t xml:space="preserve">either </w:t>
              </w:r>
            </w:ins>
            <w:ins w:id="9" w:author="Huawei" w:date="2020-03-31T11:09:00Z">
              <w:r>
                <w:rPr>
                  <w:sz w:val="20"/>
                  <w:szCs w:val="20"/>
                </w:rPr>
                <w:t xml:space="preserve">uplink or downlink symbols </w:t>
              </w:r>
            </w:ins>
            <w:ins w:id="10" w:author="Huawei" w:date="2020-03-31T11:10:00Z">
              <w:r>
                <w:rPr>
                  <w:sz w:val="20"/>
                  <w:szCs w:val="20"/>
                </w:rPr>
                <w:t>and</w:t>
              </w:r>
            </w:ins>
            <w:ins w:id="11" w:author="Huawei" w:date="2020-03-31T10:58:00Z">
              <w:r w:rsidRPr="00B96D40">
                <w:rPr>
                  <w:sz w:val="20"/>
                  <w:szCs w:val="20"/>
                </w:rPr>
                <w:t xml:space="preserve"> </w:t>
              </w:r>
              <w:r>
                <w:rPr>
                  <w:sz w:val="20"/>
                  <w:szCs w:val="20"/>
                </w:rPr>
                <w:t xml:space="preserve">IAB-node DU </w:t>
              </w:r>
            </w:ins>
            <w:ins w:id="12" w:author="Huawei" w:date="2020-03-31T11:01:00Z">
              <w:r>
                <w:rPr>
                  <w:sz w:val="20"/>
                  <w:szCs w:val="20"/>
                </w:rPr>
                <w:t xml:space="preserve">with </w:t>
              </w:r>
            </w:ins>
            <w:ins w:id="13" w:author="Huawei" w:date="2020-03-31T10:58:00Z">
              <w:r>
                <w:rPr>
                  <w:sz w:val="20"/>
                  <w:szCs w:val="20"/>
                </w:rPr>
                <w:t>flexible</w:t>
              </w:r>
            </w:ins>
            <w:ins w:id="14" w:author="Huawei" w:date="2020-03-31T11:00:00Z">
              <w:r>
                <w:rPr>
                  <w:sz w:val="20"/>
                  <w:szCs w:val="20"/>
                </w:rPr>
                <w:t xml:space="preserve"> symbols</w:t>
              </w:r>
            </w:ins>
            <w:ins w:id="15" w:author="Huawei" w:date="2020-03-31T10:58:00Z">
              <w:r w:rsidRPr="00B96D40">
                <w:rPr>
                  <w:sz w:val="20"/>
                  <w:szCs w:val="20"/>
                </w:rPr>
                <w:t xml:space="preserve">, the IAB-node may assume the number of guard symbols </w:t>
              </w:r>
            </w:ins>
            <w:ins w:id="16" w:author="Huawei" w:date="2020-03-31T11:21:00Z">
              <w:r>
                <w:rPr>
                  <w:sz w:val="20"/>
                  <w:szCs w:val="20"/>
                </w:rPr>
                <w:t xml:space="preserve">for the transition </w:t>
              </w:r>
            </w:ins>
            <w:ins w:id="17" w:author="Huawei" w:date="2020-03-31T10:58:00Z">
              <w:r w:rsidRPr="00B96D40">
                <w:rPr>
                  <w:sz w:val="20"/>
                  <w:szCs w:val="20"/>
                </w:rPr>
                <w:t xml:space="preserve">is equal to the smaller value of </w:t>
              </w:r>
            </w:ins>
            <w:ins w:id="18" w:author="Huawei" w:date="2020-03-31T11:16:00Z">
              <w:r>
                <w:rPr>
                  <w:sz w:val="20"/>
                  <w:szCs w:val="20"/>
                </w:rPr>
                <w:t xml:space="preserve">the </w:t>
              </w:r>
            </w:ins>
            <w:ins w:id="19" w:author="Huawei" w:date="2020-03-31T10:58:00Z">
              <w:r w:rsidRPr="00B96D40">
                <w:rPr>
                  <w:sz w:val="20"/>
                  <w:szCs w:val="20"/>
                </w:rPr>
                <w:t>numbers</w:t>
              </w:r>
              <w:r>
                <w:rPr>
                  <w:sz w:val="20"/>
                  <w:szCs w:val="20"/>
                </w:rPr>
                <w:t xml:space="preserve"> of guard symbols </w:t>
              </w:r>
            </w:ins>
            <w:ins w:id="20" w:author="Huawei" w:date="2020-03-31T11:17:00Z">
              <w:r>
                <w:rPr>
                  <w:sz w:val="20"/>
                  <w:szCs w:val="20"/>
                </w:rPr>
                <w:t xml:space="preserve">for </w:t>
              </w:r>
            </w:ins>
            <w:ins w:id="21" w:author="Huawei" w:date="2020-03-31T11:23:00Z">
              <w:r>
                <w:rPr>
                  <w:sz w:val="20"/>
                  <w:szCs w:val="20"/>
                </w:rPr>
                <w:t>a</w:t>
              </w:r>
            </w:ins>
            <w:ins w:id="22" w:author="Huawei" w:date="2020-03-31T11:17:00Z">
              <w:r>
                <w:rPr>
                  <w:sz w:val="20"/>
                  <w:szCs w:val="20"/>
                </w:rPr>
                <w:t xml:space="preserve"> transition </w:t>
              </w:r>
            </w:ins>
            <w:ins w:id="23" w:author="Huawei" w:date="2020-03-31T11:15:00Z">
              <w:r>
                <w:rPr>
                  <w:sz w:val="20"/>
                  <w:szCs w:val="20"/>
                </w:rPr>
                <w:t xml:space="preserve">between </w:t>
              </w:r>
            </w:ins>
            <w:ins w:id="24" w:author="Huawei" w:date="2020-03-31T11:21:00Z">
              <w:r>
                <w:rPr>
                  <w:sz w:val="20"/>
                  <w:szCs w:val="20"/>
                </w:rPr>
                <w:t xml:space="preserve">the </w:t>
              </w:r>
            </w:ins>
            <w:ins w:id="25" w:author="Huawei" w:date="2020-03-31T10:58:00Z">
              <w:r w:rsidRPr="00B96D40">
                <w:rPr>
                  <w:sz w:val="20"/>
                  <w:szCs w:val="20"/>
                </w:rPr>
                <w:t xml:space="preserve">IAB-node MT </w:t>
              </w:r>
            </w:ins>
            <w:ins w:id="26" w:author="Huawei" w:date="2020-03-31T11:10:00Z">
              <w:r>
                <w:rPr>
                  <w:sz w:val="20"/>
                  <w:szCs w:val="20"/>
                </w:rPr>
                <w:t xml:space="preserve">with </w:t>
              </w:r>
            </w:ins>
            <w:ins w:id="27" w:author="Huawei" w:date="2020-03-31T11:17:00Z">
              <w:r>
                <w:rPr>
                  <w:sz w:val="20"/>
                  <w:szCs w:val="20"/>
                </w:rPr>
                <w:t xml:space="preserve">either </w:t>
              </w:r>
            </w:ins>
            <w:ins w:id="28" w:author="Huawei" w:date="2020-03-31T11:10:00Z">
              <w:r>
                <w:rPr>
                  <w:sz w:val="20"/>
                  <w:szCs w:val="20"/>
                </w:rPr>
                <w:t xml:space="preserve">uplink or downlink symbols </w:t>
              </w:r>
            </w:ins>
            <w:ins w:id="29" w:author="Huawei" w:date="2020-03-31T11:15:00Z">
              <w:r>
                <w:rPr>
                  <w:sz w:val="20"/>
                  <w:szCs w:val="20"/>
                </w:rPr>
                <w:t>and</w:t>
              </w:r>
            </w:ins>
            <w:ins w:id="30" w:author="Huawei" w:date="2020-03-31T10:58:00Z">
              <w:r w:rsidRPr="00B96D40">
                <w:rPr>
                  <w:sz w:val="20"/>
                  <w:szCs w:val="20"/>
                </w:rPr>
                <w:t xml:space="preserve"> IAB-node DU </w:t>
              </w:r>
            </w:ins>
            <w:ins w:id="31" w:author="Huawei" w:date="2020-03-31T11:12:00Z">
              <w:r>
                <w:rPr>
                  <w:sz w:val="20"/>
                  <w:szCs w:val="20"/>
                </w:rPr>
                <w:t xml:space="preserve">with </w:t>
              </w:r>
            </w:ins>
            <w:ins w:id="32" w:author="Huawei" w:date="2020-03-31T10:58:00Z">
              <w:r w:rsidRPr="00B96D40">
                <w:rPr>
                  <w:sz w:val="20"/>
                  <w:szCs w:val="20"/>
                </w:rPr>
                <w:t xml:space="preserve">downlink </w:t>
              </w:r>
            </w:ins>
            <w:ins w:id="33" w:author="Huawei" w:date="2020-03-31T11:12:00Z">
              <w:r>
                <w:rPr>
                  <w:sz w:val="20"/>
                  <w:szCs w:val="20"/>
                </w:rPr>
                <w:t>symbols</w:t>
              </w:r>
            </w:ins>
            <w:ins w:id="34" w:author="Huawei" w:date="2020-03-31T10:58:00Z">
              <w:r w:rsidRPr="00B96D40">
                <w:rPr>
                  <w:sz w:val="20"/>
                  <w:szCs w:val="20"/>
                </w:rPr>
                <w:t xml:space="preserve"> and </w:t>
              </w:r>
            </w:ins>
            <w:ins w:id="35" w:author="Huawei" w:date="2020-03-31T11:11:00Z">
              <w:r>
                <w:rPr>
                  <w:sz w:val="20"/>
                  <w:szCs w:val="20"/>
                </w:rPr>
                <w:t>the number of guard symbols</w:t>
              </w:r>
              <w:r w:rsidRPr="00B96D40">
                <w:rPr>
                  <w:sz w:val="20"/>
                  <w:szCs w:val="20"/>
                </w:rPr>
                <w:t xml:space="preserve"> </w:t>
              </w:r>
            </w:ins>
            <w:ins w:id="36" w:author="Huawei" w:date="2020-03-31T11:17:00Z">
              <w:r>
                <w:rPr>
                  <w:sz w:val="20"/>
                  <w:szCs w:val="20"/>
                </w:rPr>
                <w:t xml:space="preserve">for </w:t>
              </w:r>
            </w:ins>
            <w:ins w:id="37" w:author="Huawei" w:date="2020-03-31T11:23:00Z">
              <w:r>
                <w:rPr>
                  <w:sz w:val="20"/>
                  <w:szCs w:val="20"/>
                </w:rPr>
                <w:t>a</w:t>
              </w:r>
            </w:ins>
            <w:ins w:id="38" w:author="Huawei" w:date="2020-03-31T11:17:00Z">
              <w:r>
                <w:rPr>
                  <w:sz w:val="20"/>
                  <w:szCs w:val="20"/>
                </w:rPr>
                <w:t xml:space="preserve"> transition </w:t>
              </w:r>
            </w:ins>
            <w:ins w:id="39" w:author="Huawei" w:date="2020-03-31T11:16:00Z">
              <w:r>
                <w:rPr>
                  <w:sz w:val="20"/>
                  <w:szCs w:val="20"/>
                </w:rPr>
                <w:t>between</w:t>
              </w:r>
            </w:ins>
            <w:ins w:id="40" w:author="Huawei" w:date="2020-03-31T11:11:00Z">
              <w:r>
                <w:rPr>
                  <w:sz w:val="20"/>
                  <w:szCs w:val="20"/>
                </w:rPr>
                <w:t xml:space="preserve"> </w:t>
              </w:r>
            </w:ins>
            <w:ins w:id="41" w:author="Huawei" w:date="2020-03-31T10:58:00Z">
              <w:r w:rsidRPr="00B96D40">
                <w:rPr>
                  <w:sz w:val="20"/>
                  <w:szCs w:val="20"/>
                </w:rPr>
                <w:t xml:space="preserve">IAB-node MT </w:t>
              </w:r>
            </w:ins>
            <w:ins w:id="42" w:author="Huawei" w:date="2020-03-31T11:11:00Z">
              <w:r>
                <w:rPr>
                  <w:sz w:val="20"/>
                  <w:szCs w:val="20"/>
                </w:rPr>
                <w:t xml:space="preserve">with </w:t>
              </w:r>
            </w:ins>
            <w:ins w:id="43" w:author="Huawei" w:date="2020-03-31T11:18:00Z">
              <w:r>
                <w:rPr>
                  <w:sz w:val="20"/>
                  <w:szCs w:val="20"/>
                </w:rPr>
                <w:t xml:space="preserve">either </w:t>
              </w:r>
            </w:ins>
            <w:ins w:id="44" w:author="Huawei" w:date="2020-03-31T10:58:00Z">
              <w:r w:rsidRPr="00B96D40">
                <w:rPr>
                  <w:sz w:val="20"/>
                  <w:szCs w:val="20"/>
                </w:rPr>
                <w:t xml:space="preserve">downlink or uplink </w:t>
              </w:r>
            </w:ins>
            <w:ins w:id="45" w:author="Huawei" w:date="2020-03-31T11:11:00Z">
              <w:r>
                <w:rPr>
                  <w:sz w:val="20"/>
                  <w:szCs w:val="20"/>
                </w:rPr>
                <w:t xml:space="preserve">symbols </w:t>
              </w:r>
            </w:ins>
            <w:ins w:id="46" w:author="Huawei" w:date="2020-03-31T11:16:00Z">
              <w:r>
                <w:rPr>
                  <w:sz w:val="20"/>
                  <w:szCs w:val="20"/>
                </w:rPr>
                <w:t>and</w:t>
              </w:r>
            </w:ins>
            <w:ins w:id="47" w:author="Huawei" w:date="2020-03-31T10:58:00Z">
              <w:r w:rsidRPr="00B96D40">
                <w:rPr>
                  <w:sz w:val="20"/>
                  <w:szCs w:val="20"/>
                </w:rPr>
                <w:t xml:space="preserve"> IAB-node DU </w:t>
              </w:r>
            </w:ins>
            <w:ins w:id="48" w:author="Huawei" w:date="2020-03-31T11:12:00Z">
              <w:r>
                <w:rPr>
                  <w:sz w:val="20"/>
                  <w:szCs w:val="20"/>
                </w:rPr>
                <w:t xml:space="preserve">with </w:t>
              </w:r>
            </w:ins>
            <w:ins w:id="49" w:author="Huawei" w:date="2020-03-31T10:58:00Z">
              <w:r w:rsidRPr="00B96D40">
                <w:rPr>
                  <w:sz w:val="20"/>
                  <w:szCs w:val="20"/>
                </w:rPr>
                <w:t>uplink</w:t>
              </w:r>
            </w:ins>
            <w:ins w:id="50" w:author="Huawei" w:date="2020-03-31T11:12:00Z">
              <w:r>
                <w:rPr>
                  <w:sz w:val="20"/>
                  <w:szCs w:val="20"/>
                </w:rPr>
                <w:t xml:space="preserve"> symbols</w:t>
              </w:r>
            </w:ins>
            <w:ins w:id="51" w:author="Huawei" w:date="2020-03-31T10:58:00Z">
              <w:r w:rsidRPr="00B96D40">
                <w:rPr>
                  <w:sz w:val="20"/>
                  <w:szCs w:val="20"/>
                </w:rPr>
                <w:t>.</w:t>
              </w:r>
            </w:ins>
          </w:p>
          <w:p w14:paraId="6304B325" w14:textId="77777777" w:rsidR="00C10287" w:rsidRDefault="00C10287" w:rsidP="00154BBA">
            <w:pPr>
              <w:jc w:val="center"/>
              <w:rPr>
                <w:color w:val="FF0000"/>
                <w:lang w:eastAsia="zh-CN"/>
              </w:rPr>
            </w:pPr>
            <w:r w:rsidRPr="00AF0924">
              <w:rPr>
                <w:color w:val="FF0000"/>
                <w:lang w:eastAsia="zh-CN"/>
              </w:rPr>
              <w:t>&lt; Unchanged parts are omitted &gt;</w:t>
            </w:r>
          </w:p>
          <w:p w14:paraId="465971E6" w14:textId="00F4E1B5" w:rsidR="00C10287" w:rsidRDefault="00C10287" w:rsidP="00154BBA">
            <w:pPr>
              <w:spacing w:beforeLines="50" w:before="120"/>
              <w:rPr>
                <w:rFonts w:eastAsiaTheme="minorEastAsia"/>
                <w:b/>
                <w:lang w:eastAsia="zh-CN"/>
              </w:rPr>
            </w:pPr>
            <w:r w:rsidRPr="00AF0924">
              <w:rPr>
                <w:color w:val="FF0000"/>
                <w:lang w:eastAsia="zh-CN"/>
              </w:rPr>
              <w:t>---------------------</w:t>
            </w:r>
            <w:r>
              <w:rPr>
                <w:color w:val="FF0000"/>
                <w:lang w:eastAsia="zh-CN"/>
              </w:rPr>
              <w:t>-</w:t>
            </w:r>
            <w:r w:rsidRPr="00AF0924">
              <w:rPr>
                <w:color w:val="FF0000"/>
                <w:lang w:eastAsia="zh-CN"/>
              </w:rPr>
              <w:t>-------------</w:t>
            </w:r>
            <w:r>
              <w:rPr>
                <w:color w:val="FF0000"/>
                <w:lang w:eastAsia="zh-CN"/>
              </w:rPr>
              <w:t>--</w:t>
            </w:r>
            <w:r w:rsidRPr="00AF0924">
              <w:rPr>
                <w:color w:val="FF0000"/>
                <w:lang w:eastAsia="zh-CN"/>
              </w:rPr>
              <w:t>-----</w:t>
            </w:r>
            <w:r>
              <w:rPr>
                <w:color w:val="FF0000"/>
                <w:lang w:eastAsia="zh-CN"/>
              </w:rPr>
              <w:t>--</w:t>
            </w:r>
            <w:r w:rsidRPr="00AF0924">
              <w:rPr>
                <w:color w:val="FF0000"/>
                <w:lang w:eastAsia="zh-CN"/>
              </w:rPr>
              <w:t xml:space="preserve">--- </w:t>
            </w:r>
            <w:r>
              <w:rPr>
                <w:color w:val="FF0000"/>
                <w:lang w:eastAsia="zh-CN"/>
              </w:rPr>
              <w:t>end</w:t>
            </w:r>
            <w:r w:rsidRPr="00AF0924">
              <w:rPr>
                <w:color w:val="FF0000"/>
                <w:lang w:eastAsia="zh-CN"/>
              </w:rPr>
              <w:t xml:space="preserve"> of Text Proposal ---------</w:t>
            </w:r>
            <w:r>
              <w:rPr>
                <w:color w:val="FF0000"/>
                <w:lang w:eastAsia="zh-CN"/>
              </w:rPr>
              <w:t>---</w:t>
            </w:r>
            <w:r w:rsidRPr="00AF0924">
              <w:rPr>
                <w:color w:val="FF0000"/>
                <w:lang w:eastAsia="zh-CN"/>
              </w:rPr>
              <w:t>-----</w:t>
            </w:r>
            <w:r>
              <w:rPr>
                <w:color w:val="FF0000"/>
                <w:lang w:eastAsia="zh-CN"/>
              </w:rPr>
              <w:t>----</w:t>
            </w:r>
            <w:r w:rsidRPr="00AF0924">
              <w:rPr>
                <w:color w:val="FF0000"/>
                <w:lang w:eastAsia="zh-CN"/>
              </w:rPr>
              <w:t>-------------------</w:t>
            </w:r>
          </w:p>
        </w:tc>
      </w:tr>
    </w:tbl>
    <w:p w14:paraId="71FE28AF" w14:textId="6147F08B" w:rsidR="00C10287" w:rsidRDefault="00C10287" w:rsidP="00962F1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0A6085AD" w14:textId="77777777" w:rsidR="00A76C51" w:rsidRPr="00401D89" w:rsidRDefault="00A76C51" w:rsidP="00A76C51">
      <w:pPr>
        <w:rPr>
          <w:rFonts w:asciiTheme="minorHAnsi" w:hAnsiTheme="minorHAnsi" w:cstheme="minorHAnsi"/>
          <w:b/>
          <w:lang w:val="en-GB"/>
        </w:rPr>
      </w:pPr>
      <w:r w:rsidRPr="00401D89">
        <w:rPr>
          <w:rFonts w:asciiTheme="minorHAnsi" w:hAnsiTheme="minorHAnsi" w:cstheme="minorHAnsi"/>
          <w:b/>
          <w:lang w:val="en-GB"/>
        </w:rPr>
        <w:t>Discussion:</w:t>
      </w:r>
    </w:p>
    <w:tbl>
      <w:tblPr>
        <w:tblStyle w:val="afc"/>
        <w:tblW w:w="0" w:type="auto"/>
        <w:tblLook w:val="04A0" w:firstRow="1" w:lastRow="0" w:firstColumn="1" w:lastColumn="0" w:noHBand="0" w:noVBand="1"/>
      </w:tblPr>
      <w:tblGrid>
        <w:gridCol w:w="1696"/>
        <w:gridCol w:w="2265"/>
        <w:gridCol w:w="6109"/>
      </w:tblGrid>
      <w:tr w:rsidR="00A76C51" w:rsidRPr="008040F5" w14:paraId="5707B796" w14:textId="77777777" w:rsidTr="00154BBA">
        <w:tc>
          <w:tcPr>
            <w:tcW w:w="1696" w:type="dxa"/>
          </w:tcPr>
          <w:p w14:paraId="33F4F05A" w14:textId="77777777" w:rsidR="00A76C51" w:rsidRPr="00EF0778" w:rsidRDefault="00A76C51" w:rsidP="00154BBA">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56B57081" w14:textId="1621B66F" w:rsidR="00A76C51" w:rsidRPr="00EF0778" w:rsidRDefault="00A76C51" w:rsidP="00154BBA">
            <w:pPr>
              <w:rPr>
                <w:rFonts w:ascii="Calibri" w:eastAsia="Calibri" w:hAnsi="Calibri"/>
                <w:b/>
                <w:bCs/>
                <w:sz w:val="22"/>
                <w:szCs w:val="22"/>
              </w:rPr>
            </w:pPr>
            <w:r>
              <w:rPr>
                <w:rFonts w:ascii="Calibri" w:eastAsia="Calibri" w:hAnsi="Calibri"/>
                <w:b/>
                <w:bCs/>
                <w:sz w:val="22"/>
                <w:szCs w:val="22"/>
              </w:rPr>
              <w:t>Do you agree with FL Proposal 2.1</w:t>
            </w:r>
            <w:r w:rsidR="0087123E">
              <w:rPr>
                <w:rFonts w:ascii="Calibri" w:eastAsia="Calibri" w:hAnsi="Calibri"/>
                <w:b/>
                <w:bCs/>
                <w:sz w:val="22"/>
                <w:szCs w:val="22"/>
              </w:rPr>
              <w:t>.1</w:t>
            </w:r>
            <w:r>
              <w:rPr>
                <w:rFonts w:ascii="Calibri" w:eastAsia="Calibri" w:hAnsi="Calibri"/>
                <w:b/>
                <w:bCs/>
                <w:sz w:val="22"/>
                <w:szCs w:val="22"/>
              </w:rPr>
              <w:t>?</w:t>
            </w:r>
          </w:p>
        </w:tc>
        <w:tc>
          <w:tcPr>
            <w:tcW w:w="6109" w:type="dxa"/>
          </w:tcPr>
          <w:p w14:paraId="09A9ED78" w14:textId="77777777" w:rsidR="00A76C51" w:rsidRPr="00EF0778" w:rsidRDefault="00A76C51" w:rsidP="00154BBA">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087DAD" w:rsidRPr="008040F5" w14:paraId="2A8C1C2D" w14:textId="77777777" w:rsidTr="00154BBA">
        <w:tc>
          <w:tcPr>
            <w:tcW w:w="1696" w:type="dxa"/>
          </w:tcPr>
          <w:p w14:paraId="4211EF37" w14:textId="0F4741C1" w:rsidR="00087DAD" w:rsidRPr="00087DAD" w:rsidRDefault="00087DAD" w:rsidP="00154BBA">
            <w:pPr>
              <w:rPr>
                <w:rFonts w:ascii="Calibri" w:eastAsia="Calibri" w:hAnsi="Calibri"/>
                <w:sz w:val="22"/>
                <w:szCs w:val="22"/>
              </w:rPr>
            </w:pPr>
            <w:r>
              <w:rPr>
                <w:rFonts w:ascii="Calibri" w:eastAsia="Calibri" w:hAnsi="Calibri"/>
                <w:sz w:val="22"/>
                <w:szCs w:val="22"/>
              </w:rPr>
              <w:t>Qualcomm</w:t>
            </w:r>
          </w:p>
        </w:tc>
        <w:tc>
          <w:tcPr>
            <w:tcW w:w="2265" w:type="dxa"/>
          </w:tcPr>
          <w:p w14:paraId="4512E50D" w14:textId="6AB53E6D" w:rsidR="00087DAD" w:rsidRPr="00087DAD" w:rsidRDefault="00087DAD" w:rsidP="00154BBA">
            <w:pPr>
              <w:rPr>
                <w:rFonts w:ascii="Calibri" w:eastAsia="Calibri" w:hAnsi="Calibri"/>
                <w:sz w:val="22"/>
                <w:szCs w:val="22"/>
              </w:rPr>
            </w:pPr>
            <w:r>
              <w:rPr>
                <w:rFonts w:ascii="Calibri" w:eastAsia="Calibri" w:hAnsi="Calibri"/>
                <w:sz w:val="22"/>
                <w:szCs w:val="22"/>
              </w:rPr>
              <w:t>Yes</w:t>
            </w:r>
          </w:p>
        </w:tc>
        <w:tc>
          <w:tcPr>
            <w:tcW w:w="6109" w:type="dxa"/>
          </w:tcPr>
          <w:p w14:paraId="4CEB2B86" w14:textId="5603276F" w:rsidR="00087DAD" w:rsidRDefault="00087DAD" w:rsidP="00154BBA">
            <w:pPr>
              <w:rPr>
                <w:rFonts w:ascii="Calibri" w:eastAsia="Calibri" w:hAnsi="Calibri"/>
                <w:sz w:val="22"/>
                <w:szCs w:val="22"/>
              </w:rPr>
            </w:pPr>
            <w:r>
              <w:rPr>
                <w:rFonts w:ascii="Calibri" w:eastAsia="Calibri" w:hAnsi="Calibri"/>
                <w:sz w:val="22"/>
                <w:szCs w:val="22"/>
              </w:rPr>
              <w:t xml:space="preserve">The proposed TP might require </w:t>
            </w:r>
            <w:r w:rsidR="00356AC7">
              <w:rPr>
                <w:rFonts w:ascii="Calibri" w:eastAsia="Calibri" w:hAnsi="Calibri"/>
                <w:sz w:val="22"/>
                <w:szCs w:val="22"/>
              </w:rPr>
              <w:t>some modifications</w:t>
            </w:r>
            <w:r>
              <w:rPr>
                <w:rFonts w:ascii="Calibri" w:eastAsia="Calibri" w:hAnsi="Calibri"/>
                <w:sz w:val="22"/>
                <w:szCs w:val="22"/>
              </w:rPr>
              <w:t xml:space="preserve"> to remove the uncertainty </w:t>
            </w:r>
            <w:r w:rsidR="009320F7">
              <w:rPr>
                <w:rFonts w:ascii="Calibri" w:eastAsia="Calibri" w:hAnsi="Calibri"/>
                <w:sz w:val="22"/>
                <w:szCs w:val="22"/>
              </w:rPr>
              <w:t xml:space="preserve">(depending on the text interpretation) </w:t>
            </w:r>
            <w:r>
              <w:rPr>
                <w:rFonts w:ascii="Calibri" w:eastAsia="Calibri" w:hAnsi="Calibri"/>
                <w:sz w:val="22"/>
                <w:szCs w:val="22"/>
              </w:rPr>
              <w:t>on the the IAB-MT side (i.e. either downlink or uplink) since there is no ambiguity on that part. In other words, the transition type on the IAB-MT side is known hence it suffices the take the minimum between the two possible transitions corresponding to the IAB-DU being downlink or uplink.</w:t>
            </w:r>
          </w:p>
          <w:p w14:paraId="74A35865" w14:textId="55D8BD16" w:rsidR="002B00C0" w:rsidRDefault="002B00C0" w:rsidP="00154BBA">
            <w:pPr>
              <w:rPr>
                <w:rFonts w:ascii="Calibri" w:eastAsia="Calibri" w:hAnsi="Calibri"/>
                <w:sz w:val="22"/>
                <w:szCs w:val="22"/>
              </w:rPr>
            </w:pPr>
            <w:r>
              <w:rPr>
                <w:rFonts w:ascii="Calibri" w:eastAsia="Calibri" w:hAnsi="Calibri"/>
                <w:sz w:val="22"/>
                <w:szCs w:val="22"/>
              </w:rPr>
              <w:t>Also we would need to cover the transition in the other direction, from the IAB-DU to the IAB-MT.</w:t>
            </w:r>
          </w:p>
          <w:p w14:paraId="00E9F5EC" w14:textId="583495BE" w:rsidR="002B00C0" w:rsidRPr="00087DAD" w:rsidRDefault="002B00C0" w:rsidP="00154BBA">
            <w:pPr>
              <w:rPr>
                <w:rFonts w:ascii="Calibri" w:eastAsia="Calibri" w:hAnsi="Calibri"/>
                <w:sz w:val="22"/>
                <w:szCs w:val="22"/>
              </w:rPr>
            </w:pPr>
          </w:p>
        </w:tc>
      </w:tr>
      <w:tr w:rsidR="00710326" w:rsidRPr="008040F5" w14:paraId="3A58EAEC" w14:textId="77777777" w:rsidTr="00154BBA">
        <w:tc>
          <w:tcPr>
            <w:tcW w:w="1696" w:type="dxa"/>
          </w:tcPr>
          <w:p w14:paraId="02F3C4AA" w14:textId="79915A53" w:rsidR="00710326" w:rsidRPr="00710326" w:rsidRDefault="00710326" w:rsidP="00710326">
            <w:pPr>
              <w:rPr>
                <w:rFonts w:ascii="Calibri" w:eastAsia="Calibri" w:hAnsi="Calibri"/>
                <w:sz w:val="22"/>
                <w:szCs w:val="22"/>
              </w:rPr>
            </w:pPr>
            <w:r w:rsidRPr="00710326">
              <w:rPr>
                <w:rFonts w:ascii="Calibri" w:eastAsia="Calibri" w:hAnsi="Calibri"/>
                <w:bCs/>
                <w:sz w:val="22"/>
                <w:szCs w:val="22"/>
              </w:rPr>
              <w:t>ZTE, Sanechips</w:t>
            </w:r>
          </w:p>
        </w:tc>
        <w:tc>
          <w:tcPr>
            <w:tcW w:w="2265" w:type="dxa"/>
          </w:tcPr>
          <w:p w14:paraId="5CCC59BD" w14:textId="38C99445" w:rsidR="00710326" w:rsidRPr="00710326" w:rsidRDefault="00710326" w:rsidP="00710326">
            <w:pPr>
              <w:rPr>
                <w:rFonts w:ascii="Calibri" w:eastAsia="Calibri" w:hAnsi="Calibri"/>
                <w:sz w:val="22"/>
                <w:szCs w:val="22"/>
              </w:rPr>
            </w:pPr>
            <w:r w:rsidRPr="00710326">
              <w:rPr>
                <w:rFonts w:ascii="Calibri" w:eastAsia="Calibri" w:hAnsi="Calibri"/>
                <w:bCs/>
                <w:sz w:val="22"/>
                <w:szCs w:val="22"/>
              </w:rPr>
              <w:t>No, need more discussion</w:t>
            </w:r>
          </w:p>
        </w:tc>
        <w:tc>
          <w:tcPr>
            <w:tcW w:w="6109" w:type="dxa"/>
          </w:tcPr>
          <w:p w14:paraId="21B51861" w14:textId="0BB64AA0" w:rsidR="00710326" w:rsidRPr="00710326" w:rsidRDefault="00710326" w:rsidP="00710326">
            <w:pPr>
              <w:rPr>
                <w:rFonts w:ascii="Calibri" w:eastAsia="Calibri" w:hAnsi="Calibri"/>
                <w:bCs/>
                <w:sz w:val="22"/>
                <w:szCs w:val="22"/>
              </w:rPr>
            </w:pPr>
            <w:r w:rsidRPr="00710326">
              <w:rPr>
                <w:rFonts w:ascii="Calibri" w:eastAsia="Calibri" w:hAnsi="Calibri"/>
                <w:bCs/>
                <w:sz w:val="22"/>
                <w:szCs w:val="22"/>
              </w:rPr>
              <w:t xml:space="preserve">The concern from Huawei in email thread [IAB-01] also applies here. In case the child node has multiple DU cells, the parent node may not be able to know which DU cell the child node picks up around a transition. Although it is uncommon for one DU cell to be configured with D on a resource and another DU cell to be configured with opposite U on the same resource, it would be </w:t>
            </w:r>
            <w:r w:rsidRPr="00710326">
              <w:rPr>
                <w:rFonts w:ascii="Calibri" w:eastAsia="Calibri" w:hAnsi="Calibri"/>
                <w:bCs/>
                <w:sz w:val="22"/>
                <w:szCs w:val="22"/>
              </w:rPr>
              <w:lastRenderedPageBreak/>
              <w:t xml:space="preserve">fairly </w:t>
            </w:r>
            <w:r>
              <w:rPr>
                <w:rFonts w:ascii="Calibri" w:eastAsia="Calibri" w:hAnsi="Calibri"/>
                <w:bCs/>
                <w:sz w:val="22"/>
                <w:szCs w:val="22"/>
              </w:rPr>
              <w:t>possible</w:t>
            </w:r>
            <w:r w:rsidRPr="00710326">
              <w:rPr>
                <w:rFonts w:ascii="Calibri" w:eastAsia="Calibri" w:hAnsi="Calibri"/>
                <w:bCs/>
                <w:sz w:val="22"/>
                <w:szCs w:val="22"/>
              </w:rPr>
              <w:t xml:space="preserve"> for one DU cell to be configrued with D </w:t>
            </w:r>
            <w:r>
              <w:rPr>
                <w:rFonts w:ascii="Calibri" w:eastAsia="Calibri" w:hAnsi="Calibri"/>
                <w:bCs/>
                <w:sz w:val="22"/>
                <w:szCs w:val="22"/>
              </w:rPr>
              <w:t xml:space="preserve">(or U) </w:t>
            </w:r>
            <w:r w:rsidRPr="00710326">
              <w:rPr>
                <w:rFonts w:ascii="Calibri" w:eastAsia="Calibri" w:hAnsi="Calibri"/>
                <w:bCs/>
                <w:sz w:val="22"/>
                <w:szCs w:val="22"/>
              </w:rPr>
              <w:t xml:space="preserve">on a resource and another DU cell to be configrued with F on the same resource. Should this flexibility be thrown away? i.e., if F-symbol is on transition edge on one DU cell, the other DU cell should follow the same F-symbol configuration for the same transition? </w:t>
            </w:r>
          </w:p>
          <w:p w14:paraId="3B74F949" w14:textId="77777777" w:rsidR="00710326" w:rsidRPr="00710326" w:rsidRDefault="00710326" w:rsidP="00710326">
            <w:pPr>
              <w:rPr>
                <w:rFonts w:ascii="Calibri" w:eastAsia="Calibri" w:hAnsi="Calibri"/>
                <w:bCs/>
                <w:sz w:val="22"/>
                <w:szCs w:val="22"/>
              </w:rPr>
            </w:pPr>
          </w:p>
          <w:p w14:paraId="118C3A44" w14:textId="77777777" w:rsidR="00710326" w:rsidRPr="00710326" w:rsidRDefault="00710326" w:rsidP="00710326">
            <w:pPr>
              <w:rPr>
                <w:rFonts w:ascii="Calibri" w:eastAsia="Calibri" w:hAnsi="Calibri"/>
                <w:bCs/>
                <w:sz w:val="22"/>
                <w:szCs w:val="22"/>
              </w:rPr>
            </w:pPr>
            <w:r w:rsidRPr="00710326">
              <w:rPr>
                <w:rFonts w:ascii="Calibri" w:eastAsia="Calibri" w:hAnsi="Calibri"/>
                <w:bCs/>
                <w:sz w:val="22"/>
                <w:szCs w:val="22"/>
              </w:rPr>
              <w:t>It seems more discussions are needed, leading to additional patch, after every optimization step RAN1 takes on guard symbol. Our current preference is to stop introducing more specification impacts at this point and to leave IAB-node implementation to handle the issue, such as:</w:t>
            </w:r>
          </w:p>
          <w:p w14:paraId="4BA406E3" w14:textId="77777777" w:rsidR="00710326" w:rsidRPr="00710326" w:rsidRDefault="00710326" w:rsidP="00710326">
            <w:pPr>
              <w:pStyle w:val="aa"/>
              <w:numPr>
                <w:ilvl w:val="0"/>
                <w:numId w:val="25"/>
              </w:numPr>
              <w:rPr>
                <w:rFonts w:ascii="Calibri" w:eastAsia="Calibri" w:hAnsi="Calibri"/>
                <w:bCs/>
                <w:sz w:val="22"/>
                <w:szCs w:val="22"/>
              </w:rPr>
            </w:pPr>
            <w:r w:rsidRPr="00710326">
              <w:rPr>
                <w:rFonts w:ascii="Calibri" w:eastAsia="Calibri" w:hAnsi="Calibri"/>
                <w:bCs/>
                <w:sz w:val="22"/>
                <w:szCs w:val="22"/>
              </w:rPr>
              <w:t>“F” symbol is configured not with any potential MT-DU transition, or</w:t>
            </w:r>
          </w:p>
          <w:p w14:paraId="6EA9178A" w14:textId="77777777" w:rsidR="00710326" w:rsidRPr="00710326" w:rsidRDefault="00710326" w:rsidP="00710326">
            <w:pPr>
              <w:pStyle w:val="aa"/>
              <w:numPr>
                <w:ilvl w:val="0"/>
                <w:numId w:val="25"/>
              </w:numPr>
              <w:rPr>
                <w:rFonts w:ascii="Calibri" w:eastAsia="Calibri" w:hAnsi="Calibri"/>
                <w:bCs/>
                <w:sz w:val="22"/>
                <w:szCs w:val="22"/>
              </w:rPr>
            </w:pPr>
            <w:r w:rsidRPr="00710326">
              <w:rPr>
                <w:rFonts w:ascii="Calibri" w:eastAsia="Calibri" w:hAnsi="Calibri"/>
                <w:bCs/>
                <w:sz w:val="22"/>
                <w:szCs w:val="22"/>
              </w:rPr>
              <w:t xml:space="preserve">For any timing conflicting between MT and DU (due to lack of accurate information at parent node), it is up to child node how to handle (e.g, dynamically drop operation on MT or DU).  </w:t>
            </w:r>
          </w:p>
          <w:p w14:paraId="67F90A9B" w14:textId="77777777" w:rsidR="00710326" w:rsidRPr="00710326" w:rsidRDefault="00710326" w:rsidP="00710326">
            <w:pPr>
              <w:rPr>
                <w:rFonts w:ascii="Calibri" w:eastAsia="Calibri" w:hAnsi="Calibri"/>
                <w:bCs/>
                <w:sz w:val="22"/>
                <w:szCs w:val="22"/>
              </w:rPr>
            </w:pPr>
            <w:r w:rsidRPr="00710326">
              <w:rPr>
                <w:rFonts w:ascii="Calibri" w:eastAsia="Calibri" w:hAnsi="Calibri"/>
                <w:bCs/>
                <w:sz w:val="22"/>
                <w:szCs w:val="22"/>
              </w:rPr>
              <w:t xml:space="preserve">On the other hand, if the majority companies prefer to define additional behaviors upon determining number of guard symbols when the transition involves with “F” symbol on DU, we see some simpler solutions that may have somehow similar effect as the proposed min() operation, such as: </w:t>
            </w:r>
          </w:p>
          <w:p w14:paraId="5818D7B7" w14:textId="77777777" w:rsidR="00710326" w:rsidRPr="00710326" w:rsidRDefault="00710326" w:rsidP="00710326">
            <w:pPr>
              <w:pStyle w:val="aa"/>
              <w:numPr>
                <w:ilvl w:val="0"/>
                <w:numId w:val="26"/>
              </w:numPr>
              <w:rPr>
                <w:rFonts w:ascii="Calibri" w:eastAsia="Calibri" w:hAnsi="Calibri"/>
                <w:bCs/>
                <w:sz w:val="22"/>
                <w:szCs w:val="22"/>
              </w:rPr>
            </w:pPr>
            <w:r w:rsidRPr="00710326">
              <w:rPr>
                <w:rFonts w:ascii="Calibri" w:eastAsia="Calibri" w:hAnsi="Calibri"/>
                <w:bCs/>
                <w:sz w:val="22"/>
                <w:szCs w:val="22"/>
              </w:rPr>
              <w:t>The number of guard symbol is 0 (rational: the uncertainty with F-symbol can be equivalent to the case where the number of guard symbol is not provided); or</w:t>
            </w:r>
          </w:p>
          <w:p w14:paraId="269B9968" w14:textId="4C18678A" w:rsidR="00710326" w:rsidRPr="00710326" w:rsidRDefault="00710326" w:rsidP="00710326">
            <w:pPr>
              <w:rPr>
                <w:rFonts w:ascii="Calibri" w:eastAsia="Calibri" w:hAnsi="Calibri"/>
                <w:sz w:val="22"/>
                <w:szCs w:val="22"/>
              </w:rPr>
            </w:pPr>
            <w:r w:rsidRPr="00710326">
              <w:rPr>
                <w:rFonts w:ascii="Calibri" w:eastAsia="Calibri" w:hAnsi="Calibri"/>
                <w:bCs/>
                <w:sz w:val="22"/>
                <w:szCs w:val="22"/>
              </w:rPr>
              <w:t xml:space="preserve">The number of guard symbol is the given number assuming F symbol is used as DL symbol (rational: the most-likely use case is the beginning of DU slot overlapping with a proceeding MT slot; and the slot normally starts with DL transmission). </w:t>
            </w:r>
          </w:p>
        </w:tc>
      </w:tr>
      <w:tr w:rsidR="00E95B98" w:rsidRPr="008040F5" w14:paraId="7D817C24" w14:textId="77777777" w:rsidTr="00154BBA">
        <w:tc>
          <w:tcPr>
            <w:tcW w:w="1696" w:type="dxa"/>
          </w:tcPr>
          <w:p w14:paraId="41D251D0" w14:textId="62CC10D1" w:rsidR="00E95B98" w:rsidRPr="00E95B98" w:rsidRDefault="00E95B98" w:rsidP="00710326">
            <w:pPr>
              <w:rPr>
                <w:rFonts w:ascii="Calibri" w:eastAsiaTheme="minorEastAsia" w:hAnsi="Calibri"/>
                <w:bCs/>
                <w:sz w:val="22"/>
                <w:szCs w:val="22"/>
                <w:lang w:eastAsia="zh-CN"/>
              </w:rPr>
            </w:pPr>
            <w:r>
              <w:rPr>
                <w:rFonts w:ascii="Calibri" w:eastAsiaTheme="minorEastAsia" w:hAnsi="Calibri" w:hint="eastAsia"/>
                <w:bCs/>
                <w:sz w:val="22"/>
                <w:szCs w:val="22"/>
                <w:lang w:eastAsia="zh-CN"/>
              </w:rPr>
              <w:lastRenderedPageBreak/>
              <w:t>v</w:t>
            </w:r>
            <w:r>
              <w:rPr>
                <w:rFonts w:ascii="Calibri" w:eastAsiaTheme="minorEastAsia" w:hAnsi="Calibri"/>
                <w:bCs/>
                <w:sz w:val="22"/>
                <w:szCs w:val="22"/>
                <w:lang w:eastAsia="zh-CN"/>
              </w:rPr>
              <w:t>ivo</w:t>
            </w:r>
          </w:p>
        </w:tc>
        <w:tc>
          <w:tcPr>
            <w:tcW w:w="2265" w:type="dxa"/>
          </w:tcPr>
          <w:p w14:paraId="3C998343" w14:textId="5ADB2A36" w:rsidR="00E95B98" w:rsidRPr="00E95B98" w:rsidRDefault="00E95B98" w:rsidP="00710326">
            <w:pPr>
              <w:rPr>
                <w:rFonts w:ascii="Calibri" w:eastAsiaTheme="minorEastAsia" w:hAnsi="Calibri"/>
                <w:bCs/>
                <w:sz w:val="22"/>
                <w:szCs w:val="22"/>
                <w:lang w:eastAsia="zh-CN"/>
              </w:rPr>
            </w:pPr>
            <w:r>
              <w:rPr>
                <w:rFonts w:ascii="Calibri" w:eastAsiaTheme="minorEastAsia" w:hAnsi="Calibri" w:hint="eastAsia"/>
                <w:bCs/>
                <w:sz w:val="22"/>
                <w:szCs w:val="22"/>
                <w:lang w:eastAsia="zh-CN"/>
              </w:rPr>
              <w:t>N</w:t>
            </w:r>
            <w:r>
              <w:rPr>
                <w:rFonts w:ascii="Calibri" w:eastAsiaTheme="minorEastAsia" w:hAnsi="Calibri"/>
                <w:bCs/>
                <w:sz w:val="22"/>
                <w:szCs w:val="22"/>
                <w:lang w:eastAsia="zh-CN"/>
              </w:rPr>
              <w:t>o</w:t>
            </w:r>
          </w:p>
        </w:tc>
        <w:tc>
          <w:tcPr>
            <w:tcW w:w="6109" w:type="dxa"/>
          </w:tcPr>
          <w:p w14:paraId="0FC789A1" w14:textId="77777777" w:rsidR="00E95B98" w:rsidRDefault="00E95B98" w:rsidP="00E95B98">
            <w:pPr>
              <w:rPr>
                <w:rFonts w:ascii="Calibri" w:eastAsiaTheme="minorEastAsia" w:hAnsi="Calibri"/>
                <w:sz w:val="22"/>
                <w:szCs w:val="22"/>
                <w:lang w:eastAsia="zh-CN"/>
              </w:rPr>
            </w:pPr>
            <w:r>
              <w:rPr>
                <w:rFonts w:asciiTheme="minorHAnsi" w:eastAsiaTheme="minorEastAsia" w:hAnsiTheme="minorHAnsi" w:cstheme="minorHAnsi"/>
                <w:bCs/>
                <w:sz w:val="22"/>
                <w:szCs w:val="22"/>
                <w:lang w:eastAsia="zh-CN"/>
              </w:rPr>
              <w:t>Based on current spec., if child node has UL transmission on ‘F’, the child node assume guard symbol as configured for MT UL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DU.</w:t>
            </w:r>
            <w:r>
              <w:rPr>
                <w:rFonts w:asciiTheme="minorHAnsi" w:eastAsiaTheme="minorEastAsia" w:hAnsiTheme="minorHAnsi" w:cstheme="minorHAnsi"/>
                <w:bCs/>
                <w:sz w:val="22"/>
                <w:szCs w:val="22"/>
                <w:lang w:eastAsia="zh-CN"/>
              </w:rPr>
              <w:t xml:space="preserve"> If child node has DL transmission on ‘F’, the child node assume guard symbol as configured for MT DL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 xml:space="preserve">DU. This behavior is known by parent node, thus parent node performs proper scheduling, i.e., assuming larger number of guard symbol between </w:t>
            </w:r>
            <w:r>
              <w:rPr>
                <w:rFonts w:asciiTheme="minorHAnsi" w:eastAsiaTheme="minorEastAsia" w:hAnsiTheme="minorHAnsi" w:cstheme="minorHAnsi"/>
                <w:bCs/>
                <w:sz w:val="22"/>
                <w:szCs w:val="22"/>
                <w:lang w:eastAsia="zh-CN"/>
              </w:rPr>
              <w:t>MT DL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 xml:space="preserve">DU and </w:t>
            </w:r>
            <w:r>
              <w:rPr>
                <w:rFonts w:asciiTheme="minorHAnsi" w:eastAsiaTheme="minorEastAsia" w:hAnsiTheme="minorHAnsi" w:cstheme="minorHAnsi"/>
                <w:bCs/>
                <w:sz w:val="22"/>
                <w:szCs w:val="22"/>
                <w:lang w:eastAsia="zh-CN"/>
              </w:rPr>
              <w:t>MT UL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DU transition. There is no ambiguity between child and parent node, i.e., no issue.</w:t>
            </w:r>
          </w:p>
          <w:p w14:paraId="74F7A387" w14:textId="77777777" w:rsidR="00E95B98" w:rsidRDefault="00E95B98" w:rsidP="00E95B98">
            <w:pPr>
              <w:rPr>
                <w:rFonts w:ascii="Calibri" w:eastAsiaTheme="minorEastAsia" w:hAnsi="Calibri"/>
                <w:sz w:val="22"/>
                <w:szCs w:val="22"/>
                <w:lang w:eastAsia="zh-CN"/>
              </w:rPr>
            </w:pPr>
          </w:p>
          <w:p w14:paraId="684D6DFD" w14:textId="3FA0AF12" w:rsidR="00E95B98" w:rsidRPr="00710326" w:rsidRDefault="00E95B98" w:rsidP="00E95B98">
            <w:pPr>
              <w:rPr>
                <w:rFonts w:ascii="Calibri" w:eastAsia="Calibri" w:hAnsi="Calibri"/>
                <w:bCs/>
                <w:sz w:val="22"/>
                <w:szCs w:val="22"/>
              </w:rPr>
            </w:pPr>
            <w:r>
              <w:rPr>
                <w:rFonts w:ascii="Calibri" w:eastAsiaTheme="minorEastAsia" w:hAnsi="Calibri"/>
                <w:sz w:val="22"/>
                <w:szCs w:val="22"/>
                <w:lang w:eastAsia="zh-CN"/>
              </w:rPr>
              <w:t>The proposal seems to be a small optimization, which incur additional spec. complexity as mentioned by ZTE</w:t>
            </w:r>
          </w:p>
        </w:tc>
      </w:tr>
      <w:tr w:rsidR="00FE3850" w:rsidRPr="008040F5" w14:paraId="3FD231BA" w14:textId="77777777" w:rsidTr="00154BBA">
        <w:tc>
          <w:tcPr>
            <w:tcW w:w="1696" w:type="dxa"/>
          </w:tcPr>
          <w:p w14:paraId="53884FF8" w14:textId="4BD40101" w:rsidR="00FE3850" w:rsidRDefault="00FE3850" w:rsidP="00710326">
            <w:pPr>
              <w:rPr>
                <w:rFonts w:ascii="Calibri" w:eastAsiaTheme="minorEastAsia" w:hAnsi="Calibri"/>
                <w:bCs/>
                <w:sz w:val="22"/>
                <w:szCs w:val="22"/>
                <w:lang w:eastAsia="zh-CN"/>
              </w:rPr>
            </w:pPr>
            <w:r>
              <w:rPr>
                <w:rFonts w:ascii="Calibri" w:eastAsiaTheme="minorEastAsia" w:hAnsi="Calibri"/>
                <w:bCs/>
                <w:sz w:val="22"/>
                <w:szCs w:val="22"/>
                <w:lang w:eastAsia="zh-CN"/>
              </w:rPr>
              <w:t>Ericsson</w:t>
            </w:r>
          </w:p>
        </w:tc>
        <w:tc>
          <w:tcPr>
            <w:tcW w:w="2265" w:type="dxa"/>
          </w:tcPr>
          <w:p w14:paraId="2F70D235" w14:textId="68DED67E" w:rsidR="00FE3850" w:rsidRDefault="00FE3850" w:rsidP="00710326">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14:paraId="163D116D" w14:textId="357E5135" w:rsidR="00FE3850" w:rsidRDefault="00FE3850" w:rsidP="00E95B98">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We think it can be left for implementation, but ca</w:t>
            </w:r>
            <w:r w:rsidR="000A03B3">
              <w:rPr>
                <w:rFonts w:asciiTheme="minorHAnsi" w:eastAsiaTheme="minorEastAsia" w:hAnsiTheme="minorHAnsi" w:cstheme="minorHAnsi"/>
                <w:bCs/>
                <w:sz w:val="22"/>
                <w:szCs w:val="22"/>
                <w:lang w:eastAsia="zh-CN"/>
              </w:rPr>
              <w:t>n</w:t>
            </w:r>
            <w:r>
              <w:rPr>
                <w:rFonts w:asciiTheme="minorHAnsi" w:eastAsiaTheme="minorEastAsia" w:hAnsiTheme="minorHAnsi" w:cstheme="minorHAnsi"/>
                <w:bCs/>
                <w:sz w:val="22"/>
                <w:szCs w:val="22"/>
                <w:lang w:eastAsia="zh-CN"/>
              </w:rPr>
              <w:t xml:space="preserve"> also agree with the </w:t>
            </w:r>
            <w:r w:rsidRPr="00FE3850">
              <w:rPr>
                <w:rFonts w:asciiTheme="minorHAnsi" w:eastAsiaTheme="minorEastAsia" w:hAnsiTheme="minorHAnsi" w:cstheme="minorHAnsi"/>
                <w:bCs/>
                <w:sz w:val="22"/>
                <w:szCs w:val="22"/>
                <w:lang w:eastAsia="zh-CN"/>
              </w:rPr>
              <w:t>FL Proposal 2.1.1</w:t>
            </w:r>
            <w:r>
              <w:rPr>
                <w:rFonts w:asciiTheme="minorHAnsi" w:eastAsiaTheme="minorEastAsia" w:hAnsiTheme="minorHAnsi" w:cstheme="minorHAnsi"/>
                <w:bCs/>
                <w:sz w:val="22"/>
                <w:szCs w:val="22"/>
                <w:lang w:eastAsia="zh-CN"/>
              </w:rPr>
              <w:t>.</w:t>
            </w:r>
          </w:p>
        </w:tc>
      </w:tr>
      <w:tr w:rsidR="00F74E25" w:rsidRPr="008040F5" w14:paraId="001C329C" w14:textId="77777777" w:rsidTr="00154BBA">
        <w:tc>
          <w:tcPr>
            <w:tcW w:w="1696" w:type="dxa"/>
          </w:tcPr>
          <w:p w14:paraId="1895D192" w14:textId="30AAF4D6" w:rsidR="00F74E25" w:rsidRDefault="00F74E25" w:rsidP="00F74E25">
            <w:pPr>
              <w:rPr>
                <w:rFonts w:ascii="Calibri" w:eastAsiaTheme="minorEastAsia" w:hAnsi="Calibri"/>
                <w:bCs/>
                <w:sz w:val="22"/>
                <w:szCs w:val="22"/>
                <w:lang w:eastAsia="zh-CN"/>
              </w:rPr>
            </w:pPr>
            <w:r>
              <w:rPr>
                <w:rFonts w:ascii="Calibri" w:eastAsiaTheme="minorEastAsia" w:hAnsi="Calibri"/>
                <w:bCs/>
                <w:sz w:val="22"/>
                <w:szCs w:val="22"/>
                <w:lang w:eastAsia="zh-CN"/>
              </w:rPr>
              <w:t>Nokia</w:t>
            </w:r>
          </w:p>
        </w:tc>
        <w:tc>
          <w:tcPr>
            <w:tcW w:w="2265" w:type="dxa"/>
          </w:tcPr>
          <w:p w14:paraId="46959811" w14:textId="297F7655" w:rsidR="00F74E25" w:rsidRDefault="00F74E25" w:rsidP="00F74E25">
            <w:pPr>
              <w:rPr>
                <w:rFonts w:ascii="Calibri" w:eastAsiaTheme="minorEastAsia" w:hAnsi="Calibri"/>
                <w:bCs/>
                <w:sz w:val="22"/>
                <w:szCs w:val="22"/>
                <w:lang w:eastAsia="zh-CN"/>
              </w:rPr>
            </w:pPr>
            <w:r>
              <w:rPr>
                <w:rFonts w:ascii="Calibri" w:eastAsiaTheme="minorEastAsia" w:hAnsi="Calibri"/>
                <w:bCs/>
                <w:sz w:val="22"/>
                <w:szCs w:val="22"/>
                <w:lang w:eastAsia="zh-CN"/>
              </w:rPr>
              <w:t>Need more discussion</w:t>
            </w:r>
          </w:p>
        </w:tc>
        <w:tc>
          <w:tcPr>
            <w:tcW w:w="6109" w:type="dxa"/>
          </w:tcPr>
          <w:p w14:paraId="19EB6463" w14:textId="77777777" w:rsidR="00F74E25" w:rsidRDefault="00F74E25" w:rsidP="00F74E25">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As we see already from the previous comments, companies have different views. If FL thinks that there can be reasonable progress on this, we are open to discuss more.</w:t>
            </w:r>
          </w:p>
          <w:p w14:paraId="7676E4B5" w14:textId="77777777" w:rsidR="00F74E25" w:rsidRDefault="00F74E25" w:rsidP="00F74E25">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First, we could try to focus on the main proposal before going into the TP (as mentioned by QC, the TP seems not accurate).  </w:t>
            </w:r>
          </w:p>
          <w:p w14:paraId="4A30DD2D" w14:textId="77777777" w:rsidR="00F74E25" w:rsidRDefault="00F74E25" w:rsidP="00F74E25">
            <w:pPr>
              <w:rPr>
                <w:rFonts w:asciiTheme="minorHAnsi" w:eastAsiaTheme="minorEastAsia" w:hAnsiTheme="minorHAnsi" w:cstheme="minorHAnsi"/>
                <w:bCs/>
                <w:sz w:val="22"/>
                <w:szCs w:val="22"/>
                <w:lang w:eastAsia="zh-CN"/>
              </w:rPr>
            </w:pPr>
          </w:p>
          <w:p w14:paraId="4FA1F711" w14:textId="77777777" w:rsidR="00F74E25" w:rsidRDefault="00F74E25" w:rsidP="00F74E25">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We have several questions, </w:t>
            </w:r>
          </w:p>
          <w:p w14:paraId="13901A59" w14:textId="77777777" w:rsidR="00F74E25" w:rsidRDefault="00F74E25" w:rsidP="00F74E25">
            <w:pPr>
              <w:pStyle w:val="aa"/>
              <w:numPr>
                <w:ilvl w:val="0"/>
                <w:numId w:val="28"/>
              </w:numPr>
              <w:rPr>
                <w:rFonts w:asciiTheme="minorHAnsi" w:eastAsiaTheme="minorEastAsia" w:hAnsiTheme="minorHAnsi" w:cstheme="minorHAnsi"/>
                <w:bCs/>
                <w:sz w:val="22"/>
                <w:szCs w:val="22"/>
                <w:lang w:eastAsia="zh-CN"/>
              </w:rPr>
            </w:pPr>
            <w:r w:rsidRPr="00815286">
              <w:rPr>
                <w:rFonts w:asciiTheme="minorHAnsi" w:eastAsiaTheme="minorEastAsia" w:hAnsiTheme="minorHAnsi" w:cstheme="minorHAnsi"/>
                <w:bCs/>
                <w:sz w:val="22"/>
                <w:szCs w:val="22"/>
                <w:lang w:eastAsia="zh-CN"/>
              </w:rPr>
              <w:lastRenderedPageBreak/>
              <w:t xml:space="preserve">When the MT is configured with DL/UL at the edge, the best way to have good utilization of resources is that the </w:t>
            </w:r>
            <w:r w:rsidRPr="00815286">
              <w:rPr>
                <w:rFonts w:asciiTheme="minorHAnsi" w:eastAsiaTheme="minorEastAsia" w:hAnsiTheme="minorHAnsi" w:cstheme="minorHAnsi"/>
                <w:b/>
                <w:sz w:val="22"/>
                <w:szCs w:val="22"/>
                <w:lang w:eastAsia="zh-CN"/>
              </w:rPr>
              <w:t>Hard-Flexible symbols</w:t>
            </w:r>
            <w:r>
              <w:rPr>
                <w:rFonts w:asciiTheme="minorHAnsi" w:eastAsiaTheme="minorEastAsia" w:hAnsiTheme="minorHAnsi" w:cstheme="minorHAnsi"/>
                <w:b/>
                <w:sz w:val="22"/>
                <w:szCs w:val="22"/>
                <w:lang w:eastAsia="zh-CN"/>
              </w:rPr>
              <w:t xml:space="preserve"> (</w:t>
            </w:r>
            <w:r w:rsidRPr="00815286">
              <w:rPr>
                <w:rFonts w:asciiTheme="minorHAnsi" w:eastAsiaTheme="minorEastAsia" w:hAnsiTheme="minorHAnsi" w:cstheme="minorHAnsi"/>
                <w:bCs/>
                <w:sz w:val="22"/>
                <w:szCs w:val="22"/>
                <w:lang w:eastAsia="zh-CN"/>
              </w:rPr>
              <w:t xml:space="preserve">do not think we should optimize for soft flexible) are not configured at the edge. </w:t>
            </w:r>
            <w:r>
              <w:rPr>
                <w:rFonts w:asciiTheme="minorHAnsi" w:eastAsiaTheme="minorEastAsia" w:hAnsiTheme="minorHAnsi" w:cstheme="minorHAnsi"/>
                <w:bCs/>
                <w:sz w:val="22"/>
                <w:szCs w:val="22"/>
                <w:lang w:eastAsia="zh-CN"/>
              </w:rPr>
              <w:t xml:space="preserve">Do proponents think that such configuration is not possible? </w:t>
            </w:r>
          </w:p>
          <w:p w14:paraId="1A4F93A3" w14:textId="77777777" w:rsidR="00F74E25" w:rsidRDefault="00F74E25" w:rsidP="00F74E25">
            <w:pPr>
              <w:pStyle w:val="aa"/>
              <w:numPr>
                <w:ilvl w:val="0"/>
                <w:numId w:val="28"/>
              </w:num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If the answer for the above is “yes”, how beneficial to assume a minimum between possible transitions compared to </w:t>
            </w:r>
            <w:r w:rsidRPr="00815286">
              <w:rPr>
                <w:rFonts w:asciiTheme="minorHAnsi" w:eastAsiaTheme="minorEastAsia" w:hAnsiTheme="minorHAnsi" w:cstheme="minorHAnsi"/>
                <w:bCs/>
                <w:sz w:val="22"/>
                <w:szCs w:val="22"/>
                <w:lang w:eastAsia="zh-CN"/>
              </w:rPr>
              <w:t>the knowledge of the actual use of the</w:t>
            </w:r>
            <w:r>
              <w:rPr>
                <w:rFonts w:asciiTheme="minorHAnsi" w:eastAsiaTheme="minorEastAsia" w:hAnsiTheme="minorHAnsi" w:cstheme="minorHAnsi"/>
                <w:bCs/>
                <w:sz w:val="22"/>
                <w:szCs w:val="22"/>
                <w:lang w:eastAsia="zh-CN"/>
              </w:rPr>
              <w:t xml:space="preserve"> DU</w:t>
            </w:r>
            <w:r w:rsidRPr="00815286">
              <w:rPr>
                <w:rFonts w:asciiTheme="minorHAnsi" w:eastAsiaTheme="minorEastAsia" w:hAnsiTheme="minorHAnsi" w:cstheme="minorHAnsi"/>
                <w:bCs/>
                <w:sz w:val="22"/>
                <w:szCs w:val="22"/>
                <w:lang w:eastAsia="zh-CN"/>
              </w:rPr>
              <w:t xml:space="preserve"> flexible resources at the parent</w:t>
            </w:r>
            <w:r>
              <w:rPr>
                <w:rFonts w:asciiTheme="minorHAnsi" w:eastAsiaTheme="minorEastAsia" w:hAnsiTheme="minorHAnsi" w:cstheme="minorHAnsi"/>
                <w:bCs/>
                <w:sz w:val="22"/>
                <w:szCs w:val="22"/>
                <w:lang w:eastAsia="zh-CN"/>
              </w:rPr>
              <w:t>?</w:t>
            </w:r>
          </w:p>
          <w:p w14:paraId="79DF9CBE" w14:textId="77777777" w:rsidR="00F74E25" w:rsidRDefault="00F74E25" w:rsidP="00F74E25">
            <w:pPr>
              <w:pStyle w:val="aa"/>
              <w:numPr>
                <w:ilvl w:val="0"/>
                <w:numId w:val="28"/>
              </w:num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Our understanding is that </w:t>
            </w:r>
            <w:r w:rsidRPr="00815286">
              <w:rPr>
                <w:rFonts w:asciiTheme="minorHAnsi" w:eastAsiaTheme="minorEastAsia" w:hAnsiTheme="minorHAnsi" w:cstheme="minorHAnsi"/>
                <w:bCs/>
                <w:sz w:val="22"/>
                <w:szCs w:val="22"/>
                <w:lang w:eastAsia="zh-CN"/>
              </w:rPr>
              <w:t xml:space="preserve">whatever we introduce </w:t>
            </w:r>
            <w:r>
              <w:rPr>
                <w:rFonts w:asciiTheme="minorHAnsi" w:eastAsiaTheme="minorEastAsia" w:hAnsiTheme="minorHAnsi" w:cstheme="minorHAnsi"/>
                <w:bCs/>
                <w:sz w:val="22"/>
                <w:szCs w:val="22"/>
                <w:lang w:eastAsia="zh-CN"/>
              </w:rPr>
              <w:t>Min or Max in the specification now, it still a su</w:t>
            </w:r>
            <w:r w:rsidRPr="00815286">
              <w:rPr>
                <w:rFonts w:asciiTheme="minorHAnsi" w:eastAsiaTheme="minorEastAsia" w:hAnsiTheme="minorHAnsi" w:cstheme="minorHAnsi"/>
                <w:bCs/>
                <w:sz w:val="22"/>
                <w:szCs w:val="22"/>
                <w:lang w:eastAsia="zh-CN"/>
              </w:rPr>
              <w:t>b-optimal solution</w:t>
            </w:r>
            <w:r>
              <w:rPr>
                <w:rFonts w:asciiTheme="minorHAnsi" w:eastAsiaTheme="minorEastAsia" w:hAnsiTheme="minorHAnsi" w:cstheme="minorHAnsi"/>
                <w:bCs/>
                <w:sz w:val="22"/>
                <w:szCs w:val="22"/>
                <w:lang w:eastAsia="zh-CN"/>
              </w:rPr>
              <w:t>, is that understanding is correct?</w:t>
            </w:r>
          </w:p>
          <w:p w14:paraId="128D1EA3" w14:textId="77777777" w:rsidR="00F74E25" w:rsidRPr="00815286" w:rsidRDefault="00F74E25" w:rsidP="00F74E25">
            <w:pPr>
              <w:pStyle w:val="aa"/>
              <w:numPr>
                <w:ilvl w:val="0"/>
                <w:numId w:val="28"/>
              </w:num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Compared to the proposed solution, the network can easily use full resource efficiency with proper configuration by avoiding H-F resources at the edges. Any objections for such operation? </w:t>
            </w:r>
          </w:p>
          <w:p w14:paraId="4ADCFF33" w14:textId="77777777" w:rsidR="00F74E25" w:rsidRDefault="00F74E25" w:rsidP="00F74E25">
            <w:pPr>
              <w:rPr>
                <w:rFonts w:asciiTheme="minorHAnsi" w:eastAsiaTheme="minorEastAsia" w:hAnsiTheme="minorHAnsi" w:cstheme="minorHAnsi"/>
                <w:bCs/>
                <w:sz w:val="22"/>
                <w:szCs w:val="22"/>
                <w:lang w:eastAsia="zh-CN"/>
              </w:rPr>
            </w:pPr>
          </w:p>
          <w:p w14:paraId="1B3712E8" w14:textId="77777777" w:rsidR="00F74E25" w:rsidRDefault="00F74E25" w:rsidP="00F74E25">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We appreciate if proponents can clarify these, so that we can further think on supporting the proposal.  </w:t>
            </w:r>
          </w:p>
          <w:p w14:paraId="73F7AFB2" w14:textId="77777777" w:rsidR="00F74E25" w:rsidRDefault="00F74E25" w:rsidP="00F74E25">
            <w:pPr>
              <w:rPr>
                <w:rFonts w:asciiTheme="minorHAnsi" w:eastAsiaTheme="minorEastAsia" w:hAnsiTheme="minorHAnsi" w:cstheme="minorHAnsi"/>
                <w:bCs/>
                <w:sz w:val="22"/>
                <w:szCs w:val="22"/>
                <w:lang w:eastAsia="zh-CN"/>
              </w:rPr>
            </w:pPr>
          </w:p>
        </w:tc>
      </w:tr>
      <w:tr w:rsidR="00DD0040" w:rsidRPr="008040F5" w14:paraId="04770FAA" w14:textId="77777777" w:rsidTr="00154BBA">
        <w:tc>
          <w:tcPr>
            <w:tcW w:w="1696" w:type="dxa"/>
          </w:tcPr>
          <w:p w14:paraId="20A045BB" w14:textId="6E837489" w:rsidR="00DD0040" w:rsidRPr="00DD0040" w:rsidRDefault="00DD0040" w:rsidP="00DD0040">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Intel</w:t>
            </w:r>
          </w:p>
        </w:tc>
        <w:tc>
          <w:tcPr>
            <w:tcW w:w="2265" w:type="dxa"/>
          </w:tcPr>
          <w:p w14:paraId="3F9FEBC1" w14:textId="441AA24E" w:rsidR="00DD0040" w:rsidRDefault="00DD0040" w:rsidP="00DD004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14:paraId="75241643" w14:textId="4CD171F6" w:rsidR="00DD0040" w:rsidRDefault="00DD0040" w:rsidP="00DD004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Since the parent node does not know which direction child DU “F” symbols will schedule, it is better to clear define parent DU guard symbols as min(MT-&gt;DU DL, MT-&gt;DU UL). </w:t>
            </w:r>
          </w:p>
        </w:tc>
      </w:tr>
      <w:tr w:rsidR="00D87304" w:rsidRPr="008040F5" w14:paraId="0824027F" w14:textId="77777777" w:rsidTr="00154BBA">
        <w:tc>
          <w:tcPr>
            <w:tcW w:w="1696" w:type="dxa"/>
          </w:tcPr>
          <w:p w14:paraId="6C7EFDD9" w14:textId="7ED02F48" w:rsidR="00D87304" w:rsidRDefault="00D87304" w:rsidP="00F74E25">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14:paraId="5EDD608C" w14:textId="2B553E1B" w:rsidR="00D87304" w:rsidRDefault="00D87304" w:rsidP="00F74E25">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14:paraId="7FFAD7BB" w14:textId="268FE283" w:rsidR="00D87304" w:rsidRDefault="00D87304" w:rsidP="00D87304">
            <w:pPr>
              <w:jc w:val="both"/>
              <w:rPr>
                <w:rFonts w:ascii="Calibri" w:eastAsiaTheme="minorEastAsia" w:hAnsi="Calibri"/>
                <w:bCs/>
                <w:sz w:val="22"/>
                <w:szCs w:val="22"/>
                <w:lang w:eastAsia="zh-CN"/>
              </w:rPr>
            </w:pPr>
            <w:r>
              <w:rPr>
                <w:rFonts w:ascii="Calibri" w:eastAsiaTheme="minorEastAsia" w:hAnsi="Calibri"/>
                <w:bCs/>
                <w:sz w:val="22"/>
                <w:szCs w:val="22"/>
                <w:lang w:eastAsia="zh-CN"/>
              </w:rPr>
              <w:t>We support the FL proposal</w:t>
            </w:r>
            <w:r>
              <w:rPr>
                <w:rFonts w:ascii="Calibri" w:eastAsiaTheme="minorEastAsia" w:hAnsi="Calibri" w:hint="eastAsia"/>
                <w:bCs/>
                <w:sz w:val="22"/>
                <w:szCs w:val="22"/>
                <w:lang w:eastAsia="zh-CN"/>
              </w:rPr>
              <w:t xml:space="preserve"> </w:t>
            </w:r>
            <w:r>
              <w:rPr>
                <w:rFonts w:ascii="Calibri" w:eastAsiaTheme="minorEastAsia" w:hAnsi="Calibri"/>
                <w:bCs/>
                <w:sz w:val="22"/>
                <w:szCs w:val="22"/>
                <w:lang w:eastAsia="zh-CN"/>
              </w:rPr>
              <w:t>but open to refine the wording</w:t>
            </w:r>
          </w:p>
          <w:p w14:paraId="08D9162D" w14:textId="77777777" w:rsidR="00D87304" w:rsidRDefault="00D87304" w:rsidP="00D87304">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Response to QC: </w:t>
            </w:r>
          </w:p>
          <w:p w14:paraId="5811763B" w14:textId="043CE3EA" w:rsidR="00D87304" w:rsidRPr="00D87304" w:rsidRDefault="00D87304" w:rsidP="00D87304">
            <w:pPr>
              <w:pStyle w:val="aa"/>
              <w:numPr>
                <w:ilvl w:val="0"/>
                <w:numId w:val="29"/>
              </w:numPr>
              <w:rPr>
                <w:rFonts w:ascii="Calibri" w:eastAsiaTheme="minorEastAsia" w:hAnsi="Calibri"/>
                <w:bCs/>
                <w:sz w:val="22"/>
                <w:szCs w:val="22"/>
                <w:lang w:eastAsia="zh-CN"/>
              </w:rPr>
            </w:pPr>
            <w:r w:rsidRPr="00D87304">
              <w:rPr>
                <w:rFonts w:ascii="Calibri" w:eastAsiaTheme="minorEastAsia" w:hAnsi="Calibri" w:hint="eastAsia"/>
                <w:bCs/>
                <w:sz w:val="22"/>
                <w:szCs w:val="22"/>
                <w:lang w:eastAsia="zh-CN"/>
              </w:rPr>
              <w:t>F</w:t>
            </w:r>
            <w:r w:rsidRPr="00D87304">
              <w:rPr>
                <w:rFonts w:ascii="Calibri" w:eastAsiaTheme="minorEastAsia" w:hAnsi="Calibri"/>
                <w:bCs/>
                <w:sz w:val="22"/>
                <w:szCs w:val="22"/>
                <w:lang w:eastAsia="zh-CN"/>
              </w:rPr>
              <w:t xml:space="preserve">or </w:t>
            </w:r>
            <w:r>
              <w:rPr>
                <w:rFonts w:ascii="Calibri" w:eastAsiaTheme="minorEastAsia" w:hAnsi="Calibri"/>
                <w:bCs/>
                <w:sz w:val="22"/>
                <w:szCs w:val="22"/>
                <w:lang w:eastAsia="zh-CN"/>
              </w:rPr>
              <w:t xml:space="preserve">the </w:t>
            </w:r>
            <w:r w:rsidRPr="00D87304">
              <w:rPr>
                <w:rFonts w:ascii="Calibri" w:eastAsiaTheme="minorEastAsia" w:hAnsi="Calibri"/>
                <w:bCs/>
                <w:sz w:val="22"/>
                <w:szCs w:val="22"/>
                <w:lang w:eastAsia="zh-CN"/>
              </w:rPr>
              <w:t>first point, the reason why the link direction at the MT side is mentioned there is that later the link direction of DU (flexible) is mentioned</w:t>
            </w:r>
            <w:r>
              <w:rPr>
                <w:rFonts w:ascii="Calibri" w:eastAsiaTheme="minorEastAsia" w:hAnsi="Calibri"/>
                <w:bCs/>
                <w:sz w:val="22"/>
                <w:szCs w:val="22"/>
                <w:lang w:eastAsia="zh-CN"/>
              </w:rPr>
              <w:t>, i.e.</w:t>
            </w:r>
            <w:r w:rsidRPr="00D87304">
              <w:rPr>
                <w:rFonts w:ascii="Calibri" w:eastAsiaTheme="minorEastAsia" w:hAnsi="Calibri"/>
                <w:bCs/>
                <w:sz w:val="22"/>
                <w:szCs w:val="22"/>
                <w:lang w:eastAsia="zh-CN"/>
              </w:rPr>
              <w:t xml:space="preserve"> </w:t>
            </w:r>
            <w:ins w:id="52" w:author="Huawei" w:date="2020-03-31T10:58:00Z">
              <w:r w:rsidRPr="00B96D40">
                <w:t>For</w:t>
              </w:r>
              <w:r>
                <w:t xml:space="preserve"> a</w:t>
              </w:r>
            </w:ins>
            <w:ins w:id="53" w:author="Huawei" w:date="2020-03-31T10:59:00Z">
              <w:r>
                <w:t xml:space="preserve"> transition </w:t>
              </w:r>
            </w:ins>
            <w:ins w:id="54" w:author="Huawei" w:date="2020-03-31T11:15:00Z">
              <w:r>
                <w:t>between</w:t>
              </w:r>
            </w:ins>
            <w:ins w:id="55" w:author="Huawei" w:date="2020-03-31T10:58:00Z">
              <w:r w:rsidRPr="00B96D40">
                <w:t xml:space="preserve"> </w:t>
              </w:r>
              <w:r w:rsidRPr="00D87304">
                <w:rPr>
                  <w:highlight w:val="yellow"/>
                </w:rPr>
                <w:t xml:space="preserve">IAB-node MT </w:t>
              </w:r>
            </w:ins>
            <w:ins w:id="56" w:author="Huawei" w:date="2020-03-31T11:09:00Z">
              <w:r w:rsidRPr="00D87304">
                <w:rPr>
                  <w:highlight w:val="yellow"/>
                </w:rPr>
                <w:t xml:space="preserve">with </w:t>
              </w:r>
            </w:ins>
            <w:ins w:id="57" w:author="Huawei" w:date="2020-03-31T11:17:00Z">
              <w:r w:rsidRPr="00D87304">
                <w:rPr>
                  <w:highlight w:val="yellow"/>
                </w:rPr>
                <w:t xml:space="preserve">either </w:t>
              </w:r>
            </w:ins>
            <w:ins w:id="58" w:author="Huawei" w:date="2020-03-31T11:09:00Z">
              <w:r w:rsidRPr="00D87304">
                <w:rPr>
                  <w:highlight w:val="yellow"/>
                </w:rPr>
                <w:t>uplink or downlink symbols</w:t>
              </w:r>
              <w:r>
                <w:t xml:space="preserve"> </w:t>
              </w:r>
            </w:ins>
            <w:ins w:id="59" w:author="Huawei" w:date="2020-03-31T11:10:00Z">
              <w:r>
                <w:t>and</w:t>
              </w:r>
            </w:ins>
            <w:ins w:id="60" w:author="Huawei" w:date="2020-03-31T10:58:00Z">
              <w:r w:rsidRPr="00B96D40">
                <w:t xml:space="preserve"> </w:t>
              </w:r>
              <w:r w:rsidRPr="00D87304">
                <w:rPr>
                  <w:highlight w:val="yellow"/>
                </w:rPr>
                <w:t xml:space="preserve">IAB-node DU </w:t>
              </w:r>
            </w:ins>
            <w:ins w:id="61" w:author="Huawei" w:date="2020-03-31T11:01:00Z">
              <w:r w:rsidRPr="00D87304">
                <w:rPr>
                  <w:highlight w:val="yellow"/>
                </w:rPr>
                <w:t xml:space="preserve">with </w:t>
              </w:r>
            </w:ins>
            <w:ins w:id="62" w:author="Huawei" w:date="2020-03-31T10:58:00Z">
              <w:r w:rsidRPr="00D87304">
                <w:rPr>
                  <w:highlight w:val="yellow"/>
                </w:rPr>
                <w:t>flexible</w:t>
              </w:r>
            </w:ins>
            <w:ins w:id="63" w:author="Huawei" w:date="2020-03-31T11:00:00Z">
              <w:r w:rsidRPr="00D87304">
                <w:rPr>
                  <w:highlight w:val="yellow"/>
                </w:rPr>
                <w:t xml:space="preserve"> symbols</w:t>
              </w:r>
            </w:ins>
            <w:r>
              <w:t>. W</w:t>
            </w:r>
            <w:r w:rsidRPr="00D87304">
              <w:rPr>
                <w:rFonts w:ascii="Calibri" w:eastAsiaTheme="minorEastAsia" w:hAnsi="Calibri"/>
                <w:bCs/>
                <w:sz w:val="22"/>
                <w:szCs w:val="22"/>
                <w:lang w:eastAsia="zh-CN"/>
              </w:rPr>
              <w:t>e are open to removing “</w:t>
            </w:r>
            <w:ins w:id="64" w:author="Huawei" w:date="2020-03-31T11:09:00Z">
              <w:r w:rsidRPr="00D87304">
                <w:t xml:space="preserve">with </w:t>
              </w:r>
            </w:ins>
            <w:ins w:id="65" w:author="Huawei" w:date="2020-03-31T11:17:00Z">
              <w:r w:rsidRPr="00D87304">
                <w:t xml:space="preserve">either </w:t>
              </w:r>
            </w:ins>
            <w:ins w:id="66" w:author="Huawei" w:date="2020-03-31T11:09:00Z">
              <w:r w:rsidRPr="00D87304">
                <w:t>uplink or downlink symbols</w:t>
              </w:r>
            </w:ins>
            <w:r w:rsidRPr="00D87304">
              <w:rPr>
                <w:rFonts w:ascii="Calibri" w:eastAsiaTheme="minorEastAsia" w:hAnsi="Calibri"/>
                <w:bCs/>
                <w:sz w:val="22"/>
                <w:szCs w:val="22"/>
                <w:lang w:eastAsia="zh-CN"/>
              </w:rPr>
              <w:t xml:space="preserve">” if this is already clear to everyone. </w:t>
            </w:r>
          </w:p>
          <w:p w14:paraId="30F189E1" w14:textId="791F68A2" w:rsidR="00D87304" w:rsidRPr="00D87304" w:rsidRDefault="00D87304" w:rsidP="00D87304">
            <w:pPr>
              <w:pStyle w:val="aa"/>
              <w:numPr>
                <w:ilvl w:val="0"/>
                <w:numId w:val="29"/>
              </w:numPr>
              <w:rPr>
                <w:rFonts w:ascii="Calibri" w:eastAsiaTheme="minorEastAsia" w:hAnsi="Calibri"/>
                <w:bCs/>
                <w:sz w:val="22"/>
                <w:szCs w:val="22"/>
                <w:lang w:eastAsia="zh-CN"/>
              </w:rPr>
            </w:pPr>
            <w:r w:rsidRPr="00D87304">
              <w:rPr>
                <w:rFonts w:ascii="Calibri" w:eastAsiaTheme="minorEastAsia" w:hAnsi="Calibri" w:hint="eastAsia"/>
                <w:bCs/>
                <w:sz w:val="22"/>
                <w:szCs w:val="22"/>
                <w:lang w:eastAsia="zh-CN"/>
              </w:rPr>
              <w:t>F</w:t>
            </w:r>
            <w:r>
              <w:rPr>
                <w:rFonts w:ascii="Calibri" w:eastAsiaTheme="minorEastAsia" w:hAnsi="Calibri"/>
                <w:bCs/>
                <w:sz w:val="22"/>
                <w:szCs w:val="22"/>
                <w:lang w:eastAsia="zh-CN"/>
              </w:rPr>
              <w:t>or the second point</w:t>
            </w:r>
            <w:r w:rsidRPr="00D87304">
              <w:rPr>
                <w:rFonts w:ascii="Calibri" w:eastAsiaTheme="minorEastAsia" w:hAnsi="Calibri"/>
                <w:bCs/>
                <w:sz w:val="22"/>
                <w:szCs w:val="22"/>
                <w:lang w:eastAsia="zh-CN"/>
              </w:rPr>
              <w:t xml:space="preserve">, we think the current wording covers both transition directions between MT and DU. </w:t>
            </w:r>
          </w:p>
          <w:p w14:paraId="756FDAB7" w14:textId="77777777" w:rsidR="00D87304" w:rsidRDefault="00D87304" w:rsidP="00D87304">
            <w:pPr>
              <w:jc w:val="both"/>
              <w:rPr>
                <w:rFonts w:ascii="Calibri" w:eastAsiaTheme="minorEastAsia" w:hAnsi="Calibri"/>
                <w:bCs/>
                <w:sz w:val="22"/>
                <w:szCs w:val="22"/>
                <w:lang w:eastAsia="zh-CN"/>
              </w:rPr>
            </w:pPr>
          </w:p>
          <w:p w14:paraId="3D434B6A" w14:textId="73574145" w:rsidR="00D87304" w:rsidRDefault="00D87304" w:rsidP="00D87304">
            <w:pPr>
              <w:jc w:val="both"/>
              <w:rPr>
                <w:rFonts w:ascii="Calibri" w:eastAsiaTheme="minorEastAsia" w:hAnsi="Calibri"/>
                <w:bCs/>
                <w:sz w:val="22"/>
                <w:szCs w:val="22"/>
                <w:lang w:eastAsia="zh-CN"/>
              </w:rPr>
            </w:pPr>
            <w:r>
              <w:rPr>
                <w:rFonts w:ascii="Calibri" w:eastAsiaTheme="minorEastAsia" w:hAnsi="Calibri" w:hint="eastAsia"/>
                <w:bCs/>
                <w:sz w:val="22"/>
                <w:szCs w:val="22"/>
                <w:lang w:eastAsia="zh-CN"/>
              </w:rPr>
              <w:t>R</w:t>
            </w:r>
            <w:r>
              <w:rPr>
                <w:rFonts w:ascii="Calibri" w:eastAsiaTheme="minorEastAsia" w:hAnsi="Calibri"/>
                <w:bCs/>
                <w:sz w:val="22"/>
                <w:szCs w:val="22"/>
                <w:lang w:eastAsia="zh-CN"/>
              </w:rPr>
              <w:t>esponse to ZTE:</w:t>
            </w:r>
          </w:p>
          <w:p w14:paraId="6F991561" w14:textId="77777777" w:rsidR="00D87304" w:rsidRDefault="00D87304" w:rsidP="00D87304">
            <w:pPr>
              <w:jc w:val="both"/>
              <w:rPr>
                <w:rFonts w:ascii="Calibri" w:eastAsiaTheme="minorEastAsia" w:hAnsi="Calibri"/>
                <w:bCs/>
                <w:sz w:val="22"/>
                <w:szCs w:val="22"/>
                <w:lang w:eastAsia="zh-CN"/>
              </w:rPr>
            </w:pPr>
            <w:r>
              <w:rPr>
                <w:rFonts w:ascii="Calibri" w:eastAsiaTheme="minorEastAsia" w:hAnsi="Calibri"/>
                <w:bCs/>
                <w:sz w:val="22"/>
                <w:szCs w:val="22"/>
                <w:lang w:eastAsia="zh-CN"/>
              </w:rPr>
              <w:t>There are two separate issues:</w:t>
            </w:r>
            <w:r>
              <w:rPr>
                <w:rFonts w:ascii="Calibri" w:eastAsiaTheme="minorEastAsia" w:hAnsi="Calibri" w:hint="eastAsia"/>
                <w:bCs/>
                <w:sz w:val="22"/>
                <w:szCs w:val="22"/>
                <w:lang w:eastAsia="zh-CN"/>
              </w:rPr>
              <w:t xml:space="preserve"> </w:t>
            </w:r>
          </w:p>
          <w:p w14:paraId="55640E0C" w14:textId="7D7AE2B3" w:rsidR="00D87304" w:rsidRPr="00D87304" w:rsidRDefault="00D87304" w:rsidP="00D87304">
            <w:pPr>
              <w:pStyle w:val="aa"/>
              <w:numPr>
                <w:ilvl w:val="0"/>
                <w:numId w:val="29"/>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Issue 1: </w:t>
            </w:r>
            <w:r w:rsidR="00114809">
              <w:rPr>
                <w:rFonts w:ascii="Calibri" w:eastAsiaTheme="minorEastAsia" w:hAnsi="Calibri"/>
                <w:bCs/>
                <w:sz w:val="22"/>
                <w:szCs w:val="22"/>
                <w:lang w:eastAsia="zh-CN"/>
              </w:rPr>
              <w:t>How to determine the n</w:t>
            </w:r>
            <w:r>
              <w:rPr>
                <w:rFonts w:ascii="Calibri" w:eastAsiaTheme="minorEastAsia" w:hAnsi="Calibri"/>
                <w:bCs/>
                <w:sz w:val="22"/>
                <w:szCs w:val="22"/>
                <w:lang w:eastAsia="zh-CN"/>
              </w:rPr>
              <w:t xml:space="preserve">umber of </w:t>
            </w:r>
            <w:r w:rsidRPr="00D87304">
              <w:rPr>
                <w:rFonts w:ascii="Calibri" w:eastAsiaTheme="minorEastAsia" w:hAnsi="Calibri"/>
                <w:bCs/>
                <w:sz w:val="22"/>
                <w:szCs w:val="22"/>
                <w:lang w:eastAsia="zh-CN"/>
              </w:rPr>
              <w:t xml:space="preserve">Guard symbols for the transition between MT and </w:t>
            </w:r>
            <w:r w:rsidR="00114809">
              <w:rPr>
                <w:rFonts w:ascii="Calibri" w:eastAsiaTheme="minorEastAsia" w:hAnsi="Calibri"/>
                <w:bCs/>
                <w:sz w:val="22"/>
                <w:szCs w:val="22"/>
                <w:lang w:eastAsia="zh-CN"/>
              </w:rPr>
              <w:t>DU when DU has flexible symbols?</w:t>
            </w:r>
          </w:p>
          <w:p w14:paraId="7785C234" w14:textId="4273A80F" w:rsidR="00D87304" w:rsidRPr="00D87304" w:rsidRDefault="00D87304" w:rsidP="00D87304">
            <w:pPr>
              <w:pStyle w:val="aa"/>
              <w:numPr>
                <w:ilvl w:val="0"/>
                <w:numId w:val="29"/>
              </w:numPr>
              <w:rPr>
                <w:rFonts w:asciiTheme="minorHAnsi" w:eastAsiaTheme="minorEastAsia" w:hAnsiTheme="minorHAnsi" w:cstheme="minorHAnsi"/>
                <w:bCs/>
                <w:sz w:val="22"/>
                <w:szCs w:val="22"/>
                <w:lang w:eastAsia="zh-CN"/>
              </w:rPr>
            </w:pPr>
            <w:r>
              <w:rPr>
                <w:rFonts w:ascii="Calibri" w:eastAsiaTheme="minorEastAsia" w:hAnsi="Calibri"/>
                <w:bCs/>
                <w:sz w:val="22"/>
                <w:szCs w:val="22"/>
                <w:lang w:eastAsia="zh-CN"/>
              </w:rPr>
              <w:t>Issue 2: W</w:t>
            </w:r>
            <w:r w:rsidRPr="00D87304">
              <w:rPr>
                <w:rFonts w:ascii="Calibri" w:eastAsiaTheme="minorEastAsia" w:hAnsi="Calibri"/>
                <w:bCs/>
                <w:sz w:val="22"/>
                <w:szCs w:val="22"/>
                <w:lang w:eastAsia="zh-CN"/>
              </w:rPr>
              <w:t xml:space="preserve">hen DU has multiple CCs, how to </w:t>
            </w:r>
            <w:r w:rsidR="005808B4">
              <w:rPr>
                <w:rFonts w:ascii="Calibri" w:eastAsiaTheme="minorEastAsia" w:hAnsi="Calibri"/>
                <w:bCs/>
                <w:sz w:val="22"/>
                <w:szCs w:val="22"/>
                <w:lang w:eastAsia="zh-CN"/>
              </w:rPr>
              <w:t>indicate</w:t>
            </w:r>
            <w:r w:rsidRPr="00D87304">
              <w:rPr>
                <w:rFonts w:ascii="Calibri" w:eastAsiaTheme="minorEastAsia" w:hAnsi="Calibri"/>
                <w:bCs/>
                <w:sz w:val="22"/>
                <w:szCs w:val="22"/>
                <w:lang w:eastAsia="zh-CN"/>
              </w:rPr>
              <w:t xml:space="preserve"> the number of Guard symbols for a given</w:t>
            </w:r>
            <w:r w:rsidR="00114809">
              <w:rPr>
                <w:rFonts w:ascii="Calibri" w:eastAsiaTheme="minorEastAsia" w:hAnsi="Calibri"/>
                <w:bCs/>
                <w:sz w:val="22"/>
                <w:szCs w:val="22"/>
                <w:lang w:eastAsia="zh-CN"/>
              </w:rPr>
              <w:t xml:space="preserve"> MT cell?</w:t>
            </w:r>
          </w:p>
          <w:p w14:paraId="63F6DCEC" w14:textId="37F7043B" w:rsidR="00D87304" w:rsidRDefault="00D87304" w:rsidP="00D87304">
            <w:pPr>
              <w:jc w:val="both"/>
              <w:rPr>
                <w:rFonts w:ascii="Calibri" w:eastAsiaTheme="minorEastAsia" w:hAnsi="Calibri"/>
                <w:bCs/>
                <w:sz w:val="22"/>
                <w:szCs w:val="22"/>
                <w:lang w:eastAsia="zh-CN"/>
              </w:rPr>
            </w:pPr>
            <w:r w:rsidRPr="00D87304">
              <w:rPr>
                <w:rFonts w:ascii="Calibri" w:eastAsiaTheme="minorEastAsia" w:hAnsi="Calibri"/>
                <w:bCs/>
                <w:sz w:val="22"/>
                <w:szCs w:val="22"/>
                <w:lang w:eastAsia="zh-CN"/>
              </w:rPr>
              <w:t xml:space="preserve">We believe the focus </w:t>
            </w:r>
            <w:r w:rsidR="00114809">
              <w:rPr>
                <w:rFonts w:ascii="Calibri" w:eastAsiaTheme="minorEastAsia" w:hAnsi="Calibri"/>
                <w:bCs/>
                <w:sz w:val="22"/>
                <w:szCs w:val="22"/>
                <w:lang w:eastAsia="zh-CN"/>
              </w:rPr>
              <w:t>in this thread is the</w:t>
            </w:r>
            <w:r w:rsidRPr="00D87304">
              <w:rPr>
                <w:rFonts w:ascii="Calibri" w:eastAsiaTheme="minorEastAsia" w:hAnsi="Calibri"/>
                <w:bCs/>
                <w:sz w:val="22"/>
                <w:szCs w:val="22"/>
                <w:lang w:eastAsia="zh-CN"/>
              </w:rPr>
              <w:t xml:space="preserve"> first issue while second one </w:t>
            </w:r>
            <w:r w:rsidR="005808B4">
              <w:rPr>
                <w:rFonts w:ascii="Calibri" w:eastAsiaTheme="minorEastAsia" w:hAnsi="Calibri"/>
                <w:bCs/>
                <w:sz w:val="22"/>
                <w:szCs w:val="22"/>
                <w:lang w:eastAsia="zh-CN"/>
              </w:rPr>
              <w:t>can be</w:t>
            </w:r>
            <w:r w:rsidRPr="00D87304">
              <w:rPr>
                <w:rFonts w:ascii="Calibri" w:eastAsiaTheme="minorEastAsia" w:hAnsi="Calibri"/>
                <w:bCs/>
                <w:sz w:val="22"/>
                <w:szCs w:val="22"/>
                <w:lang w:eastAsia="zh-CN"/>
              </w:rPr>
              <w:t xml:space="preserve"> discussed in the other thread</w:t>
            </w:r>
            <w:r w:rsidR="005808B4">
              <w:rPr>
                <w:rFonts w:ascii="Calibri" w:eastAsiaTheme="minorEastAsia" w:hAnsi="Calibri"/>
                <w:bCs/>
                <w:sz w:val="22"/>
                <w:szCs w:val="22"/>
                <w:lang w:eastAsia="zh-CN"/>
              </w:rPr>
              <w:t xml:space="preserve"> if needed</w:t>
            </w:r>
            <w:r w:rsidRPr="00D87304">
              <w:rPr>
                <w:rFonts w:ascii="Calibri" w:eastAsiaTheme="minorEastAsia" w:hAnsi="Calibri"/>
                <w:bCs/>
                <w:sz w:val="22"/>
                <w:szCs w:val="22"/>
                <w:lang w:eastAsia="zh-CN"/>
              </w:rPr>
              <w:t>. Currently, there are 8 transistion types that can b</w:t>
            </w:r>
            <w:r>
              <w:rPr>
                <w:rFonts w:ascii="Calibri" w:eastAsiaTheme="minorEastAsia" w:hAnsi="Calibri"/>
                <w:bCs/>
                <w:sz w:val="22"/>
                <w:szCs w:val="22"/>
                <w:lang w:eastAsia="zh-CN"/>
              </w:rPr>
              <w:t xml:space="preserve">e </w:t>
            </w:r>
            <w:r w:rsidR="00D37339">
              <w:rPr>
                <w:rFonts w:ascii="Calibri" w:eastAsiaTheme="minorEastAsia" w:hAnsi="Calibri"/>
                <w:bCs/>
                <w:sz w:val="22"/>
                <w:szCs w:val="22"/>
                <w:lang w:eastAsia="zh-CN"/>
              </w:rPr>
              <w:t xml:space="preserve">indicated, clearly we are missing four cases that has flexbile symbols at the DU during the transition. The proposal is to fix it by introducing a rule. The motivation is to avoid resource collision and improve resource ultilization. </w:t>
            </w:r>
            <w:r w:rsidR="00114809">
              <w:rPr>
                <w:rFonts w:ascii="Calibri" w:eastAsiaTheme="minorEastAsia" w:hAnsi="Calibri"/>
                <w:bCs/>
                <w:sz w:val="22"/>
                <w:szCs w:val="22"/>
                <w:lang w:eastAsia="zh-CN"/>
              </w:rPr>
              <w:t xml:space="preserve">For the second issue, we are open to discuss it further </w:t>
            </w:r>
            <w:r w:rsidR="00114809">
              <w:rPr>
                <w:rFonts w:ascii="Calibri" w:eastAsiaTheme="minorEastAsia" w:hAnsi="Calibri"/>
                <w:bCs/>
                <w:sz w:val="22"/>
                <w:szCs w:val="22"/>
                <w:lang w:eastAsia="zh-CN"/>
              </w:rPr>
              <w:lastRenderedPageBreak/>
              <w:t xml:space="preserve">but if the majority think there is no need to do </w:t>
            </w:r>
            <w:r w:rsidR="005808B4">
              <w:rPr>
                <w:rFonts w:ascii="Calibri" w:eastAsiaTheme="minorEastAsia" w:hAnsi="Calibri"/>
                <w:bCs/>
                <w:sz w:val="22"/>
                <w:szCs w:val="22"/>
                <w:lang w:eastAsia="zh-CN"/>
              </w:rPr>
              <w:t xml:space="preserve">anything </w:t>
            </w:r>
            <w:r w:rsidR="00114809">
              <w:rPr>
                <w:rFonts w:ascii="Calibri" w:eastAsiaTheme="minorEastAsia" w:hAnsi="Calibri"/>
                <w:bCs/>
                <w:sz w:val="22"/>
                <w:szCs w:val="22"/>
                <w:lang w:eastAsia="zh-CN"/>
              </w:rPr>
              <w:t>further, we are fine with this as well.</w:t>
            </w:r>
          </w:p>
          <w:p w14:paraId="10862CC9" w14:textId="77777777" w:rsidR="00D87304" w:rsidRDefault="00D87304" w:rsidP="00D87304">
            <w:pPr>
              <w:jc w:val="both"/>
              <w:rPr>
                <w:rFonts w:ascii="Calibri" w:eastAsiaTheme="minorEastAsia" w:hAnsi="Calibri"/>
                <w:bCs/>
                <w:sz w:val="22"/>
                <w:szCs w:val="22"/>
                <w:lang w:eastAsia="zh-CN"/>
              </w:rPr>
            </w:pPr>
          </w:p>
          <w:p w14:paraId="4C00ED88" w14:textId="77777777" w:rsidR="00D87304" w:rsidRDefault="00D87304" w:rsidP="00D87304">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Response to </w:t>
            </w:r>
            <w:r>
              <w:rPr>
                <w:rFonts w:ascii="Calibri" w:eastAsiaTheme="minorEastAsia" w:hAnsi="Calibri" w:hint="eastAsia"/>
                <w:bCs/>
                <w:sz w:val="22"/>
                <w:szCs w:val="22"/>
                <w:lang w:eastAsia="zh-CN"/>
              </w:rPr>
              <w:t>vivo</w:t>
            </w:r>
            <w:r>
              <w:rPr>
                <w:rFonts w:ascii="Calibri" w:eastAsiaTheme="minorEastAsia" w:hAnsi="Calibri"/>
                <w:bCs/>
                <w:sz w:val="22"/>
                <w:szCs w:val="22"/>
                <w:lang w:eastAsia="zh-CN"/>
              </w:rPr>
              <w:t>:</w:t>
            </w:r>
          </w:p>
          <w:p w14:paraId="18E35EC4" w14:textId="71EB570A" w:rsidR="00D87304" w:rsidRDefault="00D87304" w:rsidP="00D87304">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The case discussed here is when the IAB DU has flexbile symbols how to </w:t>
            </w:r>
            <w:r w:rsidR="00644D47">
              <w:rPr>
                <w:rFonts w:ascii="Calibri" w:eastAsiaTheme="minorEastAsia" w:hAnsi="Calibri"/>
                <w:bCs/>
                <w:sz w:val="22"/>
                <w:szCs w:val="22"/>
                <w:lang w:eastAsia="zh-CN"/>
              </w:rPr>
              <w:t>determine</w:t>
            </w:r>
            <w:r>
              <w:rPr>
                <w:rFonts w:ascii="Calibri" w:eastAsiaTheme="minorEastAsia" w:hAnsi="Calibri"/>
                <w:bCs/>
                <w:sz w:val="22"/>
                <w:szCs w:val="22"/>
                <w:lang w:eastAsia="zh-CN"/>
              </w:rPr>
              <w:t xml:space="preserve"> the number of guard symbols, the link direction for the flexbile symbol</w:t>
            </w:r>
            <w:r w:rsidR="00644D47">
              <w:rPr>
                <w:rFonts w:ascii="Calibri" w:eastAsiaTheme="minorEastAsia" w:hAnsi="Calibri"/>
                <w:bCs/>
                <w:sz w:val="22"/>
                <w:szCs w:val="22"/>
                <w:lang w:eastAsia="zh-CN"/>
              </w:rPr>
              <w:t>s</w:t>
            </w:r>
            <w:r>
              <w:rPr>
                <w:rFonts w:ascii="Calibri" w:eastAsiaTheme="minorEastAsia" w:hAnsi="Calibri"/>
                <w:bCs/>
                <w:sz w:val="22"/>
                <w:szCs w:val="22"/>
                <w:lang w:eastAsia="zh-CN"/>
              </w:rPr>
              <w:t xml:space="preserve"> of the IAB DU cannot be known by the parent  node since it is decided by the IAB node itself and there is no signaling back to the parent node.</w:t>
            </w:r>
          </w:p>
          <w:p w14:paraId="65B73BF9" w14:textId="77777777" w:rsidR="00D87304" w:rsidRDefault="00D87304" w:rsidP="00D87304">
            <w:pPr>
              <w:jc w:val="both"/>
              <w:rPr>
                <w:rFonts w:ascii="Calibri" w:eastAsiaTheme="minorEastAsia" w:hAnsi="Calibri"/>
                <w:bCs/>
                <w:sz w:val="22"/>
                <w:szCs w:val="22"/>
                <w:lang w:eastAsia="zh-CN"/>
              </w:rPr>
            </w:pPr>
          </w:p>
          <w:p w14:paraId="13278B18" w14:textId="14CCD9FB" w:rsidR="00D87304" w:rsidRDefault="00D87304" w:rsidP="00D87304">
            <w:pPr>
              <w:jc w:val="both"/>
              <w:rPr>
                <w:rFonts w:ascii="Calibri" w:eastAsiaTheme="minorEastAsia" w:hAnsi="Calibri"/>
                <w:bCs/>
                <w:sz w:val="22"/>
                <w:szCs w:val="22"/>
                <w:lang w:eastAsia="zh-CN"/>
              </w:rPr>
            </w:pPr>
            <w:r>
              <w:rPr>
                <w:rFonts w:ascii="Calibri" w:eastAsiaTheme="minorEastAsia" w:hAnsi="Calibri"/>
                <w:bCs/>
                <w:sz w:val="22"/>
                <w:szCs w:val="22"/>
                <w:lang w:eastAsia="zh-CN"/>
              </w:rPr>
              <w:t>Response to Nokia:</w:t>
            </w:r>
          </w:p>
          <w:p w14:paraId="7280691D" w14:textId="3E5D455F" w:rsidR="00D87304" w:rsidRDefault="00D87304" w:rsidP="00D87304">
            <w:pPr>
              <w:pStyle w:val="aa"/>
              <w:numPr>
                <w:ilvl w:val="0"/>
                <w:numId w:val="30"/>
              </w:numPr>
              <w:rPr>
                <w:rFonts w:ascii="Calibri" w:eastAsiaTheme="minorEastAsia" w:hAnsi="Calibri"/>
                <w:bCs/>
                <w:sz w:val="22"/>
                <w:szCs w:val="22"/>
                <w:lang w:eastAsia="zh-CN"/>
              </w:rPr>
            </w:pPr>
            <w:r w:rsidRPr="00D87304">
              <w:rPr>
                <w:rFonts w:ascii="Calibri" w:eastAsiaTheme="minorEastAsia" w:hAnsi="Calibri" w:hint="eastAsia"/>
                <w:bCs/>
                <w:sz w:val="22"/>
                <w:szCs w:val="22"/>
                <w:lang w:eastAsia="zh-CN"/>
              </w:rPr>
              <w:t>T</w:t>
            </w:r>
            <w:r>
              <w:rPr>
                <w:rFonts w:ascii="Calibri" w:eastAsiaTheme="minorEastAsia" w:hAnsi="Calibri"/>
                <w:bCs/>
                <w:sz w:val="22"/>
                <w:szCs w:val="22"/>
                <w:lang w:eastAsia="zh-CN"/>
              </w:rPr>
              <w:t>he transition happens in several different cases as discussed below</w:t>
            </w:r>
            <w:r w:rsidR="00114809">
              <w:rPr>
                <w:rFonts w:ascii="Calibri" w:eastAsiaTheme="minorEastAsia" w:hAnsi="Calibri"/>
                <w:bCs/>
                <w:sz w:val="22"/>
                <w:szCs w:val="22"/>
                <w:lang w:eastAsia="zh-CN"/>
              </w:rPr>
              <w:t xml:space="preserve"> in section 2.2</w:t>
            </w:r>
            <w:r>
              <w:rPr>
                <w:rFonts w:ascii="Calibri" w:eastAsiaTheme="minorEastAsia" w:hAnsi="Calibri"/>
                <w:bCs/>
                <w:sz w:val="22"/>
                <w:szCs w:val="22"/>
                <w:lang w:eastAsia="zh-CN"/>
              </w:rPr>
              <w:t xml:space="preserve">, on the edge of DU hard symbol is just one case. Even on the edge of DU soft symbols, if it is indicated available by the parent node, there will still be </w:t>
            </w:r>
            <w:r w:rsidR="00114809">
              <w:rPr>
                <w:rFonts w:ascii="Calibri" w:eastAsiaTheme="minorEastAsia" w:hAnsi="Calibri"/>
                <w:bCs/>
                <w:sz w:val="22"/>
                <w:szCs w:val="22"/>
                <w:lang w:eastAsia="zh-CN"/>
              </w:rPr>
              <w:t xml:space="preserve">MT-DU </w:t>
            </w:r>
            <w:r>
              <w:rPr>
                <w:rFonts w:ascii="Calibri" w:eastAsiaTheme="minorEastAsia" w:hAnsi="Calibri"/>
                <w:bCs/>
                <w:sz w:val="22"/>
                <w:szCs w:val="22"/>
                <w:lang w:eastAsia="zh-CN"/>
              </w:rPr>
              <w:t>transistions.</w:t>
            </w:r>
          </w:p>
          <w:p w14:paraId="071E1C6D" w14:textId="677B7A0B" w:rsidR="00D87304" w:rsidRDefault="00D87304" w:rsidP="00D87304">
            <w:pPr>
              <w:pStyle w:val="aa"/>
              <w:numPr>
                <w:ilvl w:val="0"/>
                <w:numId w:val="30"/>
              </w:numPr>
              <w:rPr>
                <w:rFonts w:ascii="Calibri" w:eastAsiaTheme="minorEastAsia" w:hAnsi="Calibri"/>
                <w:bCs/>
                <w:sz w:val="22"/>
                <w:szCs w:val="22"/>
                <w:lang w:eastAsia="zh-CN"/>
              </w:rPr>
            </w:pPr>
            <w:r>
              <w:rPr>
                <w:rFonts w:ascii="Calibri" w:eastAsiaTheme="minorEastAsia" w:hAnsi="Calibri" w:hint="eastAsia"/>
                <w:bCs/>
                <w:sz w:val="22"/>
                <w:szCs w:val="22"/>
                <w:lang w:eastAsia="zh-CN"/>
              </w:rPr>
              <w:t>S</w:t>
            </w:r>
            <w:r>
              <w:rPr>
                <w:rFonts w:ascii="Calibri" w:eastAsiaTheme="minorEastAsia" w:hAnsi="Calibri"/>
                <w:bCs/>
                <w:sz w:val="22"/>
                <w:szCs w:val="22"/>
                <w:lang w:eastAsia="zh-CN"/>
              </w:rPr>
              <w:t>ee answer to 1.</w:t>
            </w:r>
          </w:p>
          <w:p w14:paraId="0705D775" w14:textId="156E7AAB" w:rsidR="00D87304" w:rsidRDefault="00D87304" w:rsidP="00D87304">
            <w:pPr>
              <w:pStyle w:val="aa"/>
              <w:numPr>
                <w:ilvl w:val="0"/>
                <w:numId w:val="30"/>
              </w:numPr>
              <w:rPr>
                <w:rFonts w:ascii="Calibri" w:eastAsiaTheme="minorEastAsia" w:hAnsi="Calibri"/>
                <w:bCs/>
                <w:sz w:val="22"/>
                <w:szCs w:val="22"/>
                <w:lang w:eastAsia="zh-CN"/>
              </w:rPr>
            </w:pPr>
            <w:r>
              <w:rPr>
                <w:rFonts w:ascii="Calibri" w:eastAsiaTheme="minorEastAsia" w:hAnsi="Calibri"/>
                <w:bCs/>
                <w:sz w:val="22"/>
                <w:szCs w:val="22"/>
                <w:lang w:eastAsia="zh-CN"/>
              </w:rPr>
              <w:t>The benefit of introducing min</w:t>
            </w:r>
            <w:r w:rsidR="00114809">
              <w:rPr>
                <w:rFonts w:ascii="Calibri" w:eastAsiaTheme="minorEastAsia" w:hAnsi="Calibri"/>
                <w:bCs/>
                <w:sz w:val="22"/>
                <w:szCs w:val="22"/>
                <w:lang w:eastAsia="zh-CN"/>
              </w:rPr>
              <w:t xml:space="preserve"> </w:t>
            </w:r>
            <w:r>
              <w:rPr>
                <w:rFonts w:ascii="Calibri" w:eastAsiaTheme="minorEastAsia" w:hAnsi="Calibri"/>
                <w:bCs/>
                <w:sz w:val="22"/>
                <w:szCs w:val="22"/>
                <w:lang w:eastAsia="zh-CN"/>
              </w:rPr>
              <w:t xml:space="preserve">or max rule is to eliminate the ambiguity hence both the parent node and IAB node know how many guard symbols will be reserved hence both can ultilize the resources more efficiently. </w:t>
            </w:r>
            <w:r w:rsidR="00114809">
              <w:rPr>
                <w:rFonts w:ascii="Calibri" w:eastAsiaTheme="minorEastAsia" w:hAnsi="Calibri"/>
                <w:bCs/>
                <w:sz w:val="22"/>
                <w:szCs w:val="22"/>
                <w:lang w:eastAsia="zh-CN"/>
              </w:rPr>
              <w:t>There is a clear benefit comparing to not introducing any rules.</w:t>
            </w:r>
          </w:p>
          <w:p w14:paraId="40F20ABD" w14:textId="65493820" w:rsidR="00D87304" w:rsidRPr="00D87304" w:rsidRDefault="00D87304" w:rsidP="00D87304">
            <w:pPr>
              <w:pStyle w:val="aa"/>
              <w:numPr>
                <w:ilvl w:val="0"/>
                <w:numId w:val="30"/>
              </w:numPr>
              <w:rPr>
                <w:rFonts w:ascii="Calibri" w:eastAsiaTheme="minorEastAsia" w:hAnsi="Calibri"/>
                <w:bCs/>
                <w:sz w:val="22"/>
                <w:szCs w:val="22"/>
                <w:lang w:eastAsia="zh-CN"/>
              </w:rPr>
            </w:pPr>
            <w:r>
              <w:rPr>
                <w:rFonts w:ascii="Calibri" w:eastAsiaTheme="minorEastAsia" w:hAnsi="Calibri"/>
                <w:bCs/>
                <w:sz w:val="22"/>
                <w:szCs w:val="22"/>
                <w:lang w:eastAsia="zh-CN"/>
              </w:rPr>
              <w:t>See answer to 1.</w:t>
            </w:r>
          </w:p>
          <w:p w14:paraId="6DCDB84B" w14:textId="0682049E" w:rsidR="00D87304" w:rsidRPr="00D87304" w:rsidRDefault="00D87304" w:rsidP="00D87304">
            <w:pPr>
              <w:rPr>
                <w:rFonts w:asciiTheme="minorHAnsi" w:eastAsiaTheme="minorEastAsia" w:hAnsiTheme="minorHAnsi" w:cstheme="minorHAnsi"/>
                <w:bCs/>
                <w:sz w:val="22"/>
                <w:szCs w:val="22"/>
                <w:lang w:eastAsia="zh-CN"/>
              </w:rPr>
            </w:pPr>
          </w:p>
        </w:tc>
      </w:tr>
      <w:tr w:rsidR="00CB1ACA" w:rsidRPr="008040F5" w14:paraId="13707F06" w14:textId="77777777" w:rsidTr="00154BBA">
        <w:tc>
          <w:tcPr>
            <w:tcW w:w="1696" w:type="dxa"/>
          </w:tcPr>
          <w:p w14:paraId="0357ABE6" w14:textId="1382142D" w:rsidR="00CB1ACA" w:rsidRDefault="00CB1ACA" w:rsidP="00F74E25">
            <w:pPr>
              <w:rPr>
                <w:rFonts w:ascii="Calibri" w:eastAsiaTheme="minorEastAsia" w:hAnsi="Calibri"/>
                <w:bCs/>
                <w:sz w:val="22"/>
                <w:szCs w:val="22"/>
                <w:lang w:eastAsia="zh-CN"/>
              </w:rPr>
            </w:pPr>
            <w:r>
              <w:rPr>
                <w:rFonts w:ascii="Calibri" w:eastAsiaTheme="minorEastAsia" w:hAnsi="Calibri" w:hint="eastAsia"/>
                <w:bCs/>
                <w:sz w:val="22"/>
                <w:szCs w:val="22"/>
                <w:lang w:eastAsia="zh-CN"/>
              </w:rPr>
              <w:lastRenderedPageBreak/>
              <w:t>C</w:t>
            </w:r>
            <w:r>
              <w:rPr>
                <w:rFonts w:ascii="Calibri" w:eastAsiaTheme="minorEastAsia" w:hAnsi="Calibri"/>
                <w:bCs/>
                <w:sz w:val="22"/>
                <w:szCs w:val="22"/>
                <w:lang w:eastAsia="zh-CN"/>
              </w:rPr>
              <w:t>MCC</w:t>
            </w:r>
          </w:p>
        </w:tc>
        <w:tc>
          <w:tcPr>
            <w:tcW w:w="2265" w:type="dxa"/>
          </w:tcPr>
          <w:p w14:paraId="556A5259" w14:textId="5B87BAAE" w:rsidR="00CB1ACA" w:rsidRDefault="00CB1ACA" w:rsidP="00F74E25">
            <w:pPr>
              <w:rPr>
                <w:rFonts w:ascii="Calibri" w:eastAsiaTheme="minorEastAsia" w:hAnsi="Calibri"/>
                <w:bCs/>
                <w:sz w:val="22"/>
                <w:szCs w:val="22"/>
                <w:lang w:eastAsia="zh-CN"/>
              </w:rPr>
            </w:pPr>
            <w:r>
              <w:rPr>
                <w:rFonts w:ascii="Calibri" w:eastAsiaTheme="minorEastAsia" w:hAnsi="Calibri"/>
                <w:bCs/>
                <w:sz w:val="22"/>
                <w:szCs w:val="22"/>
                <w:lang w:eastAsia="zh-CN"/>
              </w:rPr>
              <w:t xml:space="preserve">YES to </w:t>
            </w:r>
            <w:r>
              <w:rPr>
                <w:rFonts w:ascii="Calibri" w:eastAsia="Calibri" w:hAnsi="Calibri"/>
                <w:sz w:val="22"/>
                <w:szCs w:val="22"/>
              </w:rPr>
              <w:t>s</w:t>
            </w:r>
            <w:r w:rsidRPr="00A96161">
              <w:rPr>
                <w:rFonts w:ascii="Calibri" w:eastAsia="Calibri" w:hAnsi="Calibri"/>
                <w:sz w:val="22"/>
                <w:szCs w:val="22"/>
              </w:rPr>
              <w:t>pecif</w:t>
            </w:r>
            <w:r>
              <w:rPr>
                <w:rFonts w:ascii="Calibri" w:eastAsia="Calibri" w:hAnsi="Calibri"/>
                <w:sz w:val="22"/>
                <w:szCs w:val="22"/>
              </w:rPr>
              <w:t>y</w:t>
            </w:r>
            <w:r w:rsidRPr="00A96161">
              <w:rPr>
                <w:rFonts w:ascii="Calibri" w:eastAsia="Calibri" w:hAnsi="Calibri"/>
                <w:sz w:val="22"/>
                <w:szCs w:val="22"/>
              </w:rPr>
              <w:t xml:space="preserve"> </w:t>
            </w:r>
            <w:r>
              <w:rPr>
                <w:rFonts w:ascii="Calibri" w:eastAsia="Calibri" w:hAnsi="Calibri"/>
                <w:sz w:val="22"/>
                <w:szCs w:val="22"/>
              </w:rPr>
              <w:t>the</w:t>
            </w:r>
            <w:r w:rsidRPr="00A96161">
              <w:rPr>
                <w:rFonts w:ascii="Calibri" w:eastAsia="Calibri" w:hAnsi="Calibri"/>
                <w:sz w:val="22"/>
                <w:szCs w:val="22"/>
              </w:rPr>
              <w:t xml:space="preserve"> parent node behavior</w:t>
            </w:r>
            <w:r>
              <w:rPr>
                <w:rFonts w:ascii="Calibri" w:eastAsia="Calibri" w:hAnsi="Calibri"/>
                <w:sz w:val="22"/>
                <w:szCs w:val="22"/>
              </w:rPr>
              <w:t>; NO to the min number</w:t>
            </w:r>
          </w:p>
        </w:tc>
        <w:tc>
          <w:tcPr>
            <w:tcW w:w="6109" w:type="dxa"/>
          </w:tcPr>
          <w:p w14:paraId="3D0B18D9" w14:textId="0F94A18E" w:rsidR="00CB1ACA" w:rsidRDefault="00CB1ACA" w:rsidP="00D87304">
            <w:pPr>
              <w:jc w:val="both"/>
              <w:rPr>
                <w:rFonts w:ascii="Calibri" w:eastAsia="Calibri" w:hAnsi="Calibri"/>
                <w:sz w:val="22"/>
                <w:szCs w:val="22"/>
              </w:rPr>
            </w:pPr>
            <w:r>
              <w:rPr>
                <w:rFonts w:ascii="Calibri" w:eastAsiaTheme="minorEastAsia" w:hAnsi="Calibri" w:hint="eastAsia"/>
                <w:bCs/>
                <w:sz w:val="22"/>
                <w:szCs w:val="22"/>
                <w:lang w:eastAsia="zh-CN"/>
              </w:rPr>
              <w:t>F</w:t>
            </w:r>
            <w:r>
              <w:rPr>
                <w:rFonts w:ascii="Calibri" w:eastAsiaTheme="minorEastAsia" w:hAnsi="Calibri"/>
                <w:bCs/>
                <w:sz w:val="22"/>
                <w:szCs w:val="22"/>
                <w:lang w:eastAsia="zh-CN"/>
              </w:rPr>
              <w:t xml:space="preserve">rom our point of view, explicitly specify </w:t>
            </w:r>
            <w:r w:rsidR="00C71A14">
              <w:rPr>
                <w:rFonts w:ascii="Calibri" w:eastAsiaTheme="minorEastAsia" w:hAnsi="Calibri"/>
                <w:bCs/>
                <w:sz w:val="22"/>
                <w:szCs w:val="22"/>
                <w:lang w:eastAsia="zh-CN"/>
              </w:rPr>
              <w:t xml:space="preserve">the </w:t>
            </w:r>
            <w:r w:rsidR="00C71A14" w:rsidRPr="00A96161">
              <w:rPr>
                <w:rFonts w:ascii="Calibri" w:eastAsia="Calibri" w:hAnsi="Calibri"/>
                <w:sz w:val="22"/>
                <w:szCs w:val="22"/>
              </w:rPr>
              <w:t>parent node behavior for inserting guard symbols in case of flexible symbols at the edge of a MT-&gt;DU or DU-&gt;MT</w:t>
            </w:r>
            <w:r w:rsidR="00C71A14">
              <w:rPr>
                <w:rFonts w:ascii="Calibri" w:eastAsia="Calibri" w:hAnsi="Calibri"/>
                <w:sz w:val="22"/>
                <w:szCs w:val="22"/>
              </w:rPr>
              <w:t xml:space="preserve"> transition has pros </w:t>
            </w:r>
            <w:r w:rsidR="00315E0E">
              <w:rPr>
                <w:rFonts w:ascii="Calibri" w:eastAsia="Calibri" w:hAnsi="Calibri"/>
                <w:sz w:val="22"/>
                <w:szCs w:val="22"/>
              </w:rPr>
              <w:t>for multi-vendor deployment</w:t>
            </w:r>
            <w:r w:rsidR="00C71A14">
              <w:rPr>
                <w:rFonts w:ascii="Calibri" w:eastAsia="Calibri" w:hAnsi="Calibri"/>
                <w:sz w:val="22"/>
                <w:szCs w:val="22"/>
              </w:rPr>
              <w:t xml:space="preserve">. </w:t>
            </w:r>
          </w:p>
          <w:p w14:paraId="76368F2B" w14:textId="77777777" w:rsidR="00C71A14" w:rsidRDefault="00C71A14" w:rsidP="00D87304">
            <w:pPr>
              <w:jc w:val="both"/>
              <w:rPr>
                <w:rFonts w:ascii="Calibri" w:eastAsiaTheme="minorEastAsia" w:hAnsi="Calibri"/>
                <w:bCs/>
                <w:sz w:val="22"/>
                <w:szCs w:val="22"/>
                <w:lang w:eastAsia="zh-CN"/>
              </w:rPr>
            </w:pPr>
          </w:p>
          <w:p w14:paraId="6AE5F838" w14:textId="63DF456C" w:rsidR="00C71A14" w:rsidRPr="00CB1ACA" w:rsidRDefault="00C71A14" w:rsidP="00D87304">
            <w:pPr>
              <w:jc w:val="both"/>
              <w:rPr>
                <w:rFonts w:ascii="Calibri" w:eastAsiaTheme="minorEastAsia" w:hAnsi="Calibri"/>
                <w:bCs/>
                <w:sz w:val="22"/>
                <w:szCs w:val="22"/>
                <w:lang w:eastAsia="zh-CN"/>
              </w:rPr>
            </w:pPr>
            <w:r>
              <w:rPr>
                <w:rFonts w:ascii="Calibri" w:eastAsiaTheme="minorEastAsia" w:hAnsi="Calibri" w:hint="eastAsia"/>
                <w:bCs/>
                <w:sz w:val="22"/>
                <w:szCs w:val="22"/>
                <w:lang w:eastAsia="zh-CN"/>
              </w:rPr>
              <w:t>B</w:t>
            </w:r>
            <w:r>
              <w:rPr>
                <w:rFonts w:ascii="Calibri" w:eastAsiaTheme="minorEastAsia" w:hAnsi="Calibri"/>
                <w:bCs/>
                <w:sz w:val="22"/>
                <w:szCs w:val="22"/>
                <w:lang w:eastAsia="zh-CN"/>
              </w:rPr>
              <w:t xml:space="preserve">ut we would like to further discuss the number of guard symbols to be inserted. We understand that by inserting the minimum number, </w:t>
            </w:r>
            <w:r w:rsidRPr="00C71A14">
              <w:rPr>
                <w:rFonts w:ascii="Calibri" w:eastAsiaTheme="minorEastAsia" w:hAnsi="Calibri"/>
                <w:bCs/>
                <w:sz w:val="22"/>
                <w:szCs w:val="22"/>
                <w:lang w:eastAsia="zh-CN"/>
              </w:rPr>
              <w:t xml:space="preserve">less symbols are occupied and </w:t>
            </w:r>
            <w:r>
              <w:rPr>
                <w:rFonts w:ascii="Calibri" w:eastAsiaTheme="minorEastAsia" w:hAnsi="Calibri"/>
                <w:bCs/>
                <w:sz w:val="22"/>
                <w:szCs w:val="22"/>
                <w:lang w:eastAsia="zh-CN"/>
              </w:rPr>
              <w:t xml:space="preserve">it can </w:t>
            </w:r>
            <w:r w:rsidRPr="00C71A14">
              <w:rPr>
                <w:rFonts w:ascii="Calibri" w:eastAsiaTheme="minorEastAsia" w:hAnsi="Calibri"/>
                <w:bCs/>
                <w:sz w:val="22"/>
                <w:szCs w:val="22"/>
                <w:lang w:eastAsia="zh-CN"/>
              </w:rPr>
              <w:t>provide more transmission efficiency to the backhaul links.</w:t>
            </w:r>
            <w:r>
              <w:rPr>
                <w:rFonts w:ascii="Calibri" w:eastAsiaTheme="minorEastAsia" w:hAnsi="Calibri"/>
                <w:bCs/>
                <w:sz w:val="22"/>
                <w:szCs w:val="22"/>
                <w:lang w:eastAsia="zh-CN"/>
              </w:rPr>
              <w:t xml:space="preserve"> However, in such a case, </w:t>
            </w:r>
            <w:r w:rsidRPr="00C71A14">
              <w:rPr>
                <w:rFonts w:ascii="Calibri" w:eastAsiaTheme="minorEastAsia" w:hAnsi="Calibri"/>
                <w:bCs/>
                <w:sz w:val="22"/>
                <w:szCs w:val="22"/>
                <w:lang w:eastAsia="zh-CN"/>
              </w:rPr>
              <w:t>there are still potential collisions between DU and MT</w:t>
            </w:r>
            <w:r>
              <w:rPr>
                <w:rFonts w:ascii="Calibri" w:eastAsiaTheme="minorEastAsia" w:hAnsi="Calibri"/>
                <w:bCs/>
                <w:sz w:val="22"/>
                <w:szCs w:val="22"/>
                <w:lang w:eastAsia="zh-CN"/>
              </w:rPr>
              <w:t>, and t</w:t>
            </w:r>
            <w:r w:rsidRPr="00C71A14">
              <w:rPr>
                <w:rFonts w:ascii="Calibri" w:eastAsiaTheme="minorEastAsia" w:hAnsi="Calibri"/>
                <w:bCs/>
                <w:sz w:val="22"/>
                <w:szCs w:val="22"/>
                <w:lang w:eastAsia="zh-CN"/>
              </w:rPr>
              <w:t xml:space="preserve">he impact to the transmission efficiency is marginal. </w:t>
            </w:r>
            <w:r>
              <w:rPr>
                <w:rFonts w:ascii="Calibri" w:eastAsiaTheme="minorEastAsia" w:hAnsi="Calibri"/>
                <w:bCs/>
                <w:sz w:val="22"/>
                <w:szCs w:val="22"/>
                <w:lang w:eastAsia="zh-CN"/>
              </w:rPr>
              <w:t>In our view, we prefer to insert the maximum number of guard symbols</w:t>
            </w:r>
            <w:r w:rsidRPr="00C71A14">
              <w:rPr>
                <w:rFonts w:ascii="Calibri" w:eastAsiaTheme="minorEastAsia" w:hAnsi="Calibri"/>
                <w:bCs/>
                <w:sz w:val="22"/>
                <w:szCs w:val="22"/>
                <w:lang w:eastAsia="zh-CN"/>
              </w:rPr>
              <w:t>.</w:t>
            </w:r>
          </w:p>
        </w:tc>
      </w:tr>
    </w:tbl>
    <w:p w14:paraId="42BC58B0" w14:textId="36A4E21E" w:rsidR="00833F4A" w:rsidRPr="000F0207" w:rsidRDefault="00C20EA7" w:rsidP="00833F4A">
      <w:pPr>
        <w:pStyle w:val="2"/>
        <w:rPr>
          <w:lang w:val="en-GB"/>
        </w:rPr>
      </w:pPr>
      <w:r w:rsidRPr="00D968D9">
        <w:rPr>
          <w:rFonts w:ascii="Calibri" w:eastAsia="Calibri" w:hAnsi="Calibri"/>
          <w:sz w:val="22"/>
          <w:szCs w:val="22"/>
        </w:rPr>
        <w:br w:type="page"/>
      </w:r>
      <w:r w:rsidR="00833F4A" w:rsidRPr="000F0207">
        <w:rPr>
          <w:lang w:val="en-GB"/>
        </w:rPr>
        <w:lastRenderedPageBreak/>
        <w:t>IAB-DU/IAB-MT Transition Location</w:t>
      </w:r>
    </w:p>
    <w:p w14:paraId="4F2DA293" w14:textId="752F95CF" w:rsidR="00C20EA7" w:rsidRPr="00A76C51" w:rsidRDefault="00A76C51" w:rsidP="00962F17">
      <w:pPr>
        <w:pStyle w:val="Proposal"/>
        <w:numPr>
          <w:ilvl w:val="0"/>
          <w:numId w:val="0"/>
        </w:numPr>
        <w:overflowPunct/>
        <w:autoSpaceDE/>
        <w:autoSpaceDN/>
        <w:adjustRightInd/>
        <w:spacing w:after="0"/>
        <w:jc w:val="left"/>
        <w:textAlignment w:val="auto"/>
        <w:rPr>
          <w:rFonts w:ascii="Calibri" w:eastAsia="Calibri" w:hAnsi="Calibri"/>
          <w:b w:val="0"/>
          <w:bCs w:val="0"/>
          <w:sz w:val="22"/>
          <w:szCs w:val="22"/>
        </w:rPr>
      </w:pPr>
      <w:r w:rsidRPr="00A76C51">
        <w:rPr>
          <w:rFonts w:ascii="Calibri" w:eastAsia="Calibri" w:hAnsi="Calibri"/>
          <w:b w:val="0"/>
          <w:bCs w:val="0"/>
          <w:sz w:val="22"/>
          <w:szCs w:val="22"/>
        </w:rPr>
        <w:t xml:space="preserve">One solution </w:t>
      </w:r>
      <w:r>
        <w:rPr>
          <w:rFonts w:ascii="Calibri" w:eastAsia="Calibri" w:hAnsi="Calibri"/>
          <w:b w:val="0"/>
          <w:bCs w:val="0"/>
          <w:sz w:val="22"/>
          <w:szCs w:val="22"/>
        </w:rPr>
        <w:t xml:space="preserve">was </w:t>
      </w:r>
      <w:r w:rsidRPr="00A76C51">
        <w:rPr>
          <w:rFonts w:ascii="Calibri" w:eastAsia="Calibri" w:hAnsi="Calibri"/>
          <w:b w:val="0"/>
          <w:bCs w:val="0"/>
          <w:sz w:val="22"/>
          <w:szCs w:val="22"/>
        </w:rPr>
        <w:t xml:space="preserve">proposed to </w:t>
      </w:r>
      <w:r>
        <w:rPr>
          <w:rFonts w:ascii="Calibri" w:eastAsia="Calibri" w:hAnsi="Calibri"/>
          <w:b w:val="0"/>
          <w:bCs w:val="0"/>
          <w:sz w:val="22"/>
          <w:szCs w:val="22"/>
        </w:rPr>
        <w:t>specify behaviour related to determination of a DU-&gt;MT or MT-&gt;DU transition location at the parent and child IAB nodes:</w:t>
      </w:r>
    </w:p>
    <w:p w14:paraId="2B5B7B1F" w14:textId="3D932C79" w:rsidR="00A76C51"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521DE49D" w14:textId="7AB4DB4E" w:rsidR="00A76C51"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r w:rsidRPr="0087123E">
        <w:rPr>
          <w:rFonts w:ascii="Calibri" w:eastAsia="Calibri" w:hAnsi="Calibri"/>
          <w:sz w:val="22"/>
          <w:szCs w:val="22"/>
          <w:highlight w:val="yellow"/>
        </w:rPr>
        <w:t>FL Proposal 2.2</w:t>
      </w:r>
      <w:r w:rsidR="0087123E" w:rsidRPr="0087123E">
        <w:rPr>
          <w:rFonts w:ascii="Calibri" w:eastAsia="Calibri" w:hAnsi="Calibri"/>
          <w:sz w:val="22"/>
          <w:szCs w:val="22"/>
          <w:highlight w:val="yellow"/>
        </w:rPr>
        <w:t>.1</w:t>
      </w:r>
      <w:r>
        <w:rPr>
          <w:rFonts w:ascii="Calibri" w:eastAsia="Calibri" w:hAnsi="Calibri"/>
          <w:sz w:val="22"/>
          <w:szCs w:val="22"/>
        </w:rPr>
        <w:t>: Discuss whether the</w:t>
      </w:r>
      <w:r w:rsidR="0087123E">
        <w:rPr>
          <w:rFonts w:ascii="Calibri" w:eastAsia="Calibri" w:hAnsi="Calibri"/>
          <w:sz w:val="22"/>
          <w:szCs w:val="22"/>
        </w:rPr>
        <w:t xml:space="preserve"> following rules for Guard symbol insertion and definitions of MT to DU and DU to MT transitions should be specified in Rel-16:</w:t>
      </w:r>
    </w:p>
    <w:p w14:paraId="265C2C44" w14:textId="77777777" w:rsidR="0087123E" w:rsidRDefault="0087123E"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5F759120" w14:textId="77777777" w:rsidR="00A76C51" w:rsidRPr="00A76C51" w:rsidRDefault="00A76C51" w:rsidP="00A76C51">
      <w:pPr>
        <w:keepNext/>
        <w:keepLines/>
        <w:widowControl w:val="0"/>
        <w:rPr>
          <w:rFonts w:ascii="Calibri" w:eastAsia="Calibri" w:hAnsi="Calibri"/>
          <w:b/>
          <w:bCs/>
          <w:sz w:val="22"/>
          <w:szCs w:val="22"/>
          <w:lang w:val="en-GB" w:eastAsia="zh-CN"/>
        </w:rPr>
      </w:pPr>
      <w:r w:rsidRPr="00A76C51">
        <w:rPr>
          <w:rFonts w:ascii="Calibri" w:eastAsia="Calibri" w:hAnsi="Calibri"/>
          <w:b/>
          <w:bCs/>
          <w:sz w:val="22"/>
          <w:szCs w:val="22"/>
          <w:lang w:val="en-GB" w:eastAsia="zh-CN"/>
        </w:rPr>
        <w:t>Guard symbols are inserted by the parent node according to the advertised guard-Symbols Provided only when all the following conditions are satisfied:</w:t>
      </w:r>
    </w:p>
    <w:p w14:paraId="3C4D7010" w14:textId="77777777" w:rsidR="00A76C51" w:rsidRPr="00A76C51" w:rsidRDefault="00A76C51" w:rsidP="008B04DD">
      <w:pPr>
        <w:pStyle w:val="aa"/>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there is a candidate MT to DU transition or a candidate DU to MT transition,</w:t>
      </w:r>
    </w:p>
    <w:p w14:paraId="01D0DDD3" w14:textId="77777777" w:rsidR="00A76C51" w:rsidRPr="00A76C51" w:rsidRDefault="00A76C51" w:rsidP="008B04DD">
      <w:pPr>
        <w:pStyle w:val="aa"/>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MT is scheduled to be active at the edge of such candidate transition,</w:t>
      </w:r>
    </w:p>
    <w:p w14:paraId="44DA8A1F" w14:textId="77777777" w:rsidR="00A76C51" w:rsidRPr="00A76C51" w:rsidRDefault="00A76C51" w:rsidP="008B04DD">
      <w:pPr>
        <w:pStyle w:val="aa"/>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 xml:space="preserve">the guard symbols do not overlap with a planned transmission or reception (as applicable) of NA-exempt channels by the MT. </w:t>
      </w:r>
    </w:p>
    <w:p w14:paraId="0EF19006" w14:textId="77777777" w:rsidR="00A76C51" w:rsidRPr="00A76C51" w:rsidRDefault="00A76C51" w:rsidP="00A76C51">
      <w:pPr>
        <w:keepNext/>
        <w:keepLines/>
        <w:widowControl w:val="0"/>
        <w:rPr>
          <w:rFonts w:ascii="Calibri" w:eastAsia="Calibri" w:hAnsi="Calibri"/>
          <w:b/>
          <w:bCs/>
          <w:sz w:val="22"/>
          <w:szCs w:val="22"/>
          <w:lang w:val="en-GB" w:eastAsia="zh-CN"/>
        </w:rPr>
      </w:pPr>
      <w:r w:rsidRPr="00A76C51">
        <w:rPr>
          <w:rFonts w:ascii="Calibri" w:eastAsia="Calibri" w:hAnsi="Calibri"/>
          <w:b/>
          <w:bCs/>
          <w:sz w:val="22"/>
          <w:szCs w:val="22"/>
          <w:lang w:val="en-GB" w:eastAsia="zh-CN"/>
        </w:rPr>
        <w:t>A candidate MT to DU transition occurs when:</w:t>
      </w:r>
    </w:p>
    <w:p w14:paraId="642EE89B" w14:textId="77777777" w:rsidR="00A76C51" w:rsidRPr="00A76C51" w:rsidRDefault="00A76C51" w:rsidP="008B04DD">
      <w:pPr>
        <w:pStyle w:val="aa"/>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DU is configured to transition from a NA or S-NIA resource to a H or S-IA resource,</w:t>
      </w:r>
    </w:p>
    <w:p w14:paraId="769E6583" w14:textId="77777777" w:rsidR="00A76C51" w:rsidRPr="00A76C51" w:rsidRDefault="00A76C51" w:rsidP="008B04DD">
      <w:pPr>
        <w:pStyle w:val="aa"/>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DU is configured to transition from a NA or S-NIA resource to a NA or S-NIA resource with an allocation of NA-exempt channels.</w:t>
      </w:r>
    </w:p>
    <w:p w14:paraId="35A93F50" w14:textId="77777777" w:rsidR="00A76C51" w:rsidRPr="00A76C51" w:rsidRDefault="00A76C51" w:rsidP="00A76C51">
      <w:pPr>
        <w:keepNext/>
        <w:keepLines/>
        <w:widowControl w:val="0"/>
        <w:rPr>
          <w:rFonts w:ascii="Calibri" w:eastAsia="Calibri" w:hAnsi="Calibri"/>
          <w:b/>
          <w:bCs/>
          <w:sz w:val="22"/>
          <w:szCs w:val="22"/>
          <w:lang w:val="en-GB" w:eastAsia="zh-CN"/>
        </w:rPr>
      </w:pPr>
      <w:r w:rsidRPr="00A76C51">
        <w:rPr>
          <w:rFonts w:ascii="Calibri" w:eastAsia="Calibri" w:hAnsi="Calibri"/>
          <w:b/>
          <w:bCs/>
          <w:sz w:val="22"/>
          <w:szCs w:val="22"/>
          <w:lang w:val="en-GB" w:eastAsia="zh-CN"/>
        </w:rPr>
        <w:t>A candidate DU to MT transition occurs when:</w:t>
      </w:r>
    </w:p>
    <w:p w14:paraId="38EEA91E" w14:textId="77777777" w:rsidR="00A76C51" w:rsidRPr="00A76C51" w:rsidRDefault="00A76C51" w:rsidP="008B04DD">
      <w:pPr>
        <w:pStyle w:val="aa"/>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DU is configured to transition from a H or S-IA resource to a NA or S-NIA resource,</w:t>
      </w:r>
    </w:p>
    <w:p w14:paraId="36DAC18F" w14:textId="77777777" w:rsidR="00A76C51" w:rsidRPr="00A76C51" w:rsidRDefault="00A76C51" w:rsidP="008B04DD">
      <w:pPr>
        <w:pStyle w:val="aa"/>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DU is configured to transition from a NA or S-NIA resource with an allocation of NA-exempt channels to a NA or S-NIA resource.</w:t>
      </w:r>
    </w:p>
    <w:p w14:paraId="6DFD2E29" w14:textId="24E0D4F4" w:rsidR="00A76C51"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17890E62" w14:textId="77777777" w:rsidR="0087123E" w:rsidRPr="00401D89" w:rsidRDefault="0087123E" w:rsidP="0087123E">
      <w:pPr>
        <w:rPr>
          <w:rFonts w:asciiTheme="minorHAnsi" w:hAnsiTheme="minorHAnsi" w:cstheme="minorHAnsi"/>
          <w:b/>
          <w:lang w:val="en-GB"/>
        </w:rPr>
      </w:pPr>
      <w:r w:rsidRPr="00401D89">
        <w:rPr>
          <w:rFonts w:asciiTheme="minorHAnsi" w:hAnsiTheme="minorHAnsi" w:cstheme="minorHAnsi"/>
          <w:b/>
          <w:lang w:val="en-GB"/>
        </w:rPr>
        <w:t>Discussion:</w:t>
      </w:r>
    </w:p>
    <w:tbl>
      <w:tblPr>
        <w:tblStyle w:val="afc"/>
        <w:tblW w:w="0" w:type="auto"/>
        <w:tblLook w:val="04A0" w:firstRow="1" w:lastRow="0" w:firstColumn="1" w:lastColumn="0" w:noHBand="0" w:noVBand="1"/>
      </w:tblPr>
      <w:tblGrid>
        <w:gridCol w:w="1255"/>
        <w:gridCol w:w="3420"/>
        <w:gridCol w:w="5395"/>
      </w:tblGrid>
      <w:tr w:rsidR="0087123E" w:rsidRPr="008040F5" w14:paraId="285B5C17" w14:textId="77777777" w:rsidTr="0087123E">
        <w:tc>
          <w:tcPr>
            <w:tcW w:w="1255" w:type="dxa"/>
          </w:tcPr>
          <w:p w14:paraId="7FF9745A" w14:textId="77777777" w:rsidR="0087123E" w:rsidRPr="00EF0778" w:rsidRDefault="0087123E" w:rsidP="00154BBA">
            <w:pPr>
              <w:rPr>
                <w:rFonts w:ascii="Calibri" w:eastAsia="Calibri" w:hAnsi="Calibri"/>
                <w:b/>
                <w:bCs/>
                <w:sz w:val="22"/>
                <w:szCs w:val="22"/>
              </w:rPr>
            </w:pPr>
            <w:r w:rsidRPr="00EF0778">
              <w:rPr>
                <w:rFonts w:ascii="Calibri" w:eastAsia="Calibri" w:hAnsi="Calibri"/>
                <w:b/>
                <w:bCs/>
                <w:sz w:val="22"/>
                <w:szCs w:val="22"/>
              </w:rPr>
              <w:t xml:space="preserve">Company </w:t>
            </w:r>
          </w:p>
        </w:tc>
        <w:tc>
          <w:tcPr>
            <w:tcW w:w="3420" w:type="dxa"/>
          </w:tcPr>
          <w:p w14:paraId="1FF1AE16" w14:textId="7471FE65" w:rsidR="0087123E" w:rsidRPr="00EF0778" w:rsidRDefault="0087123E" w:rsidP="00154BBA">
            <w:pPr>
              <w:rPr>
                <w:rFonts w:ascii="Calibri" w:eastAsia="Calibri" w:hAnsi="Calibri"/>
                <w:b/>
                <w:bCs/>
                <w:sz w:val="22"/>
                <w:szCs w:val="22"/>
              </w:rPr>
            </w:pPr>
            <w:r>
              <w:rPr>
                <w:rFonts w:ascii="Calibri" w:eastAsia="Calibri" w:hAnsi="Calibri"/>
                <w:b/>
                <w:bCs/>
                <w:sz w:val="22"/>
                <w:szCs w:val="22"/>
              </w:rPr>
              <w:t>Do you agree with specifying the rules and definitions provided in FL Proposal 2.2.1? If these are not specified, is anything required (e.g. a note in 38.213) to clarify the expected behavior in Rel-16 in case of multi-vendor operation?</w:t>
            </w:r>
          </w:p>
        </w:tc>
        <w:tc>
          <w:tcPr>
            <w:tcW w:w="5395" w:type="dxa"/>
          </w:tcPr>
          <w:p w14:paraId="15B0528B" w14:textId="77777777" w:rsidR="0087123E" w:rsidRPr="00EF0778" w:rsidRDefault="0087123E" w:rsidP="00154BBA">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9606C9" w:rsidRPr="008040F5" w14:paraId="50C077D1" w14:textId="77777777" w:rsidTr="0087123E">
        <w:tc>
          <w:tcPr>
            <w:tcW w:w="1255" w:type="dxa"/>
          </w:tcPr>
          <w:p w14:paraId="480F71E9" w14:textId="07C38146" w:rsidR="009606C9" w:rsidRPr="009606C9" w:rsidRDefault="009606C9" w:rsidP="00154BBA">
            <w:pPr>
              <w:rPr>
                <w:rFonts w:ascii="Calibri" w:eastAsia="Calibri" w:hAnsi="Calibri"/>
                <w:sz w:val="22"/>
                <w:szCs w:val="22"/>
              </w:rPr>
            </w:pPr>
            <w:r>
              <w:rPr>
                <w:rFonts w:ascii="Calibri" w:eastAsia="Calibri" w:hAnsi="Calibri"/>
                <w:sz w:val="22"/>
                <w:szCs w:val="22"/>
              </w:rPr>
              <w:t>Qualcomm</w:t>
            </w:r>
          </w:p>
        </w:tc>
        <w:tc>
          <w:tcPr>
            <w:tcW w:w="3420" w:type="dxa"/>
          </w:tcPr>
          <w:p w14:paraId="5B3FB37F" w14:textId="77777777" w:rsidR="009606C9" w:rsidRDefault="009606C9" w:rsidP="00154BBA">
            <w:pPr>
              <w:rPr>
                <w:rFonts w:ascii="Calibri" w:eastAsia="Calibri" w:hAnsi="Calibri"/>
                <w:sz w:val="22"/>
                <w:szCs w:val="22"/>
              </w:rPr>
            </w:pPr>
            <w:r>
              <w:rPr>
                <w:rFonts w:ascii="Calibri" w:eastAsia="Calibri" w:hAnsi="Calibri"/>
                <w:sz w:val="22"/>
                <w:szCs w:val="22"/>
              </w:rPr>
              <w:t>Yes, agree on the rules and definitions in FL 2.2.1, however there could be other acceptable variations.</w:t>
            </w:r>
          </w:p>
          <w:p w14:paraId="1391E5CB" w14:textId="122126AF" w:rsidR="009606C9" w:rsidRPr="009606C9" w:rsidRDefault="009606C9" w:rsidP="00154BBA">
            <w:pPr>
              <w:rPr>
                <w:rFonts w:ascii="Calibri" w:eastAsia="Calibri" w:hAnsi="Calibri"/>
                <w:sz w:val="22"/>
                <w:szCs w:val="22"/>
              </w:rPr>
            </w:pPr>
          </w:p>
        </w:tc>
        <w:tc>
          <w:tcPr>
            <w:tcW w:w="5395" w:type="dxa"/>
          </w:tcPr>
          <w:p w14:paraId="12C1DB7E" w14:textId="77777777" w:rsidR="009606C9" w:rsidRDefault="009606C9" w:rsidP="00154BBA">
            <w:pPr>
              <w:rPr>
                <w:rFonts w:ascii="Calibri" w:eastAsia="Calibri" w:hAnsi="Calibri"/>
                <w:sz w:val="22"/>
                <w:szCs w:val="22"/>
              </w:rPr>
            </w:pPr>
            <w:r>
              <w:rPr>
                <w:rFonts w:ascii="Calibri" w:eastAsia="Calibri" w:hAnsi="Calibri"/>
                <w:sz w:val="22"/>
                <w:szCs w:val="22"/>
              </w:rPr>
              <w:t>Our main point is that no rules are defined, in case of parent node from vendor A and a child node from vendor B, it is not clear how leaving this to implementation (which could be different between vendor A and vendor B) results in a system that works well, i.e. with the parent node inserting the guard symbols exactly when the child node expects them.</w:t>
            </w:r>
          </w:p>
          <w:p w14:paraId="66B378D6" w14:textId="77777777" w:rsidR="009606C9" w:rsidRDefault="009606C9" w:rsidP="00154BBA">
            <w:pPr>
              <w:rPr>
                <w:rFonts w:ascii="Calibri" w:eastAsia="Calibri" w:hAnsi="Calibri"/>
                <w:b/>
                <w:bCs/>
                <w:sz w:val="22"/>
                <w:szCs w:val="22"/>
              </w:rPr>
            </w:pPr>
          </w:p>
          <w:p w14:paraId="0EEDDBC3" w14:textId="6B5ACC21" w:rsidR="009606C9" w:rsidRDefault="009606C9" w:rsidP="00154BBA">
            <w:pPr>
              <w:rPr>
                <w:rFonts w:ascii="Calibri" w:eastAsia="Calibri" w:hAnsi="Calibri"/>
                <w:sz w:val="22"/>
                <w:szCs w:val="22"/>
              </w:rPr>
            </w:pPr>
            <w:r>
              <w:rPr>
                <w:rFonts w:ascii="Calibri" w:eastAsia="Calibri" w:hAnsi="Calibri"/>
                <w:sz w:val="22"/>
                <w:szCs w:val="22"/>
              </w:rPr>
              <w:t>We don’t thin the details of the rules are critical, as there could be various levels of optimization. However it is important that parent and child follow the same rules or there will be disconnects</w:t>
            </w:r>
            <w:r w:rsidR="008D798B">
              <w:rPr>
                <w:rFonts w:ascii="Calibri" w:eastAsia="Calibri" w:hAnsi="Calibri"/>
                <w:sz w:val="22"/>
                <w:szCs w:val="22"/>
              </w:rPr>
              <w:t>, leading to some system performance impact when parent and child are not aligned on the presence of guard symbols</w:t>
            </w:r>
            <w:r w:rsidR="002B00C0">
              <w:rPr>
                <w:rFonts w:ascii="Calibri" w:eastAsia="Calibri" w:hAnsi="Calibri"/>
                <w:sz w:val="22"/>
                <w:szCs w:val="22"/>
              </w:rPr>
              <w:t xml:space="preserve"> at a given boundary</w:t>
            </w:r>
            <w:r w:rsidR="008D798B">
              <w:rPr>
                <w:rFonts w:ascii="Calibri" w:eastAsia="Calibri" w:hAnsi="Calibri"/>
                <w:sz w:val="22"/>
                <w:szCs w:val="22"/>
              </w:rPr>
              <w:t>.</w:t>
            </w:r>
          </w:p>
          <w:p w14:paraId="6C471306" w14:textId="77777777" w:rsidR="009606C9" w:rsidRDefault="009606C9" w:rsidP="00154BBA">
            <w:pPr>
              <w:rPr>
                <w:rFonts w:ascii="Calibri" w:eastAsia="Calibri" w:hAnsi="Calibri"/>
                <w:sz w:val="22"/>
                <w:szCs w:val="22"/>
              </w:rPr>
            </w:pPr>
          </w:p>
          <w:p w14:paraId="2E76D3B1" w14:textId="07F1590D" w:rsidR="008D798B" w:rsidRDefault="009606C9" w:rsidP="00154BBA">
            <w:pPr>
              <w:rPr>
                <w:rFonts w:ascii="Calibri" w:eastAsia="Calibri" w:hAnsi="Calibri"/>
                <w:sz w:val="22"/>
                <w:szCs w:val="22"/>
              </w:rPr>
            </w:pPr>
            <w:r>
              <w:rPr>
                <w:rFonts w:ascii="Calibri" w:eastAsia="Calibri" w:hAnsi="Calibri"/>
                <w:sz w:val="22"/>
                <w:szCs w:val="22"/>
              </w:rPr>
              <w:t>We recognize the whole scheme about these guard symbols for MT</w:t>
            </w:r>
            <w:r w:rsidRPr="009606C9">
              <w:rPr>
                <w:rFonts w:ascii="Calibri" w:eastAsia="Calibri" w:hAnsi="Calibri"/>
                <w:sz w:val="22"/>
                <w:szCs w:val="22"/>
              </w:rPr>
              <w:sym w:font="Wingdings" w:char="F0DF"/>
            </w:r>
            <w:r w:rsidRPr="009606C9">
              <w:rPr>
                <w:rFonts w:ascii="Calibri" w:eastAsia="Calibri" w:hAnsi="Calibri"/>
                <w:sz w:val="22"/>
                <w:szCs w:val="22"/>
              </w:rPr>
              <w:sym w:font="Wingdings" w:char="F0E0"/>
            </w:r>
            <w:r>
              <w:rPr>
                <w:rFonts w:ascii="Calibri" w:eastAsia="Calibri" w:hAnsi="Calibri"/>
                <w:sz w:val="22"/>
                <w:szCs w:val="22"/>
              </w:rPr>
              <w:t xml:space="preserve">DU transitions is an optimization, and </w:t>
            </w:r>
            <w:r>
              <w:rPr>
                <w:rFonts w:ascii="Calibri" w:eastAsia="Calibri" w:hAnsi="Calibri"/>
                <w:sz w:val="22"/>
                <w:szCs w:val="22"/>
              </w:rPr>
              <w:lastRenderedPageBreak/>
              <w:t>there was a lot of debate on the need to introduce it. Eventually, consensus was achieved on the premise that we would devise a scheme that works</w:t>
            </w:r>
            <w:r w:rsidR="002B00C0">
              <w:rPr>
                <w:rFonts w:ascii="Calibri" w:eastAsia="Calibri" w:hAnsi="Calibri"/>
                <w:sz w:val="22"/>
                <w:szCs w:val="22"/>
              </w:rPr>
              <w:t xml:space="preserve"> for all envisioned scenarios</w:t>
            </w:r>
            <w:r w:rsidR="008D798B">
              <w:rPr>
                <w:rFonts w:ascii="Calibri" w:eastAsia="Calibri" w:hAnsi="Calibri"/>
                <w:sz w:val="22"/>
                <w:szCs w:val="22"/>
              </w:rPr>
              <w:t xml:space="preserve"> (</w:t>
            </w:r>
            <w:r w:rsidR="002B00C0">
              <w:rPr>
                <w:rFonts w:ascii="Calibri" w:eastAsia="Calibri" w:hAnsi="Calibri"/>
                <w:sz w:val="22"/>
                <w:szCs w:val="22"/>
              </w:rPr>
              <w:t xml:space="preserve">NOTE: </w:t>
            </w:r>
            <w:r w:rsidR="008D798B">
              <w:rPr>
                <w:rFonts w:ascii="Calibri" w:eastAsia="Calibri" w:hAnsi="Calibri"/>
                <w:sz w:val="22"/>
                <w:szCs w:val="22"/>
              </w:rPr>
              <w:t>we chaired that discussion in RAN1 #98</w:t>
            </w:r>
            <w:r w:rsidR="002B00C0">
              <w:rPr>
                <w:rFonts w:ascii="Calibri" w:eastAsia="Calibri" w:hAnsi="Calibri"/>
                <w:sz w:val="22"/>
                <w:szCs w:val="22"/>
              </w:rPr>
              <w:t xml:space="preserve"> offline sessions</w:t>
            </w:r>
            <w:r w:rsidR="008D798B">
              <w:rPr>
                <w:rFonts w:ascii="Calibri" w:eastAsia="Calibri" w:hAnsi="Calibri"/>
                <w:sz w:val="22"/>
                <w:szCs w:val="22"/>
              </w:rPr>
              <w:t>)</w:t>
            </w:r>
            <w:r>
              <w:rPr>
                <w:rFonts w:ascii="Calibri" w:eastAsia="Calibri" w:hAnsi="Calibri"/>
                <w:sz w:val="22"/>
                <w:szCs w:val="22"/>
              </w:rPr>
              <w:t>. Hence, to remain t</w:t>
            </w:r>
            <w:r w:rsidR="008D798B">
              <w:rPr>
                <w:rFonts w:ascii="Calibri" w:eastAsia="Calibri" w:hAnsi="Calibri"/>
                <w:sz w:val="22"/>
                <w:szCs w:val="22"/>
              </w:rPr>
              <w:t>ruthful to that promise,</w:t>
            </w:r>
            <w:r>
              <w:rPr>
                <w:rFonts w:ascii="Calibri" w:eastAsia="Calibri" w:hAnsi="Calibri"/>
                <w:sz w:val="22"/>
                <w:szCs w:val="22"/>
              </w:rPr>
              <w:t xml:space="preserve"> our position is that we should address this last aspect that will ensure proper inter-vendor</w:t>
            </w:r>
            <w:r w:rsidR="008D798B">
              <w:rPr>
                <w:rFonts w:ascii="Calibri" w:eastAsia="Calibri" w:hAnsi="Calibri"/>
                <w:sz w:val="22"/>
                <w:szCs w:val="22"/>
              </w:rPr>
              <w:t xml:space="preserve"> operation.</w:t>
            </w:r>
          </w:p>
          <w:p w14:paraId="7031BE96" w14:textId="77777777" w:rsidR="008D798B" w:rsidRDefault="008D798B" w:rsidP="00154BBA">
            <w:pPr>
              <w:rPr>
                <w:rFonts w:ascii="Calibri" w:eastAsia="Calibri" w:hAnsi="Calibri"/>
                <w:sz w:val="22"/>
                <w:szCs w:val="22"/>
              </w:rPr>
            </w:pPr>
          </w:p>
          <w:p w14:paraId="05DA20E4" w14:textId="321279D3" w:rsidR="008D798B" w:rsidRDefault="008D798B" w:rsidP="00154BBA">
            <w:pPr>
              <w:rPr>
                <w:rFonts w:ascii="Calibri" w:eastAsia="Calibri" w:hAnsi="Calibri"/>
                <w:sz w:val="22"/>
                <w:szCs w:val="22"/>
              </w:rPr>
            </w:pPr>
            <w:r>
              <w:rPr>
                <w:rFonts w:ascii="Calibri" w:eastAsia="Calibri" w:hAnsi="Calibri"/>
                <w:sz w:val="22"/>
                <w:szCs w:val="22"/>
              </w:rPr>
              <w:t xml:space="preserve">If companies think that there is no need to specify such rules because it is clear when guard symbols should be inserted by a parent node, then either 1) every company is in agreement with the rules </w:t>
            </w:r>
            <w:r w:rsidR="009606C9">
              <w:rPr>
                <w:rFonts w:ascii="Calibri" w:eastAsia="Calibri" w:hAnsi="Calibri"/>
                <w:sz w:val="22"/>
                <w:szCs w:val="22"/>
              </w:rPr>
              <w:t xml:space="preserve"> </w:t>
            </w:r>
            <w:r>
              <w:rPr>
                <w:rFonts w:ascii="Calibri" w:eastAsia="Calibri" w:hAnsi="Calibri"/>
                <w:sz w:val="22"/>
                <w:szCs w:val="22"/>
              </w:rPr>
              <w:t xml:space="preserve">in the proposal </w:t>
            </w:r>
            <w:r w:rsidR="002B00C0">
              <w:rPr>
                <w:rFonts w:ascii="Calibri" w:eastAsia="Calibri" w:hAnsi="Calibri"/>
                <w:sz w:val="22"/>
                <w:szCs w:val="22"/>
              </w:rPr>
              <w:t xml:space="preserve">2.2.1 </w:t>
            </w:r>
            <w:r>
              <w:rPr>
                <w:rFonts w:ascii="Calibri" w:eastAsia="Calibri" w:hAnsi="Calibri"/>
                <w:sz w:val="22"/>
                <w:szCs w:val="22"/>
              </w:rPr>
              <w:t>above or 2) there is at least one company not aligned with the others.</w:t>
            </w:r>
          </w:p>
          <w:p w14:paraId="09D86481" w14:textId="77777777" w:rsidR="002B00C0" w:rsidRDefault="002B00C0" w:rsidP="00154BBA">
            <w:pPr>
              <w:rPr>
                <w:rFonts w:ascii="Calibri" w:eastAsia="Calibri" w:hAnsi="Calibri"/>
                <w:sz w:val="22"/>
                <w:szCs w:val="22"/>
              </w:rPr>
            </w:pPr>
          </w:p>
          <w:p w14:paraId="5F295C22" w14:textId="5BCD3DF1" w:rsidR="009606C9" w:rsidRPr="009606C9" w:rsidRDefault="008D798B" w:rsidP="00154BBA">
            <w:pPr>
              <w:rPr>
                <w:rFonts w:ascii="Calibri" w:eastAsia="Calibri" w:hAnsi="Calibri"/>
                <w:sz w:val="22"/>
                <w:szCs w:val="22"/>
              </w:rPr>
            </w:pPr>
            <w:r>
              <w:rPr>
                <w:rFonts w:ascii="Calibri" w:eastAsia="Calibri" w:hAnsi="Calibri"/>
                <w:sz w:val="22"/>
                <w:szCs w:val="22"/>
              </w:rPr>
              <w:t>In case 1)</w:t>
            </w:r>
            <w:r w:rsidR="002B00C0">
              <w:rPr>
                <w:rFonts w:ascii="Calibri" w:eastAsia="Calibri" w:hAnsi="Calibri"/>
                <w:sz w:val="22"/>
                <w:szCs w:val="22"/>
              </w:rPr>
              <w:t>,</w:t>
            </w:r>
            <w:r>
              <w:rPr>
                <w:rFonts w:ascii="Calibri" w:eastAsia="Calibri" w:hAnsi="Calibri"/>
                <w:sz w:val="22"/>
                <w:szCs w:val="22"/>
              </w:rPr>
              <w:t xml:space="preserve"> there should be no </w:t>
            </w:r>
            <w:r w:rsidR="002B00C0">
              <w:rPr>
                <w:rFonts w:ascii="Calibri" w:eastAsia="Calibri" w:hAnsi="Calibri"/>
                <w:sz w:val="22"/>
                <w:szCs w:val="22"/>
              </w:rPr>
              <w:t>issue</w:t>
            </w:r>
            <w:r>
              <w:rPr>
                <w:rFonts w:ascii="Calibri" w:eastAsia="Calibri" w:hAnsi="Calibri"/>
                <w:sz w:val="22"/>
                <w:szCs w:val="22"/>
              </w:rPr>
              <w:t xml:space="preserve"> documenting the corresponding rules. In case 2)</w:t>
            </w:r>
            <w:r w:rsidR="002B00C0">
              <w:rPr>
                <w:rFonts w:ascii="Calibri" w:eastAsia="Calibri" w:hAnsi="Calibri"/>
                <w:sz w:val="22"/>
                <w:szCs w:val="22"/>
              </w:rPr>
              <w:t>,</w:t>
            </w:r>
            <w:r>
              <w:rPr>
                <w:rFonts w:ascii="Calibri" w:eastAsia="Calibri" w:hAnsi="Calibri"/>
                <w:sz w:val="22"/>
                <w:szCs w:val="22"/>
              </w:rPr>
              <w:t xml:space="preserve"> there would the need to align the rules amongst companies (and then document them) or we </w:t>
            </w:r>
            <w:r w:rsidR="002B00C0">
              <w:rPr>
                <w:rFonts w:ascii="Calibri" w:eastAsia="Calibri" w:hAnsi="Calibri"/>
                <w:sz w:val="22"/>
                <w:szCs w:val="22"/>
              </w:rPr>
              <w:t xml:space="preserve">would </w:t>
            </w:r>
            <w:r>
              <w:rPr>
                <w:rFonts w:ascii="Calibri" w:eastAsia="Calibri" w:hAnsi="Calibri"/>
                <w:sz w:val="22"/>
                <w:szCs w:val="22"/>
              </w:rPr>
              <w:t xml:space="preserve">need to agree that we don’t want to properly address the inter-vendor scenario in Rel-16. </w:t>
            </w:r>
          </w:p>
        </w:tc>
      </w:tr>
      <w:tr w:rsidR="0059140B" w:rsidRPr="008040F5" w14:paraId="19BAEA55" w14:textId="77777777" w:rsidTr="0087123E">
        <w:tc>
          <w:tcPr>
            <w:tcW w:w="1255" w:type="dxa"/>
          </w:tcPr>
          <w:p w14:paraId="19441411" w14:textId="31EF6B58" w:rsidR="0059140B" w:rsidRPr="0059140B" w:rsidRDefault="0059140B" w:rsidP="0059140B">
            <w:pPr>
              <w:rPr>
                <w:rFonts w:ascii="Calibri" w:eastAsia="Calibri" w:hAnsi="Calibri"/>
                <w:sz w:val="22"/>
                <w:szCs w:val="22"/>
              </w:rPr>
            </w:pPr>
            <w:r w:rsidRPr="0059140B">
              <w:rPr>
                <w:rFonts w:ascii="Calibri" w:eastAsia="Calibri" w:hAnsi="Calibri"/>
                <w:bCs/>
                <w:sz w:val="22"/>
                <w:szCs w:val="22"/>
              </w:rPr>
              <w:lastRenderedPageBreak/>
              <w:t>ZTE, Sanechips</w:t>
            </w:r>
          </w:p>
        </w:tc>
        <w:tc>
          <w:tcPr>
            <w:tcW w:w="3420" w:type="dxa"/>
          </w:tcPr>
          <w:p w14:paraId="63C28D04" w14:textId="1267EA24" w:rsidR="0059140B" w:rsidRPr="0059140B" w:rsidRDefault="0059140B" w:rsidP="0059140B">
            <w:pPr>
              <w:rPr>
                <w:rFonts w:ascii="Calibri" w:eastAsia="Calibri" w:hAnsi="Calibri"/>
                <w:sz w:val="22"/>
                <w:szCs w:val="22"/>
              </w:rPr>
            </w:pPr>
            <w:r w:rsidRPr="0059140B">
              <w:rPr>
                <w:rFonts w:ascii="Calibri" w:eastAsia="Calibri" w:hAnsi="Calibri"/>
                <w:bCs/>
                <w:sz w:val="22"/>
                <w:szCs w:val="22"/>
              </w:rPr>
              <w:t>No</w:t>
            </w:r>
            <w:r>
              <w:rPr>
                <w:rFonts w:ascii="Calibri" w:eastAsia="Calibri" w:hAnsi="Calibri"/>
                <w:bCs/>
                <w:sz w:val="22"/>
                <w:szCs w:val="22"/>
              </w:rPr>
              <w:t>t really</w:t>
            </w:r>
            <w:r w:rsidRPr="0059140B">
              <w:rPr>
                <w:rFonts w:ascii="Calibri" w:eastAsia="Calibri" w:hAnsi="Calibri"/>
                <w:bCs/>
                <w:sz w:val="22"/>
                <w:szCs w:val="22"/>
              </w:rPr>
              <w:t xml:space="preserve">, need more discussion. </w:t>
            </w:r>
          </w:p>
        </w:tc>
        <w:tc>
          <w:tcPr>
            <w:tcW w:w="5395" w:type="dxa"/>
          </w:tcPr>
          <w:p w14:paraId="1864F340" w14:textId="77777777" w:rsidR="0059140B" w:rsidRPr="0059140B" w:rsidRDefault="0059140B" w:rsidP="0059140B">
            <w:pPr>
              <w:spacing w:after="120"/>
              <w:rPr>
                <w:rFonts w:ascii="Calibri" w:eastAsia="Calibri" w:hAnsi="Calibri"/>
                <w:bCs/>
                <w:sz w:val="22"/>
                <w:szCs w:val="22"/>
              </w:rPr>
            </w:pPr>
            <w:r w:rsidRPr="0059140B">
              <w:rPr>
                <w:rFonts w:ascii="Calibri" w:eastAsia="Calibri" w:hAnsi="Calibri"/>
                <w:bCs/>
                <w:sz w:val="22"/>
                <w:szCs w:val="22"/>
              </w:rPr>
              <w:t>There are several reasons for us to say no:</w:t>
            </w:r>
          </w:p>
          <w:p w14:paraId="73D4A4AE" w14:textId="77777777" w:rsidR="0059140B" w:rsidRPr="0059140B" w:rsidRDefault="0059140B" w:rsidP="0059140B">
            <w:pPr>
              <w:spacing w:after="120"/>
              <w:rPr>
                <w:rFonts w:ascii="Calibri" w:eastAsia="Calibri" w:hAnsi="Calibri"/>
                <w:bCs/>
                <w:sz w:val="22"/>
                <w:szCs w:val="22"/>
              </w:rPr>
            </w:pPr>
            <w:r w:rsidRPr="0059140B">
              <w:rPr>
                <w:rFonts w:ascii="Calibri" w:eastAsia="Calibri" w:hAnsi="Calibri"/>
                <w:bCs/>
                <w:sz w:val="22"/>
                <w:szCs w:val="22"/>
              </w:rPr>
              <w:t xml:space="preserve">1). The RAN1 specification should not specify parent node behavior. For example, in case-1 timing, the spec does not say how T_delta is determined by the parent node(i.e., the time interval at the parent node between DL-Tx and UL-Rx). Similarly, here the spec should avoid saying how guard symbols are calculated and inserted. </w:t>
            </w:r>
          </w:p>
          <w:p w14:paraId="3FBE9D86" w14:textId="2DA8EE03" w:rsidR="0059140B" w:rsidRPr="0059140B" w:rsidRDefault="0059140B" w:rsidP="0059140B">
            <w:pPr>
              <w:spacing w:after="120"/>
              <w:rPr>
                <w:rFonts w:ascii="Calibri" w:eastAsia="Calibri" w:hAnsi="Calibri"/>
                <w:bCs/>
                <w:sz w:val="22"/>
                <w:szCs w:val="22"/>
              </w:rPr>
            </w:pPr>
            <w:r>
              <w:rPr>
                <w:rFonts w:ascii="Calibri" w:eastAsia="Calibri" w:hAnsi="Calibri"/>
                <w:bCs/>
                <w:sz w:val="22"/>
                <w:szCs w:val="22"/>
              </w:rPr>
              <w:t>2). If</w:t>
            </w:r>
            <w:r w:rsidRPr="0059140B">
              <w:rPr>
                <w:rFonts w:ascii="Calibri" w:eastAsia="Calibri" w:hAnsi="Calibri"/>
                <w:bCs/>
                <w:sz w:val="22"/>
                <w:szCs w:val="22"/>
              </w:rPr>
              <w:t xml:space="preserve"> spec </w:t>
            </w:r>
            <w:r>
              <w:rPr>
                <w:rFonts w:ascii="Calibri" w:eastAsia="Calibri" w:hAnsi="Calibri"/>
                <w:bCs/>
                <w:sz w:val="22"/>
                <w:szCs w:val="22"/>
              </w:rPr>
              <w:t>follows the proposal to say</w:t>
            </w:r>
            <w:r w:rsidRPr="0059140B">
              <w:rPr>
                <w:rFonts w:ascii="Calibri" w:eastAsia="Calibri" w:hAnsi="Calibri"/>
                <w:bCs/>
                <w:sz w:val="22"/>
                <w:szCs w:val="22"/>
              </w:rPr>
              <w:t xml:space="preserve"> “insert guard symbol”, it means the guard symbol is a certain type of signal in unit of symbol. However, it is RAN1’s tradition not to define guard symbol itself (so far IAB spec does not even specifiy what is guard symbol and whether guard symbol should have zero power); instead, usually the</w:t>
            </w:r>
            <w:r>
              <w:rPr>
                <w:rFonts w:ascii="Calibri" w:eastAsia="Calibri" w:hAnsi="Calibri"/>
                <w:bCs/>
                <w:sz w:val="22"/>
                <w:szCs w:val="22"/>
              </w:rPr>
              <w:t xml:space="preserve"> spec describes the guard interval</w:t>
            </w:r>
            <w:r w:rsidRPr="0059140B">
              <w:rPr>
                <w:rFonts w:ascii="Calibri" w:eastAsia="Calibri" w:hAnsi="Calibri"/>
                <w:bCs/>
                <w:sz w:val="22"/>
                <w:szCs w:val="22"/>
              </w:rPr>
              <w:t xml:space="preserve"> by the signal before the guard interval </w:t>
            </w:r>
            <w:r>
              <w:rPr>
                <w:rFonts w:ascii="Calibri" w:eastAsia="Calibri" w:hAnsi="Calibri"/>
                <w:bCs/>
                <w:sz w:val="22"/>
                <w:szCs w:val="22"/>
              </w:rPr>
              <w:t xml:space="preserve">and </w:t>
            </w:r>
            <w:r w:rsidRPr="0059140B">
              <w:rPr>
                <w:rFonts w:ascii="Calibri" w:eastAsia="Calibri" w:hAnsi="Calibri"/>
                <w:bCs/>
                <w:sz w:val="22"/>
                <w:szCs w:val="22"/>
              </w:rPr>
              <w:t xml:space="preserve">the signal after the guard interval. Nevertheless, the difficulty here is that the signal before the interval and the signal after the interval may belong to different cells. The RAN1 38-series spec seems not handle such issue before. The best consequence is to avoid further defining behaviors upon guard symbol itself. </w:t>
            </w:r>
          </w:p>
          <w:p w14:paraId="0EADF054" w14:textId="77777777" w:rsidR="0059140B" w:rsidRPr="0059140B" w:rsidRDefault="0059140B" w:rsidP="0059140B">
            <w:pPr>
              <w:spacing w:after="120"/>
              <w:rPr>
                <w:rFonts w:ascii="Calibri" w:eastAsia="Calibri" w:hAnsi="Calibri"/>
                <w:bCs/>
                <w:sz w:val="22"/>
                <w:szCs w:val="22"/>
              </w:rPr>
            </w:pPr>
            <w:r w:rsidRPr="0059140B">
              <w:rPr>
                <w:rFonts w:ascii="Calibri" w:eastAsia="Calibri" w:hAnsi="Calibri"/>
                <w:bCs/>
                <w:sz w:val="22"/>
                <w:szCs w:val="22"/>
              </w:rPr>
              <w:t xml:space="preserve">3). The proposal defines a parent node behavior (insert guard symbol) according to conditions happening at the child node, where some of condition may not be known by the parent, like the potential guard symbol overlapping with NA-exempt channels (because the parent node may not know the timing overlapping relation on child node). </w:t>
            </w:r>
          </w:p>
          <w:p w14:paraId="41E98767" w14:textId="77777777" w:rsidR="0059140B" w:rsidRPr="0059140B" w:rsidRDefault="0059140B" w:rsidP="0059140B">
            <w:pPr>
              <w:spacing w:after="120"/>
              <w:rPr>
                <w:rFonts w:ascii="Calibri" w:eastAsia="Calibri" w:hAnsi="Calibri"/>
                <w:bCs/>
                <w:sz w:val="22"/>
                <w:szCs w:val="22"/>
              </w:rPr>
            </w:pPr>
            <w:r w:rsidRPr="0059140B">
              <w:rPr>
                <w:rFonts w:ascii="Calibri" w:eastAsia="Calibri" w:hAnsi="Calibri"/>
                <w:bCs/>
                <w:sz w:val="22"/>
                <w:szCs w:val="22"/>
              </w:rPr>
              <w:lastRenderedPageBreak/>
              <w:t xml:space="preserve">4) The parent node may not be able to know the symbols that are turned into Available (S-IA) by child node in an implicit way. </w:t>
            </w:r>
          </w:p>
          <w:p w14:paraId="36FC5FCC" w14:textId="77777777" w:rsidR="0059140B" w:rsidRPr="0059140B" w:rsidRDefault="0059140B" w:rsidP="0059140B">
            <w:pPr>
              <w:rPr>
                <w:rFonts w:ascii="Calibri" w:eastAsia="Calibri" w:hAnsi="Calibri"/>
                <w:bCs/>
                <w:sz w:val="22"/>
                <w:szCs w:val="22"/>
              </w:rPr>
            </w:pPr>
          </w:p>
          <w:p w14:paraId="0AF3E5BC" w14:textId="77777777" w:rsidR="0059140B" w:rsidRPr="0059140B" w:rsidRDefault="0059140B" w:rsidP="0059140B">
            <w:pPr>
              <w:rPr>
                <w:rFonts w:ascii="Calibri" w:eastAsia="Calibri" w:hAnsi="Calibri"/>
                <w:bCs/>
                <w:sz w:val="22"/>
                <w:szCs w:val="22"/>
              </w:rPr>
            </w:pPr>
            <w:r w:rsidRPr="0059140B">
              <w:rPr>
                <w:rFonts w:ascii="Calibri" w:eastAsia="Calibri" w:hAnsi="Calibri"/>
                <w:bCs/>
                <w:sz w:val="22"/>
                <w:szCs w:val="22"/>
              </w:rPr>
              <w:t xml:space="preserve">As for multi-vendor deployment, </w:t>
            </w:r>
          </w:p>
          <w:p w14:paraId="7A6D7263" w14:textId="73AB6E37" w:rsidR="0059140B" w:rsidRDefault="0059140B" w:rsidP="0059140B">
            <w:pPr>
              <w:pStyle w:val="aa"/>
              <w:numPr>
                <w:ilvl w:val="0"/>
                <w:numId w:val="27"/>
              </w:numPr>
              <w:rPr>
                <w:rFonts w:ascii="Calibri" w:eastAsia="Calibri" w:hAnsi="Calibri"/>
                <w:bCs/>
                <w:sz w:val="22"/>
                <w:szCs w:val="22"/>
              </w:rPr>
            </w:pPr>
            <w:r w:rsidRPr="0059140B">
              <w:rPr>
                <w:rFonts w:ascii="Calibri" w:eastAsia="Calibri" w:hAnsi="Calibri"/>
                <w:bCs/>
                <w:sz w:val="22"/>
                <w:szCs w:val="22"/>
              </w:rPr>
              <w:t xml:space="preserve">For guard symbol insertion, in a worst case where no correct coordination can happen between parent node and child node that come from different vendors, both parent and child node can run as if the number of guard symbols were not signaled (i.e., equal to zero as RAN1 agreed). Then </w:t>
            </w:r>
            <w:r w:rsidR="007E069A">
              <w:rPr>
                <w:rFonts w:ascii="Calibri" w:eastAsia="Calibri" w:hAnsi="Calibri"/>
                <w:bCs/>
                <w:sz w:val="22"/>
                <w:szCs w:val="22"/>
              </w:rPr>
              <w:t xml:space="preserve">the system can either rely on parent node scheduling to avoid the DU-MT overlapping collision and/or rely on the child node to handle the occurring conflict </w:t>
            </w:r>
            <w:r w:rsidRPr="0059140B">
              <w:rPr>
                <w:rFonts w:ascii="Calibri" w:eastAsia="Calibri" w:hAnsi="Calibri"/>
                <w:bCs/>
                <w:sz w:val="22"/>
                <w:szCs w:val="22"/>
              </w:rPr>
              <w:t>under implementat</w:t>
            </w:r>
            <w:r w:rsidR="007E069A">
              <w:rPr>
                <w:rFonts w:ascii="Calibri" w:eastAsia="Calibri" w:hAnsi="Calibri"/>
                <w:bCs/>
                <w:sz w:val="22"/>
                <w:szCs w:val="22"/>
              </w:rPr>
              <w:t>ion-based method</w:t>
            </w:r>
            <w:r w:rsidRPr="0059140B">
              <w:rPr>
                <w:rFonts w:ascii="Calibri" w:eastAsia="Calibri" w:hAnsi="Calibri"/>
                <w:bCs/>
                <w:sz w:val="22"/>
                <w:szCs w:val="22"/>
              </w:rPr>
              <w:t xml:space="preserve">. Of course, the network can also reduce the number of transition instances in a given time cycle via proper configuration.  </w:t>
            </w:r>
          </w:p>
          <w:p w14:paraId="39A8BF2D" w14:textId="5769D6F2" w:rsidR="0059140B" w:rsidRPr="0059140B" w:rsidRDefault="0059140B" w:rsidP="0059140B">
            <w:pPr>
              <w:pStyle w:val="aa"/>
              <w:numPr>
                <w:ilvl w:val="0"/>
                <w:numId w:val="27"/>
              </w:numPr>
              <w:rPr>
                <w:rFonts w:ascii="Calibri" w:eastAsia="Calibri" w:hAnsi="Calibri"/>
                <w:bCs/>
                <w:sz w:val="22"/>
                <w:szCs w:val="22"/>
              </w:rPr>
            </w:pPr>
            <w:r w:rsidRPr="0059140B">
              <w:rPr>
                <w:rFonts w:ascii="Calibri" w:eastAsia="Calibri" w:hAnsi="Calibri"/>
                <w:bCs/>
                <w:sz w:val="22"/>
                <w:szCs w:val="22"/>
              </w:rPr>
              <w:t>For the determination of MT-DU transition</w:t>
            </w:r>
            <w:r>
              <w:rPr>
                <w:rFonts w:ascii="Calibri" w:eastAsia="Calibri" w:hAnsi="Calibri"/>
                <w:bCs/>
                <w:sz w:val="22"/>
                <w:szCs w:val="22"/>
              </w:rPr>
              <w:t xml:space="preserve"> location</w:t>
            </w:r>
            <w:r w:rsidRPr="0059140B">
              <w:rPr>
                <w:rFonts w:ascii="Calibri" w:eastAsia="Calibri" w:hAnsi="Calibri"/>
                <w:bCs/>
                <w:sz w:val="22"/>
                <w:szCs w:val="22"/>
              </w:rPr>
              <w:t xml:space="preserve">, first, this is something independent from guard symbol discussion; secondly, we do not see strong need for RAN1 to agree anything new for specification purpose. Is there a case  that the child node thinks a MT-DU transition happens while the parent node </w:t>
            </w:r>
            <w:r>
              <w:rPr>
                <w:rFonts w:ascii="Calibri" w:eastAsia="Calibri" w:hAnsi="Calibri"/>
                <w:bCs/>
                <w:sz w:val="22"/>
                <w:szCs w:val="22"/>
              </w:rPr>
              <w:t>thinks the opposite</w:t>
            </w:r>
            <w:r w:rsidRPr="0059140B">
              <w:rPr>
                <w:rFonts w:ascii="Calibri" w:eastAsia="Calibri" w:hAnsi="Calibri"/>
                <w:bCs/>
                <w:sz w:val="22"/>
                <w:szCs w:val="22"/>
              </w:rPr>
              <w:t>? If yes, the problem seems to be that the two node</w:t>
            </w:r>
            <w:r>
              <w:rPr>
                <w:rFonts w:ascii="Calibri" w:eastAsia="Calibri" w:hAnsi="Calibri"/>
                <w:bCs/>
                <w:sz w:val="22"/>
                <w:szCs w:val="22"/>
              </w:rPr>
              <w:t>s</w:t>
            </w:r>
            <w:r w:rsidRPr="0059140B">
              <w:rPr>
                <w:rFonts w:ascii="Calibri" w:eastAsia="Calibri" w:hAnsi="Calibri"/>
                <w:bCs/>
                <w:sz w:val="22"/>
                <w:szCs w:val="22"/>
              </w:rPr>
              <w:t xml:space="preserve"> do not have common understanding on when to communicate on MT and when not to. The spec fix should be somewhere else, beyond transition instance.   </w:t>
            </w:r>
          </w:p>
        </w:tc>
      </w:tr>
      <w:tr w:rsidR="005C580E" w:rsidRPr="008040F5" w14:paraId="1E07884E" w14:textId="77777777" w:rsidTr="0087123E">
        <w:tc>
          <w:tcPr>
            <w:tcW w:w="1255" w:type="dxa"/>
          </w:tcPr>
          <w:p w14:paraId="1455619D" w14:textId="1B55E765" w:rsidR="005C580E" w:rsidRPr="005C580E" w:rsidRDefault="00FE3850" w:rsidP="0059140B">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V</w:t>
            </w:r>
            <w:r w:rsidR="005C580E">
              <w:rPr>
                <w:rFonts w:ascii="Calibri" w:eastAsiaTheme="minorEastAsia" w:hAnsi="Calibri"/>
                <w:bCs/>
                <w:sz w:val="22"/>
                <w:szCs w:val="22"/>
                <w:lang w:eastAsia="zh-CN"/>
              </w:rPr>
              <w:t>ivo</w:t>
            </w:r>
          </w:p>
        </w:tc>
        <w:tc>
          <w:tcPr>
            <w:tcW w:w="3420" w:type="dxa"/>
          </w:tcPr>
          <w:p w14:paraId="2A8E6EE5" w14:textId="1858A041" w:rsidR="005C580E" w:rsidRPr="005C580E" w:rsidRDefault="005C580E" w:rsidP="0059140B">
            <w:pPr>
              <w:rPr>
                <w:rFonts w:ascii="Calibri" w:eastAsiaTheme="minorEastAsia" w:hAnsi="Calibri"/>
                <w:bCs/>
                <w:sz w:val="22"/>
                <w:szCs w:val="22"/>
                <w:lang w:eastAsia="zh-CN"/>
              </w:rPr>
            </w:pPr>
            <w:r>
              <w:rPr>
                <w:rFonts w:ascii="Calibri" w:eastAsiaTheme="minorEastAsia" w:hAnsi="Calibri"/>
                <w:bCs/>
                <w:sz w:val="22"/>
                <w:szCs w:val="22"/>
                <w:lang w:eastAsia="zh-CN"/>
              </w:rPr>
              <w:t>Not sure</w:t>
            </w:r>
          </w:p>
        </w:tc>
        <w:tc>
          <w:tcPr>
            <w:tcW w:w="5395" w:type="dxa"/>
          </w:tcPr>
          <w:p w14:paraId="631E1407" w14:textId="75D3F6AE" w:rsidR="008B61BE" w:rsidRDefault="008B61BE" w:rsidP="008B61BE">
            <w:pPr>
              <w:spacing w:after="120"/>
              <w:rPr>
                <w:rFonts w:ascii="Calibri" w:eastAsiaTheme="minorEastAsia" w:hAnsi="Calibri"/>
                <w:bCs/>
                <w:sz w:val="22"/>
                <w:szCs w:val="22"/>
                <w:lang w:val="en-GB" w:eastAsia="zh-CN"/>
              </w:rPr>
            </w:pPr>
            <w:r w:rsidRPr="008B61BE">
              <w:rPr>
                <w:rFonts w:ascii="Calibri" w:eastAsiaTheme="minorEastAsia" w:hAnsi="Calibri"/>
                <w:bCs/>
                <w:sz w:val="22"/>
                <w:szCs w:val="22"/>
                <w:lang w:val="en-GB" w:eastAsia="zh-CN"/>
              </w:rPr>
              <w:t>Regarding location of</w:t>
            </w:r>
            <w:r w:rsidR="006579EA" w:rsidRPr="008B61BE">
              <w:rPr>
                <w:rFonts w:ascii="Calibri" w:eastAsiaTheme="minorEastAsia" w:hAnsi="Calibri"/>
                <w:bCs/>
                <w:sz w:val="22"/>
                <w:szCs w:val="22"/>
                <w:lang w:val="en-GB" w:eastAsia="zh-CN"/>
              </w:rPr>
              <w:t xml:space="preserve"> </w:t>
            </w:r>
            <w:r w:rsidRPr="008B61BE">
              <w:rPr>
                <w:rFonts w:ascii="Calibri" w:eastAsiaTheme="minorEastAsia" w:hAnsi="Calibri"/>
                <w:bCs/>
                <w:sz w:val="22"/>
                <w:szCs w:val="22"/>
                <w:lang w:val="en-GB" w:eastAsia="zh-CN"/>
              </w:rPr>
              <w:t xml:space="preserve">so-called </w:t>
            </w:r>
            <w:r w:rsidR="006579EA" w:rsidRPr="008B61BE">
              <w:rPr>
                <w:rFonts w:ascii="Calibri" w:eastAsiaTheme="minorEastAsia" w:hAnsi="Calibri"/>
                <w:bCs/>
                <w:sz w:val="22"/>
                <w:szCs w:val="22"/>
                <w:lang w:val="en-GB" w:eastAsia="zh-CN"/>
              </w:rPr>
              <w:t>candidate MT to DU transition</w:t>
            </w:r>
            <w:r>
              <w:rPr>
                <w:rFonts w:ascii="Calibri" w:eastAsiaTheme="minorEastAsia" w:hAnsi="Calibri"/>
                <w:bCs/>
                <w:sz w:val="22"/>
                <w:szCs w:val="22"/>
                <w:lang w:val="en-GB" w:eastAsia="zh-CN"/>
              </w:rPr>
              <w:t>, we do not find scenario where parent node and child node assume different candidate location, it seems not necessary to specify a rule for that.</w:t>
            </w:r>
          </w:p>
          <w:p w14:paraId="35411D23" w14:textId="224C5641" w:rsidR="005C580E" w:rsidRPr="008B61BE" w:rsidRDefault="008B61BE" w:rsidP="008B61BE">
            <w:pPr>
              <w:spacing w:after="120"/>
              <w:rPr>
                <w:rFonts w:ascii="Calibri" w:eastAsiaTheme="minorEastAsia" w:hAnsi="Calibri"/>
                <w:bCs/>
                <w:sz w:val="22"/>
                <w:szCs w:val="22"/>
                <w:lang w:val="en-GB" w:eastAsia="zh-CN"/>
              </w:rPr>
            </w:pPr>
            <w:r>
              <w:rPr>
                <w:rFonts w:ascii="Calibri" w:eastAsiaTheme="minorEastAsia" w:hAnsi="Calibri"/>
                <w:bCs/>
                <w:sz w:val="22"/>
                <w:szCs w:val="22"/>
                <w:lang w:val="en-GB" w:eastAsia="zh-CN"/>
              </w:rPr>
              <w:t>Regarding second part, i.e., active MT scheduling, if the MT resource is CG type 1 or SR or …, how the parent node recoginize whether the MT is active or not in advance.  We think further specification complexity will be incurred finally.</w:t>
            </w:r>
          </w:p>
        </w:tc>
      </w:tr>
      <w:tr w:rsidR="00FE3850" w:rsidRPr="008040F5" w14:paraId="4C924513" w14:textId="77777777" w:rsidTr="0087123E">
        <w:tc>
          <w:tcPr>
            <w:tcW w:w="1255" w:type="dxa"/>
          </w:tcPr>
          <w:p w14:paraId="28902D55" w14:textId="499AE0C9" w:rsidR="00FE3850" w:rsidRDefault="00FE3850" w:rsidP="0059140B">
            <w:pPr>
              <w:rPr>
                <w:rFonts w:ascii="Calibri" w:eastAsiaTheme="minorEastAsia" w:hAnsi="Calibri"/>
                <w:bCs/>
                <w:sz w:val="22"/>
                <w:szCs w:val="22"/>
                <w:lang w:eastAsia="zh-CN"/>
              </w:rPr>
            </w:pPr>
            <w:r>
              <w:rPr>
                <w:rFonts w:ascii="Calibri" w:eastAsiaTheme="minorEastAsia" w:hAnsi="Calibri"/>
                <w:bCs/>
                <w:sz w:val="22"/>
                <w:szCs w:val="22"/>
                <w:lang w:eastAsia="zh-CN"/>
              </w:rPr>
              <w:t>Ericsson</w:t>
            </w:r>
          </w:p>
        </w:tc>
        <w:tc>
          <w:tcPr>
            <w:tcW w:w="3420" w:type="dxa"/>
          </w:tcPr>
          <w:p w14:paraId="3E27EDD8" w14:textId="1F1A847F" w:rsidR="00FE3850" w:rsidRDefault="00FE3850" w:rsidP="0059140B">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5395" w:type="dxa"/>
          </w:tcPr>
          <w:p w14:paraId="1CDC5AC0" w14:textId="619855FA" w:rsidR="00FE3850" w:rsidRPr="008B61BE" w:rsidRDefault="00FE3850" w:rsidP="008B61BE">
            <w:pPr>
              <w:spacing w:after="120"/>
              <w:rPr>
                <w:rFonts w:ascii="Calibri" w:eastAsiaTheme="minorEastAsia" w:hAnsi="Calibri"/>
                <w:bCs/>
                <w:sz w:val="22"/>
                <w:szCs w:val="22"/>
                <w:lang w:val="en-GB" w:eastAsia="zh-CN"/>
              </w:rPr>
            </w:pPr>
            <w:r w:rsidRPr="0059140B">
              <w:rPr>
                <w:rFonts w:ascii="Calibri" w:eastAsia="Calibri" w:hAnsi="Calibri"/>
                <w:bCs/>
                <w:sz w:val="22"/>
                <w:szCs w:val="22"/>
              </w:rPr>
              <w:t>The RAN1 specification should not specify parent node behavior</w:t>
            </w:r>
            <w:r>
              <w:rPr>
                <w:rFonts w:ascii="Calibri" w:eastAsia="Calibri" w:hAnsi="Calibri"/>
                <w:bCs/>
                <w:sz w:val="22"/>
                <w:szCs w:val="22"/>
              </w:rPr>
              <w:t>, but the determination should be left for implementation. In any way, the IAB-DU can know whether</w:t>
            </w:r>
            <w:r w:rsidR="000A03B3">
              <w:rPr>
                <w:rFonts w:ascii="Calibri" w:eastAsia="Calibri" w:hAnsi="Calibri"/>
                <w:bCs/>
                <w:sz w:val="22"/>
                <w:szCs w:val="22"/>
              </w:rPr>
              <w:t xml:space="preserve">, </w:t>
            </w:r>
            <w:r>
              <w:rPr>
                <w:rFonts w:ascii="Calibri" w:eastAsia="Calibri" w:hAnsi="Calibri"/>
                <w:bCs/>
                <w:sz w:val="22"/>
                <w:szCs w:val="22"/>
              </w:rPr>
              <w:t>when and how many guard symbols are provided by the parent node and adjust its operation accordingly.</w:t>
            </w:r>
          </w:p>
        </w:tc>
      </w:tr>
      <w:tr w:rsidR="00F74E25" w:rsidRPr="008040F5" w14:paraId="50392212" w14:textId="77777777" w:rsidTr="0087123E">
        <w:tc>
          <w:tcPr>
            <w:tcW w:w="1255" w:type="dxa"/>
          </w:tcPr>
          <w:p w14:paraId="7FEF19FC" w14:textId="6E85E4AF" w:rsidR="00F74E25" w:rsidRDefault="00F74E25" w:rsidP="00F74E25">
            <w:pPr>
              <w:rPr>
                <w:rFonts w:ascii="Calibri" w:eastAsiaTheme="minorEastAsia" w:hAnsi="Calibri"/>
                <w:bCs/>
                <w:sz w:val="22"/>
                <w:szCs w:val="22"/>
                <w:lang w:eastAsia="zh-CN"/>
              </w:rPr>
            </w:pPr>
            <w:r>
              <w:rPr>
                <w:rFonts w:ascii="Calibri" w:eastAsiaTheme="minorEastAsia" w:hAnsi="Calibri"/>
                <w:bCs/>
                <w:sz w:val="22"/>
                <w:szCs w:val="22"/>
                <w:lang w:eastAsia="zh-CN"/>
              </w:rPr>
              <w:t>Nokia</w:t>
            </w:r>
          </w:p>
        </w:tc>
        <w:tc>
          <w:tcPr>
            <w:tcW w:w="3420" w:type="dxa"/>
          </w:tcPr>
          <w:p w14:paraId="12C4CABE" w14:textId="21A2F8B9" w:rsidR="00F74E25" w:rsidRDefault="00F74E25" w:rsidP="00F74E25">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5395" w:type="dxa"/>
          </w:tcPr>
          <w:p w14:paraId="042CA176" w14:textId="77777777" w:rsidR="00F74E25" w:rsidRDefault="00F74E25" w:rsidP="00F74E25">
            <w:pPr>
              <w:spacing w:after="120"/>
              <w:rPr>
                <w:rFonts w:ascii="Calibri" w:eastAsiaTheme="minorEastAsia" w:hAnsi="Calibri"/>
                <w:bCs/>
                <w:sz w:val="22"/>
                <w:szCs w:val="22"/>
                <w:lang w:val="en-GB" w:eastAsia="zh-CN"/>
              </w:rPr>
            </w:pPr>
            <w:r>
              <w:rPr>
                <w:rFonts w:ascii="Calibri" w:eastAsiaTheme="minorEastAsia" w:hAnsi="Calibri"/>
                <w:bCs/>
                <w:sz w:val="22"/>
                <w:szCs w:val="22"/>
                <w:lang w:val="en-GB" w:eastAsia="zh-CN"/>
              </w:rPr>
              <w:t xml:space="preserve">Agree with ZTE comments. </w:t>
            </w:r>
          </w:p>
          <w:p w14:paraId="22A2879C" w14:textId="3F3ACD96" w:rsidR="00F74E25" w:rsidRPr="0059140B" w:rsidRDefault="00F74E25" w:rsidP="00F74E25">
            <w:pPr>
              <w:spacing w:after="120"/>
              <w:rPr>
                <w:rFonts w:ascii="Calibri" w:eastAsia="Calibri" w:hAnsi="Calibri"/>
                <w:bCs/>
                <w:sz w:val="22"/>
                <w:szCs w:val="22"/>
              </w:rPr>
            </w:pPr>
            <w:r>
              <w:rPr>
                <w:rFonts w:ascii="Calibri" w:eastAsiaTheme="minorEastAsia" w:hAnsi="Calibri"/>
                <w:bCs/>
                <w:sz w:val="22"/>
                <w:szCs w:val="22"/>
                <w:lang w:val="en-GB" w:eastAsia="zh-CN"/>
              </w:rPr>
              <w:lastRenderedPageBreak/>
              <w:t xml:space="preserve">We are open with first proposal before. But, this proposal is defining parent node behaviour. Even when handling resource conflicts, RAN1 specs do not have any text defining parent node behaviours. We wonder why this case is more important than them.  </w:t>
            </w:r>
          </w:p>
        </w:tc>
      </w:tr>
      <w:tr w:rsidR="003F1C10" w:rsidRPr="008040F5" w14:paraId="5E9320CD" w14:textId="77777777" w:rsidTr="0087123E">
        <w:tc>
          <w:tcPr>
            <w:tcW w:w="1255" w:type="dxa"/>
          </w:tcPr>
          <w:p w14:paraId="3DAC5B0A" w14:textId="25B6C5B3" w:rsidR="003F1C10" w:rsidRDefault="003F1C10" w:rsidP="00F74E25">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Qualcomm 2</w:t>
            </w:r>
          </w:p>
        </w:tc>
        <w:tc>
          <w:tcPr>
            <w:tcW w:w="3420" w:type="dxa"/>
          </w:tcPr>
          <w:p w14:paraId="182D5298" w14:textId="0B2FFAA6" w:rsidR="003F1C10" w:rsidRDefault="003F1C10" w:rsidP="00F74E25">
            <w:pPr>
              <w:rPr>
                <w:rFonts w:ascii="Calibri" w:eastAsiaTheme="minorEastAsia" w:hAnsi="Calibri"/>
                <w:bCs/>
                <w:sz w:val="22"/>
                <w:szCs w:val="22"/>
                <w:lang w:eastAsia="zh-CN"/>
              </w:rPr>
            </w:pPr>
            <w:r>
              <w:rPr>
                <w:rFonts w:ascii="Calibri" w:eastAsiaTheme="minorEastAsia" w:hAnsi="Calibri"/>
                <w:bCs/>
                <w:sz w:val="22"/>
                <w:szCs w:val="22"/>
                <w:lang w:eastAsia="zh-CN"/>
              </w:rPr>
              <w:t>We maintain our yes position.</w:t>
            </w:r>
          </w:p>
        </w:tc>
        <w:tc>
          <w:tcPr>
            <w:tcW w:w="5395" w:type="dxa"/>
          </w:tcPr>
          <w:p w14:paraId="485E9E9E" w14:textId="0E254C6D" w:rsidR="003F1C10" w:rsidRDefault="003F1C10" w:rsidP="003F1C10">
            <w:pPr>
              <w:rPr>
                <w:rFonts w:ascii="Calibri" w:eastAsia="Calibri" w:hAnsi="Calibri"/>
                <w:sz w:val="22"/>
                <w:szCs w:val="22"/>
              </w:rPr>
            </w:pPr>
            <w:r>
              <w:rPr>
                <w:rFonts w:ascii="Calibri" w:eastAsia="Calibri" w:hAnsi="Calibri"/>
                <w:sz w:val="22"/>
                <w:szCs w:val="22"/>
              </w:rPr>
              <w:t>Additional comments in response to comments / concerns brought up by other companies:</w:t>
            </w:r>
          </w:p>
          <w:p w14:paraId="73240585" w14:textId="77777777" w:rsidR="003F1C10" w:rsidRDefault="003F1C10" w:rsidP="003F1C10">
            <w:pPr>
              <w:rPr>
                <w:rFonts w:ascii="Calibri" w:eastAsia="Calibri" w:hAnsi="Calibri"/>
                <w:sz w:val="22"/>
                <w:szCs w:val="22"/>
              </w:rPr>
            </w:pPr>
          </w:p>
          <w:p w14:paraId="37BE9A8B" w14:textId="60987BA5" w:rsidR="003F1C10" w:rsidRDefault="003F1C10" w:rsidP="003F1C10">
            <w:pPr>
              <w:rPr>
                <w:rFonts w:ascii="Calibri" w:eastAsia="Calibri" w:hAnsi="Calibri"/>
                <w:sz w:val="22"/>
                <w:szCs w:val="22"/>
              </w:rPr>
            </w:pPr>
            <w:r>
              <w:rPr>
                <w:rFonts w:ascii="Calibri" w:eastAsia="Calibri" w:hAnsi="Calibri"/>
                <w:sz w:val="22"/>
                <w:szCs w:val="22"/>
              </w:rPr>
              <w:t>In regard to points 1) and 2)  from ZTE and the</w:t>
            </w:r>
            <w:r w:rsidR="00D24237">
              <w:rPr>
                <w:rFonts w:ascii="Calibri" w:eastAsia="Calibri" w:hAnsi="Calibri"/>
                <w:sz w:val="22"/>
                <w:szCs w:val="22"/>
              </w:rPr>
              <w:t xml:space="preserve"> first</w:t>
            </w:r>
            <w:r>
              <w:rPr>
                <w:rFonts w:ascii="Calibri" w:eastAsia="Calibri" w:hAnsi="Calibri"/>
                <w:sz w:val="22"/>
                <w:szCs w:val="22"/>
              </w:rPr>
              <w:t xml:space="preserve"> comment </w:t>
            </w:r>
            <w:r w:rsidR="00D24237">
              <w:rPr>
                <w:rFonts w:ascii="Calibri" w:eastAsia="Calibri" w:hAnsi="Calibri"/>
                <w:sz w:val="22"/>
                <w:szCs w:val="22"/>
              </w:rPr>
              <w:t>from</w:t>
            </w:r>
            <w:r>
              <w:rPr>
                <w:rFonts w:ascii="Calibri" w:eastAsia="Calibri" w:hAnsi="Calibri"/>
                <w:sz w:val="22"/>
                <w:szCs w:val="22"/>
              </w:rPr>
              <w:t xml:space="preserve"> Ericsson</w:t>
            </w:r>
            <w:r w:rsidR="00D24237">
              <w:rPr>
                <w:rFonts w:ascii="Calibri" w:eastAsia="Calibri" w:hAnsi="Calibri"/>
                <w:sz w:val="22"/>
                <w:szCs w:val="22"/>
              </w:rPr>
              <w:t xml:space="preserve"> and the comment from Nokia – all related to “reluctance to specify parent node behavior”,  </w:t>
            </w:r>
            <w:r>
              <w:rPr>
                <w:rFonts w:ascii="Calibri" w:eastAsia="Calibri" w:hAnsi="Calibri"/>
                <w:sz w:val="22"/>
                <w:szCs w:val="22"/>
              </w:rPr>
              <w:t xml:space="preserve"> RAN1 has already agreed the parent node can insert guard symbols and signaling has been defined for the parent to indicate to the child how many guard symbols are inserted / provided for each MT</w:t>
            </w:r>
            <w:r w:rsidRPr="00CF15AB">
              <w:rPr>
                <w:rFonts w:ascii="Calibri" w:eastAsia="Calibri" w:hAnsi="Calibri"/>
                <w:sz w:val="22"/>
                <w:szCs w:val="22"/>
              </w:rPr>
              <w:sym w:font="Wingdings" w:char="F0DF"/>
            </w:r>
            <w:r w:rsidRPr="00CF15AB">
              <w:rPr>
                <w:rFonts w:ascii="Calibri" w:eastAsia="Calibri" w:hAnsi="Calibri"/>
                <w:sz w:val="22"/>
                <w:szCs w:val="22"/>
              </w:rPr>
              <w:sym w:font="Wingdings" w:char="F0E0"/>
            </w:r>
            <w:r>
              <w:rPr>
                <w:rFonts w:ascii="Calibri" w:eastAsia="Calibri" w:hAnsi="Calibri"/>
                <w:sz w:val="22"/>
                <w:szCs w:val="22"/>
              </w:rPr>
              <w:t>DU transition type. So the proposal here is not to define any new parent behavior, but just to clarify the conditions under which an already agreed behavior can take place.</w:t>
            </w:r>
          </w:p>
          <w:p w14:paraId="263B8763" w14:textId="77777777" w:rsidR="003F1C10" w:rsidRDefault="003F1C10" w:rsidP="003F1C10">
            <w:pPr>
              <w:rPr>
                <w:rFonts w:ascii="Calibri" w:eastAsia="Calibri" w:hAnsi="Calibri"/>
                <w:sz w:val="22"/>
                <w:szCs w:val="22"/>
              </w:rPr>
            </w:pPr>
          </w:p>
          <w:p w14:paraId="54C59FFB" w14:textId="5F177B3B" w:rsidR="003F1C10" w:rsidRDefault="003F1C10" w:rsidP="003F1C10">
            <w:pPr>
              <w:rPr>
                <w:rFonts w:ascii="Calibri" w:eastAsia="Calibri" w:hAnsi="Calibri"/>
                <w:sz w:val="22"/>
                <w:szCs w:val="22"/>
              </w:rPr>
            </w:pPr>
            <w:r>
              <w:rPr>
                <w:rFonts w:ascii="Calibri" w:eastAsia="Calibri" w:hAnsi="Calibri"/>
                <w:sz w:val="22"/>
                <w:szCs w:val="22"/>
              </w:rPr>
              <w:t>In regard to point 3)</w:t>
            </w:r>
            <w:r w:rsidR="00D24237">
              <w:rPr>
                <w:rFonts w:ascii="Calibri" w:eastAsia="Calibri" w:hAnsi="Calibri"/>
                <w:sz w:val="22"/>
                <w:szCs w:val="22"/>
              </w:rPr>
              <w:t xml:space="preserve"> from ZTE</w:t>
            </w:r>
            <w:r>
              <w:rPr>
                <w:rFonts w:ascii="Calibri" w:eastAsia="Calibri" w:hAnsi="Calibri"/>
                <w:sz w:val="22"/>
                <w:szCs w:val="22"/>
              </w:rPr>
              <w:t>, it is a valid point that not all the information may be available at the parent. The conditions can be updated accordingly to be conditioned on the availability of such information.</w:t>
            </w:r>
          </w:p>
          <w:p w14:paraId="3C9730CF" w14:textId="77777777" w:rsidR="003F1C10" w:rsidRDefault="003F1C10" w:rsidP="003F1C10">
            <w:pPr>
              <w:rPr>
                <w:rFonts w:ascii="Calibri" w:eastAsia="Calibri" w:hAnsi="Calibri"/>
                <w:sz w:val="22"/>
                <w:szCs w:val="22"/>
              </w:rPr>
            </w:pPr>
          </w:p>
          <w:p w14:paraId="0F3839C3" w14:textId="360C1D78" w:rsidR="003F1C10" w:rsidRDefault="003F1C10" w:rsidP="003F1C10">
            <w:pPr>
              <w:rPr>
                <w:rFonts w:ascii="Calibri" w:eastAsia="Calibri" w:hAnsi="Calibri"/>
                <w:sz w:val="22"/>
                <w:szCs w:val="22"/>
              </w:rPr>
            </w:pPr>
            <w:r>
              <w:rPr>
                <w:rFonts w:ascii="Calibri" w:eastAsia="Calibri" w:hAnsi="Calibri"/>
                <w:sz w:val="22"/>
                <w:szCs w:val="22"/>
              </w:rPr>
              <w:t>In regard to point 4)</w:t>
            </w:r>
            <w:r w:rsidR="00D24237">
              <w:rPr>
                <w:rFonts w:ascii="Calibri" w:eastAsia="Calibri" w:hAnsi="Calibri"/>
                <w:sz w:val="22"/>
                <w:szCs w:val="22"/>
              </w:rPr>
              <w:t xml:space="preserve"> from ZTE</w:t>
            </w:r>
            <w:r>
              <w:rPr>
                <w:rFonts w:ascii="Calibri" w:eastAsia="Calibri" w:hAnsi="Calibri"/>
                <w:sz w:val="22"/>
                <w:szCs w:val="22"/>
              </w:rPr>
              <w:t>, the intent of S-IA was to cover only the explicit indication case. As noted, it is not possible for the parent to know when the child autonousmly and independently makes an implicit determination of availability.</w:t>
            </w:r>
          </w:p>
          <w:p w14:paraId="7B0CA908" w14:textId="77777777" w:rsidR="003F1C10" w:rsidRDefault="003F1C10" w:rsidP="003F1C10">
            <w:pPr>
              <w:rPr>
                <w:rFonts w:ascii="Calibri" w:eastAsia="Calibri" w:hAnsi="Calibri"/>
                <w:sz w:val="22"/>
                <w:szCs w:val="22"/>
              </w:rPr>
            </w:pPr>
          </w:p>
          <w:p w14:paraId="2FBD84C7" w14:textId="0B99FCD5" w:rsidR="003F1C10" w:rsidRDefault="003F1C10" w:rsidP="003F1C10">
            <w:pPr>
              <w:rPr>
                <w:rFonts w:ascii="Calibri" w:eastAsia="Calibri" w:hAnsi="Calibri"/>
                <w:sz w:val="22"/>
                <w:szCs w:val="22"/>
              </w:rPr>
            </w:pPr>
            <w:r>
              <w:rPr>
                <w:rFonts w:ascii="Calibri" w:eastAsia="Calibri" w:hAnsi="Calibri"/>
                <w:sz w:val="22"/>
                <w:szCs w:val="22"/>
              </w:rPr>
              <w:t>In regard to the two bullets of the multi-vendor discussion</w:t>
            </w:r>
            <w:r w:rsidR="00D24237">
              <w:rPr>
                <w:rFonts w:ascii="Calibri" w:eastAsia="Calibri" w:hAnsi="Calibri"/>
                <w:sz w:val="22"/>
                <w:szCs w:val="22"/>
              </w:rPr>
              <w:t xml:space="preserve"> by ZTE</w:t>
            </w:r>
            <w:r>
              <w:rPr>
                <w:rFonts w:ascii="Calibri" w:eastAsia="Calibri" w:hAnsi="Calibri"/>
                <w:sz w:val="22"/>
                <w:szCs w:val="22"/>
              </w:rPr>
              <w:t>:</w:t>
            </w:r>
          </w:p>
          <w:p w14:paraId="149B9D4A" w14:textId="38620CA0" w:rsidR="003F1C10" w:rsidRDefault="003F1C10" w:rsidP="003F1C10">
            <w:pPr>
              <w:pStyle w:val="aa"/>
              <w:numPr>
                <w:ilvl w:val="0"/>
                <w:numId w:val="23"/>
              </w:numPr>
              <w:rPr>
                <w:rFonts w:ascii="Calibri" w:eastAsia="Calibri" w:hAnsi="Calibri"/>
                <w:sz w:val="22"/>
                <w:szCs w:val="22"/>
              </w:rPr>
            </w:pPr>
            <w:r>
              <w:rPr>
                <w:rFonts w:ascii="Calibri" w:eastAsia="Calibri" w:hAnsi="Calibri"/>
                <w:sz w:val="22"/>
                <w:szCs w:val="22"/>
              </w:rPr>
              <w:t xml:space="preserve">We agree that system can work without guard symbols, which are indeed optional. Our intent was to have the guard symbols also work in a multi-vendor environment. </w:t>
            </w:r>
          </w:p>
          <w:p w14:paraId="30EDCEF0" w14:textId="07BB0BD2" w:rsidR="003F1C10" w:rsidRPr="00C70DF6" w:rsidRDefault="003F1C10" w:rsidP="003F1C10">
            <w:pPr>
              <w:pStyle w:val="aa"/>
              <w:numPr>
                <w:ilvl w:val="0"/>
                <w:numId w:val="23"/>
              </w:numPr>
              <w:rPr>
                <w:rFonts w:ascii="Calibri" w:eastAsia="Calibri" w:hAnsi="Calibri"/>
                <w:sz w:val="22"/>
                <w:szCs w:val="22"/>
              </w:rPr>
            </w:pPr>
            <w:r>
              <w:rPr>
                <w:rFonts w:ascii="Calibri" w:eastAsia="Calibri" w:hAnsi="Calibri"/>
                <w:sz w:val="22"/>
                <w:szCs w:val="22"/>
              </w:rPr>
              <w:t xml:space="preserve">The second bullet seems to recognize the problem, i.e. </w:t>
            </w:r>
            <w:r w:rsidRPr="00543FBF">
              <w:rPr>
                <w:rFonts w:ascii="Calibri" w:eastAsia="Calibri" w:hAnsi="Calibri"/>
                <w:sz w:val="22"/>
                <w:szCs w:val="22"/>
              </w:rPr>
              <w:t>determination of MT-DU transition location</w:t>
            </w:r>
            <w:r>
              <w:rPr>
                <w:rFonts w:ascii="Calibri" w:eastAsia="Calibri" w:hAnsi="Calibri"/>
                <w:sz w:val="22"/>
                <w:szCs w:val="22"/>
              </w:rPr>
              <w:t xml:space="preserve">. </w:t>
            </w:r>
            <w:r w:rsidR="00BE128A">
              <w:rPr>
                <w:rFonts w:ascii="Calibri" w:eastAsia="Calibri" w:hAnsi="Calibri"/>
                <w:sz w:val="22"/>
                <w:szCs w:val="22"/>
              </w:rPr>
              <w:t>To us i</w:t>
            </w:r>
            <w:r>
              <w:rPr>
                <w:rFonts w:ascii="Calibri" w:eastAsia="Calibri" w:hAnsi="Calibri"/>
                <w:sz w:val="22"/>
                <w:szCs w:val="22"/>
              </w:rPr>
              <w:t>t seems natural to have any related fix in RAN1</w:t>
            </w:r>
            <w:r w:rsidR="00D24237">
              <w:rPr>
                <w:rFonts w:ascii="Calibri" w:eastAsia="Calibri" w:hAnsi="Calibri"/>
                <w:sz w:val="22"/>
                <w:szCs w:val="22"/>
              </w:rPr>
              <w:t xml:space="preserve"> specifications but if there are alternative solutions</w:t>
            </w:r>
            <w:r w:rsidR="00BE128A">
              <w:rPr>
                <w:rFonts w:ascii="Calibri" w:eastAsia="Calibri" w:hAnsi="Calibri"/>
                <w:sz w:val="22"/>
                <w:szCs w:val="22"/>
              </w:rPr>
              <w:t>,</w:t>
            </w:r>
            <w:r w:rsidR="00D24237">
              <w:rPr>
                <w:rFonts w:ascii="Calibri" w:eastAsia="Calibri" w:hAnsi="Calibri"/>
                <w:sz w:val="22"/>
                <w:szCs w:val="22"/>
              </w:rPr>
              <w:t xml:space="preserve"> they can certainly be considered</w:t>
            </w:r>
            <w:r w:rsidR="00BE128A">
              <w:rPr>
                <w:rFonts w:ascii="Calibri" w:eastAsia="Calibri" w:hAnsi="Calibri"/>
                <w:sz w:val="22"/>
                <w:szCs w:val="22"/>
              </w:rPr>
              <w:t xml:space="preserve">, </w:t>
            </w:r>
            <w:r w:rsidR="00D24237">
              <w:rPr>
                <w:rFonts w:ascii="Calibri" w:eastAsia="Calibri" w:hAnsi="Calibri"/>
                <w:sz w:val="22"/>
                <w:szCs w:val="22"/>
              </w:rPr>
              <w:t>although at this stage we should avoid creating additional load on RAN2/RAN3.</w:t>
            </w:r>
          </w:p>
          <w:p w14:paraId="0E81D502" w14:textId="2DC13AE0" w:rsidR="003F1C10" w:rsidRDefault="00D24237" w:rsidP="00F74E25">
            <w:pPr>
              <w:spacing w:after="120"/>
              <w:rPr>
                <w:rFonts w:ascii="Calibri" w:eastAsiaTheme="minorEastAsia" w:hAnsi="Calibri"/>
                <w:bCs/>
                <w:sz w:val="22"/>
                <w:szCs w:val="22"/>
                <w:lang w:val="en-GB" w:eastAsia="zh-CN"/>
              </w:rPr>
            </w:pPr>
            <w:r>
              <w:rPr>
                <w:rFonts w:ascii="Calibri" w:eastAsiaTheme="minorEastAsia" w:hAnsi="Calibri"/>
                <w:bCs/>
                <w:sz w:val="22"/>
                <w:szCs w:val="22"/>
                <w:lang w:val="en-GB" w:eastAsia="zh-CN"/>
              </w:rPr>
              <w:t>In summary</w:t>
            </w:r>
            <w:r w:rsidR="00BE128A">
              <w:rPr>
                <w:rFonts w:ascii="Calibri" w:eastAsiaTheme="minorEastAsia" w:hAnsi="Calibri"/>
                <w:bCs/>
                <w:sz w:val="22"/>
                <w:szCs w:val="22"/>
                <w:lang w:val="en-GB" w:eastAsia="zh-CN"/>
              </w:rPr>
              <w:t>,</w:t>
            </w:r>
            <w:r>
              <w:rPr>
                <w:rFonts w:ascii="Calibri" w:eastAsiaTheme="minorEastAsia" w:hAnsi="Calibri"/>
                <w:bCs/>
                <w:sz w:val="22"/>
                <w:szCs w:val="22"/>
                <w:lang w:val="en-GB" w:eastAsia="zh-CN"/>
              </w:rPr>
              <w:t xml:space="preserve"> we </w:t>
            </w:r>
            <w:r w:rsidR="00BA4F28">
              <w:rPr>
                <w:rFonts w:ascii="Calibri" w:eastAsiaTheme="minorEastAsia" w:hAnsi="Calibri"/>
                <w:bCs/>
                <w:sz w:val="22"/>
                <w:szCs w:val="22"/>
                <w:lang w:val="en-GB" w:eastAsia="zh-CN"/>
              </w:rPr>
              <w:t xml:space="preserve">still </w:t>
            </w:r>
            <w:r>
              <w:rPr>
                <w:rFonts w:ascii="Calibri" w:eastAsiaTheme="minorEastAsia" w:hAnsi="Calibri"/>
                <w:bCs/>
                <w:sz w:val="22"/>
                <w:szCs w:val="22"/>
                <w:lang w:val="en-GB" w:eastAsia="zh-CN"/>
              </w:rPr>
              <w:t>maintain there is a problem with guard symbols operation in a multi-vendor environment.</w:t>
            </w:r>
          </w:p>
          <w:p w14:paraId="4CDF69A2" w14:textId="3C520204" w:rsidR="00BA4F28" w:rsidRDefault="00BA4F28" w:rsidP="00F74E25">
            <w:pPr>
              <w:spacing w:after="120"/>
              <w:rPr>
                <w:rFonts w:ascii="Calibri" w:eastAsiaTheme="minorEastAsia" w:hAnsi="Calibri"/>
                <w:bCs/>
                <w:sz w:val="22"/>
                <w:szCs w:val="22"/>
                <w:lang w:val="en-GB" w:eastAsia="zh-CN"/>
              </w:rPr>
            </w:pPr>
            <w:r>
              <w:rPr>
                <w:rFonts w:ascii="Calibri" w:eastAsiaTheme="minorEastAsia" w:hAnsi="Calibri"/>
                <w:bCs/>
                <w:sz w:val="22"/>
                <w:szCs w:val="22"/>
                <w:lang w:val="en-GB" w:eastAsia="zh-CN"/>
              </w:rPr>
              <w:t xml:space="preserve">We can be amenable to not address this issue in Rel-16, however the fact that for the inter-vendor case there is an issue </w:t>
            </w:r>
            <w:r w:rsidR="00BE128A">
              <w:rPr>
                <w:rFonts w:ascii="Calibri" w:eastAsiaTheme="minorEastAsia" w:hAnsi="Calibri"/>
                <w:bCs/>
                <w:sz w:val="22"/>
                <w:szCs w:val="22"/>
                <w:lang w:val="en-GB" w:eastAsia="zh-CN"/>
              </w:rPr>
              <w:t xml:space="preserve">in the context of guard symbols </w:t>
            </w:r>
            <w:r>
              <w:rPr>
                <w:rFonts w:ascii="Calibri" w:eastAsiaTheme="minorEastAsia" w:hAnsi="Calibri"/>
                <w:bCs/>
                <w:sz w:val="22"/>
                <w:szCs w:val="22"/>
                <w:lang w:val="en-GB" w:eastAsia="zh-CN"/>
              </w:rPr>
              <w:t>should be recognized.</w:t>
            </w:r>
            <w:r w:rsidR="00BE128A">
              <w:rPr>
                <w:rFonts w:ascii="Calibri" w:eastAsiaTheme="minorEastAsia" w:hAnsi="Calibri"/>
                <w:bCs/>
                <w:sz w:val="22"/>
                <w:szCs w:val="22"/>
                <w:lang w:val="en-GB" w:eastAsia="zh-CN"/>
              </w:rPr>
              <w:t xml:space="preserve"> In fact we should also forgo FL proposal 2.1.1 </w:t>
            </w:r>
            <w:r w:rsidR="00BE128A">
              <w:rPr>
                <w:rFonts w:ascii="Calibri" w:eastAsiaTheme="minorEastAsia" w:hAnsi="Calibri"/>
                <w:bCs/>
                <w:sz w:val="22"/>
                <w:szCs w:val="22"/>
                <w:lang w:val="en-GB" w:eastAsia="zh-CN"/>
              </w:rPr>
              <w:lastRenderedPageBreak/>
              <w:t>if we decide not to address this one, since that is a smaller issue in our view.</w:t>
            </w:r>
          </w:p>
          <w:p w14:paraId="28D96865" w14:textId="77777777" w:rsidR="00BA4F28" w:rsidRDefault="00BA4F28" w:rsidP="00F74E25">
            <w:pPr>
              <w:spacing w:after="120"/>
              <w:rPr>
                <w:rFonts w:ascii="Calibri" w:eastAsiaTheme="minorEastAsia" w:hAnsi="Calibri"/>
                <w:bCs/>
                <w:sz w:val="22"/>
                <w:szCs w:val="22"/>
                <w:lang w:val="en-GB" w:eastAsia="zh-CN"/>
              </w:rPr>
            </w:pPr>
            <w:r>
              <w:rPr>
                <w:rFonts w:ascii="Calibri" w:eastAsiaTheme="minorEastAsia" w:hAnsi="Calibri"/>
                <w:bCs/>
                <w:sz w:val="22"/>
                <w:szCs w:val="22"/>
                <w:lang w:val="en-GB" w:eastAsia="zh-CN"/>
              </w:rPr>
              <w:t xml:space="preserve">We would strongly object to any </w:t>
            </w:r>
            <w:r w:rsidR="00BE128A">
              <w:rPr>
                <w:rFonts w:ascii="Calibri" w:eastAsiaTheme="minorEastAsia" w:hAnsi="Calibri"/>
                <w:bCs/>
                <w:sz w:val="22"/>
                <w:szCs w:val="22"/>
                <w:lang w:val="en-GB" w:eastAsia="zh-CN"/>
              </w:rPr>
              <w:t>conclusion stating that the issue can be addressed by implementation, unless the companies supporting this conjecture can describe in more detail how it would work in a multi-vendor environment.</w:t>
            </w:r>
          </w:p>
          <w:p w14:paraId="1DC66165" w14:textId="5DA93E8F" w:rsidR="00BE128A" w:rsidRDefault="00BE128A" w:rsidP="00F74E25">
            <w:pPr>
              <w:spacing w:after="120"/>
              <w:rPr>
                <w:rFonts w:ascii="Calibri" w:eastAsiaTheme="minorEastAsia" w:hAnsi="Calibri"/>
                <w:bCs/>
                <w:sz w:val="22"/>
                <w:szCs w:val="22"/>
                <w:lang w:val="en-GB" w:eastAsia="zh-CN"/>
              </w:rPr>
            </w:pPr>
          </w:p>
        </w:tc>
      </w:tr>
      <w:tr w:rsidR="00DD0040" w:rsidRPr="008040F5" w14:paraId="214EA78E" w14:textId="77777777" w:rsidTr="0087123E">
        <w:tc>
          <w:tcPr>
            <w:tcW w:w="1255" w:type="dxa"/>
          </w:tcPr>
          <w:p w14:paraId="3BA25455" w14:textId="52B6E057" w:rsidR="00DD0040" w:rsidRDefault="00DD0040" w:rsidP="00DD0040">
            <w:pPr>
              <w:rPr>
                <w:rFonts w:ascii="Calibri" w:eastAsiaTheme="minorEastAsia" w:hAnsi="Calibri"/>
                <w:bCs/>
                <w:sz w:val="22"/>
                <w:szCs w:val="22"/>
                <w:lang w:eastAsia="zh-CN"/>
              </w:rPr>
            </w:pPr>
            <w:bookmarkStart w:id="67" w:name="_GoBack" w:colFirst="0" w:colLast="2"/>
            <w:r>
              <w:rPr>
                <w:rFonts w:ascii="Calibri" w:eastAsiaTheme="minorEastAsia" w:hAnsi="Calibri"/>
                <w:bCs/>
                <w:sz w:val="22"/>
                <w:szCs w:val="22"/>
                <w:lang w:eastAsia="zh-CN"/>
              </w:rPr>
              <w:lastRenderedPageBreak/>
              <w:t>Intel</w:t>
            </w:r>
          </w:p>
        </w:tc>
        <w:tc>
          <w:tcPr>
            <w:tcW w:w="3420" w:type="dxa"/>
          </w:tcPr>
          <w:p w14:paraId="5D8A0763" w14:textId="4CC93A74" w:rsidR="00DD0040" w:rsidRDefault="00DD0040" w:rsidP="00DD0040">
            <w:pPr>
              <w:rPr>
                <w:rFonts w:ascii="Calibri" w:eastAsiaTheme="minorEastAsia" w:hAnsi="Calibri"/>
                <w:bCs/>
                <w:sz w:val="22"/>
                <w:szCs w:val="22"/>
                <w:lang w:eastAsia="zh-CN"/>
              </w:rPr>
            </w:pPr>
            <w:r>
              <w:rPr>
                <w:rFonts w:ascii="Calibri" w:eastAsiaTheme="minorEastAsia" w:hAnsi="Calibri"/>
                <w:bCs/>
                <w:sz w:val="22"/>
                <w:szCs w:val="22"/>
                <w:lang w:eastAsia="zh-CN"/>
              </w:rPr>
              <w:t>Not sure</w:t>
            </w:r>
          </w:p>
        </w:tc>
        <w:tc>
          <w:tcPr>
            <w:tcW w:w="5395" w:type="dxa"/>
          </w:tcPr>
          <w:p w14:paraId="5ED44D9A" w14:textId="77777777" w:rsidR="00DD0040" w:rsidRDefault="00DD0040" w:rsidP="00DD0040">
            <w:pPr>
              <w:spacing w:after="120"/>
              <w:rPr>
                <w:rFonts w:ascii="Calibri" w:eastAsiaTheme="minorEastAsia" w:hAnsi="Calibri"/>
                <w:bCs/>
                <w:sz w:val="22"/>
                <w:szCs w:val="22"/>
                <w:lang w:val="en-GB" w:eastAsia="zh-CN"/>
              </w:rPr>
            </w:pPr>
            <w:r>
              <w:rPr>
                <w:rFonts w:ascii="Calibri" w:eastAsiaTheme="minorEastAsia" w:hAnsi="Calibri"/>
                <w:bCs/>
                <w:sz w:val="22"/>
                <w:szCs w:val="22"/>
                <w:lang w:val="en-GB" w:eastAsia="zh-CN"/>
              </w:rPr>
              <w:t xml:space="preserve">The main issue is parent DU does not know child DU’s dynamic scheduling, i.e. the semi-static configured D/F/U resource is scheduled or not, which makes MT/DU transition position floating. </w:t>
            </w:r>
          </w:p>
          <w:p w14:paraId="134A37E2" w14:textId="11B20881" w:rsidR="00DD0040" w:rsidRDefault="00DD0040" w:rsidP="00DD0040">
            <w:pPr>
              <w:rPr>
                <w:rFonts w:ascii="Calibri" w:eastAsia="Calibri" w:hAnsi="Calibri"/>
                <w:sz w:val="22"/>
                <w:szCs w:val="22"/>
              </w:rPr>
            </w:pPr>
            <w:r>
              <w:rPr>
                <w:rFonts w:ascii="Calibri" w:eastAsiaTheme="minorEastAsia" w:hAnsi="Calibri"/>
                <w:bCs/>
                <w:sz w:val="22"/>
                <w:szCs w:val="22"/>
                <w:lang w:val="en-GB" w:eastAsia="zh-CN"/>
              </w:rPr>
              <w:t xml:space="preserve">We are not sure whether the FL Proposal 2.2.1 captures this issue or not really.  </w:t>
            </w:r>
          </w:p>
        </w:tc>
      </w:tr>
      <w:bookmarkEnd w:id="67"/>
      <w:tr w:rsidR="00D37339" w:rsidRPr="008040F5" w14:paraId="5257A223" w14:textId="77777777" w:rsidTr="0087123E">
        <w:tc>
          <w:tcPr>
            <w:tcW w:w="1255" w:type="dxa"/>
          </w:tcPr>
          <w:p w14:paraId="3A8EB313" w14:textId="4A371EB2" w:rsidR="00D37339" w:rsidRDefault="00D37339" w:rsidP="00F74E25">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3420" w:type="dxa"/>
          </w:tcPr>
          <w:p w14:paraId="0F78A5D0" w14:textId="080C3AA1" w:rsidR="00D37339" w:rsidRDefault="005808B4" w:rsidP="00644D47">
            <w:pPr>
              <w:rPr>
                <w:rFonts w:ascii="Calibri" w:eastAsiaTheme="minorEastAsia" w:hAnsi="Calibri"/>
                <w:bCs/>
                <w:sz w:val="22"/>
                <w:szCs w:val="22"/>
                <w:lang w:eastAsia="zh-CN"/>
              </w:rPr>
            </w:pPr>
            <w:r>
              <w:rPr>
                <w:rFonts w:ascii="Calibri" w:eastAsiaTheme="minorEastAsia" w:hAnsi="Calibri"/>
                <w:bCs/>
                <w:sz w:val="22"/>
                <w:szCs w:val="22"/>
                <w:lang w:eastAsia="zh-CN"/>
              </w:rPr>
              <w:t>We agree with the motivation</w:t>
            </w:r>
            <w:r w:rsidR="00644D47">
              <w:rPr>
                <w:rFonts w:ascii="Calibri" w:eastAsiaTheme="minorEastAsia" w:hAnsi="Calibri"/>
                <w:bCs/>
                <w:sz w:val="22"/>
                <w:szCs w:val="22"/>
                <w:lang w:eastAsia="zh-CN"/>
              </w:rPr>
              <w:t xml:space="preserve"> and would like share some of our thinking on current specification</w:t>
            </w:r>
          </w:p>
        </w:tc>
        <w:tc>
          <w:tcPr>
            <w:tcW w:w="5395" w:type="dxa"/>
          </w:tcPr>
          <w:p w14:paraId="287C5441" w14:textId="77777777" w:rsidR="005A3193" w:rsidRDefault="00D37339" w:rsidP="005A3193">
            <w:pPr>
              <w:spacing w:beforeLines="50" w:before="120"/>
              <w:jc w:val="both"/>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In our understanding, t</w:t>
            </w:r>
            <w:r w:rsidRPr="00D37339">
              <w:rPr>
                <w:rFonts w:asciiTheme="minorHAnsi" w:eastAsiaTheme="minorEastAsia" w:hAnsiTheme="minorHAnsi" w:cstheme="minorHAnsi"/>
                <w:sz w:val="22"/>
                <w:szCs w:val="22"/>
                <w:lang w:eastAsia="zh-CN"/>
              </w:rPr>
              <w:t xml:space="preserve">he reporting and configuration procedure of guard symbol ensures that the parent node and IAB node can obtain the number of guard symbols consistently. </w:t>
            </w:r>
          </w:p>
          <w:p w14:paraId="70748C68" w14:textId="44B8FF21" w:rsidR="00D37339" w:rsidRPr="005A3193" w:rsidRDefault="00D37339" w:rsidP="005A3193">
            <w:pPr>
              <w:spacing w:beforeLines="50" w:before="120"/>
              <w:jc w:val="both"/>
              <w:rPr>
                <w:rFonts w:asciiTheme="minorHAnsi" w:eastAsiaTheme="minorEastAsia" w:hAnsiTheme="minorHAnsi" w:cstheme="minorHAnsi"/>
                <w:sz w:val="22"/>
                <w:szCs w:val="22"/>
                <w:lang w:eastAsia="zh-CN"/>
              </w:rPr>
            </w:pPr>
            <w:r w:rsidRPr="005A3193">
              <w:rPr>
                <w:rFonts w:asciiTheme="minorHAnsi" w:eastAsiaTheme="minorEastAsia" w:hAnsiTheme="minorHAnsi" w:cstheme="minorHAnsi"/>
                <w:sz w:val="22"/>
                <w:szCs w:val="22"/>
                <w:lang w:eastAsia="zh-CN"/>
              </w:rPr>
              <w:t>According to the definition, guard symbols should be inserted at the transition points between MT and DU; therefore, the key question is whether the IAB node and parent node can have same understanding on the locations of the transition points.</w:t>
            </w:r>
          </w:p>
          <w:p w14:paraId="14DABEAD" w14:textId="77777777" w:rsidR="00D37339" w:rsidRPr="005A3193" w:rsidRDefault="00D37339" w:rsidP="005A3193">
            <w:pPr>
              <w:pStyle w:val="aa"/>
              <w:numPr>
                <w:ilvl w:val="0"/>
                <w:numId w:val="32"/>
              </w:numPr>
              <w:spacing w:beforeLines="50" w:before="120"/>
              <w:rPr>
                <w:rFonts w:asciiTheme="minorHAnsi" w:eastAsiaTheme="minorEastAsia" w:hAnsiTheme="minorHAnsi" w:cstheme="minorHAnsi"/>
                <w:sz w:val="22"/>
                <w:szCs w:val="22"/>
                <w:lang w:eastAsia="zh-CN"/>
              </w:rPr>
            </w:pPr>
            <w:r w:rsidRPr="005A3193">
              <w:rPr>
                <w:rFonts w:asciiTheme="minorHAnsi" w:eastAsiaTheme="minorEastAsia" w:hAnsiTheme="minorHAnsi" w:cstheme="minorHAnsi"/>
                <w:sz w:val="22"/>
                <w:szCs w:val="22"/>
                <w:lang w:eastAsia="zh-CN"/>
              </w:rPr>
              <w:t xml:space="preserve">The IAB-node DU can always transmit or receive in </w:t>
            </w:r>
            <w:r w:rsidRPr="005A3193">
              <w:rPr>
                <w:rFonts w:asciiTheme="minorHAnsi" w:eastAsiaTheme="minorEastAsia" w:hAnsiTheme="minorHAnsi" w:cstheme="minorHAnsi"/>
                <w:i/>
                <w:sz w:val="22"/>
                <w:szCs w:val="22"/>
                <w:lang w:eastAsia="zh-CN"/>
              </w:rPr>
              <w:t>hard symbols</w:t>
            </w:r>
            <w:r w:rsidRPr="005A3193">
              <w:rPr>
                <w:rFonts w:asciiTheme="minorHAnsi" w:eastAsiaTheme="minorEastAsia" w:hAnsiTheme="minorHAnsi" w:cstheme="minorHAnsi"/>
                <w:sz w:val="22"/>
                <w:szCs w:val="22"/>
                <w:lang w:eastAsia="zh-CN"/>
              </w:rPr>
              <w:t xml:space="preserve"> and </w:t>
            </w:r>
            <w:r w:rsidRPr="005A3193">
              <w:rPr>
                <w:rFonts w:asciiTheme="minorHAnsi" w:eastAsiaTheme="minorEastAsia" w:hAnsiTheme="minorHAnsi" w:cstheme="minorHAnsi"/>
                <w:i/>
                <w:sz w:val="22"/>
                <w:szCs w:val="22"/>
                <w:lang w:eastAsia="zh-CN"/>
              </w:rPr>
              <w:t>soft symbols which are indicated available (SIA)</w:t>
            </w:r>
            <w:r w:rsidRPr="005A3193">
              <w:rPr>
                <w:rFonts w:asciiTheme="minorHAnsi" w:eastAsiaTheme="minorEastAsia" w:hAnsiTheme="minorHAnsi" w:cstheme="minorHAnsi"/>
                <w:sz w:val="22"/>
                <w:szCs w:val="22"/>
                <w:lang w:eastAsia="zh-CN"/>
              </w:rPr>
              <w:t xml:space="preserve">, which means the overlapped MT resources cannot be used for backhaul transmission in TDM operation. Therefore, guard symbols should be inserted in the MT resource at the transition points between the MT and DU, i.e., the edge of </w:t>
            </w:r>
            <w:r w:rsidRPr="005A3193">
              <w:rPr>
                <w:rFonts w:asciiTheme="minorHAnsi" w:eastAsiaTheme="minorEastAsia" w:hAnsiTheme="minorHAnsi" w:cstheme="minorHAnsi"/>
                <w:i/>
                <w:sz w:val="22"/>
                <w:szCs w:val="22"/>
                <w:lang w:eastAsia="zh-CN"/>
              </w:rPr>
              <w:t>hard</w:t>
            </w:r>
            <w:r w:rsidRPr="005A3193">
              <w:rPr>
                <w:rFonts w:asciiTheme="minorHAnsi" w:eastAsiaTheme="minorEastAsia" w:hAnsiTheme="minorHAnsi" w:cstheme="minorHAnsi"/>
                <w:sz w:val="22"/>
                <w:szCs w:val="22"/>
                <w:lang w:eastAsia="zh-CN"/>
              </w:rPr>
              <w:t xml:space="preserve"> or </w:t>
            </w:r>
            <w:r w:rsidRPr="005A3193">
              <w:rPr>
                <w:rFonts w:asciiTheme="minorHAnsi" w:eastAsiaTheme="minorEastAsia" w:hAnsiTheme="minorHAnsi" w:cstheme="minorHAnsi"/>
                <w:i/>
                <w:sz w:val="22"/>
                <w:szCs w:val="22"/>
                <w:lang w:eastAsia="zh-CN"/>
              </w:rPr>
              <w:t>SIA</w:t>
            </w:r>
            <w:r w:rsidRPr="005A3193">
              <w:rPr>
                <w:rFonts w:asciiTheme="minorHAnsi" w:eastAsiaTheme="minorEastAsia" w:hAnsiTheme="minorHAnsi" w:cstheme="minorHAnsi"/>
                <w:sz w:val="22"/>
                <w:szCs w:val="22"/>
                <w:lang w:eastAsia="zh-CN"/>
              </w:rPr>
              <w:t xml:space="preserve"> resources of DU. </w:t>
            </w:r>
          </w:p>
          <w:p w14:paraId="477E6683" w14:textId="77777777" w:rsidR="005A3193" w:rsidRPr="005A3193" w:rsidRDefault="005A3193" w:rsidP="005A3193">
            <w:pPr>
              <w:pStyle w:val="aa"/>
              <w:numPr>
                <w:ilvl w:val="0"/>
                <w:numId w:val="32"/>
              </w:numPr>
              <w:spacing w:beforeLines="50" w:before="120"/>
              <w:rPr>
                <w:rFonts w:ascii="Calibri" w:eastAsia="Calibri" w:hAnsi="Calibri"/>
                <w:sz w:val="22"/>
                <w:szCs w:val="22"/>
              </w:rPr>
            </w:pPr>
            <w:r w:rsidRPr="005A3193">
              <w:rPr>
                <w:rFonts w:asciiTheme="minorHAnsi" w:eastAsiaTheme="minorEastAsia" w:hAnsiTheme="minorHAnsi" w:cstheme="minorHAnsi"/>
                <w:sz w:val="22"/>
                <w:szCs w:val="22"/>
                <w:lang w:eastAsia="zh-CN"/>
              </w:rPr>
              <w:t>T</w:t>
            </w:r>
            <w:r w:rsidR="00D37339" w:rsidRPr="005A3193">
              <w:rPr>
                <w:rFonts w:asciiTheme="minorHAnsi" w:eastAsiaTheme="minorEastAsia" w:hAnsiTheme="minorHAnsi" w:cstheme="minorHAnsi"/>
                <w:sz w:val="22"/>
                <w:szCs w:val="22"/>
                <w:lang w:eastAsia="zh-CN"/>
              </w:rPr>
              <w:t xml:space="preserve">he DU resource configuration of an IAB node can be made aware to its parent node and the availability indication of soft resource is sent from the parent node. </w:t>
            </w:r>
          </w:p>
          <w:p w14:paraId="336DB4D5" w14:textId="77777777" w:rsidR="00D37339" w:rsidRDefault="00D37339" w:rsidP="005A3193">
            <w:pPr>
              <w:spacing w:beforeLines="50" w:before="120"/>
              <w:jc w:val="both"/>
              <w:rPr>
                <w:rFonts w:asciiTheme="minorHAnsi" w:eastAsiaTheme="minorEastAsia" w:hAnsiTheme="minorHAnsi" w:cstheme="minorHAnsi"/>
                <w:sz w:val="22"/>
                <w:szCs w:val="22"/>
                <w:lang w:eastAsia="zh-CN"/>
              </w:rPr>
            </w:pPr>
            <w:r w:rsidRPr="005A3193">
              <w:rPr>
                <w:rFonts w:asciiTheme="minorHAnsi" w:eastAsiaTheme="minorEastAsia" w:hAnsiTheme="minorHAnsi" w:cstheme="minorHAnsi"/>
                <w:sz w:val="22"/>
                <w:szCs w:val="22"/>
                <w:lang w:eastAsia="zh-CN"/>
              </w:rPr>
              <w:t xml:space="preserve">Therefore, both the IAB node and its parent node can know the location of </w:t>
            </w:r>
            <w:r w:rsidRPr="005A3193">
              <w:rPr>
                <w:rFonts w:asciiTheme="minorHAnsi" w:eastAsiaTheme="minorEastAsia" w:hAnsiTheme="minorHAnsi" w:cstheme="minorHAnsi"/>
                <w:i/>
                <w:sz w:val="22"/>
                <w:szCs w:val="22"/>
                <w:lang w:eastAsia="zh-CN"/>
              </w:rPr>
              <w:t>hard</w:t>
            </w:r>
            <w:r w:rsidRPr="005A3193">
              <w:rPr>
                <w:rFonts w:asciiTheme="minorHAnsi" w:eastAsiaTheme="minorEastAsia" w:hAnsiTheme="minorHAnsi" w:cstheme="minorHAnsi"/>
                <w:sz w:val="22"/>
                <w:szCs w:val="22"/>
                <w:lang w:eastAsia="zh-CN"/>
              </w:rPr>
              <w:t xml:space="preserve"> and </w:t>
            </w:r>
            <w:r w:rsidRPr="005A3193">
              <w:rPr>
                <w:rFonts w:asciiTheme="minorHAnsi" w:eastAsiaTheme="minorEastAsia" w:hAnsiTheme="minorHAnsi" w:cstheme="minorHAnsi"/>
                <w:i/>
                <w:sz w:val="22"/>
                <w:szCs w:val="22"/>
                <w:lang w:eastAsia="zh-CN"/>
              </w:rPr>
              <w:t>SIA</w:t>
            </w:r>
            <w:r w:rsidRPr="005A3193">
              <w:rPr>
                <w:rFonts w:asciiTheme="minorHAnsi" w:eastAsiaTheme="minorEastAsia" w:hAnsiTheme="minorHAnsi" w:cstheme="minorHAnsi"/>
                <w:sz w:val="22"/>
                <w:szCs w:val="22"/>
                <w:lang w:eastAsia="zh-CN"/>
              </w:rPr>
              <w:t xml:space="preserve"> symbols of IAB-node DU, and thus they can have same understanding on the location of guard symbols. Note that the </w:t>
            </w:r>
            <w:r w:rsidRPr="005A3193">
              <w:rPr>
                <w:rFonts w:asciiTheme="minorHAnsi" w:eastAsiaTheme="minorEastAsia" w:hAnsiTheme="minorHAnsi" w:cstheme="minorHAnsi"/>
                <w:i/>
                <w:sz w:val="22"/>
                <w:szCs w:val="22"/>
                <w:lang w:eastAsia="zh-CN"/>
              </w:rPr>
              <w:t>hard</w:t>
            </w:r>
            <w:r w:rsidRPr="005A3193">
              <w:rPr>
                <w:rFonts w:asciiTheme="minorHAnsi" w:eastAsiaTheme="minorEastAsia" w:hAnsiTheme="minorHAnsi" w:cstheme="minorHAnsi"/>
                <w:sz w:val="22"/>
                <w:szCs w:val="22"/>
                <w:lang w:eastAsia="zh-CN"/>
              </w:rPr>
              <w:t xml:space="preserve"> resources include those configured directly by CU and those converted by DU cell-specific signals.</w:t>
            </w:r>
          </w:p>
          <w:p w14:paraId="5831F613" w14:textId="77777777" w:rsidR="005A3193" w:rsidRDefault="005A3193" w:rsidP="005A3193">
            <w:pPr>
              <w:spacing w:beforeLines="50" w:before="120"/>
              <w:jc w:val="both"/>
              <w:rPr>
                <w:rFonts w:asciiTheme="minorHAnsi" w:eastAsiaTheme="minorEastAsia" w:hAnsiTheme="minorHAnsi" w:cstheme="minorHAnsi"/>
                <w:sz w:val="22"/>
                <w:lang w:eastAsia="zh-CN"/>
              </w:rPr>
            </w:pPr>
            <w:r w:rsidRPr="005A3193">
              <w:rPr>
                <w:rFonts w:asciiTheme="minorHAnsi" w:eastAsiaTheme="minorEastAsia" w:hAnsiTheme="minorHAnsi" w:cstheme="minorHAnsi"/>
                <w:sz w:val="22"/>
                <w:lang w:eastAsia="zh-CN"/>
              </w:rPr>
              <w:t xml:space="preserve">An exceptional case is the reception and transmission of cell-specific signals/channels by IAB-node MT. Typically, the cell-specific signals/channels have fixed structures and they are for all the UEs and child nodes, and thus the IAB </w:t>
            </w:r>
            <w:r w:rsidRPr="005A3193">
              <w:rPr>
                <w:rFonts w:asciiTheme="minorHAnsi" w:eastAsiaTheme="minorEastAsia" w:hAnsiTheme="minorHAnsi" w:cstheme="minorHAnsi"/>
                <w:sz w:val="22"/>
                <w:lang w:eastAsia="zh-CN"/>
              </w:rPr>
              <w:lastRenderedPageBreak/>
              <w:t>node should not expect guard symbols will be inserted by parent DU for the cell-specific signals/channels.</w:t>
            </w:r>
          </w:p>
          <w:p w14:paraId="227DE219" w14:textId="6AB0E7A2" w:rsidR="00644D47" w:rsidRPr="005A3193" w:rsidRDefault="00644D47" w:rsidP="00644D47">
            <w:pPr>
              <w:spacing w:beforeLines="50" w:before="120"/>
              <w:jc w:val="both"/>
              <w:rPr>
                <w:rFonts w:asciiTheme="minorHAnsi" w:eastAsiaTheme="minorEastAsia" w:hAnsiTheme="minorHAnsi" w:cstheme="minorHAnsi"/>
                <w:lang w:eastAsia="zh-CN"/>
              </w:rPr>
            </w:pPr>
            <w:r>
              <w:rPr>
                <w:rFonts w:asciiTheme="minorHAnsi" w:eastAsiaTheme="minorEastAsia" w:hAnsiTheme="minorHAnsi" w:cstheme="minorHAnsi"/>
                <w:sz w:val="22"/>
                <w:lang w:eastAsia="zh-CN"/>
              </w:rPr>
              <w:t>In summary, we believe the current specification is sufficient to cover all cases but one possible compromise is to capture QC’s proposal as a conclusion if everyone agrees with it.</w:t>
            </w:r>
          </w:p>
        </w:tc>
      </w:tr>
      <w:tr w:rsidR="00315E0E" w:rsidRPr="008040F5" w14:paraId="435B75B2" w14:textId="77777777" w:rsidTr="0087123E">
        <w:tc>
          <w:tcPr>
            <w:tcW w:w="1255" w:type="dxa"/>
          </w:tcPr>
          <w:p w14:paraId="60741AEE" w14:textId="1002F1F8" w:rsidR="00315E0E" w:rsidRDefault="00315E0E" w:rsidP="00F74E25">
            <w:pPr>
              <w:rPr>
                <w:rFonts w:ascii="Calibri" w:eastAsiaTheme="minorEastAsia" w:hAnsi="Calibri"/>
                <w:bCs/>
                <w:sz w:val="22"/>
                <w:szCs w:val="22"/>
                <w:lang w:eastAsia="zh-CN"/>
              </w:rPr>
            </w:pPr>
            <w:r>
              <w:rPr>
                <w:rFonts w:ascii="Calibri" w:eastAsiaTheme="minorEastAsia" w:hAnsi="Calibri" w:hint="eastAsia"/>
                <w:bCs/>
                <w:sz w:val="22"/>
                <w:szCs w:val="22"/>
                <w:lang w:eastAsia="zh-CN"/>
              </w:rPr>
              <w:lastRenderedPageBreak/>
              <w:t>C</w:t>
            </w:r>
            <w:r>
              <w:rPr>
                <w:rFonts w:ascii="Calibri" w:eastAsiaTheme="minorEastAsia" w:hAnsi="Calibri"/>
                <w:bCs/>
                <w:sz w:val="22"/>
                <w:szCs w:val="22"/>
                <w:lang w:eastAsia="zh-CN"/>
              </w:rPr>
              <w:t>MCC</w:t>
            </w:r>
          </w:p>
        </w:tc>
        <w:tc>
          <w:tcPr>
            <w:tcW w:w="3420" w:type="dxa"/>
          </w:tcPr>
          <w:p w14:paraId="6139FC38" w14:textId="73BF8CE0" w:rsidR="00315E0E" w:rsidRPr="00315E0E" w:rsidRDefault="00315E0E" w:rsidP="00315E0E">
            <w:pPr>
              <w:rPr>
                <w:rFonts w:ascii="Calibri" w:eastAsiaTheme="minorEastAsia" w:hAnsi="Calibri"/>
                <w:bCs/>
                <w:sz w:val="22"/>
                <w:szCs w:val="22"/>
                <w:lang w:eastAsia="zh-CN"/>
              </w:rPr>
            </w:pPr>
            <w:r w:rsidRPr="00315E0E">
              <w:rPr>
                <w:rFonts w:ascii="Calibri" w:eastAsiaTheme="minorEastAsia" w:hAnsi="Calibri" w:hint="eastAsia"/>
                <w:bCs/>
                <w:sz w:val="22"/>
                <w:szCs w:val="22"/>
                <w:lang w:eastAsia="zh-CN"/>
              </w:rPr>
              <w:t>N</w:t>
            </w:r>
            <w:r w:rsidRPr="00315E0E">
              <w:rPr>
                <w:rFonts w:ascii="Calibri" w:eastAsiaTheme="minorEastAsia" w:hAnsi="Calibri"/>
                <w:bCs/>
                <w:sz w:val="22"/>
                <w:szCs w:val="22"/>
                <w:lang w:eastAsia="zh-CN"/>
              </w:rPr>
              <w:t>o</w:t>
            </w:r>
          </w:p>
        </w:tc>
        <w:tc>
          <w:tcPr>
            <w:tcW w:w="5395" w:type="dxa"/>
          </w:tcPr>
          <w:p w14:paraId="088DCF6E" w14:textId="2F8FF1C7" w:rsidR="003E2999" w:rsidRPr="003E2999" w:rsidRDefault="00315E0E" w:rsidP="00315E0E">
            <w:pPr>
              <w:rPr>
                <w:rFonts w:ascii="Calibri" w:eastAsiaTheme="minorEastAsia" w:hAnsi="Calibri"/>
                <w:sz w:val="22"/>
                <w:szCs w:val="22"/>
                <w:lang w:eastAsia="zh-CN"/>
              </w:rPr>
            </w:pPr>
            <w:r>
              <w:rPr>
                <w:rFonts w:ascii="Calibri" w:eastAsiaTheme="minorEastAsia" w:hAnsi="Calibri"/>
                <w:sz w:val="22"/>
                <w:szCs w:val="22"/>
                <w:lang w:eastAsia="zh-CN"/>
              </w:rPr>
              <w:t>The guard symbol insertion happens at the MT to a DU Hard</w:t>
            </w:r>
            <w:r w:rsidR="003E2999">
              <w:rPr>
                <w:rFonts w:ascii="Calibri" w:eastAsiaTheme="minorEastAsia" w:hAnsi="Calibri"/>
                <w:sz w:val="22"/>
                <w:szCs w:val="22"/>
                <w:lang w:eastAsia="zh-CN"/>
              </w:rPr>
              <w:t xml:space="preserve"> </w:t>
            </w:r>
            <w:r>
              <w:rPr>
                <w:rFonts w:ascii="Calibri" w:eastAsiaTheme="minorEastAsia" w:hAnsi="Calibri"/>
                <w:sz w:val="22"/>
                <w:szCs w:val="22"/>
                <w:lang w:eastAsia="zh-CN"/>
              </w:rPr>
              <w:t>(NA + cell-specific that treated as Hard) or Soft as IA, or vice versa. For these locations, in our view, the parent and child nodes</w:t>
            </w:r>
            <w:r w:rsidR="00A63D57">
              <w:rPr>
                <w:rFonts w:ascii="Calibri" w:eastAsiaTheme="minorEastAsia" w:hAnsi="Calibri"/>
                <w:sz w:val="22"/>
                <w:szCs w:val="22"/>
                <w:lang w:eastAsia="zh-CN"/>
              </w:rPr>
              <w:t xml:space="preserve"> (no matther they are from different vendors or not)</w:t>
            </w:r>
            <w:r>
              <w:rPr>
                <w:rFonts w:ascii="Calibri" w:eastAsiaTheme="minorEastAsia" w:hAnsi="Calibri"/>
                <w:sz w:val="22"/>
                <w:szCs w:val="22"/>
                <w:lang w:eastAsia="zh-CN"/>
              </w:rPr>
              <w:t xml:space="preserve"> share the same understanding</w:t>
            </w:r>
            <w:r w:rsidR="00A63D57">
              <w:rPr>
                <w:rFonts w:ascii="Calibri" w:eastAsiaTheme="minorEastAsia" w:hAnsi="Calibri"/>
                <w:sz w:val="22"/>
                <w:szCs w:val="22"/>
                <w:lang w:eastAsia="zh-CN"/>
              </w:rPr>
              <w:t>.</w:t>
            </w:r>
            <w:r w:rsidR="003E2999">
              <w:rPr>
                <w:rFonts w:ascii="Calibri" w:eastAsiaTheme="minorEastAsia" w:hAnsi="Calibri"/>
                <w:sz w:val="22"/>
                <w:szCs w:val="22"/>
                <w:lang w:eastAsia="zh-CN"/>
              </w:rPr>
              <w:t xml:space="preserve"> </w:t>
            </w:r>
          </w:p>
        </w:tc>
      </w:tr>
    </w:tbl>
    <w:p w14:paraId="60566A6F" w14:textId="6E3DFD56" w:rsidR="00A76C51" w:rsidRPr="00644D47"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lang w:val="en-US"/>
        </w:rPr>
      </w:pPr>
    </w:p>
    <w:p w14:paraId="5B2CC45A" w14:textId="77777777" w:rsidR="00A76C51" w:rsidRPr="00D968D9"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5CEF76DD" w14:textId="77777777" w:rsidR="002F634C" w:rsidRPr="00156B89" w:rsidRDefault="002F634C" w:rsidP="002F634C">
      <w:pPr>
        <w:pStyle w:val="1"/>
      </w:pPr>
      <w:r>
        <w:t>Summary</w:t>
      </w:r>
    </w:p>
    <w:p w14:paraId="777A185A" w14:textId="24A1A4D2" w:rsidR="00DE3A4C" w:rsidRPr="00DE3A4C" w:rsidRDefault="00884927" w:rsidP="00DE3A4C">
      <w:pPr>
        <w:rPr>
          <w:rFonts w:asciiTheme="minorHAnsi" w:hAnsiTheme="minorHAnsi" w:cstheme="minorHAnsi"/>
          <w:b/>
          <w:bCs/>
          <w:sz w:val="28"/>
          <w:szCs w:val="28"/>
          <w:lang w:val="en-GB"/>
        </w:rPr>
      </w:pPr>
      <w:r w:rsidRPr="00884927">
        <w:rPr>
          <w:rFonts w:ascii="Calibri" w:hAnsi="Calibri" w:cs="Calibri"/>
          <w:color w:val="000000"/>
          <w:sz w:val="22"/>
          <w:szCs w:val="22"/>
          <w:highlight w:val="yellow"/>
        </w:rPr>
        <w:t>TBD</w:t>
      </w:r>
    </w:p>
    <w:p w14:paraId="32CCD7A8" w14:textId="77777777" w:rsidR="00DE3A4C" w:rsidRDefault="00DE3A4C" w:rsidP="005C6208">
      <w:pPr>
        <w:rPr>
          <w:rFonts w:ascii="Calibri" w:hAnsi="Calibri" w:cs="Calibri"/>
          <w:color w:val="000000"/>
          <w:sz w:val="22"/>
          <w:szCs w:val="22"/>
        </w:rPr>
      </w:pPr>
    </w:p>
    <w:p w14:paraId="3AEC852C" w14:textId="568BDDDC" w:rsidR="000114C1" w:rsidRDefault="000114C1">
      <w:pPr>
        <w:rPr>
          <w:rFonts w:ascii="Arial" w:hAnsi="Arial"/>
          <w:b/>
          <w:sz w:val="32"/>
          <w:szCs w:val="20"/>
        </w:rPr>
      </w:pPr>
    </w:p>
    <w:sectPr w:rsidR="000114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305A62" w14:textId="77777777" w:rsidR="002F61E8" w:rsidRDefault="002F61E8" w:rsidP="00424124">
      <w:r>
        <w:separator/>
      </w:r>
    </w:p>
  </w:endnote>
  <w:endnote w:type="continuationSeparator" w:id="0">
    <w:p w14:paraId="39ACBFF2" w14:textId="77777777" w:rsidR="002F61E8" w:rsidRDefault="002F61E8" w:rsidP="00424124">
      <w:r>
        <w:continuationSeparator/>
      </w:r>
    </w:p>
  </w:endnote>
  <w:endnote w:type="continuationNotice" w:id="1">
    <w:p w14:paraId="173991B4" w14:textId="77777777" w:rsidR="002F61E8" w:rsidRDefault="002F61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ZapfDingbats">
    <w:charset w:val="02"/>
    <w:family w:val="decorative"/>
    <w:pitch w:val="default"/>
    <w:sig w:usb0="00000000" w:usb1="0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altName w:val="맑은 고딕"/>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6EF1A9" w14:textId="77777777" w:rsidR="002F61E8" w:rsidRDefault="002F61E8" w:rsidP="00424124">
      <w:r>
        <w:separator/>
      </w:r>
    </w:p>
  </w:footnote>
  <w:footnote w:type="continuationSeparator" w:id="0">
    <w:p w14:paraId="38D88AE9" w14:textId="77777777" w:rsidR="002F61E8" w:rsidRDefault="002F61E8" w:rsidP="00424124">
      <w:r>
        <w:continuationSeparator/>
      </w:r>
    </w:p>
  </w:footnote>
  <w:footnote w:type="continuationNotice" w:id="1">
    <w:p w14:paraId="077DDFF9" w14:textId="77777777" w:rsidR="002F61E8" w:rsidRDefault="002F61E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rPr>
    </w:lvl>
  </w:abstractNum>
  <w:abstractNum w:abstractNumId="1"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bCs/>
        <w:i/>
        <w:iCs/>
      </w:rPr>
    </w:lvl>
  </w:abstractNum>
  <w:abstractNum w:abstractNumId="4" w15:restartNumberingAfterBreak="0">
    <w:nsid w:val="08206002"/>
    <w:multiLevelType w:val="hybridMultilevel"/>
    <w:tmpl w:val="CF66191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8572A7D"/>
    <w:multiLevelType w:val="hybridMultilevel"/>
    <w:tmpl w:val="269EFA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195EBA"/>
    <w:multiLevelType w:val="hybridMultilevel"/>
    <w:tmpl w:val="BB4024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D9930D1"/>
    <w:multiLevelType w:val="hybridMultilevel"/>
    <w:tmpl w:val="FC3087B0"/>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FB6091F"/>
    <w:multiLevelType w:val="hybridMultilevel"/>
    <w:tmpl w:val="32B21DD6"/>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2" w15:restartNumberingAfterBreak="0">
    <w:nsid w:val="391057B6"/>
    <w:multiLevelType w:val="hybridMultilevel"/>
    <w:tmpl w:val="0E88CFDC"/>
    <w:lvl w:ilvl="0" w:tplc="76342A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4" w15:restartNumberingAfterBreak="0">
    <w:nsid w:val="3BFB5E55"/>
    <w:multiLevelType w:val="hybridMultilevel"/>
    <w:tmpl w:val="9196965E"/>
    <w:lvl w:ilvl="0" w:tplc="20C0D2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8E7CDD"/>
    <w:multiLevelType w:val="multilevel"/>
    <w:tmpl w:val="558E7CDD"/>
    <w:lvl w:ilvl="0">
      <w:start w:val="1"/>
      <w:numFmt w:val="bullet"/>
      <w:lvlText w:val=""/>
      <w:lvlJc w:val="left"/>
      <w:pPr>
        <w:ind w:left="360" w:hanging="360"/>
      </w:pPr>
      <w:rPr>
        <w:rFonts w:ascii="Symbol" w:eastAsia="Times New Roman" w:hAnsi="Symbol"/>
      </w:rPr>
    </w:lvl>
    <w:lvl w:ilvl="1">
      <w:start w:val="1"/>
      <w:numFmt w:val="bullet"/>
      <w:lvlText w:val=""/>
      <w:lvlJc w:val="left"/>
      <w:pPr>
        <w:ind w:left="1080" w:hanging="360"/>
      </w:pPr>
      <w:rPr>
        <w:rFonts w:ascii="Symbol" w:eastAsia="Times New Roman" w:hAnsi="Symbol"/>
      </w:rPr>
    </w:lvl>
    <w:lvl w:ilvl="2">
      <w:start w:val="1"/>
      <w:numFmt w:val="bullet"/>
      <w:lvlText w:val=""/>
      <w:lvlJc w:val="left"/>
      <w:pPr>
        <w:ind w:left="1800" w:hanging="360"/>
      </w:pPr>
      <w:rPr>
        <w:rFonts w:ascii="Wingdings" w:eastAsia="Times New Roman" w:hAnsi="Wingdings"/>
      </w:rPr>
    </w:lvl>
    <w:lvl w:ilvl="3">
      <w:start w:val="1"/>
      <w:numFmt w:val="bullet"/>
      <w:lvlText w:val=""/>
      <w:lvlJc w:val="left"/>
      <w:pPr>
        <w:ind w:left="2520" w:hanging="360"/>
      </w:pPr>
      <w:rPr>
        <w:rFonts w:ascii="Symbol" w:eastAsia="Times New Roman" w:hAnsi="Symbol"/>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Wingdings" w:eastAsia="Times New Roman" w:hAnsi="Wingdings"/>
      </w:rPr>
    </w:lvl>
    <w:lvl w:ilvl="6">
      <w:start w:val="1"/>
      <w:numFmt w:val="bullet"/>
      <w:lvlText w:val=""/>
      <w:lvlJc w:val="left"/>
      <w:pPr>
        <w:ind w:left="4680" w:hanging="360"/>
      </w:pPr>
      <w:rPr>
        <w:rFonts w:ascii="Symbol" w:eastAsia="Times New Roman" w:hAnsi="Symbol"/>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Wingdings" w:eastAsia="Times New Roman" w:hAnsi="Wingdings"/>
      </w:rPr>
    </w:lvl>
  </w:abstractNum>
  <w:abstractNum w:abstractNumId="19" w15:restartNumberingAfterBreak="0">
    <w:nsid w:val="5F16231A"/>
    <w:multiLevelType w:val="hybridMultilevel"/>
    <w:tmpl w:val="924CE36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F29747A"/>
    <w:multiLevelType w:val="multilevel"/>
    <w:tmpl w:val="93DAB54E"/>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ascii="Arial" w:hAnsi="Arial" w:cs="Arial" w:hint="default"/>
        <w:b/>
        <w:bCs/>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485C00"/>
    <w:multiLevelType w:val="hybridMultilevel"/>
    <w:tmpl w:val="4FC4A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7C92A66"/>
    <w:multiLevelType w:val="hybridMultilevel"/>
    <w:tmpl w:val="4C40B2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9"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0" w15:restartNumberingAfterBreak="0">
    <w:nsid w:val="7F566142"/>
    <w:multiLevelType w:val="hybridMultilevel"/>
    <w:tmpl w:val="6B74DB92"/>
    <w:lvl w:ilvl="0" w:tplc="FDAE91E4">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20"/>
  </w:num>
  <w:num w:numId="4">
    <w:abstractNumId w:val="13"/>
  </w:num>
  <w:num w:numId="5">
    <w:abstractNumId w:val="17"/>
  </w:num>
  <w:num w:numId="6">
    <w:abstractNumId w:val="26"/>
  </w:num>
  <w:num w:numId="7">
    <w:abstractNumId w:val="1"/>
  </w:num>
  <w:num w:numId="8">
    <w:abstractNumId w:val="27"/>
  </w:num>
  <w:num w:numId="9">
    <w:abstractNumId w:val="3"/>
  </w:num>
  <w:num w:numId="10">
    <w:abstractNumId w:val="2"/>
  </w:num>
  <w:num w:numId="11">
    <w:abstractNumId w:val="16"/>
  </w:num>
  <w:num w:numId="12">
    <w:abstractNumId w:val="29"/>
  </w:num>
  <w:num w:numId="13">
    <w:abstractNumId w:val="28"/>
  </w:num>
  <w:num w:numId="14">
    <w:abstractNumId w:val="22"/>
  </w:num>
  <w:num w:numId="15">
    <w:abstractNumId w:val="7"/>
  </w:num>
  <w:num w:numId="16">
    <w:abstractNumId w:val="31"/>
  </w:num>
  <w:num w:numId="17">
    <w:abstractNumId w:val="10"/>
  </w:num>
  <w:num w:numId="18">
    <w:abstractNumId w:val="24"/>
  </w:num>
  <w:num w:numId="19">
    <w:abstractNumId w:val="0"/>
  </w:num>
  <w:num w:numId="20">
    <w:abstractNumId w:val="21"/>
  </w:num>
  <w:num w:numId="21">
    <w:abstractNumId w:val="18"/>
  </w:num>
  <w:num w:numId="22">
    <w:abstractNumId w:val="12"/>
  </w:num>
  <w:num w:numId="23">
    <w:abstractNumId w:val="30"/>
  </w:num>
  <w:num w:numId="24">
    <w:abstractNumId w:val="14"/>
  </w:num>
  <w:num w:numId="25">
    <w:abstractNumId w:val="11"/>
  </w:num>
  <w:num w:numId="26">
    <w:abstractNumId w:val="9"/>
  </w:num>
  <w:num w:numId="27">
    <w:abstractNumId w:val="23"/>
  </w:num>
  <w:num w:numId="28">
    <w:abstractNumId w:val="5"/>
  </w:num>
  <w:num w:numId="29">
    <w:abstractNumId w:val="25"/>
  </w:num>
  <w:num w:numId="30">
    <w:abstractNumId w:val="19"/>
  </w:num>
  <w:num w:numId="31">
    <w:abstractNumId w:val="6"/>
  </w:num>
  <w:num w:numId="32">
    <w:abstractNumId w:val="4"/>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sv-SE" w:vendorID="64" w:dllVersion="4096"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wMjE1NDQ3NjQ3NTBX0lEKTi0uzszPAymwqAUAoE8mFiwAAAA="/>
  </w:docVars>
  <w:rsids>
    <w:rsidRoot w:val="00424124"/>
    <w:rsid w:val="00001127"/>
    <w:rsid w:val="000012DA"/>
    <w:rsid w:val="000012EC"/>
    <w:rsid w:val="00001BBA"/>
    <w:rsid w:val="000022DF"/>
    <w:rsid w:val="00003203"/>
    <w:rsid w:val="000052FF"/>
    <w:rsid w:val="00007B58"/>
    <w:rsid w:val="00011324"/>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3FC1"/>
    <w:rsid w:val="00034494"/>
    <w:rsid w:val="00035875"/>
    <w:rsid w:val="00036A13"/>
    <w:rsid w:val="00036A8D"/>
    <w:rsid w:val="00037D32"/>
    <w:rsid w:val="0004178B"/>
    <w:rsid w:val="000417D1"/>
    <w:rsid w:val="0004270D"/>
    <w:rsid w:val="00044D5E"/>
    <w:rsid w:val="000463E4"/>
    <w:rsid w:val="000464A7"/>
    <w:rsid w:val="00051B4B"/>
    <w:rsid w:val="00051EBB"/>
    <w:rsid w:val="00052B7D"/>
    <w:rsid w:val="000550BC"/>
    <w:rsid w:val="00056A8D"/>
    <w:rsid w:val="00057B28"/>
    <w:rsid w:val="00060877"/>
    <w:rsid w:val="00063558"/>
    <w:rsid w:val="000643FA"/>
    <w:rsid w:val="00064DD9"/>
    <w:rsid w:val="00064FB1"/>
    <w:rsid w:val="00067BCC"/>
    <w:rsid w:val="00067F64"/>
    <w:rsid w:val="000704DD"/>
    <w:rsid w:val="00071948"/>
    <w:rsid w:val="0007212C"/>
    <w:rsid w:val="000730C9"/>
    <w:rsid w:val="0007575F"/>
    <w:rsid w:val="00075B2C"/>
    <w:rsid w:val="00075FD1"/>
    <w:rsid w:val="00077267"/>
    <w:rsid w:val="0007752B"/>
    <w:rsid w:val="00077712"/>
    <w:rsid w:val="000828A2"/>
    <w:rsid w:val="00084949"/>
    <w:rsid w:val="00085800"/>
    <w:rsid w:val="000862F5"/>
    <w:rsid w:val="000865E3"/>
    <w:rsid w:val="00086B67"/>
    <w:rsid w:val="00087221"/>
    <w:rsid w:val="000876F7"/>
    <w:rsid w:val="00087DAD"/>
    <w:rsid w:val="0009083E"/>
    <w:rsid w:val="000916AE"/>
    <w:rsid w:val="000917C5"/>
    <w:rsid w:val="000941D9"/>
    <w:rsid w:val="000942F8"/>
    <w:rsid w:val="000947BA"/>
    <w:rsid w:val="00095DEF"/>
    <w:rsid w:val="00096A5A"/>
    <w:rsid w:val="00096C59"/>
    <w:rsid w:val="000976FD"/>
    <w:rsid w:val="00097F77"/>
    <w:rsid w:val="000A03B3"/>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BCE"/>
    <w:rsid w:val="000C300D"/>
    <w:rsid w:val="000C3426"/>
    <w:rsid w:val="000C57B9"/>
    <w:rsid w:val="000C5ADA"/>
    <w:rsid w:val="000C5B23"/>
    <w:rsid w:val="000C5D6D"/>
    <w:rsid w:val="000C708A"/>
    <w:rsid w:val="000D3338"/>
    <w:rsid w:val="000D389B"/>
    <w:rsid w:val="000D38DC"/>
    <w:rsid w:val="000D3BA4"/>
    <w:rsid w:val="000D3D92"/>
    <w:rsid w:val="000D45A2"/>
    <w:rsid w:val="000D4D20"/>
    <w:rsid w:val="000E1E45"/>
    <w:rsid w:val="000E29D8"/>
    <w:rsid w:val="000E2F37"/>
    <w:rsid w:val="000E3AA1"/>
    <w:rsid w:val="000E4A80"/>
    <w:rsid w:val="000E53A4"/>
    <w:rsid w:val="000E5458"/>
    <w:rsid w:val="000E69A2"/>
    <w:rsid w:val="000E74C8"/>
    <w:rsid w:val="000E7902"/>
    <w:rsid w:val="000E7AA8"/>
    <w:rsid w:val="000F0207"/>
    <w:rsid w:val="000F2634"/>
    <w:rsid w:val="000F29FE"/>
    <w:rsid w:val="000F485E"/>
    <w:rsid w:val="000F5064"/>
    <w:rsid w:val="000F5A24"/>
    <w:rsid w:val="0010214F"/>
    <w:rsid w:val="00102A3F"/>
    <w:rsid w:val="0010303E"/>
    <w:rsid w:val="00103EEA"/>
    <w:rsid w:val="001113A8"/>
    <w:rsid w:val="0011327D"/>
    <w:rsid w:val="00114809"/>
    <w:rsid w:val="00116DA6"/>
    <w:rsid w:val="001173C0"/>
    <w:rsid w:val="0012555C"/>
    <w:rsid w:val="00125A85"/>
    <w:rsid w:val="001261F1"/>
    <w:rsid w:val="00127DAB"/>
    <w:rsid w:val="00130ED4"/>
    <w:rsid w:val="00131AEC"/>
    <w:rsid w:val="00132481"/>
    <w:rsid w:val="00132E10"/>
    <w:rsid w:val="001343AA"/>
    <w:rsid w:val="001350A0"/>
    <w:rsid w:val="00137E15"/>
    <w:rsid w:val="00140234"/>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1D4F"/>
    <w:rsid w:val="00162FF1"/>
    <w:rsid w:val="00164D44"/>
    <w:rsid w:val="001667F5"/>
    <w:rsid w:val="001714B4"/>
    <w:rsid w:val="00172743"/>
    <w:rsid w:val="00173238"/>
    <w:rsid w:val="00175137"/>
    <w:rsid w:val="00175301"/>
    <w:rsid w:val="001753BE"/>
    <w:rsid w:val="00181278"/>
    <w:rsid w:val="00182A29"/>
    <w:rsid w:val="00182BEE"/>
    <w:rsid w:val="001849F5"/>
    <w:rsid w:val="00190804"/>
    <w:rsid w:val="00190CBD"/>
    <w:rsid w:val="00190DD6"/>
    <w:rsid w:val="00194D89"/>
    <w:rsid w:val="001950A7"/>
    <w:rsid w:val="00195D15"/>
    <w:rsid w:val="0019621E"/>
    <w:rsid w:val="00196B0D"/>
    <w:rsid w:val="00196D4C"/>
    <w:rsid w:val="00197427"/>
    <w:rsid w:val="001A0675"/>
    <w:rsid w:val="001A12DF"/>
    <w:rsid w:val="001A47AF"/>
    <w:rsid w:val="001A5564"/>
    <w:rsid w:val="001A5A68"/>
    <w:rsid w:val="001A6212"/>
    <w:rsid w:val="001A72BE"/>
    <w:rsid w:val="001A74D0"/>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D0694"/>
    <w:rsid w:val="001D0B44"/>
    <w:rsid w:val="001D1FC3"/>
    <w:rsid w:val="001D27CB"/>
    <w:rsid w:val="001D291E"/>
    <w:rsid w:val="001D3B93"/>
    <w:rsid w:val="001D46D3"/>
    <w:rsid w:val="001D5889"/>
    <w:rsid w:val="001E0229"/>
    <w:rsid w:val="001E05E8"/>
    <w:rsid w:val="001E0CE1"/>
    <w:rsid w:val="001E243D"/>
    <w:rsid w:val="001E25B4"/>
    <w:rsid w:val="001E5632"/>
    <w:rsid w:val="001E564B"/>
    <w:rsid w:val="001E58CC"/>
    <w:rsid w:val="001E68E5"/>
    <w:rsid w:val="001E7D6B"/>
    <w:rsid w:val="001F1410"/>
    <w:rsid w:val="001F29DE"/>
    <w:rsid w:val="001F2A01"/>
    <w:rsid w:val="001F2A18"/>
    <w:rsid w:val="001F2C02"/>
    <w:rsid w:val="001F59ED"/>
    <w:rsid w:val="001F675C"/>
    <w:rsid w:val="001F6A44"/>
    <w:rsid w:val="001F6C25"/>
    <w:rsid w:val="002015C1"/>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F6C"/>
    <w:rsid w:val="00261393"/>
    <w:rsid w:val="00262116"/>
    <w:rsid w:val="002641FE"/>
    <w:rsid w:val="00265254"/>
    <w:rsid w:val="00265C43"/>
    <w:rsid w:val="00265EC3"/>
    <w:rsid w:val="0026679D"/>
    <w:rsid w:val="00267362"/>
    <w:rsid w:val="002725E8"/>
    <w:rsid w:val="00272BD5"/>
    <w:rsid w:val="00272EC2"/>
    <w:rsid w:val="00273B2A"/>
    <w:rsid w:val="002741E9"/>
    <w:rsid w:val="00274527"/>
    <w:rsid w:val="00274677"/>
    <w:rsid w:val="00274D1A"/>
    <w:rsid w:val="00276785"/>
    <w:rsid w:val="002767D2"/>
    <w:rsid w:val="00277608"/>
    <w:rsid w:val="00277DD1"/>
    <w:rsid w:val="00282F42"/>
    <w:rsid w:val="002835A4"/>
    <w:rsid w:val="00284545"/>
    <w:rsid w:val="00284C73"/>
    <w:rsid w:val="0028549F"/>
    <w:rsid w:val="0028552B"/>
    <w:rsid w:val="00286AE6"/>
    <w:rsid w:val="00287220"/>
    <w:rsid w:val="0029147A"/>
    <w:rsid w:val="002926AA"/>
    <w:rsid w:val="00293693"/>
    <w:rsid w:val="00295696"/>
    <w:rsid w:val="00295735"/>
    <w:rsid w:val="002962AD"/>
    <w:rsid w:val="00296384"/>
    <w:rsid w:val="0029672E"/>
    <w:rsid w:val="002970D6"/>
    <w:rsid w:val="00297225"/>
    <w:rsid w:val="002A005E"/>
    <w:rsid w:val="002A0270"/>
    <w:rsid w:val="002A236C"/>
    <w:rsid w:val="002A26AF"/>
    <w:rsid w:val="002A36D2"/>
    <w:rsid w:val="002A3CBE"/>
    <w:rsid w:val="002A6AD9"/>
    <w:rsid w:val="002B00C0"/>
    <w:rsid w:val="002B1BDB"/>
    <w:rsid w:val="002B1D48"/>
    <w:rsid w:val="002B1E6A"/>
    <w:rsid w:val="002B4B1E"/>
    <w:rsid w:val="002B59FC"/>
    <w:rsid w:val="002C0488"/>
    <w:rsid w:val="002C213D"/>
    <w:rsid w:val="002C2C78"/>
    <w:rsid w:val="002C36D6"/>
    <w:rsid w:val="002C3EB0"/>
    <w:rsid w:val="002C4097"/>
    <w:rsid w:val="002C40E0"/>
    <w:rsid w:val="002C4DE2"/>
    <w:rsid w:val="002C55CD"/>
    <w:rsid w:val="002C594E"/>
    <w:rsid w:val="002C6A83"/>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1E8"/>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2C87"/>
    <w:rsid w:val="00313AC3"/>
    <w:rsid w:val="00314319"/>
    <w:rsid w:val="00314EF8"/>
    <w:rsid w:val="00315356"/>
    <w:rsid w:val="00315DC4"/>
    <w:rsid w:val="00315E0E"/>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513A"/>
    <w:rsid w:val="0033555A"/>
    <w:rsid w:val="00336CC6"/>
    <w:rsid w:val="00337471"/>
    <w:rsid w:val="00340E4E"/>
    <w:rsid w:val="00341A6A"/>
    <w:rsid w:val="00341F02"/>
    <w:rsid w:val="00342130"/>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6AC7"/>
    <w:rsid w:val="0035748B"/>
    <w:rsid w:val="00360AB4"/>
    <w:rsid w:val="0036306A"/>
    <w:rsid w:val="00363E35"/>
    <w:rsid w:val="00365790"/>
    <w:rsid w:val="003667B6"/>
    <w:rsid w:val="00367CE6"/>
    <w:rsid w:val="003702D6"/>
    <w:rsid w:val="00370F36"/>
    <w:rsid w:val="0037173E"/>
    <w:rsid w:val="00371BFA"/>
    <w:rsid w:val="00372270"/>
    <w:rsid w:val="003727DB"/>
    <w:rsid w:val="0037326C"/>
    <w:rsid w:val="003744D1"/>
    <w:rsid w:val="00374852"/>
    <w:rsid w:val="003756AE"/>
    <w:rsid w:val="00375961"/>
    <w:rsid w:val="00376333"/>
    <w:rsid w:val="003764A9"/>
    <w:rsid w:val="003801B6"/>
    <w:rsid w:val="00382CB2"/>
    <w:rsid w:val="00383B16"/>
    <w:rsid w:val="003860FA"/>
    <w:rsid w:val="00386642"/>
    <w:rsid w:val="0039003A"/>
    <w:rsid w:val="003910ED"/>
    <w:rsid w:val="0039127F"/>
    <w:rsid w:val="003912E6"/>
    <w:rsid w:val="00392176"/>
    <w:rsid w:val="003921D6"/>
    <w:rsid w:val="00393086"/>
    <w:rsid w:val="00393D48"/>
    <w:rsid w:val="00394218"/>
    <w:rsid w:val="003950BC"/>
    <w:rsid w:val="003A011D"/>
    <w:rsid w:val="003A1FF9"/>
    <w:rsid w:val="003A298A"/>
    <w:rsid w:val="003A2C25"/>
    <w:rsid w:val="003A368F"/>
    <w:rsid w:val="003A3C16"/>
    <w:rsid w:val="003A44CD"/>
    <w:rsid w:val="003A553B"/>
    <w:rsid w:val="003A566A"/>
    <w:rsid w:val="003A68B3"/>
    <w:rsid w:val="003A753A"/>
    <w:rsid w:val="003A7B86"/>
    <w:rsid w:val="003B0395"/>
    <w:rsid w:val="003B10A4"/>
    <w:rsid w:val="003B113B"/>
    <w:rsid w:val="003B1952"/>
    <w:rsid w:val="003B1EC9"/>
    <w:rsid w:val="003B278F"/>
    <w:rsid w:val="003B465F"/>
    <w:rsid w:val="003B5E46"/>
    <w:rsid w:val="003B79A6"/>
    <w:rsid w:val="003C0833"/>
    <w:rsid w:val="003C0E86"/>
    <w:rsid w:val="003C1AEB"/>
    <w:rsid w:val="003C2392"/>
    <w:rsid w:val="003C2BD4"/>
    <w:rsid w:val="003C2E75"/>
    <w:rsid w:val="003C3F61"/>
    <w:rsid w:val="003C4448"/>
    <w:rsid w:val="003C49AC"/>
    <w:rsid w:val="003C4AA5"/>
    <w:rsid w:val="003C4FCF"/>
    <w:rsid w:val="003C74DD"/>
    <w:rsid w:val="003C7701"/>
    <w:rsid w:val="003C7918"/>
    <w:rsid w:val="003D02DB"/>
    <w:rsid w:val="003D0661"/>
    <w:rsid w:val="003D0816"/>
    <w:rsid w:val="003D12ED"/>
    <w:rsid w:val="003D23DA"/>
    <w:rsid w:val="003D2405"/>
    <w:rsid w:val="003D36AC"/>
    <w:rsid w:val="003D409F"/>
    <w:rsid w:val="003D4266"/>
    <w:rsid w:val="003D4BEB"/>
    <w:rsid w:val="003D5719"/>
    <w:rsid w:val="003E05F3"/>
    <w:rsid w:val="003E1304"/>
    <w:rsid w:val="003E188D"/>
    <w:rsid w:val="003E1ADA"/>
    <w:rsid w:val="003E2999"/>
    <w:rsid w:val="003E35D4"/>
    <w:rsid w:val="003E37FA"/>
    <w:rsid w:val="003E3826"/>
    <w:rsid w:val="003E47F9"/>
    <w:rsid w:val="003E483B"/>
    <w:rsid w:val="003E6264"/>
    <w:rsid w:val="003E70AF"/>
    <w:rsid w:val="003E7121"/>
    <w:rsid w:val="003E764E"/>
    <w:rsid w:val="003E76BF"/>
    <w:rsid w:val="003F0731"/>
    <w:rsid w:val="003F159F"/>
    <w:rsid w:val="003F1B0E"/>
    <w:rsid w:val="003F1C10"/>
    <w:rsid w:val="003F2683"/>
    <w:rsid w:val="003F3355"/>
    <w:rsid w:val="003F33B4"/>
    <w:rsid w:val="003F4780"/>
    <w:rsid w:val="003F730E"/>
    <w:rsid w:val="00401D89"/>
    <w:rsid w:val="00402CF5"/>
    <w:rsid w:val="00403797"/>
    <w:rsid w:val="00405AE8"/>
    <w:rsid w:val="00405C1F"/>
    <w:rsid w:val="00405CC6"/>
    <w:rsid w:val="00405F6D"/>
    <w:rsid w:val="004068ED"/>
    <w:rsid w:val="00407B35"/>
    <w:rsid w:val="00410CA7"/>
    <w:rsid w:val="004110A4"/>
    <w:rsid w:val="0041140E"/>
    <w:rsid w:val="00414694"/>
    <w:rsid w:val="004147C7"/>
    <w:rsid w:val="00414E8B"/>
    <w:rsid w:val="004160CB"/>
    <w:rsid w:val="00417EE5"/>
    <w:rsid w:val="00420825"/>
    <w:rsid w:val="00420DA2"/>
    <w:rsid w:val="004236FA"/>
    <w:rsid w:val="00423B75"/>
    <w:rsid w:val="00424124"/>
    <w:rsid w:val="004263CB"/>
    <w:rsid w:val="00426A0F"/>
    <w:rsid w:val="00426A9E"/>
    <w:rsid w:val="00427CEA"/>
    <w:rsid w:val="00432401"/>
    <w:rsid w:val="004329A7"/>
    <w:rsid w:val="00432E02"/>
    <w:rsid w:val="00432E37"/>
    <w:rsid w:val="0043389A"/>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47D19"/>
    <w:rsid w:val="00450214"/>
    <w:rsid w:val="00450639"/>
    <w:rsid w:val="004552C9"/>
    <w:rsid w:val="00456FF6"/>
    <w:rsid w:val="004607AC"/>
    <w:rsid w:val="00460BB0"/>
    <w:rsid w:val="004611E6"/>
    <w:rsid w:val="0046127E"/>
    <w:rsid w:val="004617D0"/>
    <w:rsid w:val="004639C3"/>
    <w:rsid w:val="00465153"/>
    <w:rsid w:val="0046520C"/>
    <w:rsid w:val="00465781"/>
    <w:rsid w:val="0046639A"/>
    <w:rsid w:val="00466E46"/>
    <w:rsid w:val="004678E1"/>
    <w:rsid w:val="004704E9"/>
    <w:rsid w:val="00470647"/>
    <w:rsid w:val="00471971"/>
    <w:rsid w:val="00471A42"/>
    <w:rsid w:val="00471A9F"/>
    <w:rsid w:val="004723A7"/>
    <w:rsid w:val="00473281"/>
    <w:rsid w:val="00473B68"/>
    <w:rsid w:val="00475737"/>
    <w:rsid w:val="0047580F"/>
    <w:rsid w:val="004768FC"/>
    <w:rsid w:val="00477043"/>
    <w:rsid w:val="00477242"/>
    <w:rsid w:val="00477CC3"/>
    <w:rsid w:val="0048301B"/>
    <w:rsid w:val="00483AC8"/>
    <w:rsid w:val="00483EA9"/>
    <w:rsid w:val="00485EA0"/>
    <w:rsid w:val="00486561"/>
    <w:rsid w:val="00487538"/>
    <w:rsid w:val="00490888"/>
    <w:rsid w:val="00490FF5"/>
    <w:rsid w:val="00492268"/>
    <w:rsid w:val="00493920"/>
    <w:rsid w:val="004943DC"/>
    <w:rsid w:val="00495463"/>
    <w:rsid w:val="004A24CA"/>
    <w:rsid w:val="004A3FCE"/>
    <w:rsid w:val="004A5ABE"/>
    <w:rsid w:val="004A6424"/>
    <w:rsid w:val="004A69D0"/>
    <w:rsid w:val="004A6A82"/>
    <w:rsid w:val="004A7045"/>
    <w:rsid w:val="004A7B4E"/>
    <w:rsid w:val="004A7BC1"/>
    <w:rsid w:val="004B017D"/>
    <w:rsid w:val="004B12B1"/>
    <w:rsid w:val="004B3868"/>
    <w:rsid w:val="004B3CBD"/>
    <w:rsid w:val="004B4476"/>
    <w:rsid w:val="004B63F1"/>
    <w:rsid w:val="004B69BA"/>
    <w:rsid w:val="004B6AA8"/>
    <w:rsid w:val="004B6E00"/>
    <w:rsid w:val="004B6F4A"/>
    <w:rsid w:val="004B7141"/>
    <w:rsid w:val="004C06A9"/>
    <w:rsid w:val="004C130E"/>
    <w:rsid w:val="004C13AA"/>
    <w:rsid w:val="004C16CD"/>
    <w:rsid w:val="004C186B"/>
    <w:rsid w:val="004C1ED8"/>
    <w:rsid w:val="004C2412"/>
    <w:rsid w:val="004C261D"/>
    <w:rsid w:val="004C31AF"/>
    <w:rsid w:val="004C32B7"/>
    <w:rsid w:val="004C3F2E"/>
    <w:rsid w:val="004C4648"/>
    <w:rsid w:val="004C4856"/>
    <w:rsid w:val="004C53CB"/>
    <w:rsid w:val="004C5DBD"/>
    <w:rsid w:val="004C6DC3"/>
    <w:rsid w:val="004C776D"/>
    <w:rsid w:val="004C7784"/>
    <w:rsid w:val="004D17BE"/>
    <w:rsid w:val="004D453B"/>
    <w:rsid w:val="004D4E2B"/>
    <w:rsid w:val="004D5E14"/>
    <w:rsid w:val="004D6221"/>
    <w:rsid w:val="004D77CE"/>
    <w:rsid w:val="004D780D"/>
    <w:rsid w:val="004D7CF8"/>
    <w:rsid w:val="004E0968"/>
    <w:rsid w:val="004E15E7"/>
    <w:rsid w:val="004E28C1"/>
    <w:rsid w:val="004E47F1"/>
    <w:rsid w:val="004E48AC"/>
    <w:rsid w:val="004E5382"/>
    <w:rsid w:val="004E570B"/>
    <w:rsid w:val="004E5940"/>
    <w:rsid w:val="004E6439"/>
    <w:rsid w:val="004E6BC0"/>
    <w:rsid w:val="004E6D3B"/>
    <w:rsid w:val="004E6EF8"/>
    <w:rsid w:val="004F0204"/>
    <w:rsid w:val="004F0E8B"/>
    <w:rsid w:val="004F299A"/>
    <w:rsid w:val="004F42BC"/>
    <w:rsid w:val="004F571F"/>
    <w:rsid w:val="004F597A"/>
    <w:rsid w:val="004F6533"/>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2A5C"/>
    <w:rsid w:val="005139D2"/>
    <w:rsid w:val="00514036"/>
    <w:rsid w:val="0051424F"/>
    <w:rsid w:val="00516F42"/>
    <w:rsid w:val="00517B7F"/>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3D4A"/>
    <w:rsid w:val="00544734"/>
    <w:rsid w:val="0054560C"/>
    <w:rsid w:val="00545FD3"/>
    <w:rsid w:val="00547B3B"/>
    <w:rsid w:val="00551080"/>
    <w:rsid w:val="00551607"/>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08B4"/>
    <w:rsid w:val="0058120D"/>
    <w:rsid w:val="0058148D"/>
    <w:rsid w:val="00581FDE"/>
    <w:rsid w:val="00584BF8"/>
    <w:rsid w:val="00585761"/>
    <w:rsid w:val="00587D18"/>
    <w:rsid w:val="00590189"/>
    <w:rsid w:val="0059140B"/>
    <w:rsid w:val="0059191C"/>
    <w:rsid w:val="00593A19"/>
    <w:rsid w:val="00594586"/>
    <w:rsid w:val="00594E7C"/>
    <w:rsid w:val="0059738D"/>
    <w:rsid w:val="005A128E"/>
    <w:rsid w:val="005A3193"/>
    <w:rsid w:val="005A4678"/>
    <w:rsid w:val="005A50E7"/>
    <w:rsid w:val="005A5367"/>
    <w:rsid w:val="005B2AE6"/>
    <w:rsid w:val="005B3076"/>
    <w:rsid w:val="005B3A72"/>
    <w:rsid w:val="005B3F09"/>
    <w:rsid w:val="005B47BD"/>
    <w:rsid w:val="005B5BD1"/>
    <w:rsid w:val="005B5D4C"/>
    <w:rsid w:val="005B6FA6"/>
    <w:rsid w:val="005C0132"/>
    <w:rsid w:val="005C1644"/>
    <w:rsid w:val="005C2F9C"/>
    <w:rsid w:val="005C358B"/>
    <w:rsid w:val="005C4877"/>
    <w:rsid w:val="005C580E"/>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701"/>
    <w:rsid w:val="005F21BF"/>
    <w:rsid w:val="005F3707"/>
    <w:rsid w:val="005F3E6C"/>
    <w:rsid w:val="005F4B70"/>
    <w:rsid w:val="005F613D"/>
    <w:rsid w:val="005F6814"/>
    <w:rsid w:val="005F69D5"/>
    <w:rsid w:val="00600AC9"/>
    <w:rsid w:val="00603015"/>
    <w:rsid w:val="0060603E"/>
    <w:rsid w:val="006066A0"/>
    <w:rsid w:val="00610F74"/>
    <w:rsid w:val="0061165B"/>
    <w:rsid w:val="006120B3"/>
    <w:rsid w:val="006132F7"/>
    <w:rsid w:val="00613B84"/>
    <w:rsid w:val="0061553D"/>
    <w:rsid w:val="00617943"/>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ADE"/>
    <w:rsid w:val="00642F02"/>
    <w:rsid w:val="00644034"/>
    <w:rsid w:val="0064431F"/>
    <w:rsid w:val="00644D47"/>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579EA"/>
    <w:rsid w:val="00660741"/>
    <w:rsid w:val="00660BEF"/>
    <w:rsid w:val="0066157D"/>
    <w:rsid w:val="006618DF"/>
    <w:rsid w:val="00663461"/>
    <w:rsid w:val="006677E1"/>
    <w:rsid w:val="0067125A"/>
    <w:rsid w:val="006718F0"/>
    <w:rsid w:val="006721DA"/>
    <w:rsid w:val="006756FB"/>
    <w:rsid w:val="00676A9D"/>
    <w:rsid w:val="00677A3C"/>
    <w:rsid w:val="00677BD0"/>
    <w:rsid w:val="006814A2"/>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537E"/>
    <w:rsid w:val="006A7670"/>
    <w:rsid w:val="006B0CA8"/>
    <w:rsid w:val="006B0FD2"/>
    <w:rsid w:val="006B213F"/>
    <w:rsid w:val="006B443B"/>
    <w:rsid w:val="006B4635"/>
    <w:rsid w:val="006B7661"/>
    <w:rsid w:val="006C0D24"/>
    <w:rsid w:val="006C0E70"/>
    <w:rsid w:val="006C452E"/>
    <w:rsid w:val="006C487C"/>
    <w:rsid w:val="006C6EFA"/>
    <w:rsid w:val="006C7DB7"/>
    <w:rsid w:val="006D0FAE"/>
    <w:rsid w:val="006D1D1B"/>
    <w:rsid w:val="006D472D"/>
    <w:rsid w:val="006D4BE8"/>
    <w:rsid w:val="006D5177"/>
    <w:rsid w:val="006D67B5"/>
    <w:rsid w:val="006D6ABC"/>
    <w:rsid w:val="006D78C8"/>
    <w:rsid w:val="006E07FD"/>
    <w:rsid w:val="006E16F9"/>
    <w:rsid w:val="006E2274"/>
    <w:rsid w:val="006E2495"/>
    <w:rsid w:val="006E3717"/>
    <w:rsid w:val="006E3939"/>
    <w:rsid w:val="006E3AB5"/>
    <w:rsid w:val="006E441F"/>
    <w:rsid w:val="006E567C"/>
    <w:rsid w:val="006E6DCB"/>
    <w:rsid w:val="006E75F2"/>
    <w:rsid w:val="006E790B"/>
    <w:rsid w:val="006F055C"/>
    <w:rsid w:val="006F2B8F"/>
    <w:rsid w:val="006F5609"/>
    <w:rsid w:val="006F5E6A"/>
    <w:rsid w:val="006F6165"/>
    <w:rsid w:val="006F7889"/>
    <w:rsid w:val="0070023C"/>
    <w:rsid w:val="00700A03"/>
    <w:rsid w:val="00701172"/>
    <w:rsid w:val="007014CE"/>
    <w:rsid w:val="00702214"/>
    <w:rsid w:val="00702AD0"/>
    <w:rsid w:val="00702C40"/>
    <w:rsid w:val="00703E3A"/>
    <w:rsid w:val="00704604"/>
    <w:rsid w:val="00707D20"/>
    <w:rsid w:val="00707D8A"/>
    <w:rsid w:val="00710153"/>
    <w:rsid w:val="00710326"/>
    <w:rsid w:val="00710F58"/>
    <w:rsid w:val="00711EBA"/>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31417"/>
    <w:rsid w:val="00731CE6"/>
    <w:rsid w:val="007338D6"/>
    <w:rsid w:val="007340BC"/>
    <w:rsid w:val="00734983"/>
    <w:rsid w:val="0073499F"/>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5AED"/>
    <w:rsid w:val="00786229"/>
    <w:rsid w:val="0078696E"/>
    <w:rsid w:val="00787BE1"/>
    <w:rsid w:val="00791109"/>
    <w:rsid w:val="007918EB"/>
    <w:rsid w:val="00791D57"/>
    <w:rsid w:val="00793662"/>
    <w:rsid w:val="00796094"/>
    <w:rsid w:val="0079638F"/>
    <w:rsid w:val="00797A3B"/>
    <w:rsid w:val="007A072D"/>
    <w:rsid w:val="007A0780"/>
    <w:rsid w:val="007A2765"/>
    <w:rsid w:val="007A2B37"/>
    <w:rsid w:val="007A3BBB"/>
    <w:rsid w:val="007A3F8B"/>
    <w:rsid w:val="007B13E5"/>
    <w:rsid w:val="007B1516"/>
    <w:rsid w:val="007B1AE6"/>
    <w:rsid w:val="007B20AD"/>
    <w:rsid w:val="007B2F6B"/>
    <w:rsid w:val="007B2F77"/>
    <w:rsid w:val="007B3AB2"/>
    <w:rsid w:val="007B473A"/>
    <w:rsid w:val="007B5621"/>
    <w:rsid w:val="007B5BC7"/>
    <w:rsid w:val="007B6CE4"/>
    <w:rsid w:val="007B6DBB"/>
    <w:rsid w:val="007C182B"/>
    <w:rsid w:val="007C1C7E"/>
    <w:rsid w:val="007C33DB"/>
    <w:rsid w:val="007C3486"/>
    <w:rsid w:val="007C3A24"/>
    <w:rsid w:val="007C4286"/>
    <w:rsid w:val="007C47E8"/>
    <w:rsid w:val="007C5D32"/>
    <w:rsid w:val="007C6D9B"/>
    <w:rsid w:val="007D0BB2"/>
    <w:rsid w:val="007D11C6"/>
    <w:rsid w:val="007D1587"/>
    <w:rsid w:val="007D2514"/>
    <w:rsid w:val="007D2C48"/>
    <w:rsid w:val="007D3BFC"/>
    <w:rsid w:val="007D6EE2"/>
    <w:rsid w:val="007D721A"/>
    <w:rsid w:val="007D7695"/>
    <w:rsid w:val="007E069A"/>
    <w:rsid w:val="007E1389"/>
    <w:rsid w:val="007E2456"/>
    <w:rsid w:val="007E3BE2"/>
    <w:rsid w:val="007E4FA4"/>
    <w:rsid w:val="007E546F"/>
    <w:rsid w:val="007E5B13"/>
    <w:rsid w:val="007E5F22"/>
    <w:rsid w:val="007E6B6F"/>
    <w:rsid w:val="007E6C65"/>
    <w:rsid w:val="007E7AE3"/>
    <w:rsid w:val="007F0AF3"/>
    <w:rsid w:val="007F1928"/>
    <w:rsid w:val="007F38AA"/>
    <w:rsid w:val="007F392E"/>
    <w:rsid w:val="007F4808"/>
    <w:rsid w:val="007F4D96"/>
    <w:rsid w:val="007F578D"/>
    <w:rsid w:val="007F5FD0"/>
    <w:rsid w:val="007F6454"/>
    <w:rsid w:val="007F6BCF"/>
    <w:rsid w:val="00800212"/>
    <w:rsid w:val="00801CCE"/>
    <w:rsid w:val="00802475"/>
    <w:rsid w:val="00802C1B"/>
    <w:rsid w:val="0080339D"/>
    <w:rsid w:val="00803C3D"/>
    <w:rsid w:val="008040F5"/>
    <w:rsid w:val="00805EA5"/>
    <w:rsid w:val="00807A3E"/>
    <w:rsid w:val="00810A73"/>
    <w:rsid w:val="00811A1B"/>
    <w:rsid w:val="00814815"/>
    <w:rsid w:val="00815C9F"/>
    <w:rsid w:val="00816279"/>
    <w:rsid w:val="0081645E"/>
    <w:rsid w:val="0081658C"/>
    <w:rsid w:val="00816A78"/>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A53"/>
    <w:rsid w:val="00833F4A"/>
    <w:rsid w:val="00834F71"/>
    <w:rsid w:val="008359F1"/>
    <w:rsid w:val="00835B46"/>
    <w:rsid w:val="0083713D"/>
    <w:rsid w:val="00840ABC"/>
    <w:rsid w:val="008413AD"/>
    <w:rsid w:val="008420B7"/>
    <w:rsid w:val="008426F6"/>
    <w:rsid w:val="00842828"/>
    <w:rsid w:val="0084325E"/>
    <w:rsid w:val="00843713"/>
    <w:rsid w:val="008437B2"/>
    <w:rsid w:val="00843F1C"/>
    <w:rsid w:val="00845280"/>
    <w:rsid w:val="00845CA5"/>
    <w:rsid w:val="0084637E"/>
    <w:rsid w:val="00846555"/>
    <w:rsid w:val="008501C4"/>
    <w:rsid w:val="008508B6"/>
    <w:rsid w:val="00850DCE"/>
    <w:rsid w:val="00852A84"/>
    <w:rsid w:val="00853591"/>
    <w:rsid w:val="008539B9"/>
    <w:rsid w:val="00854FBB"/>
    <w:rsid w:val="008550EC"/>
    <w:rsid w:val="008552AB"/>
    <w:rsid w:val="00856E8A"/>
    <w:rsid w:val="008627AC"/>
    <w:rsid w:val="008646AB"/>
    <w:rsid w:val="008661BA"/>
    <w:rsid w:val="008671A6"/>
    <w:rsid w:val="008673BC"/>
    <w:rsid w:val="008677E4"/>
    <w:rsid w:val="00870AD0"/>
    <w:rsid w:val="0087123E"/>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27"/>
    <w:rsid w:val="008849E0"/>
    <w:rsid w:val="00885004"/>
    <w:rsid w:val="00886B7B"/>
    <w:rsid w:val="00886DF5"/>
    <w:rsid w:val="00886FF6"/>
    <w:rsid w:val="00887AB4"/>
    <w:rsid w:val="00887BAA"/>
    <w:rsid w:val="008900FB"/>
    <w:rsid w:val="00890813"/>
    <w:rsid w:val="008912A2"/>
    <w:rsid w:val="00894290"/>
    <w:rsid w:val="00895CD6"/>
    <w:rsid w:val="008A05AB"/>
    <w:rsid w:val="008A0B1D"/>
    <w:rsid w:val="008A2113"/>
    <w:rsid w:val="008A25A1"/>
    <w:rsid w:val="008A2DB0"/>
    <w:rsid w:val="008A46BC"/>
    <w:rsid w:val="008A629B"/>
    <w:rsid w:val="008B0378"/>
    <w:rsid w:val="008B04DD"/>
    <w:rsid w:val="008B1683"/>
    <w:rsid w:val="008B17F8"/>
    <w:rsid w:val="008B1B8C"/>
    <w:rsid w:val="008B39B6"/>
    <w:rsid w:val="008B5423"/>
    <w:rsid w:val="008B61BE"/>
    <w:rsid w:val="008B63AF"/>
    <w:rsid w:val="008B6ED1"/>
    <w:rsid w:val="008C1AFD"/>
    <w:rsid w:val="008C1F24"/>
    <w:rsid w:val="008C230F"/>
    <w:rsid w:val="008C2679"/>
    <w:rsid w:val="008C31D0"/>
    <w:rsid w:val="008C442F"/>
    <w:rsid w:val="008C4B67"/>
    <w:rsid w:val="008C4B77"/>
    <w:rsid w:val="008C635A"/>
    <w:rsid w:val="008C6C4B"/>
    <w:rsid w:val="008C6F75"/>
    <w:rsid w:val="008C78FF"/>
    <w:rsid w:val="008D1466"/>
    <w:rsid w:val="008D1AEF"/>
    <w:rsid w:val="008D2751"/>
    <w:rsid w:val="008D2CCF"/>
    <w:rsid w:val="008D3816"/>
    <w:rsid w:val="008D512B"/>
    <w:rsid w:val="008D53F6"/>
    <w:rsid w:val="008D798B"/>
    <w:rsid w:val="008D7C83"/>
    <w:rsid w:val="008E110D"/>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29FC"/>
    <w:rsid w:val="00903BD8"/>
    <w:rsid w:val="00903C0A"/>
    <w:rsid w:val="009044E8"/>
    <w:rsid w:val="009046D6"/>
    <w:rsid w:val="009051D0"/>
    <w:rsid w:val="0090548F"/>
    <w:rsid w:val="00905E86"/>
    <w:rsid w:val="00907AE5"/>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803"/>
    <w:rsid w:val="0093016F"/>
    <w:rsid w:val="00930387"/>
    <w:rsid w:val="00931D1C"/>
    <w:rsid w:val="009320F7"/>
    <w:rsid w:val="009322C4"/>
    <w:rsid w:val="00934C65"/>
    <w:rsid w:val="00934DD3"/>
    <w:rsid w:val="00936372"/>
    <w:rsid w:val="00936C92"/>
    <w:rsid w:val="00937173"/>
    <w:rsid w:val="00940F40"/>
    <w:rsid w:val="0094208B"/>
    <w:rsid w:val="0094225B"/>
    <w:rsid w:val="009423D6"/>
    <w:rsid w:val="00942B00"/>
    <w:rsid w:val="00943332"/>
    <w:rsid w:val="00943658"/>
    <w:rsid w:val="00943FB3"/>
    <w:rsid w:val="009453B3"/>
    <w:rsid w:val="00947E85"/>
    <w:rsid w:val="00950966"/>
    <w:rsid w:val="00950BD9"/>
    <w:rsid w:val="00950F30"/>
    <w:rsid w:val="00951633"/>
    <w:rsid w:val="00951BC6"/>
    <w:rsid w:val="0095234C"/>
    <w:rsid w:val="00952478"/>
    <w:rsid w:val="00953CCF"/>
    <w:rsid w:val="009547CB"/>
    <w:rsid w:val="00955F01"/>
    <w:rsid w:val="00957280"/>
    <w:rsid w:val="00957CD1"/>
    <w:rsid w:val="00957DD5"/>
    <w:rsid w:val="009600AC"/>
    <w:rsid w:val="009606C9"/>
    <w:rsid w:val="0096128F"/>
    <w:rsid w:val="009613EA"/>
    <w:rsid w:val="00961DB2"/>
    <w:rsid w:val="00961E80"/>
    <w:rsid w:val="00962CC2"/>
    <w:rsid w:val="00962F17"/>
    <w:rsid w:val="0096344D"/>
    <w:rsid w:val="00963ABA"/>
    <w:rsid w:val="00963BD0"/>
    <w:rsid w:val="00966A49"/>
    <w:rsid w:val="009676E8"/>
    <w:rsid w:val="00967723"/>
    <w:rsid w:val="00971535"/>
    <w:rsid w:val="00971832"/>
    <w:rsid w:val="00971AA5"/>
    <w:rsid w:val="00971E0F"/>
    <w:rsid w:val="0097292F"/>
    <w:rsid w:val="00972B07"/>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52EF"/>
    <w:rsid w:val="00995BF0"/>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D0F"/>
    <w:rsid w:val="009B6E1E"/>
    <w:rsid w:val="009B743C"/>
    <w:rsid w:val="009C0762"/>
    <w:rsid w:val="009C1254"/>
    <w:rsid w:val="009C2167"/>
    <w:rsid w:val="009C3CF7"/>
    <w:rsid w:val="009C4497"/>
    <w:rsid w:val="009C4E45"/>
    <w:rsid w:val="009C60C6"/>
    <w:rsid w:val="009C72C1"/>
    <w:rsid w:val="009C74B7"/>
    <w:rsid w:val="009C768A"/>
    <w:rsid w:val="009D0E10"/>
    <w:rsid w:val="009D0ED7"/>
    <w:rsid w:val="009D2680"/>
    <w:rsid w:val="009D2D5A"/>
    <w:rsid w:val="009D2EC6"/>
    <w:rsid w:val="009D2F5A"/>
    <w:rsid w:val="009D46C1"/>
    <w:rsid w:val="009D5D36"/>
    <w:rsid w:val="009D62B4"/>
    <w:rsid w:val="009D7771"/>
    <w:rsid w:val="009D7C36"/>
    <w:rsid w:val="009E04A4"/>
    <w:rsid w:val="009E0D02"/>
    <w:rsid w:val="009E25F0"/>
    <w:rsid w:val="009E280B"/>
    <w:rsid w:val="009E2D7C"/>
    <w:rsid w:val="009E41EF"/>
    <w:rsid w:val="009E4418"/>
    <w:rsid w:val="009E5838"/>
    <w:rsid w:val="009E6637"/>
    <w:rsid w:val="009F0BA5"/>
    <w:rsid w:val="009F1351"/>
    <w:rsid w:val="009F30A3"/>
    <w:rsid w:val="009F3174"/>
    <w:rsid w:val="009F3AFE"/>
    <w:rsid w:val="009F64F1"/>
    <w:rsid w:val="00A00F3F"/>
    <w:rsid w:val="00A014FB"/>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202CC"/>
    <w:rsid w:val="00A20758"/>
    <w:rsid w:val="00A210BF"/>
    <w:rsid w:val="00A22C61"/>
    <w:rsid w:val="00A245F8"/>
    <w:rsid w:val="00A262E4"/>
    <w:rsid w:val="00A26EC3"/>
    <w:rsid w:val="00A275D3"/>
    <w:rsid w:val="00A27E52"/>
    <w:rsid w:val="00A309D7"/>
    <w:rsid w:val="00A34A40"/>
    <w:rsid w:val="00A359C7"/>
    <w:rsid w:val="00A36D99"/>
    <w:rsid w:val="00A37B09"/>
    <w:rsid w:val="00A40164"/>
    <w:rsid w:val="00A409CA"/>
    <w:rsid w:val="00A41CF3"/>
    <w:rsid w:val="00A41D9F"/>
    <w:rsid w:val="00A4214E"/>
    <w:rsid w:val="00A43D7A"/>
    <w:rsid w:val="00A4674D"/>
    <w:rsid w:val="00A50C92"/>
    <w:rsid w:val="00A50E51"/>
    <w:rsid w:val="00A529C5"/>
    <w:rsid w:val="00A537B2"/>
    <w:rsid w:val="00A545AE"/>
    <w:rsid w:val="00A547CE"/>
    <w:rsid w:val="00A54B5C"/>
    <w:rsid w:val="00A553D8"/>
    <w:rsid w:val="00A553EE"/>
    <w:rsid w:val="00A55FF3"/>
    <w:rsid w:val="00A56BB7"/>
    <w:rsid w:val="00A57052"/>
    <w:rsid w:val="00A603CE"/>
    <w:rsid w:val="00A607BD"/>
    <w:rsid w:val="00A60B3F"/>
    <w:rsid w:val="00A60DA8"/>
    <w:rsid w:val="00A615E9"/>
    <w:rsid w:val="00A63D57"/>
    <w:rsid w:val="00A63DC7"/>
    <w:rsid w:val="00A64015"/>
    <w:rsid w:val="00A6448A"/>
    <w:rsid w:val="00A64CF7"/>
    <w:rsid w:val="00A65758"/>
    <w:rsid w:val="00A662A6"/>
    <w:rsid w:val="00A6755D"/>
    <w:rsid w:val="00A6770C"/>
    <w:rsid w:val="00A67B08"/>
    <w:rsid w:val="00A71A91"/>
    <w:rsid w:val="00A7261A"/>
    <w:rsid w:val="00A752D5"/>
    <w:rsid w:val="00A76C51"/>
    <w:rsid w:val="00A76D5C"/>
    <w:rsid w:val="00A7700C"/>
    <w:rsid w:val="00A77E5B"/>
    <w:rsid w:val="00A80E58"/>
    <w:rsid w:val="00A821EA"/>
    <w:rsid w:val="00A8316F"/>
    <w:rsid w:val="00A84031"/>
    <w:rsid w:val="00A8721E"/>
    <w:rsid w:val="00A8741D"/>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4570"/>
    <w:rsid w:val="00AA4880"/>
    <w:rsid w:val="00AA50B9"/>
    <w:rsid w:val="00AA5899"/>
    <w:rsid w:val="00AA5E63"/>
    <w:rsid w:val="00AA798D"/>
    <w:rsid w:val="00AA7B5D"/>
    <w:rsid w:val="00AB1720"/>
    <w:rsid w:val="00AB1E45"/>
    <w:rsid w:val="00AB269A"/>
    <w:rsid w:val="00AB6228"/>
    <w:rsid w:val="00AB6473"/>
    <w:rsid w:val="00AB6B18"/>
    <w:rsid w:val="00AB758E"/>
    <w:rsid w:val="00AB75A3"/>
    <w:rsid w:val="00AB78B0"/>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392D"/>
    <w:rsid w:val="00AF4251"/>
    <w:rsid w:val="00AF4BBC"/>
    <w:rsid w:val="00AF54EE"/>
    <w:rsid w:val="00AF65DE"/>
    <w:rsid w:val="00AF65FB"/>
    <w:rsid w:val="00AF6AF6"/>
    <w:rsid w:val="00B00173"/>
    <w:rsid w:val="00B00DE8"/>
    <w:rsid w:val="00B00E04"/>
    <w:rsid w:val="00B01CF2"/>
    <w:rsid w:val="00B034ED"/>
    <w:rsid w:val="00B036A9"/>
    <w:rsid w:val="00B03A6A"/>
    <w:rsid w:val="00B04278"/>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E6"/>
    <w:rsid w:val="00B3257E"/>
    <w:rsid w:val="00B34716"/>
    <w:rsid w:val="00B34EC9"/>
    <w:rsid w:val="00B37ED3"/>
    <w:rsid w:val="00B43BBF"/>
    <w:rsid w:val="00B46001"/>
    <w:rsid w:val="00B47CE0"/>
    <w:rsid w:val="00B501EE"/>
    <w:rsid w:val="00B502B1"/>
    <w:rsid w:val="00B50A69"/>
    <w:rsid w:val="00B51820"/>
    <w:rsid w:val="00B5335B"/>
    <w:rsid w:val="00B56C45"/>
    <w:rsid w:val="00B5760B"/>
    <w:rsid w:val="00B60315"/>
    <w:rsid w:val="00B6176A"/>
    <w:rsid w:val="00B61A13"/>
    <w:rsid w:val="00B61CC1"/>
    <w:rsid w:val="00B6232D"/>
    <w:rsid w:val="00B62B10"/>
    <w:rsid w:val="00B634BC"/>
    <w:rsid w:val="00B63511"/>
    <w:rsid w:val="00B6444A"/>
    <w:rsid w:val="00B648CA"/>
    <w:rsid w:val="00B663EB"/>
    <w:rsid w:val="00B66CB7"/>
    <w:rsid w:val="00B709B0"/>
    <w:rsid w:val="00B71C8B"/>
    <w:rsid w:val="00B71CD5"/>
    <w:rsid w:val="00B7266C"/>
    <w:rsid w:val="00B737F1"/>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4F6C"/>
    <w:rsid w:val="00B95328"/>
    <w:rsid w:val="00B95445"/>
    <w:rsid w:val="00B964C4"/>
    <w:rsid w:val="00B96A24"/>
    <w:rsid w:val="00B96F11"/>
    <w:rsid w:val="00B96F6F"/>
    <w:rsid w:val="00B97D37"/>
    <w:rsid w:val="00BA039D"/>
    <w:rsid w:val="00BA3A82"/>
    <w:rsid w:val="00BA4F28"/>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870"/>
    <w:rsid w:val="00BC1F72"/>
    <w:rsid w:val="00BC2CA1"/>
    <w:rsid w:val="00BC31F9"/>
    <w:rsid w:val="00BC3E1B"/>
    <w:rsid w:val="00BC6F83"/>
    <w:rsid w:val="00BD028B"/>
    <w:rsid w:val="00BD0FEA"/>
    <w:rsid w:val="00BD1C69"/>
    <w:rsid w:val="00BD28DC"/>
    <w:rsid w:val="00BD3462"/>
    <w:rsid w:val="00BD34B4"/>
    <w:rsid w:val="00BD5BC7"/>
    <w:rsid w:val="00BD78A1"/>
    <w:rsid w:val="00BE128A"/>
    <w:rsid w:val="00BE18C4"/>
    <w:rsid w:val="00BE193F"/>
    <w:rsid w:val="00BE197A"/>
    <w:rsid w:val="00BE235E"/>
    <w:rsid w:val="00BE2593"/>
    <w:rsid w:val="00BE4ACC"/>
    <w:rsid w:val="00BE57A1"/>
    <w:rsid w:val="00BE6B78"/>
    <w:rsid w:val="00BE6C7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3923"/>
    <w:rsid w:val="00C03D55"/>
    <w:rsid w:val="00C04315"/>
    <w:rsid w:val="00C048F6"/>
    <w:rsid w:val="00C04E5B"/>
    <w:rsid w:val="00C05BB6"/>
    <w:rsid w:val="00C07731"/>
    <w:rsid w:val="00C07AF4"/>
    <w:rsid w:val="00C10287"/>
    <w:rsid w:val="00C1230D"/>
    <w:rsid w:val="00C1297F"/>
    <w:rsid w:val="00C12A1A"/>
    <w:rsid w:val="00C1376E"/>
    <w:rsid w:val="00C2028F"/>
    <w:rsid w:val="00C20EA7"/>
    <w:rsid w:val="00C20EEF"/>
    <w:rsid w:val="00C218A9"/>
    <w:rsid w:val="00C26A5E"/>
    <w:rsid w:val="00C3106E"/>
    <w:rsid w:val="00C315A8"/>
    <w:rsid w:val="00C33A4F"/>
    <w:rsid w:val="00C33E07"/>
    <w:rsid w:val="00C34602"/>
    <w:rsid w:val="00C35405"/>
    <w:rsid w:val="00C35FE8"/>
    <w:rsid w:val="00C36C7C"/>
    <w:rsid w:val="00C40BE6"/>
    <w:rsid w:val="00C448B1"/>
    <w:rsid w:val="00C44B24"/>
    <w:rsid w:val="00C47857"/>
    <w:rsid w:val="00C47EE0"/>
    <w:rsid w:val="00C47EFF"/>
    <w:rsid w:val="00C47FDA"/>
    <w:rsid w:val="00C5054C"/>
    <w:rsid w:val="00C516F6"/>
    <w:rsid w:val="00C52819"/>
    <w:rsid w:val="00C530D0"/>
    <w:rsid w:val="00C55C1C"/>
    <w:rsid w:val="00C55F5A"/>
    <w:rsid w:val="00C565FB"/>
    <w:rsid w:val="00C57354"/>
    <w:rsid w:val="00C57E72"/>
    <w:rsid w:val="00C61122"/>
    <w:rsid w:val="00C63006"/>
    <w:rsid w:val="00C63729"/>
    <w:rsid w:val="00C6477B"/>
    <w:rsid w:val="00C65555"/>
    <w:rsid w:val="00C65AC2"/>
    <w:rsid w:val="00C6609D"/>
    <w:rsid w:val="00C66CEC"/>
    <w:rsid w:val="00C66DE0"/>
    <w:rsid w:val="00C67568"/>
    <w:rsid w:val="00C67936"/>
    <w:rsid w:val="00C7007B"/>
    <w:rsid w:val="00C71577"/>
    <w:rsid w:val="00C71871"/>
    <w:rsid w:val="00C71A14"/>
    <w:rsid w:val="00C724F1"/>
    <w:rsid w:val="00C72735"/>
    <w:rsid w:val="00C728AE"/>
    <w:rsid w:val="00C7353A"/>
    <w:rsid w:val="00C735F1"/>
    <w:rsid w:val="00C73658"/>
    <w:rsid w:val="00C74C8A"/>
    <w:rsid w:val="00C75140"/>
    <w:rsid w:val="00C752C1"/>
    <w:rsid w:val="00C7554B"/>
    <w:rsid w:val="00C77859"/>
    <w:rsid w:val="00C77A77"/>
    <w:rsid w:val="00C77BBA"/>
    <w:rsid w:val="00C8003E"/>
    <w:rsid w:val="00C80087"/>
    <w:rsid w:val="00C8060C"/>
    <w:rsid w:val="00C806F5"/>
    <w:rsid w:val="00C81571"/>
    <w:rsid w:val="00C8160F"/>
    <w:rsid w:val="00C81902"/>
    <w:rsid w:val="00C823E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18F9"/>
    <w:rsid w:val="00CA1915"/>
    <w:rsid w:val="00CA23E6"/>
    <w:rsid w:val="00CA34D2"/>
    <w:rsid w:val="00CA4F5E"/>
    <w:rsid w:val="00CA6EA3"/>
    <w:rsid w:val="00CA707C"/>
    <w:rsid w:val="00CB15A7"/>
    <w:rsid w:val="00CB1ACA"/>
    <w:rsid w:val="00CB257E"/>
    <w:rsid w:val="00CB2961"/>
    <w:rsid w:val="00CB2F6E"/>
    <w:rsid w:val="00CB4AE1"/>
    <w:rsid w:val="00CB6D97"/>
    <w:rsid w:val="00CC0A30"/>
    <w:rsid w:val="00CC420F"/>
    <w:rsid w:val="00CC4CBB"/>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6043"/>
    <w:rsid w:val="00D161D3"/>
    <w:rsid w:val="00D17986"/>
    <w:rsid w:val="00D219DC"/>
    <w:rsid w:val="00D2319E"/>
    <w:rsid w:val="00D23CDC"/>
    <w:rsid w:val="00D24237"/>
    <w:rsid w:val="00D26593"/>
    <w:rsid w:val="00D268EB"/>
    <w:rsid w:val="00D26CFF"/>
    <w:rsid w:val="00D26D43"/>
    <w:rsid w:val="00D274C6"/>
    <w:rsid w:val="00D2752F"/>
    <w:rsid w:val="00D275DC"/>
    <w:rsid w:val="00D27825"/>
    <w:rsid w:val="00D30C4A"/>
    <w:rsid w:val="00D316D8"/>
    <w:rsid w:val="00D324A5"/>
    <w:rsid w:val="00D33D72"/>
    <w:rsid w:val="00D34402"/>
    <w:rsid w:val="00D3442F"/>
    <w:rsid w:val="00D37339"/>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FAB"/>
    <w:rsid w:val="00D56786"/>
    <w:rsid w:val="00D56DCF"/>
    <w:rsid w:val="00D57B3D"/>
    <w:rsid w:val="00D6073D"/>
    <w:rsid w:val="00D61EAB"/>
    <w:rsid w:val="00D621B3"/>
    <w:rsid w:val="00D6271B"/>
    <w:rsid w:val="00D64748"/>
    <w:rsid w:val="00D65A3C"/>
    <w:rsid w:val="00D67BA7"/>
    <w:rsid w:val="00D701D3"/>
    <w:rsid w:val="00D70656"/>
    <w:rsid w:val="00D714EF"/>
    <w:rsid w:val="00D726B0"/>
    <w:rsid w:val="00D72A97"/>
    <w:rsid w:val="00D72B4D"/>
    <w:rsid w:val="00D734D8"/>
    <w:rsid w:val="00D7445F"/>
    <w:rsid w:val="00D74DDF"/>
    <w:rsid w:val="00D76504"/>
    <w:rsid w:val="00D814AA"/>
    <w:rsid w:val="00D817BE"/>
    <w:rsid w:val="00D82170"/>
    <w:rsid w:val="00D822CC"/>
    <w:rsid w:val="00D82542"/>
    <w:rsid w:val="00D833F5"/>
    <w:rsid w:val="00D845E9"/>
    <w:rsid w:val="00D8691A"/>
    <w:rsid w:val="00D86CEF"/>
    <w:rsid w:val="00D87304"/>
    <w:rsid w:val="00D90DB6"/>
    <w:rsid w:val="00D90EFB"/>
    <w:rsid w:val="00D911CC"/>
    <w:rsid w:val="00D91E8D"/>
    <w:rsid w:val="00D92327"/>
    <w:rsid w:val="00D92B1D"/>
    <w:rsid w:val="00D94C41"/>
    <w:rsid w:val="00D95533"/>
    <w:rsid w:val="00D968D9"/>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84"/>
    <w:rsid w:val="00DC0D73"/>
    <w:rsid w:val="00DC0E31"/>
    <w:rsid w:val="00DC12D4"/>
    <w:rsid w:val="00DC1451"/>
    <w:rsid w:val="00DC15DC"/>
    <w:rsid w:val="00DC5ADB"/>
    <w:rsid w:val="00DC6076"/>
    <w:rsid w:val="00DC67CA"/>
    <w:rsid w:val="00DC70D0"/>
    <w:rsid w:val="00DC7911"/>
    <w:rsid w:val="00DC7C7C"/>
    <w:rsid w:val="00DC7DD6"/>
    <w:rsid w:val="00DD0040"/>
    <w:rsid w:val="00DD064A"/>
    <w:rsid w:val="00DD1729"/>
    <w:rsid w:val="00DD3971"/>
    <w:rsid w:val="00DD609A"/>
    <w:rsid w:val="00DD68E5"/>
    <w:rsid w:val="00DD74EF"/>
    <w:rsid w:val="00DD791E"/>
    <w:rsid w:val="00DE0E10"/>
    <w:rsid w:val="00DE3A4C"/>
    <w:rsid w:val="00DE5B03"/>
    <w:rsid w:val="00DE6CBA"/>
    <w:rsid w:val="00DE74DE"/>
    <w:rsid w:val="00DF020C"/>
    <w:rsid w:val="00DF0FB9"/>
    <w:rsid w:val="00DF1951"/>
    <w:rsid w:val="00DF1C60"/>
    <w:rsid w:val="00DF4BC5"/>
    <w:rsid w:val="00DF5853"/>
    <w:rsid w:val="00DF5F45"/>
    <w:rsid w:val="00DF73AA"/>
    <w:rsid w:val="00E01AA2"/>
    <w:rsid w:val="00E02983"/>
    <w:rsid w:val="00E031E4"/>
    <w:rsid w:val="00E03DA1"/>
    <w:rsid w:val="00E048FB"/>
    <w:rsid w:val="00E0495A"/>
    <w:rsid w:val="00E06660"/>
    <w:rsid w:val="00E10683"/>
    <w:rsid w:val="00E13146"/>
    <w:rsid w:val="00E14B6D"/>
    <w:rsid w:val="00E159F9"/>
    <w:rsid w:val="00E174FC"/>
    <w:rsid w:val="00E178B5"/>
    <w:rsid w:val="00E20070"/>
    <w:rsid w:val="00E20994"/>
    <w:rsid w:val="00E21052"/>
    <w:rsid w:val="00E22124"/>
    <w:rsid w:val="00E235C5"/>
    <w:rsid w:val="00E261AD"/>
    <w:rsid w:val="00E324C0"/>
    <w:rsid w:val="00E33F16"/>
    <w:rsid w:val="00E34004"/>
    <w:rsid w:val="00E34C94"/>
    <w:rsid w:val="00E371B4"/>
    <w:rsid w:val="00E40344"/>
    <w:rsid w:val="00E40A01"/>
    <w:rsid w:val="00E41731"/>
    <w:rsid w:val="00E42AE0"/>
    <w:rsid w:val="00E42C4D"/>
    <w:rsid w:val="00E44563"/>
    <w:rsid w:val="00E50AC3"/>
    <w:rsid w:val="00E50E43"/>
    <w:rsid w:val="00E5137C"/>
    <w:rsid w:val="00E53106"/>
    <w:rsid w:val="00E5516C"/>
    <w:rsid w:val="00E557BA"/>
    <w:rsid w:val="00E557CA"/>
    <w:rsid w:val="00E576BD"/>
    <w:rsid w:val="00E57BE9"/>
    <w:rsid w:val="00E604D6"/>
    <w:rsid w:val="00E60B61"/>
    <w:rsid w:val="00E61F3C"/>
    <w:rsid w:val="00E62664"/>
    <w:rsid w:val="00E62B40"/>
    <w:rsid w:val="00E62DEA"/>
    <w:rsid w:val="00E63E04"/>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67D"/>
    <w:rsid w:val="00E9139D"/>
    <w:rsid w:val="00E915BF"/>
    <w:rsid w:val="00E92487"/>
    <w:rsid w:val="00E93625"/>
    <w:rsid w:val="00E95B98"/>
    <w:rsid w:val="00E9639C"/>
    <w:rsid w:val="00EA05AF"/>
    <w:rsid w:val="00EA0AC9"/>
    <w:rsid w:val="00EA0F90"/>
    <w:rsid w:val="00EA18B5"/>
    <w:rsid w:val="00EA1AD2"/>
    <w:rsid w:val="00EA233F"/>
    <w:rsid w:val="00EA26E5"/>
    <w:rsid w:val="00EA3490"/>
    <w:rsid w:val="00EA3B02"/>
    <w:rsid w:val="00EA52B6"/>
    <w:rsid w:val="00EA5A59"/>
    <w:rsid w:val="00EA6213"/>
    <w:rsid w:val="00EA6790"/>
    <w:rsid w:val="00EB1856"/>
    <w:rsid w:val="00EB1ABB"/>
    <w:rsid w:val="00EB26F4"/>
    <w:rsid w:val="00EB3301"/>
    <w:rsid w:val="00EB35F2"/>
    <w:rsid w:val="00EB3EE1"/>
    <w:rsid w:val="00EB457B"/>
    <w:rsid w:val="00EC0FAA"/>
    <w:rsid w:val="00EC1910"/>
    <w:rsid w:val="00EC215E"/>
    <w:rsid w:val="00EC3D1F"/>
    <w:rsid w:val="00EC44D6"/>
    <w:rsid w:val="00EC63C9"/>
    <w:rsid w:val="00EC6F10"/>
    <w:rsid w:val="00EC7959"/>
    <w:rsid w:val="00EC7D71"/>
    <w:rsid w:val="00ED0225"/>
    <w:rsid w:val="00ED0AEF"/>
    <w:rsid w:val="00ED2FE3"/>
    <w:rsid w:val="00ED529B"/>
    <w:rsid w:val="00ED5E04"/>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C43"/>
    <w:rsid w:val="00F10FFC"/>
    <w:rsid w:val="00F114BF"/>
    <w:rsid w:val="00F12C1B"/>
    <w:rsid w:val="00F14A31"/>
    <w:rsid w:val="00F15319"/>
    <w:rsid w:val="00F154D0"/>
    <w:rsid w:val="00F15566"/>
    <w:rsid w:val="00F15B21"/>
    <w:rsid w:val="00F15C63"/>
    <w:rsid w:val="00F236E7"/>
    <w:rsid w:val="00F23A08"/>
    <w:rsid w:val="00F23B93"/>
    <w:rsid w:val="00F251D9"/>
    <w:rsid w:val="00F261D6"/>
    <w:rsid w:val="00F2694E"/>
    <w:rsid w:val="00F26D45"/>
    <w:rsid w:val="00F31A7E"/>
    <w:rsid w:val="00F31F2B"/>
    <w:rsid w:val="00F33570"/>
    <w:rsid w:val="00F33DD9"/>
    <w:rsid w:val="00F342AD"/>
    <w:rsid w:val="00F349AF"/>
    <w:rsid w:val="00F35911"/>
    <w:rsid w:val="00F36A15"/>
    <w:rsid w:val="00F36B48"/>
    <w:rsid w:val="00F36BE3"/>
    <w:rsid w:val="00F37A1B"/>
    <w:rsid w:val="00F4127C"/>
    <w:rsid w:val="00F41C32"/>
    <w:rsid w:val="00F42D43"/>
    <w:rsid w:val="00F44C0E"/>
    <w:rsid w:val="00F45A34"/>
    <w:rsid w:val="00F4616A"/>
    <w:rsid w:val="00F47F12"/>
    <w:rsid w:val="00F50590"/>
    <w:rsid w:val="00F50988"/>
    <w:rsid w:val="00F51745"/>
    <w:rsid w:val="00F53530"/>
    <w:rsid w:val="00F53A0D"/>
    <w:rsid w:val="00F55BA0"/>
    <w:rsid w:val="00F57965"/>
    <w:rsid w:val="00F611D4"/>
    <w:rsid w:val="00F62CDD"/>
    <w:rsid w:val="00F65911"/>
    <w:rsid w:val="00F65A54"/>
    <w:rsid w:val="00F65B17"/>
    <w:rsid w:val="00F6750A"/>
    <w:rsid w:val="00F71810"/>
    <w:rsid w:val="00F71C06"/>
    <w:rsid w:val="00F72175"/>
    <w:rsid w:val="00F72ABE"/>
    <w:rsid w:val="00F72B1B"/>
    <w:rsid w:val="00F73F46"/>
    <w:rsid w:val="00F740D1"/>
    <w:rsid w:val="00F74E25"/>
    <w:rsid w:val="00F760C6"/>
    <w:rsid w:val="00F767B7"/>
    <w:rsid w:val="00F779C9"/>
    <w:rsid w:val="00F77DB7"/>
    <w:rsid w:val="00F77E12"/>
    <w:rsid w:val="00F814DE"/>
    <w:rsid w:val="00F82CD8"/>
    <w:rsid w:val="00F831B5"/>
    <w:rsid w:val="00F851E1"/>
    <w:rsid w:val="00F86055"/>
    <w:rsid w:val="00F8728C"/>
    <w:rsid w:val="00F90045"/>
    <w:rsid w:val="00F925FE"/>
    <w:rsid w:val="00F92B15"/>
    <w:rsid w:val="00F93004"/>
    <w:rsid w:val="00F931DF"/>
    <w:rsid w:val="00F93AA4"/>
    <w:rsid w:val="00F93D1B"/>
    <w:rsid w:val="00F97184"/>
    <w:rsid w:val="00F97B41"/>
    <w:rsid w:val="00FA02B9"/>
    <w:rsid w:val="00FA0472"/>
    <w:rsid w:val="00FA1D9D"/>
    <w:rsid w:val="00FA1E28"/>
    <w:rsid w:val="00FA2002"/>
    <w:rsid w:val="00FA28D1"/>
    <w:rsid w:val="00FA39AE"/>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6B82"/>
    <w:rsid w:val="00FC7BC1"/>
    <w:rsid w:val="00FD032B"/>
    <w:rsid w:val="00FD282A"/>
    <w:rsid w:val="00FD437D"/>
    <w:rsid w:val="00FD489B"/>
    <w:rsid w:val="00FD530D"/>
    <w:rsid w:val="00FD5B9B"/>
    <w:rsid w:val="00FD5D62"/>
    <w:rsid w:val="00FD6221"/>
    <w:rsid w:val="00FD7623"/>
    <w:rsid w:val="00FE0217"/>
    <w:rsid w:val="00FE0BB8"/>
    <w:rsid w:val="00FE11D8"/>
    <w:rsid w:val="00FE1651"/>
    <w:rsid w:val="00FE17E2"/>
    <w:rsid w:val="00FE3850"/>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8201DA"/>
  <w15:docId w15:val="{CCFC2DC4-9E7B-44A4-9120-5F818B244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D7C36"/>
    <w:rPr>
      <w:rFonts w:ascii="Times New Roman" w:eastAsia="Times New Roman" w:hAnsi="Times New Roman"/>
      <w:sz w:val="24"/>
      <w:szCs w:val="24"/>
    </w:rPr>
  </w:style>
  <w:style w:type="paragraph" w:styleId="1">
    <w:name w:val="heading 1"/>
    <w:aliases w:val="H1,h1,app heading 1,l1,Memo Heading 1,h11,h12,h13,h14,h15,h16,Heading 1_a,heading 1,h17,h111,h121,h131,h141,h151,h161,h18,h112,h122,h132,h142,h152,h162,h19,h113,h123,h133,h143,h153,h163,NMP Heading 1,título 1,1,II+,I,Section Head,Chapter Headi"/>
    <w:basedOn w:val="a0"/>
    <w:next w:val="a0"/>
    <w:link w:val="10"/>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2">
    <w:name w:val="heading 2"/>
    <w:aliases w:val="H2,Head2A,2,h2,UNDERRUBRIK 1-2,DO NOT USE_h2,h21,h2 Char,Sub-section,Heading Two,R2,l2,Head 2,List level 2,Sub-Heading,A,1st level heading,level 2 no toc,2nd level,Titre2,h:2,h:2app,level 2,PA Major Section,Major Section,Header 2,Header2"/>
    <w:basedOn w:val="a0"/>
    <w:next w:val="a0"/>
    <w:link w:val="20"/>
    <w:uiPriority w:val="9"/>
    <w:qFormat/>
    <w:rsid w:val="00424124"/>
    <w:pPr>
      <w:keepNext/>
      <w:numPr>
        <w:ilvl w:val="1"/>
        <w:numId w:val="3"/>
      </w:numPr>
      <w:spacing w:before="60" w:after="60"/>
      <w:jc w:val="both"/>
      <w:outlineLvl w:val="1"/>
    </w:pPr>
    <w:rPr>
      <w:rFonts w:ascii="Arial" w:hAnsi="Arial"/>
      <w:b/>
      <w:i/>
      <w:sz w:val="28"/>
      <w:szCs w:val="20"/>
    </w:rPr>
  </w:style>
  <w:style w:type="paragraph" w:styleId="30">
    <w:name w:val="heading 3"/>
    <w:aliases w:val="Title,Underrubrik2,H3,Memo Heading 3,h3,no break,hello,Titre 3 Car,no break Car,H3 Car,Underrubrik2 Car,h3 Car,Memo Heading 3 Car,hello Car,Heading 3 Char Car,no break Char Car,H3 Char Car,Underrubrik2 Char Car,h3 Char Car"/>
    <w:basedOn w:val="a0"/>
    <w:next w:val="a0"/>
    <w:link w:val="31"/>
    <w:qFormat/>
    <w:rsid w:val="00424124"/>
    <w:pPr>
      <w:keepNext/>
      <w:numPr>
        <w:ilvl w:val="2"/>
        <w:numId w:val="3"/>
      </w:numPr>
      <w:spacing w:before="120" w:after="60"/>
      <w:jc w:val="both"/>
      <w:outlineLvl w:val="2"/>
    </w:pPr>
    <w:rPr>
      <w:rFonts w:ascii="Arial" w:hAnsi="Arial"/>
      <w:b/>
      <w:szCs w:val="20"/>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0"/>
    <w:next w:val="a0"/>
    <w:link w:val="40"/>
    <w:uiPriority w:val="9"/>
    <w:qFormat/>
    <w:rsid w:val="00424124"/>
    <w:pPr>
      <w:keepNext/>
      <w:numPr>
        <w:ilvl w:val="3"/>
        <w:numId w:val="3"/>
      </w:numPr>
      <w:spacing w:before="60" w:after="120"/>
      <w:jc w:val="both"/>
      <w:outlineLvl w:val="3"/>
    </w:pPr>
    <w:rPr>
      <w:rFonts w:ascii="Arial" w:hAnsi="Arial"/>
      <w:b/>
    </w:rPr>
  </w:style>
  <w:style w:type="paragraph" w:styleId="5">
    <w:name w:val="heading 5"/>
    <w:aliases w:val="h5"/>
    <w:basedOn w:val="a0"/>
    <w:next w:val="a0"/>
    <w:link w:val="50"/>
    <w:uiPriority w:val="9"/>
    <w:qFormat/>
    <w:rsid w:val="00424124"/>
    <w:pPr>
      <w:numPr>
        <w:ilvl w:val="4"/>
        <w:numId w:val="3"/>
      </w:numPr>
      <w:spacing w:before="240" w:after="60"/>
      <w:jc w:val="both"/>
      <w:outlineLvl w:val="4"/>
    </w:pPr>
    <w:rPr>
      <w:rFonts w:ascii="Arial" w:hAnsi="Arial"/>
      <w:sz w:val="20"/>
      <w:szCs w:val="20"/>
    </w:rPr>
  </w:style>
  <w:style w:type="paragraph" w:styleId="6">
    <w:name w:val="heading 6"/>
    <w:aliases w:val="figure,h6"/>
    <w:basedOn w:val="a0"/>
    <w:next w:val="a0"/>
    <w:link w:val="60"/>
    <w:uiPriority w:val="9"/>
    <w:qFormat/>
    <w:rsid w:val="00424124"/>
    <w:pPr>
      <w:numPr>
        <w:ilvl w:val="5"/>
        <w:numId w:val="3"/>
      </w:numPr>
      <w:spacing w:before="240" w:after="60"/>
      <w:jc w:val="both"/>
      <w:outlineLvl w:val="5"/>
    </w:pPr>
    <w:rPr>
      <w:rFonts w:ascii="Arial" w:hAnsi="Arial"/>
      <w:i/>
      <w:sz w:val="20"/>
      <w:szCs w:val="20"/>
    </w:rPr>
  </w:style>
  <w:style w:type="paragraph" w:styleId="7">
    <w:name w:val="heading 7"/>
    <w:aliases w:val="table,st,h7"/>
    <w:basedOn w:val="a0"/>
    <w:next w:val="a0"/>
    <w:link w:val="70"/>
    <w:uiPriority w:val="9"/>
    <w:qFormat/>
    <w:rsid w:val="00424124"/>
    <w:pPr>
      <w:numPr>
        <w:ilvl w:val="6"/>
        <w:numId w:val="3"/>
      </w:numPr>
      <w:spacing w:before="240" w:after="60"/>
      <w:jc w:val="both"/>
      <w:outlineLvl w:val="6"/>
    </w:pPr>
    <w:rPr>
      <w:rFonts w:ascii="Arial" w:hAnsi="Arial"/>
      <w:sz w:val="20"/>
      <w:szCs w:val="20"/>
    </w:rPr>
  </w:style>
  <w:style w:type="paragraph" w:styleId="8">
    <w:name w:val="heading 8"/>
    <w:aliases w:val="acronym"/>
    <w:basedOn w:val="a0"/>
    <w:next w:val="a0"/>
    <w:link w:val="80"/>
    <w:uiPriority w:val="9"/>
    <w:qFormat/>
    <w:rsid w:val="00424124"/>
    <w:pPr>
      <w:numPr>
        <w:ilvl w:val="7"/>
        <w:numId w:val="3"/>
      </w:numPr>
      <w:spacing w:before="240" w:after="60"/>
      <w:jc w:val="both"/>
      <w:outlineLvl w:val="7"/>
    </w:pPr>
    <w:rPr>
      <w:rFonts w:ascii="Arial" w:hAnsi="Arial"/>
      <w:i/>
      <w:sz w:val="20"/>
      <w:szCs w:val="20"/>
    </w:rPr>
  </w:style>
  <w:style w:type="paragraph" w:styleId="9">
    <w:name w:val="heading 9"/>
    <w:aliases w:val="appendix"/>
    <w:basedOn w:val="a0"/>
    <w:next w:val="a0"/>
    <w:link w:val="90"/>
    <w:uiPriority w:val="9"/>
    <w:qFormat/>
    <w:rsid w:val="00424124"/>
    <w:pPr>
      <w:numPr>
        <w:ilvl w:val="8"/>
        <w:numId w:val="3"/>
      </w:numPr>
      <w:spacing w:before="240" w:after="60"/>
      <w:jc w:val="both"/>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1 字符"/>
    <w:link w:val="1"/>
    <w:rsid w:val="00424124"/>
    <w:rPr>
      <w:rFonts w:ascii="Arial" w:eastAsia="Times New Roman" w:hAnsi="Arial"/>
      <w:b/>
      <w:sz w:val="32"/>
    </w:rPr>
  </w:style>
  <w:style w:type="character" w:customStyle="1" w:styleId="20">
    <w:name w:val="标题 2 字符"/>
    <w:aliases w:val="H2 字符,Head2A 字符,2 字符,h2 字符,UNDERRUBRIK 1-2 字符,DO NOT USE_h2 字符,h21 字符,h2 Char 字符,Sub-section 字符,Heading Two 字符,R2 字符,l2 字符,Head 2 字符,List level 2 字符,Sub-Heading 字符,A 字符,1st level heading 字符,level 2 no toc 字符,2nd level 字符,Titre2 字符,h:2 字符"/>
    <w:link w:val="2"/>
    <w:uiPriority w:val="9"/>
    <w:rsid w:val="00424124"/>
    <w:rPr>
      <w:rFonts w:ascii="Arial" w:eastAsia="Times New Roman" w:hAnsi="Arial"/>
      <w:b/>
      <w:i/>
      <w:sz w:val="28"/>
    </w:rPr>
  </w:style>
  <w:style w:type="character" w:customStyle="1" w:styleId="31">
    <w:name w:val="标题 3 字符"/>
    <w:aliases w:val="Title 字符,Underrubrik2 字符,H3 字符,Memo Heading 3 字符,h3 字符,no break 字符,hello 字符,Titre 3 Car 字符,no break Car 字符,H3 Car 字符,Underrubrik2 Car 字符,h3 Car 字符,Memo Heading 3 Car 字符,hello Car 字符,Heading 3 Char Car 字符,no break Char Car 字符,H3 Char Car 字符"/>
    <w:link w:val="30"/>
    <w:rsid w:val="00424124"/>
    <w:rPr>
      <w:rFonts w:ascii="Arial" w:eastAsia="Times New Roman" w:hAnsi="Arial"/>
      <w:b/>
      <w:sz w:val="24"/>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sid w:val="00424124"/>
    <w:rPr>
      <w:rFonts w:ascii="Arial" w:eastAsia="Times New Roman" w:hAnsi="Arial"/>
      <w:b/>
      <w:sz w:val="24"/>
      <w:szCs w:val="24"/>
    </w:rPr>
  </w:style>
  <w:style w:type="character" w:customStyle="1" w:styleId="50">
    <w:name w:val="标题 5 字符"/>
    <w:aliases w:val="h5 字符"/>
    <w:link w:val="5"/>
    <w:uiPriority w:val="9"/>
    <w:rsid w:val="00424124"/>
    <w:rPr>
      <w:rFonts w:ascii="Arial" w:eastAsia="Times New Roman" w:hAnsi="Arial"/>
    </w:rPr>
  </w:style>
  <w:style w:type="character" w:customStyle="1" w:styleId="60">
    <w:name w:val="标题 6 字符"/>
    <w:aliases w:val="figure 字符,h6 字符"/>
    <w:link w:val="6"/>
    <w:uiPriority w:val="9"/>
    <w:rsid w:val="00424124"/>
    <w:rPr>
      <w:rFonts w:ascii="Arial" w:eastAsia="Times New Roman" w:hAnsi="Arial"/>
      <w:i/>
    </w:rPr>
  </w:style>
  <w:style w:type="character" w:customStyle="1" w:styleId="70">
    <w:name w:val="标题 7 字符"/>
    <w:aliases w:val="table 字符,st 字符,h7 字符"/>
    <w:link w:val="7"/>
    <w:uiPriority w:val="9"/>
    <w:rsid w:val="00424124"/>
    <w:rPr>
      <w:rFonts w:ascii="Arial" w:eastAsia="Times New Roman" w:hAnsi="Arial"/>
    </w:rPr>
  </w:style>
  <w:style w:type="character" w:customStyle="1" w:styleId="80">
    <w:name w:val="标题 8 字符"/>
    <w:aliases w:val="acronym 字符"/>
    <w:link w:val="8"/>
    <w:uiPriority w:val="9"/>
    <w:rsid w:val="00424124"/>
    <w:rPr>
      <w:rFonts w:ascii="Arial" w:eastAsia="Times New Roman" w:hAnsi="Arial"/>
      <w:i/>
    </w:rPr>
  </w:style>
  <w:style w:type="character" w:customStyle="1" w:styleId="90">
    <w:name w:val="标题 9 字符"/>
    <w:aliases w:val="appendix 字符"/>
    <w:link w:val="9"/>
    <w:uiPriority w:val="9"/>
    <w:rsid w:val="00424124"/>
    <w:rPr>
      <w:rFonts w:ascii="Arial" w:eastAsia="Times New Roman" w:hAnsi="Arial"/>
      <w:b/>
      <w:i/>
      <w:sz w:val="18"/>
    </w:rPr>
  </w:style>
  <w:style w:type="character" w:styleId="a4">
    <w:name w:val="footnote reference"/>
    <w:aliases w:val="Appel note de bas de p,Footnote Reference/"/>
    <w:rsid w:val="00424124"/>
    <w:rPr>
      <w:vertAlign w:val="superscript"/>
    </w:rPr>
  </w:style>
  <w:style w:type="paragraph" w:styleId="a5">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a0"/>
    <w:link w:val="a6"/>
    <w:rsid w:val="00424124"/>
    <w:pPr>
      <w:spacing w:before="60" w:after="120"/>
      <w:jc w:val="both"/>
    </w:pPr>
    <w:rPr>
      <w:rFonts w:ascii="Arial" w:hAnsi="Arial"/>
      <w:sz w:val="18"/>
      <w:szCs w:val="20"/>
    </w:rPr>
  </w:style>
  <w:style w:type="character" w:customStyle="1" w:styleId="a6">
    <w:name w:val="脚注文本 字符"/>
    <w:aliases w:val="footnote text 字符,ALTS FOOTNOTE 字符,Footnote Text Char1 字符,Footnote Text Char Char1 字符,Footnote Text Char4 Char Char 字符,Footnote Text Char1 Char1 Char1 Char 字符,Footnote Text Char Char1 Char1 Char Char 字符,DNV-FT 字符,DNV 字符"/>
    <w:link w:val="a5"/>
    <w:rsid w:val="00424124"/>
    <w:rPr>
      <w:rFonts w:ascii="Arial" w:eastAsia="Times New Roman" w:hAnsi="Arial" w:cs="Times New Roman"/>
      <w:sz w:val="18"/>
      <w:szCs w:val="20"/>
    </w:rPr>
  </w:style>
  <w:style w:type="character" w:styleId="a7">
    <w:name w:val="Hyperlink"/>
    <w:uiPriority w:val="99"/>
    <w:rsid w:val="00424124"/>
    <w:rPr>
      <w:color w:val="0000FF"/>
      <w:u w:val="single"/>
    </w:rPr>
  </w:style>
  <w:style w:type="paragraph" w:customStyle="1" w:styleId="Steps-8thset">
    <w:name w:val="Steps-8th set"/>
    <w:basedOn w:val="21"/>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a0"/>
    <w:rsid w:val="00424124"/>
    <w:pPr>
      <w:widowControl w:val="0"/>
      <w:numPr>
        <w:numId w:val="2"/>
      </w:numPr>
      <w:spacing w:before="120" w:after="120"/>
    </w:pPr>
    <w:rPr>
      <w:rFonts w:ascii="Arial" w:hAnsi="Arial"/>
    </w:rPr>
  </w:style>
  <w:style w:type="paragraph" w:styleId="a8">
    <w:name w:val="No Spacing"/>
    <w:basedOn w:val="a0"/>
    <w:link w:val="a9"/>
    <w:uiPriority w:val="1"/>
    <w:qFormat/>
    <w:rsid w:val="00424124"/>
    <w:pPr>
      <w:jc w:val="both"/>
    </w:pPr>
    <w:rPr>
      <w:rFonts w:ascii="Arial" w:hAnsi="Arial"/>
      <w:sz w:val="20"/>
      <w:szCs w:val="20"/>
    </w:rPr>
  </w:style>
  <w:style w:type="character" w:customStyle="1" w:styleId="a9">
    <w:name w:val="无间隔 字符"/>
    <w:link w:val="a8"/>
    <w:uiPriority w:val="1"/>
    <w:rsid w:val="00424124"/>
    <w:rPr>
      <w:rFonts w:ascii="Arial" w:eastAsia="Times New Roman" w:hAnsi="Arial" w:cs="Times New Roman"/>
      <w:sz w:val="20"/>
      <w:szCs w:val="20"/>
    </w:rPr>
  </w:style>
  <w:style w:type="paragraph" w:styleId="21">
    <w:name w:val="List 2"/>
    <w:basedOn w:val="a0"/>
    <w:unhideWhenUsed/>
    <w:rsid w:val="00424124"/>
    <w:pPr>
      <w:spacing w:before="60" w:after="120"/>
      <w:ind w:left="720" w:hanging="360"/>
      <w:contextualSpacing/>
      <w:jc w:val="both"/>
    </w:pPr>
    <w:rPr>
      <w:rFonts w:ascii="Arial" w:hAnsi="Arial"/>
      <w:sz w:val="20"/>
      <w:szCs w:val="20"/>
    </w:rPr>
  </w:style>
  <w:style w:type="paragraph" w:styleId="aa">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
    <w:basedOn w:val="a0"/>
    <w:link w:val="ab"/>
    <w:uiPriority w:val="34"/>
    <w:qFormat/>
    <w:rsid w:val="005778C8"/>
    <w:pPr>
      <w:spacing w:before="60" w:after="120"/>
      <w:ind w:left="720"/>
      <w:contextualSpacing/>
      <w:jc w:val="both"/>
    </w:pPr>
    <w:rPr>
      <w:rFonts w:ascii="Arial" w:hAnsi="Arial"/>
      <w:sz w:val="20"/>
      <w:szCs w:val="20"/>
    </w:rPr>
  </w:style>
  <w:style w:type="paragraph" w:styleId="ac">
    <w:name w:val="Revision"/>
    <w:hidden/>
    <w:uiPriority w:val="99"/>
    <w:semiHidden/>
    <w:rsid w:val="00A8721E"/>
    <w:rPr>
      <w:rFonts w:ascii="Arial" w:eastAsia="Times New Roman" w:hAnsi="Arial"/>
    </w:rPr>
  </w:style>
  <w:style w:type="paragraph" w:styleId="ad">
    <w:name w:val="Balloon Text"/>
    <w:basedOn w:val="a0"/>
    <w:link w:val="ae"/>
    <w:semiHidden/>
    <w:unhideWhenUsed/>
    <w:rsid w:val="00A8721E"/>
    <w:pPr>
      <w:jc w:val="both"/>
    </w:pPr>
    <w:rPr>
      <w:rFonts w:ascii="Segoe UI" w:hAnsi="Segoe UI" w:cs="Segoe UI"/>
      <w:sz w:val="18"/>
      <w:szCs w:val="18"/>
    </w:rPr>
  </w:style>
  <w:style w:type="character" w:customStyle="1" w:styleId="ae">
    <w:name w:val="批注框文本 字符"/>
    <w:link w:val="ad"/>
    <w:semiHidden/>
    <w:rsid w:val="00A8721E"/>
    <w:rPr>
      <w:rFonts w:ascii="Segoe UI" w:eastAsia="Times New Roman" w:hAnsi="Segoe UI" w:cs="Segoe UI"/>
      <w:sz w:val="18"/>
      <w:szCs w:val="18"/>
    </w:r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11"/>
    <w:unhideWhenUsed/>
    <w:qFormat/>
    <w:rsid w:val="00AD115D"/>
    <w:pPr>
      <w:tabs>
        <w:tab w:val="center" w:pos="4680"/>
        <w:tab w:val="right" w:pos="9360"/>
      </w:tabs>
      <w:jc w:val="both"/>
    </w:pPr>
    <w:rPr>
      <w:rFonts w:ascii="Arial" w:hAnsi="Arial"/>
      <w:sz w:val="20"/>
      <w:szCs w:val="20"/>
    </w:rPr>
  </w:style>
  <w:style w:type="character" w:customStyle="1" w:styleId="11">
    <w:name w:val="页眉 字符1"/>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
    <w:qFormat/>
    <w:rsid w:val="00AD115D"/>
    <w:rPr>
      <w:rFonts w:ascii="Arial" w:eastAsia="Times New Roman" w:hAnsi="Arial" w:cs="Times New Roman"/>
      <w:sz w:val="20"/>
      <w:szCs w:val="20"/>
    </w:rPr>
  </w:style>
  <w:style w:type="paragraph" w:styleId="af0">
    <w:name w:val="footer"/>
    <w:basedOn w:val="a0"/>
    <w:link w:val="af1"/>
    <w:unhideWhenUsed/>
    <w:rsid w:val="00AD115D"/>
    <w:pPr>
      <w:tabs>
        <w:tab w:val="center" w:pos="4680"/>
        <w:tab w:val="right" w:pos="9360"/>
      </w:tabs>
      <w:jc w:val="both"/>
    </w:pPr>
    <w:rPr>
      <w:rFonts w:ascii="Arial" w:hAnsi="Arial"/>
      <w:sz w:val="20"/>
      <w:szCs w:val="20"/>
    </w:rPr>
  </w:style>
  <w:style w:type="character" w:customStyle="1" w:styleId="af1">
    <w:name w:val="页脚 字符"/>
    <w:link w:val="af0"/>
    <w:rsid w:val="00AD115D"/>
    <w:rPr>
      <w:rFonts w:ascii="Arial" w:eastAsia="Times New Roman" w:hAnsi="Arial" w:cs="Times New Roman"/>
      <w:sz w:val="20"/>
      <w:szCs w:val="20"/>
    </w:rPr>
  </w:style>
  <w:style w:type="character" w:customStyle="1" w:styleId="apple-style-span">
    <w:name w:val="apple-style-span"/>
    <w:basedOn w:val="a1"/>
    <w:rsid w:val="0060603E"/>
  </w:style>
  <w:style w:type="paragraph" w:styleId="af2">
    <w:name w:val="caption"/>
    <w:aliases w:val="cap,cap Char,Caption Char,Caption Char1 Char,cap Char Char1,Caption Char Char1 Char,cap Char2,cap1,cap2,cap11,Légende-figure,Légende-figure Char,Beschrifubg,Beschriftung Char,label,cap11 Char,cap11 Char Char Char,captions,条目,Ca,C"/>
    <w:basedOn w:val="a0"/>
    <w:next w:val="a0"/>
    <w:link w:val="af3"/>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af4">
    <w:name w:val="annotation reference"/>
    <w:unhideWhenUsed/>
    <w:qFormat/>
    <w:rsid w:val="00FF3CC2"/>
    <w:rPr>
      <w:sz w:val="16"/>
      <w:szCs w:val="16"/>
    </w:rPr>
  </w:style>
  <w:style w:type="paragraph" w:styleId="af5">
    <w:name w:val="annotation text"/>
    <w:basedOn w:val="a0"/>
    <w:link w:val="af6"/>
    <w:unhideWhenUsed/>
    <w:qFormat/>
    <w:rsid w:val="00FF3CC2"/>
    <w:pPr>
      <w:spacing w:before="60" w:after="120"/>
      <w:jc w:val="both"/>
    </w:pPr>
    <w:rPr>
      <w:rFonts w:ascii="Arial" w:hAnsi="Arial"/>
      <w:sz w:val="20"/>
      <w:szCs w:val="20"/>
    </w:rPr>
  </w:style>
  <w:style w:type="character" w:customStyle="1" w:styleId="af6">
    <w:name w:val="批注文字 字符"/>
    <w:link w:val="af5"/>
    <w:qFormat/>
    <w:rsid w:val="00FF3CC2"/>
    <w:rPr>
      <w:rFonts w:ascii="Arial" w:eastAsia="Times New Roman" w:hAnsi="Arial" w:cs="Times New Roman"/>
      <w:sz w:val="20"/>
      <w:szCs w:val="20"/>
    </w:rPr>
  </w:style>
  <w:style w:type="paragraph" w:styleId="af7">
    <w:name w:val="annotation subject"/>
    <w:basedOn w:val="af5"/>
    <w:next w:val="af5"/>
    <w:link w:val="af8"/>
    <w:unhideWhenUsed/>
    <w:rsid w:val="00FF3CC2"/>
    <w:rPr>
      <w:b/>
      <w:bCs/>
    </w:rPr>
  </w:style>
  <w:style w:type="character" w:customStyle="1" w:styleId="af8">
    <w:name w:val="批注主题 字符"/>
    <w:link w:val="af7"/>
    <w:rsid w:val="00FF3CC2"/>
    <w:rPr>
      <w:rFonts w:ascii="Arial" w:eastAsia="Times New Roman" w:hAnsi="Arial" w:cs="Times New Roman"/>
      <w:b/>
      <w:bCs/>
      <w:sz w:val="20"/>
      <w:szCs w:val="20"/>
    </w:rPr>
  </w:style>
  <w:style w:type="paragraph" w:customStyle="1" w:styleId="maintext">
    <w:name w:val="main text"/>
    <w:basedOn w:val="a0"/>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a0"/>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a0"/>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af9">
    <w:name w:val="Normal (Web)"/>
    <w:basedOn w:val="a0"/>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a0"/>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afa">
    <w:name w:val="Body Text"/>
    <w:aliases w:val="bt,body indent,paragraph 2,body text, ändrad,AvtalBrödtext,ändrad,Bodytext,Compliance,Response,Body3,Corps de texte Car,Corps de texte Car1 Car,Corps de texte Car Car Car,Corps de texte Car1 Car Car Car,Corps de texte Car Car Car Car Car,bt Ca"/>
    <w:basedOn w:val="a0"/>
    <w:link w:val="afb"/>
    <w:unhideWhenUsed/>
    <w:rsid w:val="003327F3"/>
    <w:pPr>
      <w:spacing w:after="160" w:line="256" w:lineRule="auto"/>
    </w:pPr>
    <w:rPr>
      <w:rFonts w:ascii="Calibri" w:eastAsia="Calibri" w:hAnsi="Calibri"/>
      <w:sz w:val="22"/>
      <w:szCs w:val="22"/>
    </w:rPr>
  </w:style>
  <w:style w:type="character" w:customStyle="1" w:styleId="afb">
    <w:name w:val="正文文本 字符"/>
    <w:aliases w:val="bt 字符,body indent 字符,paragraph 2 字符,body text 字符, ändrad 字符,AvtalBrödtext 字符,ändrad 字符,Bodytext 字符,Compliance 字符,Response 字符,Body3 字符,Corps de texte Car 字符,Corps de texte Car1 Car 字符,Corps de texte Car Car Car 字符,bt Ca 字符"/>
    <w:link w:val="afa"/>
    <w:rsid w:val="003327F3"/>
    <w:rPr>
      <w:sz w:val="22"/>
      <w:szCs w:val="22"/>
    </w:rPr>
  </w:style>
  <w:style w:type="table" w:styleId="afc">
    <w:name w:val="Table Grid"/>
    <w:basedOn w:val="a2"/>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a"/>
    <w:uiPriority w:val="34"/>
    <w:qFormat/>
    <w:locked/>
    <w:rsid w:val="005B3F09"/>
    <w:rPr>
      <w:rFonts w:ascii="Arial" w:eastAsia="Times New Roman" w:hAnsi="Arial"/>
    </w:rPr>
  </w:style>
  <w:style w:type="paragraph" w:customStyle="1" w:styleId="N1">
    <w:name w:val="N1"/>
    <w:basedOn w:val="a0"/>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afa"/>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TOC1">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等线" w:hAnsi="Arial"/>
      <w:b/>
      <w:noProof/>
      <w:szCs w:val="22"/>
      <w:lang w:eastAsia="zh-CN"/>
    </w:rPr>
  </w:style>
  <w:style w:type="character" w:customStyle="1" w:styleId="af3">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条目 字符"/>
    <w:link w:val="af2"/>
    <w:rsid w:val="001E243D"/>
    <w:rPr>
      <w:rFonts w:ascii="Times New Roman" w:eastAsia="Times New Roman" w:hAnsi="Times New Roman"/>
      <w:b/>
      <w:bCs/>
      <w:sz w:val="22"/>
      <w:lang w:val="en-GB" w:eastAsia="zh-CN"/>
    </w:rPr>
  </w:style>
  <w:style w:type="paragraph" w:customStyle="1" w:styleId="PaperTableCell">
    <w:name w:val="PaperTableCell"/>
    <w:basedOn w:val="a0"/>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a0"/>
    <w:rsid w:val="00B5335B"/>
    <w:rPr>
      <w:lang w:val="fi-FI" w:eastAsia="fi-FI"/>
    </w:rPr>
  </w:style>
  <w:style w:type="paragraph" w:customStyle="1" w:styleId="B1">
    <w:name w:val="B1"/>
    <w:basedOn w:val="a0"/>
    <w:link w:val="B1Zchn"/>
    <w:qFormat/>
    <w:rsid w:val="00B97D37"/>
    <w:pPr>
      <w:spacing w:after="180"/>
      <w:ind w:left="568" w:hanging="284"/>
    </w:pPr>
    <w:rPr>
      <w:rFonts w:eastAsia="等线"/>
      <w:sz w:val="20"/>
      <w:szCs w:val="20"/>
    </w:rPr>
  </w:style>
  <w:style w:type="character" w:customStyle="1" w:styleId="B1Zchn">
    <w:name w:val="B1 Zchn"/>
    <w:link w:val="B1"/>
    <w:qFormat/>
    <w:rsid w:val="00B97D37"/>
    <w:rPr>
      <w:rFonts w:ascii="Times New Roman" w:eastAsia="等线" w:hAnsi="Times New Roman"/>
    </w:rPr>
  </w:style>
  <w:style w:type="paragraph" w:customStyle="1" w:styleId="YJ--">
    <w:name w:val="YJ--正文"/>
    <w:basedOn w:val="a0"/>
    <w:qFormat/>
    <w:rsid w:val="00750106"/>
    <w:pPr>
      <w:overflowPunct w:val="0"/>
      <w:autoSpaceDE w:val="0"/>
      <w:autoSpaceDN w:val="0"/>
      <w:adjustRightInd w:val="0"/>
      <w:spacing w:beforeLines="150" w:afterLines="100"/>
      <w:ind w:firstLineChars="200" w:firstLine="1440"/>
      <w:jc w:val="both"/>
      <w:textAlignment w:val="baseline"/>
    </w:pPr>
    <w:rPr>
      <w:rFonts w:cs="宋体"/>
      <w:sz w:val="20"/>
      <w:szCs w:val="20"/>
      <w:lang w:val="en-GB"/>
    </w:rPr>
  </w:style>
  <w:style w:type="paragraph" w:customStyle="1" w:styleId="Proposal">
    <w:name w:val="Proposal"/>
    <w:basedOn w:val="a0"/>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2">
    <w:name w:val="我的正文首行2缩进"/>
    <w:basedOn w:val="a0"/>
    <w:rsid w:val="00697A39"/>
    <w:pPr>
      <w:widowControl w:val="0"/>
      <w:snapToGrid w:val="0"/>
      <w:ind w:firstLine="420"/>
      <w:jc w:val="both"/>
    </w:pPr>
    <w:rPr>
      <w:rFonts w:eastAsia="宋体" w:cs="宋体"/>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a0"/>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a0"/>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TOC2">
    <w:name w:val="toc 2"/>
    <w:basedOn w:val="a0"/>
    <w:next w:val="a0"/>
    <w:autoRedefine/>
    <w:uiPriority w:val="39"/>
    <w:unhideWhenUsed/>
    <w:rsid w:val="003912E6"/>
    <w:pPr>
      <w:spacing w:before="60" w:after="100"/>
      <w:ind w:left="200"/>
      <w:jc w:val="both"/>
    </w:pPr>
    <w:rPr>
      <w:rFonts w:ascii="Arial" w:hAnsi="Arial"/>
      <w:sz w:val="20"/>
      <w:szCs w:val="20"/>
    </w:rPr>
  </w:style>
  <w:style w:type="paragraph" w:styleId="afd">
    <w:name w:val="Document Map"/>
    <w:basedOn w:val="a0"/>
    <w:link w:val="afe"/>
    <w:semiHidden/>
    <w:rsid w:val="000329D1"/>
    <w:pPr>
      <w:shd w:val="clear" w:color="auto" w:fill="000080"/>
    </w:pPr>
  </w:style>
  <w:style w:type="character" w:customStyle="1" w:styleId="afe">
    <w:name w:val="文档结构图 字符"/>
    <w:basedOn w:val="a1"/>
    <w:link w:val="afd"/>
    <w:semiHidden/>
    <w:rsid w:val="000329D1"/>
    <w:rPr>
      <w:rFonts w:ascii="Times New Roman" w:eastAsia="Times New Roman" w:hAnsi="Times New Roman"/>
      <w:sz w:val="24"/>
      <w:szCs w:val="24"/>
      <w:shd w:val="clear" w:color="auto" w:fill="000080"/>
    </w:rPr>
  </w:style>
  <w:style w:type="paragraph" w:customStyle="1" w:styleId="CharChar16">
    <w:name w:val="Char Char16"/>
    <w:basedOn w:val="afd"/>
    <w:autoRedefine/>
    <w:rsid w:val="000329D1"/>
    <w:pPr>
      <w:widowControl w:val="0"/>
      <w:adjustRightInd w:val="0"/>
      <w:spacing w:line="436" w:lineRule="exact"/>
      <w:ind w:left="357"/>
      <w:outlineLvl w:val="3"/>
    </w:pPr>
    <w:rPr>
      <w:rFonts w:ascii="Tahoma" w:eastAsia="宋体" w:hAnsi="Tahoma"/>
      <w:b/>
      <w:kern w:val="2"/>
      <w:lang w:eastAsia="zh-CN"/>
    </w:rPr>
  </w:style>
  <w:style w:type="character" w:styleId="aff">
    <w:name w:val="page number"/>
    <w:basedOn w:val="a1"/>
    <w:rsid w:val="000329D1"/>
  </w:style>
  <w:style w:type="paragraph" w:customStyle="1" w:styleId="TF">
    <w:name w:val="TF"/>
    <w:basedOn w:val="a0"/>
    <w:rsid w:val="000329D1"/>
    <w:pPr>
      <w:keepLines/>
      <w:overflowPunct w:val="0"/>
      <w:autoSpaceDE w:val="0"/>
      <w:autoSpaceDN w:val="0"/>
      <w:adjustRightInd w:val="0"/>
      <w:spacing w:after="240"/>
      <w:jc w:val="center"/>
      <w:textAlignment w:val="baseline"/>
    </w:pPr>
    <w:rPr>
      <w:rFonts w:ascii="Arial" w:eastAsia="宋体"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ff0">
    <w:name w:val="endnote text"/>
    <w:basedOn w:val="a0"/>
    <w:link w:val="aff1"/>
    <w:rsid w:val="000329D1"/>
    <w:pPr>
      <w:snapToGrid w:val="0"/>
    </w:pPr>
  </w:style>
  <w:style w:type="character" w:customStyle="1" w:styleId="aff1">
    <w:name w:val="尾注文本 字符"/>
    <w:basedOn w:val="a1"/>
    <w:link w:val="aff0"/>
    <w:rsid w:val="000329D1"/>
    <w:rPr>
      <w:rFonts w:ascii="Times New Roman" w:eastAsia="Times New Roman" w:hAnsi="Times New Roman"/>
      <w:sz w:val="24"/>
      <w:szCs w:val="24"/>
    </w:rPr>
  </w:style>
  <w:style w:type="character" w:styleId="aff2">
    <w:name w:val="endnote reference"/>
    <w:rsid w:val="000329D1"/>
    <w:rPr>
      <w:vertAlign w:val="superscript"/>
    </w:rPr>
  </w:style>
  <w:style w:type="paragraph" w:styleId="3">
    <w:name w:val="List Number 3"/>
    <w:basedOn w:val="a0"/>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a0"/>
    <w:next w:val="a0"/>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a0"/>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a0"/>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a0"/>
    <w:next w:val="a0"/>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a0"/>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12">
    <w:name w:val="Table Classic 1"/>
    <w:basedOn w:val="a2"/>
    <w:rsid w:val="000329D1"/>
    <w:rPr>
      <w:rFonts w:ascii="Times New Roman" w:eastAsia="宋体"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3">
    <w:name w:val="Table Elegant"/>
    <w:basedOn w:val="a2"/>
    <w:rsid w:val="000329D1"/>
    <w:rPr>
      <w:rFonts w:ascii="Times New Roman" w:eastAsia="宋体"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宋体" w:hAnsi="Arial" w:cs="Arial"/>
      <w:color w:val="0000FF"/>
      <w:kern w:val="2"/>
      <w:lang w:eastAsia="zh-CN"/>
    </w:rPr>
  </w:style>
  <w:style w:type="paragraph" w:styleId="aff4">
    <w:name w:val="List"/>
    <w:basedOn w:val="a0"/>
    <w:rsid w:val="000329D1"/>
    <w:pPr>
      <w:ind w:left="200" w:hangingChars="200" w:hanging="200"/>
    </w:pPr>
  </w:style>
  <w:style w:type="paragraph" w:customStyle="1" w:styleId="B2">
    <w:name w:val="B2"/>
    <w:basedOn w:val="21"/>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a0"/>
    <w:next w:val="a0"/>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a0"/>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aff5">
    <w:name w:val="Placeholder Text"/>
    <w:basedOn w:val="a1"/>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aff6">
    <w:name w:val="Strong"/>
    <w:basedOn w:val="a1"/>
    <w:uiPriority w:val="22"/>
    <w:qFormat/>
    <w:rsid w:val="000329D1"/>
    <w:rPr>
      <w:b/>
      <w:bCs/>
    </w:rPr>
  </w:style>
  <w:style w:type="paragraph" w:styleId="aff7">
    <w:name w:val="Subtitle"/>
    <w:basedOn w:val="a0"/>
    <w:next w:val="a0"/>
    <w:link w:val="aff8"/>
    <w:qFormat/>
    <w:rsid w:val="000329D1"/>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aff8">
    <w:name w:val="副标题 字符"/>
    <w:basedOn w:val="a1"/>
    <w:link w:val="aff7"/>
    <w:rsid w:val="000329D1"/>
    <w:rPr>
      <w:rFonts w:asciiTheme="majorHAnsi" w:eastAsia="宋体" w:hAnsiTheme="majorHAnsi" w:cstheme="majorBidi"/>
      <w:b/>
      <w:bCs/>
      <w:kern w:val="28"/>
      <w:sz w:val="32"/>
      <w:szCs w:val="32"/>
    </w:rPr>
  </w:style>
  <w:style w:type="character" w:customStyle="1" w:styleId="aff9">
    <w:name w:val="页眉 字符"/>
    <w:qFormat/>
    <w:rsid w:val="000329D1"/>
    <w:rPr>
      <w:rFonts w:ascii="Arial" w:eastAsia="MS Mincho" w:hAnsi="Arial"/>
      <w:b/>
      <w:szCs w:val="24"/>
      <w:lang w:val="en-US" w:eastAsia="en-US" w:bidi="ar-SA"/>
    </w:rPr>
  </w:style>
  <w:style w:type="character" w:styleId="affa">
    <w:name w:val="FollowedHyperlink"/>
    <w:basedOn w:val="a1"/>
    <w:unhideWhenUsed/>
    <w:rsid w:val="000329D1"/>
    <w:rPr>
      <w:color w:val="954F72"/>
      <w:u w:val="single"/>
    </w:rPr>
  </w:style>
  <w:style w:type="paragraph" w:customStyle="1" w:styleId="xl65">
    <w:name w:val="xl65"/>
    <w:basedOn w:val="a0"/>
    <w:rsid w:val="000329D1"/>
    <w:pPr>
      <w:spacing w:before="100" w:beforeAutospacing="1" w:after="100" w:afterAutospacing="1"/>
      <w:jc w:val="center"/>
    </w:pPr>
    <w:rPr>
      <w:rFonts w:ascii="Arial" w:eastAsia="宋体" w:hAnsi="Arial" w:cs="Arial"/>
      <w:sz w:val="20"/>
      <w:szCs w:val="20"/>
      <w:lang w:eastAsia="zh-CN"/>
    </w:rPr>
  </w:style>
  <w:style w:type="paragraph" w:customStyle="1" w:styleId="YJ-Proposal">
    <w:name w:val="YJ-Proposal"/>
    <w:basedOn w:val="a0"/>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a1"/>
    <w:rsid w:val="00F05609"/>
  </w:style>
  <w:style w:type="character" w:customStyle="1" w:styleId="fontstyle01">
    <w:name w:val="fontstyle01"/>
    <w:basedOn w:val="a1"/>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a0"/>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1"/>
    <w:next w:val="afa"/>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rPr>
  </w:style>
  <w:style w:type="paragraph" w:customStyle="1" w:styleId="TdocHeader1">
    <w:name w:val="Tdoc_Header_1"/>
    <w:basedOn w:val="af"/>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a0"/>
    <w:rsid w:val="00984F1E"/>
    <w:rPr>
      <w:rFonts w:ascii="Times" w:eastAsia="Batang" w:hAnsi="Times"/>
      <w:sz w:val="20"/>
      <w:lang w:val="en-GB"/>
    </w:rPr>
  </w:style>
  <w:style w:type="paragraph" w:customStyle="1" w:styleId="NO">
    <w:name w:val="NO"/>
    <w:basedOn w:val="a0"/>
    <w:rsid w:val="00984F1E"/>
    <w:pPr>
      <w:keepLines/>
      <w:ind w:left="1135" w:hanging="851"/>
    </w:pPr>
    <w:rPr>
      <w:rFonts w:eastAsia="Batang"/>
      <w:szCs w:val="20"/>
      <w:lang w:val="en-GB"/>
    </w:rPr>
  </w:style>
  <w:style w:type="paragraph" w:styleId="TOC3">
    <w:name w:val="toc 3"/>
    <w:basedOn w:val="a0"/>
    <w:next w:val="a0"/>
    <w:autoRedefine/>
    <w:uiPriority w:val="39"/>
    <w:rsid w:val="00984F1E"/>
    <w:pPr>
      <w:tabs>
        <w:tab w:val="left" w:pos="1200"/>
        <w:tab w:val="right" w:leader="dot" w:pos="9631"/>
      </w:tabs>
      <w:ind w:left="403"/>
    </w:pPr>
    <w:rPr>
      <w:rFonts w:ascii="Times" w:eastAsia="Batang" w:hAnsi="Times"/>
      <w:sz w:val="20"/>
      <w:lang w:val="en-GB"/>
    </w:rPr>
  </w:style>
  <w:style w:type="paragraph" w:styleId="TOC4">
    <w:name w:val="toc 4"/>
    <w:basedOn w:val="a0"/>
    <w:next w:val="a0"/>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affb">
    <w:name w:val="Date"/>
    <w:basedOn w:val="a0"/>
    <w:next w:val="a0"/>
    <w:link w:val="affc"/>
    <w:rsid w:val="00984F1E"/>
    <w:rPr>
      <w:rFonts w:ascii="Times" w:eastAsia="Batang" w:hAnsi="Times"/>
      <w:sz w:val="20"/>
      <w:lang w:val="en-GB"/>
    </w:rPr>
  </w:style>
  <w:style w:type="character" w:customStyle="1" w:styleId="affc">
    <w:name w:val="日期 字符"/>
    <w:basedOn w:val="a1"/>
    <w:link w:val="affb"/>
    <w:rsid w:val="00984F1E"/>
    <w:rPr>
      <w:rFonts w:ascii="Times" w:eastAsia="Batang" w:hAnsi="Times"/>
      <w:szCs w:val="24"/>
      <w:lang w:val="en-GB"/>
    </w:rPr>
  </w:style>
  <w:style w:type="paragraph" w:customStyle="1" w:styleId="Default">
    <w:name w:val="Default"/>
    <w:rsid w:val="00984F1E"/>
    <w:pPr>
      <w:autoSpaceDE w:val="0"/>
      <w:autoSpaceDN w:val="0"/>
      <w:adjustRightInd w:val="0"/>
      <w:ind w:left="720" w:hanging="360"/>
    </w:pPr>
    <w:rPr>
      <w:rFonts w:ascii="Arial" w:eastAsia="宋体" w:hAnsi="Arial" w:cs="Arial"/>
      <w:color w:val="000000"/>
      <w:sz w:val="24"/>
      <w:szCs w:val="24"/>
    </w:rPr>
  </w:style>
  <w:style w:type="paragraph" w:customStyle="1" w:styleId="References">
    <w:name w:val="References"/>
    <w:basedOn w:val="a0"/>
    <w:qFormat/>
    <w:rsid w:val="00984F1E"/>
    <w:pPr>
      <w:numPr>
        <w:ilvl w:val="2"/>
        <w:numId w:val="10"/>
      </w:numPr>
    </w:pPr>
    <w:rPr>
      <w:sz w:val="20"/>
    </w:rPr>
  </w:style>
  <w:style w:type="paragraph" w:customStyle="1" w:styleId="Statement">
    <w:name w:val="Statement"/>
    <w:basedOn w:val="a0"/>
    <w:rsid w:val="00984F1E"/>
    <w:pPr>
      <w:keepNext/>
      <w:ind w:left="601" w:hanging="601"/>
    </w:pPr>
    <w:rPr>
      <w:rFonts w:eastAsia="Batang"/>
      <w:b/>
      <w:i/>
      <w:sz w:val="20"/>
      <w:lang w:eastAsia="ko-KR"/>
    </w:rPr>
  </w:style>
  <w:style w:type="paragraph" w:styleId="TOC5">
    <w:name w:val="toc 5"/>
    <w:basedOn w:val="a0"/>
    <w:next w:val="a0"/>
    <w:autoRedefine/>
    <w:uiPriority w:val="39"/>
    <w:rsid w:val="00984F1E"/>
    <w:pPr>
      <w:ind w:left="960"/>
    </w:pPr>
    <w:rPr>
      <w:rFonts w:eastAsia="MS Mincho"/>
      <w:lang w:val="en-GB" w:eastAsia="ja-JP"/>
    </w:rPr>
  </w:style>
  <w:style w:type="paragraph" w:styleId="TOC6">
    <w:name w:val="toc 6"/>
    <w:basedOn w:val="a0"/>
    <w:next w:val="a0"/>
    <w:autoRedefine/>
    <w:uiPriority w:val="39"/>
    <w:rsid w:val="00984F1E"/>
    <w:pPr>
      <w:ind w:left="1200"/>
    </w:pPr>
    <w:rPr>
      <w:rFonts w:eastAsia="MS Mincho"/>
      <w:lang w:val="en-GB" w:eastAsia="ja-JP"/>
    </w:rPr>
  </w:style>
  <w:style w:type="paragraph" w:styleId="TOC7">
    <w:name w:val="toc 7"/>
    <w:basedOn w:val="a0"/>
    <w:next w:val="a0"/>
    <w:autoRedefine/>
    <w:uiPriority w:val="39"/>
    <w:rsid w:val="00984F1E"/>
    <w:rPr>
      <w:rFonts w:eastAsia="MS Mincho"/>
      <w:lang w:val="en-GB" w:eastAsia="ja-JP"/>
    </w:rPr>
  </w:style>
  <w:style w:type="paragraph" w:styleId="TOC8">
    <w:name w:val="toc 8"/>
    <w:basedOn w:val="a0"/>
    <w:next w:val="a0"/>
    <w:autoRedefine/>
    <w:uiPriority w:val="39"/>
    <w:rsid w:val="00984F1E"/>
    <w:pPr>
      <w:ind w:left="1680"/>
    </w:pPr>
    <w:rPr>
      <w:rFonts w:eastAsia="MS Mincho"/>
      <w:lang w:val="en-GB" w:eastAsia="ja-JP"/>
    </w:rPr>
  </w:style>
  <w:style w:type="paragraph" w:styleId="TOC9">
    <w:name w:val="toc 9"/>
    <w:basedOn w:val="a0"/>
    <w:next w:val="a0"/>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a">
    <w:name w:val="List Bullet"/>
    <w:basedOn w:val="a0"/>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a0"/>
    <w:qFormat/>
    <w:rsid w:val="00984F1E"/>
    <w:pPr>
      <w:ind w:left="720"/>
      <w:contextualSpacing/>
    </w:pPr>
    <w:rPr>
      <w:lang w:eastAsia="zh-CN"/>
    </w:rPr>
  </w:style>
  <w:style w:type="paragraph" w:customStyle="1" w:styleId="StatementBody">
    <w:name w:val="Statement Body"/>
    <w:basedOn w:val="a0"/>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affd">
    <w:name w:val="Emphasis"/>
    <w:qFormat/>
    <w:rsid w:val="00984F1E"/>
    <w:rPr>
      <w:i/>
      <w:iCs/>
    </w:rPr>
  </w:style>
  <w:style w:type="paragraph" w:customStyle="1" w:styleId="Comments">
    <w:name w:val="Comments"/>
    <w:basedOn w:val="a0"/>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1">
    <w:name w:val="(文字) (文字)5"/>
    <w:semiHidden/>
    <w:rsid w:val="00984F1E"/>
    <w:rPr>
      <w:rFonts w:ascii="Times New Roman" w:hAnsi="Times New Roman"/>
      <w:lang w:eastAsia="en-US"/>
    </w:rPr>
  </w:style>
  <w:style w:type="paragraph" w:customStyle="1" w:styleId="TableCell">
    <w:name w:val="TableCell"/>
    <w:basedOn w:val="a0"/>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a3"/>
    <w:rsid w:val="00984F1E"/>
    <w:pPr>
      <w:numPr>
        <w:numId w:val="17"/>
      </w:numPr>
    </w:pPr>
  </w:style>
  <w:style w:type="paragraph" w:customStyle="1" w:styleId="ListParagraph3">
    <w:name w:val="List Paragraph3"/>
    <w:basedOn w:val="a0"/>
    <w:qFormat/>
    <w:rsid w:val="00984F1E"/>
    <w:pPr>
      <w:ind w:left="720"/>
      <w:contextualSpacing/>
    </w:pPr>
    <w:rPr>
      <w:lang w:eastAsia="zh-CN"/>
    </w:rPr>
  </w:style>
  <w:style w:type="paragraph" w:customStyle="1" w:styleId="ListParagraph2">
    <w:name w:val="List Paragraph2"/>
    <w:basedOn w:val="a0"/>
    <w:qFormat/>
    <w:rsid w:val="00984F1E"/>
    <w:pPr>
      <w:ind w:left="720"/>
      <w:contextualSpacing/>
    </w:pPr>
    <w:rPr>
      <w:lang w:eastAsia="zh-CN"/>
    </w:rPr>
  </w:style>
  <w:style w:type="paragraph" w:styleId="affe">
    <w:name w:val="Plain Text"/>
    <w:basedOn w:val="a0"/>
    <w:link w:val="afff"/>
    <w:uiPriority w:val="99"/>
    <w:unhideWhenUsed/>
    <w:rsid w:val="00984F1E"/>
    <w:rPr>
      <w:rFonts w:ascii="Arial" w:eastAsia="MS Gothic" w:hAnsi="Arial"/>
      <w:color w:val="000000"/>
      <w:sz w:val="20"/>
      <w:szCs w:val="20"/>
    </w:rPr>
  </w:style>
  <w:style w:type="character" w:customStyle="1" w:styleId="afff">
    <w:name w:val="纯文本 字符"/>
    <w:basedOn w:val="a1"/>
    <w:link w:val="affe"/>
    <w:uiPriority w:val="99"/>
    <w:rsid w:val="00984F1E"/>
    <w:rPr>
      <w:rFonts w:ascii="Arial" w:eastAsia="MS Gothic" w:hAnsi="Arial"/>
      <w:color w:val="000000"/>
    </w:rPr>
  </w:style>
  <w:style w:type="paragraph" w:customStyle="1" w:styleId="ListParagraph5">
    <w:name w:val="List Paragraph5"/>
    <w:basedOn w:val="a0"/>
    <w:qFormat/>
    <w:rsid w:val="00984F1E"/>
    <w:pPr>
      <w:ind w:left="720"/>
      <w:contextualSpacing/>
    </w:pPr>
    <w:rPr>
      <w:lang w:eastAsia="zh-CN"/>
    </w:rPr>
  </w:style>
  <w:style w:type="paragraph" w:customStyle="1" w:styleId="ListParagraph4">
    <w:name w:val="List Paragraph4"/>
    <w:basedOn w:val="a0"/>
    <w:qFormat/>
    <w:rsid w:val="00984F1E"/>
    <w:pPr>
      <w:ind w:left="720"/>
      <w:contextualSpacing/>
    </w:pPr>
    <w:rPr>
      <w:lang w:eastAsia="zh-CN"/>
    </w:rPr>
  </w:style>
  <w:style w:type="paragraph" w:styleId="13">
    <w:name w:val="index 1"/>
    <w:basedOn w:val="a0"/>
    <w:rsid w:val="00984F1E"/>
    <w:pPr>
      <w:keepLines/>
      <w:overflowPunct w:val="0"/>
      <w:autoSpaceDE w:val="0"/>
      <w:autoSpaceDN w:val="0"/>
      <w:adjustRightInd w:val="0"/>
      <w:textAlignment w:val="baseline"/>
    </w:pPr>
    <w:rPr>
      <w:sz w:val="20"/>
      <w:szCs w:val="20"/>
      <w:lang w:val="en-GB" w:eastAsia="en-GB"/>
    </w:rPr>
  </w:style>
  <w:style w:type="character" w:styleId="afff0">
    <w:name w:val="Subtle Emphasis"/>
    <w:uiPriority w:val="19"/>
    <w:qFormat/>
    <w:rsid w:val="00984F1E"/>
    <w:rPr>
      <w:i/>
      <w:iCs/>
      <w:color w:val="404040"/>
    </w:rPr>
  </w:style>
  <w:style w:type="character" w:customStyle="1" w:styleId="5Char">
    <w:name w:val="标题 5 Char"/>
    <w:aliases w:val="H5 Char1"/>
    <w:link w:val="510"/>
    <w:rsid w:val="00984F1E"/>
    <w:rPr>
      <w:rFonts w:ascii="Arial" w:hAnsi="Arial"/>
    </w:rPr>
  </w:style>
  <w:style w:type="paragraph" w:customStyle="1" w:styleId="510">
    <w:name w:val="标题 51"/>
    <w:aliases w:val="H5"/>
    <w:basedOn w:val="a0"/>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a0"/>
    <w:rsid w:val="00984F1E"/>
    <w:pPr>
      <w:tabs>
        <w:tab w:val="num" w:pos="1440"/>
      </w:tabs>
      <w:spacing w:before="240" w:after="60"/>
    </w:pPr>
    <w:rPr>
      <w:rFonts w:eastAsia="MS PGothic"/>
      <w:i/>
      <w:iCs/>
      <w:lang w:eastAsia="ja-JP"/>
    </w:rPr>
  </w:style>
  <w:style w:type="paragraph" w:customStyle="1" w:styleId="91">
    <w:name w:val="标题 91"/>
    <w:aliases w:val="Figure Heading,FH"/>
    <w:basedOn w:val="a0"/>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a0"/>
    <w:rsid w:val="00984F1E"/>
    <w:pPr>
      <w:tabs>
        <w:tab w:val="num" w:pos="1152"/>
      </w:tabs>
    </w:pPr>
    <w:rPr>
      <w:rFonts w:ascii="Times" w:eastAsia="MS PGothic" w:hAnsi="Times" w:cs="Times"/>
      <w:sz w:val="20"/>
      <w:szCs w:val="20"/>
      <w:lang w:eastAsia="ja-JP"/>
    </w:rPr>
  </w:style>
  <w:style w:type="paragraph" w:customStyle="1" w:styleId="71">
    <w:name w:val="标题 71"/>
    <w:basedOn w:val="a0"/>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30"/>
    <w:rsid w:val="00984F1E"/>
    <w:pPr>
      <w:numPr>
        <w:numId w:val="6"/>
      </w:numPr>
      <w:spacing w:before="240"/>
      <w:jc w:val="left"/>
    </w:pPr>
    <w:rPr>
      <w:rFonts w:eastAsia="Batang"/>
      <w:sz w:val="20"/>
      <w:szCs w:val="26"/>
      <w:lang w:val="en-GB"/>
    </w:rPr>
  </w:style>
  <w:style w:type="paragraph" w:customStyle="1" w:styleId="ListParagraph7">
    <w:name w:val="List Paragraph7"/>
    <w:basedOn w:val="a0"/>
    <w:qFormat/>
    <w:rsid w:val="00984F1E"/>
    <w:pPr>
      <w:ind w:left="720"/>
      <w:contextualSpacing/>
    </w:pPr>
    <w:rPr>
      <w:lang w:eastAsia="zh-CN"/>
    </w:rPr>
  </w:style>
  <w:style w:type="paragraph" w:customStyle="1" w:styleId="ListParagraph6">
    <w:name w:val="List Paragraph6"/>
    <w:basedOn w:val="a0"/>
    <w:qFormat/>
    <w:rsid w:val="00984F1E"/>
    <w:pPr>
      <w:ind w:left="720"/>
      <w:contextualSpacing/>
    </w:pPr>
    <w:rPr>
      <w:lang w:eastAsia="zh-CN"/>
    </w:rPr>
  </w:style>
  <w:style w:type="paragraph" w:customStyle="1" w:styleId="610">
    <w:name w:val="标题 61"/>
    <w:basedOn w:val="a0"/>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a0"/>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
    <w:basedOn w:val="a0"/>
    <w:rsid w:val="00984F1E"/>
    <w:pPr>
      <w:tabs>
        <w:tab w:val="num" w:pos="1296"/>
      </w:tabs>
    </w:pPr>
    <w:rPr>
      <w:rFonts w:ascii="Times" w:eastAsia="MS PGothic" w:hAnsi="Times" w:cs="Times"/>
      <w:sz w:val="20"/>
      <w:szCs w:val="20"/>
      <w:lang w:eastAsia="ja-JP"/>
    </w:rPr>
  </w:style>
  <w:style w:type="paragraph" w:customStyle="1" w:styleId="tac0">
    <w:name w:val="tac"/>
    <w:basedOn w:val="a0"/>
    <w:rsid w:val="00984F1E"/>
    <w:pPr>
      <w:keepNext/>
      <w:autoSpaceDE w:val="0"/>
      <w:autoSpaceDN w:val="0"/>
      <w:jc w:val="center"/>
    </w:pPr>
    <w:rPr>
      <w:rFonts w:ascii="Arial" w:eastAsia="宋体" w:hAnsi="Arial" w:cs="Arial"/>
      <w:sz w:val="18"/>
      <w:szCs w:val="18"/>
      <w:lang w:eastAsia="zh-CN"/>
    </w:rPr>
  </w:style>
  <w:style w:type="paragraph" w:customStyle="1" w:styleId="th0">
    <w:name w:val="th"/>
    <w:basedOn w:val="a0"/>
    <w:rsid w:val="00984F1E"/>
    <w:pPr>
      <w:keepNext/>
      <w:autoSpaceDE w:val="0"/>
      <w:autoSpaceDN w:val="0"/>
      <w:spacing w:before="60" w:after="180"/>
      <w:jc w:val="center"/>
    </w:pPr>
    <w:rPr>
      <w:rFonts w:ascii="Arial" w:eastAsia="宋体" w:hAnsi="Arial" w:cs="Arial"/>
      <w:b/>
      <w:bCs/>
      <w:sz w:val="20"/>
      <w:szCs w:val="20"/>
      <w:lang w:eastAsia="zh-CN"/>
    </w:rPr>
  </w:style>
  <w:style w:type="paragraph" w:customStyle="1" w:styleId="tah0">
    <w:name w:val="tah"/>
    <w:basedOn w:val="a0"/>
    <w:rsid w:val="00984F1E"/>
    <w:pPr>
      <w:keepNext/>
      <w:autoSpaceDE w:val="0"/>
      <w:autoSpaceDN w:val="0"/>
      <w:jc w:val="center"/>
    </w:pPr>
    <w:rPr>
      <w:rFonts w:ascii="Arial" w:eastAsia="宋体" w:hAnsi="Arial" w:cs="Arial"/>
      <w:b/>
      <w:bCs/>
      <w:sz w:val="18"/>
      <w:szCs w:val="18"/>
      <w:lang w:eastAsia="zh-CN"/>
    </w:rPr>
  </w:style>
  <w:style w:type="paragraph" w:customStyle="1" w:styleId="IvDbodytext">
    <w:name w:val="IvD bodytext"/>
    <w:basedOn w:val="afa"/>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4"/>
    <w:rsid w:val="00984F1E"/>
    <w:pPr>
      <w:numPr>
        <w:numId w:val="6"/>
      </w:numPr>
      <w:spacing w:before="240" w:after="60"/>
      <w:jc w:val="left"/>
    </w:pPr>
    <w:rPr>
      <w:rFonts w:eastAsia="MS Mincho"/>
      <w:i/>
      <w:iCs/>
      <w:color w:val="000000"/>
      <w:sz w:val="20"/>
      <w:szCs w:val="26"/>
      <w:lang w:val="en-GB"/>
    </w:rPr>
  </w:style>
  <w:style w:type="character" w:customStyle="1" w:styleId="130">
    <w:name w:val="表 (青) 13 (文字)"/>
    <w:link w:val="-1"/>
    <w:uiPriority w:val="34"/>
    <w:locked/>
    <w:rsid w:val="00984F1E"/>
    <w:rPr>
      <w:rFonts w:eastAsia="MS Gothic"/>
      <w:sz w:val="24"/>
      <w:szCs w:val="24"/>
      <w:lang w:val="en-GB" w:eastAsia="en-US"/>
    </w:rPr>
  </w:style>
  <w:style w:type="table" w:styleId="-1">
    <w:name w:val="Colorful List Accent 1"/>
    <w:basedOn w:val="a2"/>
    <w:link w:val="130"/>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a0"/>
    <w:rsid w:val="00984F1E"/>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
    <w:name w:val="heading3"/>
    <w:basedOn w:val="a0"/>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0"/>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4"/>
    <w:rsid w:val="00984F1E"/>
    <w:pPr>
      <w:numPr>
        <w:ilvl w:val="0"/>
        <w:numId w:val="0"/>
      </w:numPr>
      <w:spacing w:before="240" w:after="60"/>
      <w:ind w:left="3240" w:hanging="360"/>
      <w:jc w:val="left"/>
    </w:pPr>
    <w:rPr>
      <w:rFonts w:eastAsia="宋体"/>
      <w:i/>
      <w:iCs/>
      <w:sz w:val="20"/>
      <w:szCs w:val="26"/>
      <w:lang w:val="en-GB"/>
    </w:rPr>
  </w:style>
  <w:style w:type="paragraph" w:customStyle="1" w:styleId="4h4H4H41h41H42h42H43h43H411h411H421h421H44h">
    <w:name w:val="スタイル 見出し 4h4H4H41h41H42h42H43h43H411h411H421h421H44h..."/>
    <w:basedOn w:val="4"/>
    <w:rsid w:val="00984F1E"/>
    <w:pPr>
      <w:numPr>
        <w:numId w:val="5"/>
      </w:numPr>
      <w:spacing w:before="240" w:after="60"/>
      <w:jc w:val="left"/>
    </w:pPr>
    <w:rPr>
      <w:rFonts w:eastAsia="Batang"/>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23">
    <w:name w:val="Body Text 2"/>
    <w:basedOn w:val="a0"/>
    <w:link w:val="24"/>
    <w:rsid w:val="00984F1E"/>
    <w:pPr>
      <w:spacing w:after="120" w:line="480" w:lineRule="auto"/>
    </w:pPr>
    <w:rPr>
      <w:rFonts w:ascii="Times" w:eastAsia="Batang" w:hAnsi="Times"/>
      <w:sz w:val="20"/>
      <w:lang w:val="en-GB"/>
    </w:rPr>
  </w:style>
  <w:style w:type="character" w:customStyle="1" w:styleId="24">
    <w:name w:val="正文文本 2 字符"/>
    <w:basedOn w:val="a1"/>
    <w:link w:val="23"/>
    <w:rsid w:val="00984F1E"/>
    <w:rPr>
      <w:rFonts w:ascii="Times" w:eastAsia="Batang" w:hAnsi="Times"/>
      <w:szCs w:val="24"/>
      <w:lang w:val="en-GB"/>
    </w:rPr>
  </w:style>
  <w:style w:type="paragraph" w:customStyle="1" w:styleId="Paragraph0">
    <w:name w:val="Paragraph"/>
    <w:basedOn w:val="a0"/>
    <w:link w:val="ParagraphChar"/>
    <w:qFormat/>
    <w:rsid w:val="00984F1E"/>
    <w:pPr>
      <w:spacing w:before="220"/>
    </w:pPr>
    <w:rPr>
      <w:rFonts w:eastAsia="宋体"/>
      <w:sz w:val="22"/>
      <w:szCs w:val="20"/>
      <w:lang w:val="en-GB"/>
    </w:rPr>
  </w:style>
  <w:style w:type="character" w:customStyle="1" w:styleId="ParagraphChar">
    <w:name w:val="Paragraph Char"/>
    <w:link w:val="Paragraph0"/>
    <w:locked/>
    <w:rsid w:val="00984F1E"/>
    <w:rPr>
      <w:rFonts w:ascii="Times New Roman" w:eastAsia="宋体"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a2"/>
    <w:uiPriority w:val="49"/>
    <w:rsid w:val="00984F1E"/>
    <w:rPr>
      <w:rFonts w:ascii="Times New Roman" w:eastAsia="Batang"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a3"/>
    <w:rsid w:val="00984F1E"/>
    <w:pPr>
      <w:numPr>
        <w:numId w:val="15"/>
      </w:numPr>
    </w:pPr>
  </w:style>
  <w:style w:type="numbering" w:customStyle="1" w:styleId="StyleBulletedSymbolsymbolLeft025Hanging0251">
    <w:name w:val="Style Bulleted Symbol (symbol) Left:  0.25&quot; Hanging:  0.25&quot;1"/>
    <w:basedOn w:val="a3"/>
    <w:rsid w:val="00984F1E"/>
    <w:pPr>
      <w:numPr>
        <w:numId w:val="16"/>
      </w:numPr>
    </w:pPr>
  </w:style>
  <w:style w:type="numbering" w:customStyle="1" w:styleId="StyleBulletedSymbolsymbolLeft025Hanging0252">
    <w:name w:val="Style Bulleted Symbol (symbol) Left:  0.25&quot; Hanging:  0.25&quot;2"/>
    <w:basedOn w:val="a3"/>
    <w:rsid w:val="00984F1E"/>
    <w:pPr>
      <w:numPr>
        <w:numId w:val="18"/>
      </w:numPr>
    </w:pPr>
  </w:style>
  <w:style w:type="paragraph" w:customStyle="1" w:styleId="3GPPHeader">
    <w:name w:val="3GPP_Header"/>
    <w:basedOn w:val="afa"/>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a1"/>
    <w:rsid w:val="004263CB"/>
  </w:style>
  <w:style w:type="paragraph" w:customStyle="1" w:styleId="proposal0">
    <w:name w:val="proposal"/>
    <w:basedOn w:val="a0"/>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a0"/>
    <w:next w:val="Doc-text2"/>
    <w:qFormat/>
    <w:rsid w:val="007C47E8"/>
    <w:pPr>
      <w:numPr>
        <w:numId w:val="20"/>
      </w:numPr>
      <w:spacing w:before="60"/>
    </w:pPr>
    <w:rPr>
      <w:rFonts w:ascii="Arial" w:eastAsia="MS Mincho" w:hAnsi="Arial"/>
      <w:b/>
      <w:sz w:val="20"/>
      <w:lang w:val="en-GB" w:eastAsia="en-GB"/>
    </w:rPr>
  </w:style>
  <w:style w:type="paragraph" w:customStyle="1" w:styleId="EW">
    <w:name w:val="EW"/>
    <w:basedOn w:val="a0"/>
    <w:rsid w:val="000F5064"/>
    <w:pPr>
      <w:keepLines/>
      <w:ind w:left="1702" w:hanging="1418"/>
    </w:pPr>
    <w:rPr>
      <w:rFonts w:ascii="Calibri" w:eastAsia="MS Mincho" w:hAnsi="Calibri"/>
      <w:sz w:val="20"/>
      <w:szCs w:val="20"/>
      <w:lang w:val="en-GB"/>
    </w:rPr>
  </w:style>
  <w:style w:type="paragraph" w:customStyle="1" w:styleId="3GPPText">
    <w:name w:val="3GPP Text"/>
    <w:basedOn w:val="a0"/>
    <w:link w:val="3GPPTextChar"/>
    <w:qFormat/>
    <w:rsid w:val="00C10287"/>
    <w:pPr>
      <w:overflowPunct w:val="0"/>
      <w:autoSpaceDE w:val="0"/>
      <w:autoSpaceDN w:val="0"/>
      <w:adjustRightInd w:val="0"/>
      <w:spacing w:before="120" w:after="120"/>
      <w:jc w:val="both"/>
      <w:textAlignment w:val="baseline"/>
    </w:pPr>
    <w:rPr>
      <w:rFonts w:eastAsiaTheme="minorEastAsia"/>
      <w:sz w:val="22"/>
      <w:szCs w:val="20"/>
    </w:rPr>
  </w:style>
  <w:style w:type="character" w:customStyle="1" w:styleId="3GPPTextChar">
    <w:name w:val="3GPP Text Char"/>
    <w:link w:val="3GPPText"/>
    <w:qFormat/>
    <w:rsid w:val="00C10287"/>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51455530">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CFFA8-1325-4D84-B77D-3033B9A5B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3472</Words>
  <Characters>19794</Characters>
  <Application>Microsoft Office Word</Application>
  <DocSecurity>0</DocSecurity>
  <Lines>164</Lines>
  <Paragraphs>46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AT&amp;T</Company>
  <LinksUpToDate>false</LinksUpToDate>
  <CharactersWithSpaces>23220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CMCC</cp:lastModifiedBy>
  <cp:revision>3</cp:revision>
  <cp:lastPrinted>2016-02-23T10:51:00Z</cp:lastPrinted>
  <dcterms:created xsi:type="dcterms:W3CDTF">2020-05-27T02:06:00Z</dcterms:created>
  <dcterms:modified xsi:type="dcterms:W3CDTF">2020-05-27T02:11:00Z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(3)viz3pNZeUL2zADDHzAeCp/DNSNgkUk1dMlBKegPAMcZllTU2UjWgz9TL8Xe+OXnFVMpSABZT
NTYAv3b1eiA4V0YJTeRpD0FnX1vcDNqO/3uRv1siw75st7J0nhIrDuhzakK5vtDR9u4Q6Wpo
QQ0uiJI+IZj6UqRKKP7u/LOJbhNG1zN23sEQsXUbv3pQDZ53eijrXn1PdSMhsnp8rVNTW322
VqC9mXZsmzONr1c+rl</vt:lpwstr>
  </property>
  <property fmtid="{D5CDD505-2E9C-101B-9397-08002B2CF9AE}" pid="4" name="_2015_ms_pID_7253431">
    <vt:lpwstr>+SgiQEQhtyn7gjQo8dEg6ihhHGmIzKOG/kj1Iz4Op90OQz1i620e+c
rAjI1VOYASnuylcnps49YvUCsNv5UL5YxNFIh9hXkzmTOt/ToldA4WRxP2F26KSkx5S5IZFi
hieBPAN1/POr/AUpoM5CNH5owy+c+MZXNUedCikGGsRqy9CBL1DvQ3YaoDRPkF49Nvl5Ztsv
YpkcEIkmFvPgFDVgKpubZCfxMYER1HnL+f9A</vt:lpwstr>
  </property>
  <property fmtid="{D5CDD505-2E9C-101B-9397-08002B2CF9AE}" pid="5" name="TitusGUID">
    <vt:lpwstr>6ebd0d61-8fad-4048-bd73-038904c665a1</vt:lpwstr>
  </property>
  <property fmtid="{D5CDD505-2E9C-101B-9397-08002B2CF9AE}" pid="6" name="CTP_TimeStamp">
    <vt:lpwstr>2020-05-22 04:57:50Z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/g==</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ies>
</file>