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91F21"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701610">
        <w:rPr>
          <w:sz w:val="32"/>
          <w:szCs w:val="32"/>
        </w:rPr>
        <w:t>xxxx</w:t>
      </w:r>
    </w:p>
    <w:p w14:paraId="631BF74C"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42EB154C" w14:textId="77777777" w:rsidR="006618DF" w:rsidRDefault="006618DF" w:rsidP="00A537B2">
      <w:pPr>
        <w:ind w:left="1800" w:hanging="1800"/>
        <w:rPr>
          <w:rFonts w:ascii="Calibri" w:eastAsia="Calibri" w:hAnsi="Calibri"/>
          <w:b/>
          <w:bCs/>
          <w:sz w:val="22"/>
          <w:szCs w:val="22"/>
        </w:rPr>
      </w:pPr>
    </w:p>
    <w:p w14:paraId="4F9CD3A8"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E70C61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576B8BE9"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AD3639">
        <w:rPr>
          <w:rFonts w:ascii="Calibri" w:eastAsia="Calibri" w:hAnsi="Calibri"/>
          <w:b/>
          <w:bCs/>
          <w:sz w:val="22"/>
          <w:szCs w:val="22"/>
        </w:rPr>
        <w:t xml:space="preserve">Summary of </w:t>
      </w:r>
      <w:r w:rsidR="00AD3639" w:rsidRPr="00AD3639">
        <w:rPr>
          <w:rFonts w:ascii="Calibri" w:eastAsia="Calibri" w:hAnsi="Calibri"/>
          <w:b/>
          <w:bCs/>
          <w:sz w:val="22"/>
          <w:szCs w:val="22"/>
        </w:rPr>
        <w:t>[101-e-NR-IAB-02]</w:t>
      </w:r>
      <w:r w:rsidR="00AD3639">
        <w:rPr>
          <w:rFonts w:ascii="Calibri" w:eastAsia="Calibri" w:hAnsi="Calibri"/>
          <w:b/>
          <w:bCs/>
          <w:sz w:val="22"/>
          <w:szCs w:val="22"/>
        </w:rPr>
        <w:t>:</w:t>
      </w:r>
      <w:r w:rsidR="00AD3639" w:rsidRPr="00AD3639">
        <w:rPr>
          <w:rFonts w:ascii="Calibri" w:eastAsia="Calibri" w:hAnsi="Calibri"/>
          <w:b/>
          <w:bCs/>
          <w:sz w:val="22"/>
          <w:szCs w:val="22"/>
        </w:rPr>
        <w:t xml:space="preserve"> Response to RAN3 LS on Cell-specific signals/channels configurations in IAB</w:t>
      </w:r>
    </w:p>
    <w:p w14:paraId="53E34EA6"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524D0A73" w14:textId="77777777" w:rsidR="00A64CF7" w:rsidRPr="00A11840" w:rsidRDefault="00A64CF7" w:rsidP="00424124">
      <w:pPr>
        <w:pStyle w:val="a7"/>
        <w:jc w:val="left"/>
        <w:rPr>
          <w:sz w:val="16"/>
          <w:szCs w:val="16"/>
        </w:rPr>
      </w:pPr>
    </w:p>
    <w:p w14:paraId="7096B6F0" w14:textId="77777777" w:rsidR="00707D20" w:rsidRPr="00172743" w:rsidRDefault="00424124" w:rsidP="00326FF6">
      <w:pPr>
        <w:pStyle w:val="1"/>
      </w:pPr>
      <w:r w:rsidRPr="00172743">
        <w:t>Introduction</w:t>
      </w:r>
    </w:p>
    <w:p w14:paraId="60F51B3C" w14:textId="77777777" w:rsidR="0051424F" w:rsidRDefault="003327F3" w:rsidP="003327F3">
      <w:pPr>
        <w:pStyle w:val="af2"/>
      </w:pPr>
      <w:r>
        <w:t xml:space="preserve">This contribution provides a summary </w:t>
      </w:r>
      <w:r w:rsidR="00AD3639" w:rsidRPr="00AD3639">
        <w:t>of [101-e-NR-IAB-02]: Response to RAN3 LS on Cell-specific signals/channels configurations in IAB</w:t>
      </w:r>
      <w:r w:rsidR="00AD3639">
        <w:t>.</w:t>
      </w:r>
    </w:p>
    <w:p w14:paraId="3622A4FD" w14:textId="77777777" w:rsidR="00DE0E10" w:rsidRPr="00F4616A" w:rsidRDefault="00DE0E10" w:rsidP="00DE0E10">
      <w:pPr>
        <w:rPr>
          <w:rFonts w:ascii="Calibri" w:eastAsia="맑은 고딕" w:hAnsi="Calibri" w:cs="바탕"/>
          <w:lang w:val="en-GB" w:eastAsia="ko-KR"/>
        </w:rPr>
      </w:pPr>
    </w:p>
    <w:p w14:paraId="6A204FBB" w14:textId="77777777" w:rsidR="00C34602" w:rsidRPr="00AD3639" w:rsidRDefault="00AD041D" w:rsidP="00AD3639">
      <w:pPr>
        <w:pStyle w:val="1"/>
      </w:pPr>
      <w:r w:rsidRPr="00AD3639">
        <w:rPr>
          <w:lang w:val="en-GB"/>
        </w:rPr>
        <w:t>Response to RAN3 LS on Cell-specific signals/channels configurations in IAB</w:t>
      </w:r>
    </w:p>
    <w:p w14:paraId="749FA042"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2AD3F053" w14:textId="77777777" w:rsidR="00AD3639" w:rsidRDefault="00AD3639" w:rsidP="00AD041D">
      <w:pPr>
        <w:rPr>
          <w:rFonts w:asciiTheme="minorHAnsi" w:hAnsiTheme="minorHAnsi" w:cstheme="minorHAnsi"/>
          <w:b/>
          <w:lang w:val="en-GB"/>
        </w:rPr>
      </w:pPr>
    </w:p>
    <w:p w14:paraId="1FB76CCE" w14:textId="77777777"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5AD5EDB5" w14:textId="77777777" w:rsidR="00AD041D" w:rsidRPr="00AD041D" w:rsidRDefault="00AD041D" w:rsidP="00AD041D">
      <w:pPr>
        <w:rPr>
          <w:rFonts w:ascii="Calibri" w:eastAsia="Calibri" w:hAnsi="Calibri"/>
          <w:sz w:val="22"/>
          <w:szCs w:val="22"/>
        </w:rPr>
      </w:pPr>
    </w:p>
    <w:p w14:paraId="5C0D0E8C"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7BF3E9DF" w14:textId="77777777" w:rsidR="00AD041D" w:rsidRPr="00AD041D" w:rsidRDefault="00AD041D" w:rsidP="00206C0B">
      <w:pPr>
        <w:pStyle w:val="a8"/>
        <w:numPr>
          <w:ilvl w:val="0"/>
          <w:numId w:val="2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760081F" w14:textId="77777777" w:rsidR="008C2679" w:rsidRPr="00A275D3" w:rsidRDefault="00AD041D" w:rsidP="00206C0B">
      <w:pPr>
        <w:pStyle w:val="a8"/>
        <w:numPr>
          <w:ilvl w:val="0"/>
          <w:numId w:val="2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246DB2" w14:textId="77777777" w:rsidR="00AD3639" w:rsidRDefault="00AD3639" w:rsidP="000F5064">
      <w:pPr>
        <w:pStyle w:val="Proposal"/>
        <w:numPr>
          <w:ilvl w:val="0"/>
          <w:numId w:val="0"/>
        </w:numPr>
        <w:rPr>
          <w:rFonts w:ascii="Calibri" w:eastAsia="Calibri" w:hAnsi="Calibri"/>
          <w:sz w:val="22"/>
          <w:szCs w:val="22"/>
          <w:lang w:val="en-US" w:eastAsia="en-US"/>
        </w:rPr>
      </w:pPr>
    </w:p>
    <w:p w14:paraId="029116BE" w14:textId="77777777"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32218AB"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1E1920F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5121066"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610BF823"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233B43D0"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33A54806"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66C8D044" w14:textId="77777777"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40EAA27C" w14:textId="77777777"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04684A77" w14:textId="77777777" w:rsidR="00F53A0D" w:rsidRPr="008C2679" w:rsidRDefault="00F53A0D" w:rsidP="00206C0B">
      <w:pPr>
        <w:pStyle w:val="a8"/>
        <w:numPr>
          <w:ilvl w:val="0"/>
          <w:numId w:val="22"/>
        </w:numPr>
        <w:rPr>
          <w:rFonts w:ascii="Calibri" w:eastAsia="Calibri" w:hAnsi="Calibri"/>
          <w:sz w:val="22"/>
          <w:szCs w:val="22"/>
        </w:rPr>
      </w:pPr>
      <w:r>
        <w:rPr>
          <w:rFonts w:ascii="Calibri" w:eastAsia="Calibri" w:hAnsi="Calibri"/>
          <w:sz w:val="22"/>
          <w:szCs w:val="22"/>
        </w:rPr>
        <w:lastRenderedPageBreak/>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2FFD5B6C" w14:textId="77777777"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5A90DCF" w14:textId="77777777" w:rsidR="006F5E6A" w:rsidRPr="006F5E6A" w:rsidRDefault="006F5E6A" w:rsidP="00206C0B">
      <w:pPr>
        <w:pStyle w:val="a8"/>
        <w:numPr>
          <w:ilvl w:val="0"/>
          <w:numId w:val="2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6183944A" w14:textId="77777777" w:rsidR="006F5E6A" w:rsidRDefault="006F5E6A" w:rsidP="00F53A0D">
      <w:pPr>
        <w:rPr>
          <w:rFonts w:ascii="Calibri" w:eastAsia="Calibri" w:hAnsi="Calibri"/>
          <w:sz w:val="22"/>
          <w:szCs w:val="22"/>
        </w:rPr>
      </w:pPr>
    </w:p>
    <w:p w14:paraId="0FDCCFC6" w14:textId="77777777" w:rsidR="00A275D3" w:rsidRPr="00AD3639" w:rsidRDefault="00F53A0D" w:rsidP="001F2BB0">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mandatory, but left to network implementation. Contributions on this topic have so far indicated a split of views on preferences for supporting Solution 1, Solution 2, or support for both. </w:t>
      </w:r>
    </w:p>
    <w:p w14:paraId="251BA032" w14:textId="77777777" w:rsidR="00A275D3" w:rsidRPr="00AD3639" w:rsidRDefault="00A275D3">
      <w:pPr>
        <w:rPr>
          <w:rFonts w:ascii="Calibri" w:eastAsia="Calibri" w:hAnsi="Calibri"/>
          <w:sz w:val="22"/>
          <w:szCs w:val="22"/>
        </w:rPr>
      </w:pPr>
    </w:p>
    <w:p w14:paraId="2FDD59A9" w14:textId="77777777" w:rsidR="00AD3639" w:rsidRDefault="00A275D3">
      <w:pPr>
        <w:rPr>
          <w:rFonts w:ascii="Calibri" w:eastAsia="Calibri" w:hAnsi="Calibri"/>
          <w:sz w:val="22"/>
          <w:szCs w:val="22"/>
        </w:rPr>
      </w:pPr>
      <w:r w:rsidRPr="00AD3639">
        <w:rPr>
          <w:rFonts w:ascii="Calibri" w:eastAsia="Calibri" w:hAnsi="Calibri"/>
          <w:sz w:val="22"/>
          <w:szCs w:val="22"/>
        </w:rPr>
        <w:t>A potential compromise is that RAN1 should reply that Solution 1 is not preferred compared to Solution 2</w:t>
      </w:r>
      <w:r w:rsidR="001F2BB0">
        <w:rPr>
          <w:rFonts w:ascii="Calibri" w:eastAsia="Calibri" w:hAnsi="Calibri"/>
          <w:sz w:val="22"/>
          <w:szCs w:val="22"/>
        </w:rPr>
        <w:t>:</w:t>
      </w:r>
    </w:p>
    <w:p w14:paraId="59C56469" w14:textId="77777777" w:rsidR="00B66CB7" w:rsidRDefault="00B66CB7">
      <w:pPr>
        <w:rPr>
          <w:rFonts w:asciiTheme="minorHAnsi" w:hAnsiTheme="minorHAnsi" w:cstheme="minorHAnsi"/>
          <w:b/>
          <w:sz w:val="28"/>
          <w:szCs w:val="28"/>
          <w:lang w:val="en-GB"/>
        </w:rPr>
      </w:pPr>
    </w:p>
    <w:p w14:paraId="04A9FCF2" w14:textId="77777777"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08597981" w14:textId="77777777"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14:paraId="6B96F612" w14:textId="77777777"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196AF0D3" w14:textId="77777777"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14:paraId="36A591DD" w14:textId="77777777" w:rsidR="009945B7" w:rsidRDefault="009945B7" w:rsidP="00206C0B">
      <w:pPr>
        <w:pStyle w:val="Proposal"/>
        <w:numPr>
          <w:ilvl w:val="0"/>
          <w:numId w:val="2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r w:rsidR="00B66CB7">
        <w:rPr>
          <w:rFonts w:ascii="Calibri" w:eastAsia="Calibri" w:hAnsi="Calibri"/>
          <w:sz w:val="22"/>
          <w:szCs w:val="22"/>
        </w:rPr>
        <w:t>ak</w:t>
      </w:r>
      <w:r>
        <w:rPr>
          <w:rFonts w:ascii="Calibri" w:eastAsia="Calibri" w:hAnsi="Calibri"/>
          <w:sz w:val="22"/>
          <w:szCs w:val="22"/>
        </w:rPr>
        <w:t>ing</w:t>
      </w:r>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08D9A281" w14:textId="77777777"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203BF2D3" w14:textId="77777777"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14:paraId="36DF58D4" w14:textId="77777777" w:rsidR="00B66CB7" w:rsidRDefault="009945B7" w:rsidP="00206C0B">
      <w:pPr>
        <w:pStyle w:val="Proposal"/>
        <w:numPr>
          <w:ilvl w:val="0"/>
          <w:numId w:val="2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315F7E21" w14:textId="77777777"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7768BE9" w14:textId="77777777" w:rsidR="000F0207" w:rsidRDefault="009945B7"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14:paraId="59E22DE7" w14:textId="77777777" w:rsid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507E2F7" w14:textId="77777777" w:rsidR="001F2BB0" w:rsidRP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Pr>
          <w:rFonts w:ascii="Calibri" w:eastAsia="Calibri" w:hAnsi="Calibri"/>
          <w:b w:val="0"/>
          <w:bCs w:val="0"/>
          <w:sz w:val="22"/>
          <w:szCs w:val="22"/>
        </w:rPr>
        <w:t xml:space="preserve">During the preparation phase, companies expressed different views about the potential RAN1 impact of supporting Solution 1 and replying to RAN3 that it is feasible in additional to Solution 2, as a result, the following is proposed to clarify the impacts of Solution 1 on RAN1: </w:t>
      </w:r>
    </w:p>
    <w:p w14:paraId="2A9AF4B9" w14:textId="77777777"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5AB32A1" w14:textId="77777777" w:rsidR="007C5846" w:rsidRDefault="007C5846" w:rsidP="007C5846">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 xml:space="preserve">Conclusion </w:t>
      </w:r>
      <w:r w:rsidRPr="00B66CB7">
        <w:rPr>
          <w:rFonts w:ascii="Calibri" w:eastAsia="Calibri" w:hAnsi="Calibri"/>
          <w:sz w:val="22"/>
          <w:szCs w:val="22"/>
          <w:highlight w:val="yellow"/>
          <w:lang w:val="en-US" w:eastAsia="en-US"/>
        </w:rPr>
        <w:t>2.2.</w:t>
      </w:r>
      <w:r w:rsidRPr="007C5846">
        <w:rPr>
          <w:rFonts w:ascii="Calibri" w:eastAsia="Calibri" w:hAnsi="Calibri"/>
          <w:sz w:val="22"/>
          <w:szCs w:val="22"/>
          <w:highlight w:val="yellow"/>
          <w:lang w:val="en-US" w:eastAsia="en-US"/>
        </w:rPr>
        <w:t>3</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63C200A9" w14:textId="77777777" w:rsidR="007C5846" w:rsidRDefault="007C5846" w:rsidP="002C2DF4">
      <w:pPr>
        <w:rPr>
          <w:rFonts w:ascii="Calibri" w:eastAsia="Calibri" w:hAnsi="Calibri"/>
          <w:sz w:val="22"/>
          <w:szCs w:val="22"/>
        </w:rPr>
      </w:pPr>
    </w:p>
    <w:p w14:paraId="24A039C0" w14:textId="77777777" w:rsidR="007C5846" w:rsidRDefault="007C5846" w:rsidP="007C5846">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following are the impacts to RAN1 if Solution 1 from RAN3 is supported: </w:t>
      </w:r>
    </w:p>
    <w:p w14:paraId="31D432DF" w14:textId="77777777" w:rsidR="007C5846" w:rsidRDefault="007C5846" w:rsidP="007C5846">
      <w:pPr>
        <w:pStyle w:val="Proposal"/>
        <w:numPr>
          <w:ilvl w:val="0"/>
          <w:numId w:val="0"/>
        </w:numPr>
        <w:overflowPunct/>
        <w:autoSpaceDE/>
        <w:autoSpaceDN/>
        <w:adjustRightInd/>
        <w:spacing w:after="0"/>
        <w:ind w:left="72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w:t>
      </w:r>
      <w:r>
        <w:rPr>
          <w:rFonts w:ascii="Calibri" w:eastAsia="Calibri" w:hAnsi="Calibri"/>
          <w:sz w:val="22"/>
          <w:szCs w:val="22"/>
        </w:rPr>
        <w:t xml:space="preserve"> </w:t>
      </w:r>
      <w:r w:rsidRPr="009945B7">
        <w:rPr>
          <w:rFonts w:ascii="Calibri" w:eastAsia="Calibri" w:hAnsi="Calibri"/>
          <w:sz w:val="22"/>
          <w:szCs w:val="22"/>
        </w:rPr>
        <w:t>used for CSI-RS and SR as Hard at the child node or Not Available at the parent node. Meanwhile, exclude CSI-RS and SR configurations from the list of cell-specific signals/channels configurations.</w:t>
      </w:r>
    </w:p>
    <w:p w14:paraId="34B070BA" w14:textId="77777777" w:rsidR="007C5846" w:rsidRDefault="007C5846" w:rsidP="002C2DF4">
      <w:pPr>
        <w:rPr>
          <w:rFonts w:ascii="Calibri" w:eastAsia="Calibri" w:hAnsi="Calibri"/>
          <w:sz w:val="22"/>
          <w:szCs w:val="22"/>
        </w:rPr>
      </w:pPr>
    </w:p>
    <w:p w14:paraId="6FE14FA2" w14:textId="77777777" w:rsidR="002C2DF4" w:rsidRDefault="007C5846" w:rsidP="00206C0B">
      <w:pPr>
        <w:pStyle w:val="a8"/>
        <w:numPr>
          <w:ilvl w:val="0"/>
          <w:numId w:val="23"/>
        </w:numPr>
        <w:rPr>
          <w:rFonts w:ascii="Calibri" w:eastAsia="Calibri" w:hAnsi="Calibri"/>
          <w:sz w:val="22"/>
          <w:szCs w:val="22"/>
        </w:rPr>
      </w:pPr>
      <w:r>
        <w:rPr>
          <w:rFonts w:ascii="Calibri" w:eastAsia="Calibri" w:hAnsi="Calibri"/>
          <w:sz w:val="22"/>
          <w:szCs w:val="22"/>
        </w:rPr>
        <w:t>The following RAN1 agreement needs to be reverted as follows:</w:t>
      </w:r>
    </w:p>
    <w:p w14:paraId="31B8DF4E" w14:textId="77777777" w:rsidR="007C5846" w:rsidRPr="007C5846" w:rsidRDefault="007C5846" w:rsidP="007C5846">
      <w:pPr>
        <w:pStyle w:val="a8"/>
        <w:rPr>
          <w:rFonts w:ascii="Calibri" w:eastAsia="Calibri" w:hAnsi="Calibri"/>
          <w:b/>
          <w:bCs/>
          <w:sz w:val="22"/>
          <w:szCs w:val="22"/>
        </w:rPr>
      </w:pPr>
      <w:r w:rsidRPr="007C5846">
        <w:rPr>
          <w:rFonts w:ascii="Calibri" w:eastAsia="Calibri" w:hAnsi="Calibri"/>
          <w:b/>
          <w:bCs/>
          <w:sz w:val="22"/>
          <w:szCs w:val="22"/>
          <w:highlight w:val="green"/>
        </w:rPr>
        <w:t>RAN1 #99 Agreements:</w:t>
      </w:r>
    </w:p>
    <w:p w14:paraId="1C5B8B14" w14:textId="77777777" w:rsidR="007C5846" w:rsidRPr="007C5846" w:rsidRDefault="007C5846" w:rsidP="007C5846">
      <w:pPr>
        <w:pStyle w:val="a8"/>
        <w:rPr>
          <w:rFonts w:ascii="Calibri" w:eastAsia="Calibri" w:hAnsi="Calibri"/>
          <w:sz w:val="22"/>
          <w:szCs w:val="22"/>
        </w:rPr>
      </w:pPr>
      <w:r w:rsidRPr="007C5846">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7EF34CA3" w14:textId="77777777" w:rsidR="007C5846" w:rsidRPr="007C5846" w:rsidRDefault="007C5846" w:rsidP="007C5846">
      <w:pPr>
        <w:pStyle w:val="a8"/>
        <w:rPr>
          <w:rFonts w:ascii="Calibri" w:eastAsia="Calibri" w:hAnsi="Calibri"/>
          <w:sz w:val="22"/>
          <w:szCs w:val="22"/>
        </w:rPr>
      </w:pPr>
      <w:r w:rsidRPr="007C5846">
        <w:rPr>
          <w:rFonts w:ascii="Calibri" w:eastAsia="Calibri" w:hAnsi="Calibri"/>
          <w:sz w:val="22"/>
          <w:szCs w:val="22"/>
        </w:rPr>
        <w:lastRenderedPageBreak/>
        <w:t>The list of cell-specific signals/channels includes:</w:t>
      </w:r>
    </w:p>
    <w:p w14:paraId="56D00944" w14:textId="77777777" w:rsidR="007C5846" w:rsidRPr="007C5846" w:rsidRDefault="007C5846" w:rsidP="007C5846">
      <w:pPr>
        <w:pStyle w:val="a8"/>
        <w:rPr>
          <w:rFonts w:ascii="Calibri" w:eastAsia="Calibri" w:hAnsi="Calibri"/>
          <w:sz w:val="22"/>
          <w:szCs w:val="22"/>
        </w:rPr>
      </w:pPr>
      <w:r w:rsidRPr="007C5846">
        <w:rPr>
          <w:rFonts w:ascii="Calibri" w:eastAsia="Calibri" w:hAnsi="Calibri"/>
          <w:sz w:val="22"/>
          <w:szCs w:val="22"/>
        </w:rPr>
        <w:t>- resources for SSB transmission at DU, including both CD-SSB and non-CD-SSB;</w:t>
      </w:r>
    </w:p>
    <w:p w14:paraId="06005FE1" w14:textId="77777777" w:rsidR="007C5846" w:rsidRPr="007C5846" w:rsidRDefault="007C5846" w:rsidP="007C5846">
      <w:pPr>
        <w:pStyle w:val="a8"/>
        <w:rPr>
          <w:rFonts w:ascii="Calibri" w:eastAsia="Calibri" w:hAnsi="Calibri"/>
          <w:sz w:val="22"/>
          <w:szCs w:val="22"/>
        </w:rPr>
      </w:pPr>
      <w:r w:rsidRPr="007C5846">
        <w:rPr>
          <w:rFonts w:ascii="Calibri" w:eastAsia="Calibri" w:hAnsi="Calibri"/>
          <w:sz w:val="22"/>
          <w:szCs w:val="22"/>
        </w:rPr>
        <w:t>- configured RACH occasions for receiving at the DU</w:t>
      </w:r>
    </w:p>
    <w:p w14:paraId="576AFCF9" w14:textId="77777777" w:rsidR="007C5846" w:rsidRPr="007C5846" w:rsidRDefault="007C5846" w:rsidP="007C5846">
      <w:pPr>
        <w:pStyle w:val="a8"/>
        <w:rPr>
          <w:rFonts w:ascii="Calibri" w:eastAsia="Calibri" w:hAnsi="Calibri"/>
          <w:strike/>
          <w:color w:val="FF0000"/>
          <w:sz w:val="22"/>
          <w:szCs w:val="22"/>
        </w:rPr>
      </w:pPr>
      <w:r w:rsidRPr="007C5846">
        <w:rPr>
          <w:rFonts w:ascii="Calibri" w:eastAsia="Calibri" w:hAnsi="Calibri"/>
          <w:sz w:val="22"/>
          <w:szCs w:val="22"/>
        </w:rPr>
        <w:t xml:space="preserve">- </w:t>
      </w:r>
      <w:r w:rsidRPr="007C5846">
        <w:rPr>
          <w:rFonts w:ascii="Calibri" w:eastAsia="Calibri" w:hAnsi="Calibri"/>
          <w:strike/>
          <w:color w:val="FF0000"/>
          <w:sz w:val="22"/>
          <w:szCs w:val="22"/>
        </w:rPr>
        <w:t>periodic CSI-RS transmission at the DU</w:t>
      </w:r>
    </w:p>
    <w:p w14:paraId="3E77CC2D" w14:textId="77777777" w:rsidR="007C5846" w:rsidRPr="007C5846" w:rsidRDefault="007C5846" w:rsidP="007C5846">
      <w:pPr>
        <w:pStyle w:val="Proposal"/>
        <w:numPr>
          <w:ilvl w:val="0"/>
          <w:numId w:val="0"/>
        </w:numPr>
        <w:ind w:left="720"/>
        <w:rPr>
          <w:rFonts w:ascii="Calibri" w:eastAsia="Calibri" w:hAnsi="Calibri"/>
          <w:b w:val="0"/>
          <w:bCs w:val="0"/>
          <w:strike/>
          <w:color w:val="FF0000"/>
          <w:sz w:val="22"/>
          <w:szCs w:val="22"/>
          <w:lang w:val="en-US" w:eastAsia="en-US"/>
        </w:rPr>
      </w:pPr>
      <w:r w:rsidRPr="007C5846">
        <w:rPr>
          <w:rFonts w:ascii="Calibri" w:eastAsia="Calibri" w:hAnsi="Calibri"/>
          <w:b w:val="0"/>
          <w:bCs w:val="0"/>
          <w:strike/>
          <w:color w:val="FF0000"/>
          <w:sz w:val="22"/>
          <w:szCs w:val="22"/>
          <w:lang w:val="en-US" w:eastAsia="en-US"/>
        </w:rPr>
        <w:t>- scheduled resource for receiving SR at DU</w:t>
      </w:r>
    </w:p>
    <w:p w14:paraId="14E0AD85" w14:textId="77777777" w:rsidR="007C5846" w:rsidRPr="007C5846" w:rsidRDefault="007C5846" w:rsidP="007C5846">
      <w:pPr>
        <w:rPr>
          <w:rFonts w:ascii="Calibri" w:eastAsia="Calibri" w:hAnsi="Calibri"/>
          <w:sz w:val="22"/>
          <w:szCs w:val="22"/>
        </w:rPr>
      </w:pPr>
    </w:p>
    <w:p w14:paraId="0A6D929F" w14:textId="77777777" w:rsidR="002C2DF4" w:rsidRDefault="001F2BB0" w:rsidP="00206C0B">
      <w:pPr>
        <w:pStyle w:val="a8"/>
        <w:numPr>
          <w:ilvl w:val="0"/>
          <w:numId w:val="23"/>
        </w:numPr>
        <w:rPr>
          <w:rFonts w:ascii="Calibri" w:eastAsia="Calibri" w:hAnsi="Calibri"/>
          <w:sz w:val="22"/>
          <w:szCs w:val="22"/>
        </w:rPr>
      </w:pPr>
      <w:r>
        <w:rPr>
          <w:rFonts w:ascii="Calibri" w:eastAsia="Calibri" w:hAnsi="Calibri"/>
          <w:sz w:val="22"/>
          <w:szCs w:val="22"/>
        </w:rPr>
        <w:t>The following text in 38.213 should be updated:</w:t>
      </w:r>
    </w:p>
    <w:p w14:paraId="289EA64B" w14:textId="77777777" w:rsidR="001F2BB0" w:rsidRDefault="001F2BB0" w:rsidP="001F2BB0">
      <w:pPr>
        <w:ind w:left="360"/>
        <w:rPr>
          <w:rFonts w:ascii="Calibri" w:eastAsia="Calibri" w:hAnsi="Calibri"/>
          <w:sz w:val="22"/>
          <w:szCs w:val="22"/>
        </w:rPr>
      </w:pPr>
    </w:p>
    <w:p w14:paraId="695E5E7D" w14:textId="77777777" w:rsidR="001F2BB0" w:rsidRDefault="001F2BB0" w:rsidP="001F2BB0">
      <w:pPr>
        <w:ind w:left="720"/>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 xml:space="preserve">A symbol of a slot </w:t>
      </w:r>
      <w:r w:rsidRPr="001F2BB0">
        <w:rPr>
          <w:rFonts w:eastAsia="SimSun"/>
          <w:i/>
          <w:sz w:val="22"/>
          <w:szCs w:val="22"/>
          <w:lang w:eastAsia="zh-CN"/>
        </w:rPr>
        <w:t xml:space="preserve">is equivalent to being </w:t>
      </w:r>
      <w:r w:rsidRPr="00845E69">
        <w:rPr>
          <w:rFonts w:eastAsia="SimSun"/>
          <w:i/>
          <w:sz w:val="22"/>
          <w:szCs w:val="22"/>
          <w:lang w:eastAsia="zh-CN"/>
        </w:rPr>
        <w:t>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1F2BB0">
        <w:rPr>
          <w:i/>
          <w:iCs/>
          <w:color w:val="FF0000"/>
          <w:sz w:val="22"/>
          <w:szCs w:val="22"/>
        </w:rPr>
        <w:t>.</w:t>
      </w:r>
      <w:r w:rsidRPr="00845E69">
        <w:rPr>
          <w:i/>
          <w:sz w:val="22"/>
          <w:szCs w:val="22"/>
        </w:rPr>
        <w:t xml:space="preserve"> </w:t>
      </w:r>
      <w:r w:rsidRPr="001F2BB0">
        <w:rPr>
          <w:rFonts w:eastAsia="SimSun"/>
          <w:i/>
          <w:color w:val="FF0000"/>
          <w:sz w:val="22"/>
          <w:szCs w:val="22"/>
          <w:lang w:eastAsia="zh-CN"/>
        </w:rPr>
        <w:t xml:space="preserve">A symbol of a slot </w:t>
      </w:r>
      <w:r>
        <w:rPr>
          <w:rFonts w:eastAsia="SimSun"/>
          <w:i/>
          <w:color w:val="FF0000"/>
          <w:sz w:val="22"/>
          <w:szCs w:val="22"/>
          <w:lang w:eastAsia="zh-CN"/>
        </w:rPr>
        <w:t xml:space="preserve">must </w:t>
      </w:r>
      <w:r w:rsidRPr="001F2BB0">
        <w:rPr>
          <w:rFonts w:eastAsia="SimSun"/>
          <w:i/>
          <w:color w:val="FF0000"/>
          <w:sz w:val="22"/>
          <w:szCs w:val="22"/>
          <w:lang w:eastAsia="zh-CN"/>
        </w:rPr>
        <w:t>be configured as hard</w:t>
      </w:r>
      <w:r>
        <w:rPr>
          <w:rFonts w:eastAsia="SimSun"/>
          <w:i/>
          <w:color w:val="FF0000"/>
          <w:sz w:val="22"/>
          <w:szCs w:val="22"/>
          <w:lang w:eastAsia="zh-CN"/>
        </w:rPr>
        <w:t xml:space="preserve"> at the child node or as not available at the parent node</w:t>
      </w:r>
      <w:r w:rsidRPr="001F2BB0">
        <w:rPr>
          <w:rFonts w:eastAsia="SimSun"/>
          <w:i/>
          <w:color w:val="FF0000"/>
          <w:sz w:val="22"/>
          <w:szCs w:val="22"/>
          <w:lang w:eastAsia="zh-CN"/>
        </w:rPr>
        <w:t xml:space="preserve"> if an IAB-node DU would transmit</w:t>
      </w:r>
      <w:r w:rsidRPr="00845E69">
        <w:rPr>
          <w:i/>
          <w:sz w:val="22"/>
          <w:szCs w:val="22"/>
        </w:rPr>
        <w:t xml:space="preserve">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645BDA0B" w14:textId="77777777" w:rsidR="001F2BB0" w:rsidRPr="001F2BB0" w:rsidRDefault="001F2BB0" w:rsidP="001F2BB0">
      <w:pPr>
        <w:ind w:left="360"/>
        <w:rPr>
          <w:rFonts w:ascii="Calibri" w:eastAsia="Calibri" w:hAnsi="Calibri"/>
          <w:sz w:val="22"/>
          <w:szCs w:val="22"/>
        </w:rPr>
      </w:pPr>
    </w:p>
    <w:p w14:paraId="32C8C2C5" w14:textId="77777777" w:rsidR="00BF0B63" w:rsidRPr="00AD3639" w:rsidRDefault="00BF0B63"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p>
    <w:p w14:paraId="5AE4D32F" w14:textId="77777777" w:rsidR="00BF0B63" w:rsidRPr="00D33D72" w:rsidRDefault="00BF0B63" w:rsidP="00BF0B63">
      <w:pPr>
        <w:rPr>
          <w:rFonts w:asciiTheme="minorHAnsi" w:hAnsiTheme="minorHAnsi" w:cstheme="minorHAnsi"/>
          <w:b/>
          <w:lang w:val="en-GB"/>
        </w:rPr>
      </w:pPr>
      <w:r w:rsidRPr="00D33D72">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889"/>
        <w:gridCol w:w="5485"/>
      </w:tblGrid>
      <w:tr w:rsidR="00BF0B63" w:rsidRPr="008040F5" w14:paraId="637CD0FA" w14:textId="77777777" w:rsidTr="002C2DF4">
        <w:tc>
          <w:tcPr>
            <w:tcW w:w="1696" w:type="dxa"/>
          </w:tcPr>
          <w:p w14:paraId="1786A731"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889" w:type="dxa"/>
          </w:tcPr>
          <w:p w14:paraId="23C8B29B" w14:textId="77777777" w:rsidR="00BF0B63" w:rsidRPr="00EF0778" w:rsidRDefault="002C2DF4" w:rsidP="008D1466">
            <w:pPr>
              <w:rPr>
                <w:rFonts w:ascii="Calibri" w:eastAsia="Calibri" w:hAnsi="Calibri"/>
                <w:b/>
                <w:bCs/>
                <w:sz w:val="22"/>
                <w:szCs w:val="22"/>
              </w:rPr>
            </w:pPr>
            <w:r>
              <w:rPr>
                <w:rFonts w:ascii="Calibri" w:eastAsia="Calibri" w:hAnsi="Calibri"/>
                <w:b/>
                <w:bCs/>
                <w:sz w:val="22"/>
                <w:szCs w:val="22"/>
              </w:rPr>
              <w:t xml:space="preserve">Do you agree </w:t>
            </w:r>
            <w:r w:rsidR="001F2BB0">
              <w:rPr>
                <w:rFonts w:ascii="Calibri" w:eastAsia="Calibri" w:hAnsi="Calibri"/>
                <w:b/>
                <w:bCs/>
                <w:sz w:val="22"/>
                <w:szCs w:val="22"/>
              </w:rPr>
              <w:t>with FL Conclusion 2.2.3? Any additional RAN1 impact? If you do not support FL Proposal 2.2.2, what would be the suggested alternative?</w:t>
            </w:r>
          </w:p>
        </w:tc>
        <w:tc>
          <w:tcPr>
            <w:tcW w:w="5485" w:type="dxa"/>
          </w:tcPr>
          <w:p w14:paraId="6578B9CD"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C5BE0" w:rsidRPr="008040F5" w14:paraId="49E18045" w14:textId="77777777" w:rsidTr="002C2DF4">
        <w:tc>
          <w:tcPr>
            <w:tcW w:w="1696" w:type="dxa"/>
          </w:tcPr>
          <w:p w14:paraId="4669E90D" w14:textId="77777777" w:rsidR="000C5BE0" w:rsidRPr="000C5BE0" w:rsidRDefault="000C5BE0" w:rsidP="008D1466">
            <w:pPr>
              <w:rPr>
                <w:rFonts w:ascii="Calibri" w:eastAsia="Calibri" w:hAnsi="Calibri"/>
                <w:sz w:val="22"/>
                <w:szCs w:val="22"/>
              </w:rPr>
            </w:pPr>
            <w:r>
              <w:rPr>
                <w:rFonts w:ascii="Calibri" w:eastAsia="Calibri" w:hAnsi="Calibri"/>
                <w:sz w:val="22"/>
                <w:szCs w:val="22"/>
              </w:rPr>
              <w:t>Qualcomm</w:t>
            </w:r>
          </w:p>
        </w:tc>
        <w:tc>
          <w:tcPr>
            <w:tcW w:w="2889" w:type="dxa"/>
          </w:tcPr>
          <w:p w14:paraId="681E7694" w14:textId="77777777" w:rsidR="000C5BE0" w:rsidRPr="000C5BE0" w:rsidRDefault="000C5BE0" w:rsidP="008D1466">
            <w:pPr>
              <w:rPr>
                <w:rFonts w:ascii="Calibri" w:eastAsia="Calibri" w:hAnsi="Calibri"/>
                <w:sz w:val="22"/>
                <w:szCs w:val="22"/>
              </w:rPr>
            </w:pPr>
            <w:r>
              <w:rPr>
                <w:rFonts w:ascii="Calibri" w:eastAsia="Calibri" w:hAnsi="Calibri"/>
                <w:sz w:val="22"/>
                <w:szCs w:val="22"/>
              </w:rPr>
              <w:t>Yes, in principle</w:t>
            </w:r>
            <w:r w:rsidR="000113B3">
              <w:rPr>
                <w:rFonts w:ascii="Calibri" w:eastAsia="Calibri" w:hAnsi="Calibri"/>
                <w:sz w:val="22"/>
                <w:szCs w:val="22"/>
              </w:rPr>
              <w:t>, with some modifications / simplications</w:t>
            </w:r>
          </w:p>
        </w:tc>
        <w:tc>
          <w:tcPr>
            <w:tcW w:w="5485" w:type="dxa"/>
          </w:tcPr>
          <w:p w14:paraId="73B80A51" w14:textId="77777777" w:rsidR="003665BA" w:rsidRDefault="003665BA" w:rsidP="008D1466">
            <w:pPr>
              <w:rPr>
                <w:rFonts w:ascii="Calibri" w:eastAsia="Calibri" w:hAnsi="Calibri"/>
                <w:sz w:val="22"/>
                <w:szCs w:val="22"/>
              </w:rPr>
            </w:pPr>
            <w:r>
              <w:rPr>
                <w:rFonts w:ascii="Calibri" w:eastAsia="Calibri" w:hAnsi="Calibri"/>
                <w:sz w:val="22"/>
                <w:szCs w:val="22"/>
              </w:rPr>
              <w:t>We agree with Proposal 2.2.2 and most of Conclusion 2.2.3. To us this part is not strictly necessary: “</w:t>
            </w:r>
            <w:r w:rsidRPr="003665BA">
              <w:rPr>
                <w:rFonts w:ascii="Calibri" w:eastAsia="Calibri" w:hAnsi="Calibri"/>
                <w:i/>
                <w:iCs/>
                <w:sz w:val="22"/>
                <w:szCs w:val="22"/>
                <w:u w:val="single"/>
              </w:rPr>
              <w:t>Explicitly configure the resources used for CSI-RS and SR as Hard at the child node or Not Available at the parent node</w:t>
            </w:r>
            <w:r>
              <w:rPr>
                <w:rFonts w:ascii="Calibri" w:eastAsia="Calibri" w:hAnsi="Calibri"/>
                <w:sz w:val="22"/>
                <w:szCs w:val="22"/>
              </w:rPr>
              <w:t>”, as, from a RAN1 perspective, we have not imposed constraints on the the DU resource configuration, relying on a suitable network implementation. The general design philosophy adopted thus far was that conflicts are allowed and left to the IAB-node to resolve, if indeed allowed by the network. RAN1.</w:t>
            </w:r>
          </w:p>
          <w:p w14:paraId="7670BD9C" w14:textId="77777777" w:rsidR="003665BA" w:rsidRDefault="003665BA" w:rsidP="008D1466">
            <w:pPr>
              <w:rPr>
                <w:rFonts w:ascii="Calibri" w:eastAsia="Calibri" w:hAnsi="Calibri"/>
                <w:sz w:val="22"/>
                <w:szCs w:val="22"/>
              </w:rPr>
            </w:pPr>
            <w:r>
              <w:rPr>
                <w:rFonts w:ascii="Calibri" w:eastAsia="Calibri" w:hAnsi="Calibri"/>
                <w:sz w:val="22"/>
                <w:szCs w:val="22"/>
              </w:rPr>
              <w:t xml:space="preserve">This information about the child DU configuration </w:t>
            </w:r>
            <w:r w:rsidR="001A33EF">
              <w:rPr>
                <w:rFonts w:ascii="Calibri" w:eastAsia="Calibri" w:hAnsi="Calibri"/>
                <w:sz w:val="22"/>
                <w:szCs w:val="22"/>
              </w:rPr>
              <w:t>was agreed to be</w:t>
            </w:r>
            <w:r>
              <w:rPr>
                <w:rFonts w:ascii="Calibri" w:eastAsia="Calibri" w:hAnsi="Calibri"/>
                <w:sz w:val="22"/>
                <w:szCs w:val="22"/>
              </w:rPr>
              <w:t xml:space="preserve"> optionally provided. So if we want</w:t>
            </w:r>
            <w:r w:rsidR="001A33EF">
              <w:rPr>
                <w:rFonts w:ascii="Calibri" w:eastAsia="Calibri" w:hAnsi="Calibri"/>
                <w:sz w:val="22"/>
                <w:szCs w:val="22"/>
              </w:rPr>
              <w:t>ed</w:t>
            </w:r>
            <w:r>
              <w:rPr>
                <w:rFonts w:ascii="Calibri" w:eastAsia="Calibri" w:hAnsi="Calibri"/>
                <w:sz w:val="22"/>
                <w:szCs w:val="22"/>
              </w:rPr>
              <w:t xml:space="preserve"> to avoid </w:t>
            </w:r>
            <w:r w:rsidR="001A33EF">
              <w:rPr>
                <w:rFonts w:ascii="Calibri" w:eastAsia="Calibri" w:hAnsi="Calibri"/>
                <w:sz w:val="22"/>
                <w:szCs w:val="22"/>
              </w:rPr>
              <w:t>conflicts by specification, then we ought to specificy that if such information about the child DU special (i.e. NA exempt) signals/channels is not provided to the parent, then the network should adjust the resource configuration accordingly so that there is no conflict at the child node.</w:t>
            </w:r>
          </w:p>
          <w:p w14:paraId="5E26F0FF" w14:textId="77777777" w:rsidR="003665BA" w:rsidRDefault="003665BA" w:rsidP="008D1466">
            <w:pPr>
              <w:rPr>
                <w:rFonts w:ascii="Calibri" w:eastAsia="Calibri" w:hAnsi="Calibri"/>
                <w:sz w:val="22"/>
                <w:szCs w:val="22"/>
              </w:rPr>
            </w:pPr>
          </w:p>
          <w:p w14:paraId="16F85310" w14:textId="77777777" w:rsidR="000C5BE0" w:rsidRDefault="003665BA" w:rsidP="008D1466">
            <w:pPr>
              <w:rPr>
                <w:rFonts w:ascii="Calibri" w:eastAsia="Calibri" w:hAnsi="Calibri"/>
                <w:sz w:val="22"/>
                <w:szCs w:val="22"/>
              </w:rPr>
            </w:pPr>
            <w:r>
              <w:rPr>
                <w:rFonts w:ascii="Calibri" w:eastAsia="Calibri" w:hAnsi="Calibri"/>
                <w:sz w:val="22"/>
                <w:szCs w:val="22"/>
              </w:rPr>
              <w:t>As a result the second proposed change “</w:t>
            </w:r>
            <w:r w:rsidRPr="003665BA">
              <w:rPr>
                <w:rFonts w:ascii="Calibri" w:eastAsia="Calibri" w:hAnsi="Calibri"/>
                <w:i/>
                <w:iCs/>
                <w:sz w:val="22"/>
                <w:szCs w:val="22"/>
                <w:u w:val="single"/>
              </w:rPr>
              <w:t>A symbol of a slot must be configured as hard at the child node or as not available at the parent node if an IAB-node DU would transmit</w:t>
            </w:r>
            <w:r>
              <w:rPr>
                <w:rFonts w:ascii="Calibri" w:eastAsia="Calibri" w:hAnsi="Calibri"/>
                <w:sz w:val="22"/>
                <w:szCs w:val="22"/>
              </w:rPr>
              <w:t xml:space="preserve">”. </w:t>
            </w:r>
            <w:r w:rsidR="001A33EF">
              <w:rPr>
                <w:rFonts w:ascii="Calibri" w:eastAsia="Calibri" w:hAnsi="Calibri"/>
                <w:sz w:val="22"/>
                <w:szCs w:val="22"/>
              </w:rPr>
              <w:t xml:space="preserve"> Moreover, as written, this has additional complications because it introduces a specification on network/CU behavior in a paragraph that was focused on DU behavior.</w:t>
            </w:r>
          </w:p>
          <w:p w14:paraId="4F9739EB" w14:textId="77777777" w:rsidR="000113B3" w:rsidRDefault="000113B3" w:rsidP="008D1466">
            <w:pPr>
              <w:rPr>
                <w:rFonts w:ascii="Calibri" w:eastAsia="Calibri" w:hAnsi="Calibri"/>
                <w:sz w:val="22"/>
                <w:szCs w:val="22"/>
              </w:rPr>
            </w:pPr>
          </w:p>
          <w:p w14:paraId="7795D38B" w14:textId="77777777" w:rsidR="000113B3" w:rsidRPr="003665BA" w:rsidRDefault="00690CE4" w:rsidP="008D1466">
            <w:pPr>
              <w:rPr>
                <w:rFonts w:ascii="Calibri" w:eastAsia="Calibri" w:hAnsi="Calibri"/>
                <w:sz w:val="22"/>
                <w:szCs w:val="22"/>
              </w:rPr>
            </w:pPr>
            <w:r>
              <w:rPr>
                <w:rFonts w:ascii="Calibri" w:eastAsia="Calibri" w:hAnsi="Calibri"/>
                <w:sz w:val="22"/>
                <w:szCs w:val="22"/>
              </w:rPr>
              <w:lastRenderedPageBreak/>
              <w:t>On a related note, it is observed that the first portion of the second solution listed by RAN3, i.e. “</w:t>
            </w:r>
            <w:r w:rsidRPr="00690CE4">
              <w:rPr>
                <w:rFonts w:ascii="Calibri" w:eastAsia="Calibri" w:hAnsi="Calibri"/>
                <w:i/>
                <w:iCs/>
                <w:sz w:val="22"/>
                <w:szCs w:val="22"/>
                <w:u w:val="single"/>
              </w:rPr>
              <w:t>Explicitly configure the resources used for CSI-RS and SR as Hard at the child node or Not Available at the parent node</w:t>
            </w:r>
            <w:r>
              <w:rPr>
                <w:rFonts w:ascii="Calibri" w:eastAsia="Calibri" w:hAnsi="Calibri"/>
                <w:sz w:val="22"/>
                <w:szCs w:val="22"/>
              </w:rPr>
              <w:t>”, is always a possibility, as it is a network choice.</w:t>
            </w:r>
            <w:r w:rsidR="00DF4AB9">
              <w:rPr>
                <w:rFonts w:ascii="Calibri" w:eastAsia="Calibri" w:hAnsi="Calibri"/>
                <w:sz w:val="22"/>
                <w:szCs w:val="22"/>
              </w:rPr>
              <w:t xml:space="preserve"> So the issue with this solution is really about the second sentence, which would require a RAN1 agreement amendment, as noted. </w:t>
            </w:r>
          </w:p>
        </w:tc>
      </w:tr>
      <w:tr w:rsidR="00206C0B" w:rsidRPr="008040F5" w14:paraId="66ABCD83" w14:textId="77777777" w:rsidTr="002C2DF4">
        <w:tc>
          <w:tcPr>
            <w:tcW w:w="1696" w:type="dxa"/>
          </w:tcPr>
          <w:p w14:paraId="6B02ABCF" w14:textId="77777777" w:rsidR="00206C0B" w:rsidRPr="00EF0778" w:rsidRDefault="00206C0B" w:rsidP="00B76E54">
            <w:pPr>
              <w:rPr>
                <w:rFonts w:ascii="Calibri" w:eastAsia="Calibri" w:hAnsi="Calibri"/>
                <w:b/>
                <w:bCs/>
                <w:sz w:val="22"/>
                <w:szCs w:val="22"/>
              </w:rPr>
            </w:pPr>
            <w:r>
              <w:rPr>
                <w:rFonts w:ascii="Calibri" w:eastAsia="Calibri" w:hAnsi="Calibri"/>
                <w:b/>
                <w:bCs/>
                <w:sz w:val="22"/>
                <w:szCs w:val="22"/>
              </w:rPr>
              <w:lastRenderedPageBreak/>
              <w:t>ZTE, Sanechips</w:t>
            </w:r>
          </w:p>
        </w:tc>
        <w:tc>
          <w:tcPr>
            <w:tcW w:w="2889" w:type="dxa"/>
          </w:tcPr>
          <w:p w14:paraId="60860EBF" w14:textId="77777777" w:rsidR="00206C0B" w:rsidRDefault="00206C0B" w:rsidP="00B76E54">
            <w:pPr>
              <w:rPr>
                <w:rFonts w:ascii="Calibri" w:eastAsia="Calibri" w:hAnsi="Calibri"/>
                <w:b/>
                <w:bCs/>
                <w:sz w:val="22"/>
                <w:szCs w:val="22"/>
              </w:rPr>
            </w:pPr>
            <w:r>
              <w:rPr>
                <w:rFonts w:ascii="Calibri" w:eastAsia="Calibri" w:hAnsi="Calibri"/>
                <w:b/>
                <w:bCs/>
                <w:sz w:val="22"/>
                <w:szCs w:val="22"/>
              </w:rPr>
              <w:t xml:space="preserve">Agree on 1) (change of RAN1 agreement) but not on 2) (change of RAN1 spec). </w:t>
            </w:r>
          </w:p>
        </w:tc>
        <w:tc>
          <w:tcPr>
            <w:tcW w:w="5485" w:type="dxa"/>
          </w:tcPr>
          <w:p w14:paraId="11F09A9E" w14:textId="77777777" w:rsidR="00206C0B" w:rsidRDefault="00206C0B" w:rsidP="00B76E54">
            <w:pPr>
              <w:rPr>
                <w:rFonts w:ascii="Calibri" w:eastAsia="Calibri" w:hAnsi="Calibri"/>
                <w:b/>
                <w:bCs/>
                <w:sz w:val="22"/>
                <w:szCs w:val="22"/>
              </w:rPr>
            </w:pPr>
            <w:r>
              <w:rPr>
                <w:rFonts w:ascii="Calibri" w:eastAsia="Calibri" w:hAnsi="Calibri"/>
                <w:b/>
                <w:bCs/>
                <w:sz w:val="22"/>
                <w:szCs w:val="22"/>
              </w:rPr>
              <w:t>Although the mentioned RAN1 agreement could be indeed reverted, which is a normal coordination procedure across RAN WGs, we do not think the current RAN1 spec has to be modified by either solution in RAN3 LS. Without changing current RAN1 spec, “</w:t>
            </w:r>
            <w:r>
              <w:rPr>
                <w:rFonts w:ascii="Calibri" w:eastAsia="Calibri" w:hAnsi="Calibri"/>
                <w:sz w:val="22"/>
                <w:szCs w:val="22"/>
              </w:rPr>
              <w:t>E</w:t>
            </w:r>
            <w:r w:rsidRPr="009945B7">
              <w:rPr>
                <w:rFonts w:ascii="Calibri" w:eastAsia="Calibri" w:hAnsi="Calibri"/>
                <w:sz w:val="22"/>
                <w:szCs w:val="22"/>
              </w:rPr>
              <w:t>xplicitly configure the resources</w:t>
            </w:r>
            <w:r>
              <w:rPr>
                <w:rFonts w:ascii="Calibri" w:eastAsia="Calibri" w:hAnsi="Calibri"/>
                <w:sz w:val="22"/>
                <w:szCs w:val="22"/>
              </w:rPr>
              <w:t xml:space="preserve"> </w:t>
            </w:r>
            <w:r w:rsidRPr="009945B7">
              <w:rPr>
                <w:rFonts w:ascii="Calibri" w:eastAsia="Calibri" w:hAnsi="Calibri"/>
                <w:sz w:val="22"/>
                <w:szCs w:val="22"/>
              </w:rPr>
              <w:t>used for CSI-RS and SR as Hard at the child node or Not Available at the parent node</w:t>
            </w:r>
            <w:r>
              <w:rPr>
                <w:rFonts w:ascii="Calibri" w:eastAsia="Calibri" w:hAnsi="Calibri"/>
                <w:b/>
                <w:bCs/>
                <w:sz w:val="22"/>
                <w:szCs w:val="22"/>
              </w:rPr>
              <w:t xml:space="preserve">” can be  </w:t>
            </w:r>
          </w:p>
          <w:p w14:paraId="56686215" w14:textId="77777777" w:rsidR="00206C0B" w:rsidRDefault="00206C0B" w:rsidP="00206C0B">
            <w:pPr>
              <w:pStyle w:val="a8"/>
              <w:numPr>
                <w:ilvl w:val="0"/>
                <w:numId w:val="25"/>
              </w:numPr>
              <w:rPr>
                <w:rFonts w:ascii="Calibri" w:eastAsia="Calibri" w:hAnsi="Calibri"/>
                <w:b/>
                <w:bCs/>
                <w:sz w:val="22"/>
                <w:szCs w:val="22"/>
              </w:rPr>
            </w:pPr>
            <w:r>
              <w:rPr>
                <w:rFonts w:ascii="Calibri" w:eastAsia="Calibri" w:hAnsi="Calibri"/>
                <w:b/>
                <w:bCs/>
                <w:sz w:val="22"/>
                <w:szCs w:val="22"/>
              </w:rPr>
              <w:t xml:space="preserve">Either put in RAN3 spec. </w:t>
            </w:r>
          </w:p>
          <w:p w14:paraId="7D87B2CA" w14:textId="77777777" w:rsidR="00206C0B" w:rsidRPr="00653A17" w:rsidRDefault="00206C0B" w:rsidP="00206C0B">
            <w:pPr>
              <w:pStyle w:val="a8"/>
              <w:numPr>
                <w:ilvl w:val="0"/>
                <w:numId w:val="25"/>
              </w:numPr>
              <w:rPr>
                <w:rFonts w:ascii="Calibri" w:eastAsia="Calibri" w:hAnsi="Calibri"/>
                <w:b/>
                <w:bCs/>
                <w:sz w:val="22"/>
                <w:szCs w:val="22"/>
              </w:rPr>
            </w:pPr>
            <w:r>
              <w:rPr>
                <w:rFonts w:ascii="Calibri" w:eastAsia="Calibri" w:hAnsi="Calibri"/>
                <w:b/>
                <w:bCs/>
                <w:sz w:val="22"/>
                <w:szCs w:val="22"/>
              </w:rPr>
              <w:t xml:space="preserve">Or treated as implementation issue. </w:t>
            </w:r>
          </w:p>
          <w:p w14:paraId="59E2F68D" w14:textId="77777777" w:rsidR="00206C0B" w:rsidRDefault="00206C0B" w:rsidP="00B76E54">
            <w:pPr>
              <w:rPr>
                <w:rFonts w:ascii="Calibri" w:eastAsia="Calibri" w:hAnsi="Calibri"/>
                <w:b/>
                <w:bCs/>
                <w:sz w:val="22"/>
                <w:szCs w:val="22"/>
              </w:rPr>
            </w:pPr>
          </w:p>
          <w:p w14:paraId="73197322" w14:textId="77777777" w:rsidR="00206C0B" w:rsidRDefault="00206C0B" w:rsidP="00B76E54">
            <w:pPr>
              <w:rPr>
                <w:rFonts w:ascii="Calibri" w:eastAsia="Calibri" w:hAnsi="Calibri"/>
                <w:b/>
                <w:bCs/>
                <w:sz w:val="22"/>
                <w:szCs w:val="22"/>
              </w:rPr>
            </w:pPr>
            <w:r>
              <w:rPr>
                <w:rFonts w:ascii="Calibri" w:eastAsia="Calibri" w:hAnsi="Calibri"/>
                <w:b/>
                <w:bCs/>
                <w:sz w:val="22"/>
                <w:szCs w:val="22"/>
              </w:rPr>
              <w:t>In addition, it does not seem conventional for RAN1 spec to say the MT either does not expect or definitely needs a specific configuration over RAN3 signaling, because RAN3 signaling is never mandatory upon a specific way. This could be different from RAN2 RRC.</w:t>
            </w:r>
          </w:p>
          <w:p w14:paraId="3262DF7B" w14:textId="77777777" w:rsidR="00206C0B" w:rsidRDefault="00206C0B" w:rsidP="00B76E54">
            <w:pPr>
              <w:rPr>
                <w:rFonts w:ascii="Calibri" w:eastAsia="Calibri" w:hAnsi="Calibri"/>
                <w:b/>
                <w:bCs/>
                <w:sz w:val="22"/>
                <w:szCs w:val="22"/>
              </w:rPr>
            </w:pPr>
          </w:p>
          <w:p w14:paraId="16243C8A" w14:textId="77777777" w:rsidR="00206C0B" w:rsidRDefault="00206C0B" w:rsidP="00B76E54">
            <w:pPr>
              <w:rPr>
                <w:rFonts w:ascii="Calibri" w:eastAsia="Calibri" w:hAnsi="Calibri"/>
                <w:b/>
                <w:bCs/>
                <w:sz w:val="22"/>
                <w:szCs w:val="22"/>
              </w:rPr>
            </w:pPr>
            <w:r>
              <w:rPr>
                <w:rFonts w:ascii="Calibri" w:eastAsia="Calibri" w:hAnsi="Calibri"/>
                <w:b/>
                <w:bCs/>
                <w:sz w:val="22"/>
                <w:szCs w:val="22"/>
              </w:rPr>
              <w:t>Thirdly, in comparison of the following two situations respectively derived from the two solutions in RAN3 LS, the 1</w:t>
            </w:r>
            <w:r w:rsidRPr="00B6312F">
              <w:rPr>
                <w:rFonts w:ascii="Calibri" w:eastAsia="Calibri" w:hAnsi="Calibri"/>
                <w:b/>
                <w:bCs/>
                <w:sz w:val="22"/>
                <w:szCs w:val="22"/>
                <w:vertAlign w:val="superscript"/>
              </w:rPr>
              <w:t>st</w:t>
            </w:r>
            <w:r>
              <w:rPr>
                <w:rFonts w:ascii="Calibri" w:eastAsia="Calibri" w:hAnsi="Calibri"/>
                <w:b/>
                <w:bCs/>
                <w:sz w:val="22"/>
                <w:szCs w:val="22"/>
              </w:rPr>
              <w:t xml:space="preserve"> one may not be necessarily worse than the 2</w:t>
            </w:r>
            <w:r w:rsidRPr="00B6312F">
              <w:rPr>
                <w:rFonts w:ascii="Calibri" w:eastAsia="Calibri" w:hAnsi="Calibri"/>
                <w:b/>
                <w:bCs/>
                <w:sz w:val="22"/>
                <w:szCs w:val="22"/>
                <w:vertAlign w:val="superscript"/>
              </w:rPr>
              <w:t>nd</w:t>
            </w:r>
            <w:r>
              <w:rPr>
                <w:rFonts w:ascii="Calibri" w:eastAsia="Calibri" w:hAnsi="Calibri"/>
                <w:b/>
                <w:bCs/>
                <w:sz w:val="22"/>
                <w:szCs w:val="22"/>
              </w:rPr>
              <w:t>:</w:t>
            </w:r>
          </w:p>
          <w:p w14:paraId="07333F38" w14:textId="77777777" w:rsidR="00206C0B" w:rsidRDefault="00206C0B" w:rsidP="00206C0B">
            <w:pPr>
              <w:pStyle w:val="a8"/>
              <w:numPr>
                <w:ilvl w:val="0"/>
                <w:numId w:val="24"/>
              </w:numPr>
              <w:rPr>
                <w:rFonts w:ascii="Calibri" w:eastAsia="Calibri" w:hAnsi="Calibri"/>
                <w:b/>
                <w:bCs/>
                <w:sz w:val="22"/>
                <w:szCs w:val="22"/>
              </w:rPr>
            </w:pPr>
            <w:r>
              <w:rPr>
                <w:rFonts w:ascii="Calibri" w:eastAsia="Calibri" w:hAnsi="Calibri"/>
                <w:b/>
                <w:bCs/>
                <w:sz w:val="22"/>
                <w:szCs w:val="22"/>
              </w:rPr>
              <w:t>CSI-RS/SR configurations are always off the list and CSI-RS/SR are safely in Hard at child or NA at parent.</w:t>
            </w:r>
          </w:p>
          <w:p w14:paraId="540D0CF4" w14:textId="77777777" w:rsidR="00206C0B" w:rsidRDefault="00206C0B" w:rsidP="00206C0B">
            <w:pPr>
              <w:pStyle w:val="a8"/>
              <w:numPr>
                <w:ilvl w:val="0"/>
                <w:numId w:val="24"/>
              </w:numPr>
              <w:rPr>
                <w:rFonts w:ascii="Calibri" w:eastAsia="Calibri" w:hAnsi="Calibri"/>
                <w:b/>
                <w:bCs/>
                <w:sz w:val="22"/>
                <w:szCs w:val="22"/>
              </w:rPr>
            </w:pPr>
            <w:r>
              <w:rPr>
                <w:rFonts w:ascii="Calibri" w:eastAsia="Calibri" w:hAnsi="Calibri"/>
                <w:b/>
                <w:bCs/>
                <w:sz w:val="22"/>
                <w:szCs w:val="22"/>
              </w:rPr>
              <w:t xml:space="preserve">CSI-RS/SR configurations are optional in the list but could be non-present for 50% of time with CSI-RS/SR allowed being in conflict resources. </w:t>
            </w:r>
            <w:r w:rsidRPr="005351CD">
              <w:rPr>
                <w:rFonts w:ascii="Calibri" w:eastAsia="Calibri" w:hAnsi="Calibri"/>
                <w:b/>
                <w:bCs/>
                <w:sz w:val="22"/>
                <w:szCs w:val="22"/>
              </w:rPr>
              <w:t xml:space="preserve"> </w:t>
            </w:r>
          </w:p>
          <w:p w14:paraId="13B6BCAB" w14:textId="77777777" w:rsidR="00206C0B" w:rsidRDefault="00206C0B" w:rsidP="00B76E54">
            <w:pPr>
              <w:rPr>
                <w:rFonts w:ascii="Calibri" w:eastAsia="Calibri" w:hAnsi="Calibri"/>
                <w:b/>
                <w:bCs/>
                <w:sz w:val="22"/>
                <w:szCs w:val="22"/>
              </w:rPr>
            </w:pPr>
            <w:r>
              <w:rPr>
                <w:rFonts w:ascii="Calibri" w:eastAsia="Calibri" w:hAnsi="Calibri"/>
                <w:b/>
                <w:bCs/>
                <w:sz w:val="22"/>
                <w:szCs w:val="22"/>
              </w:rPr>
              <w:t>So it is not preferred to put a lower weight or weaker preference tone on the 1</w:t>
            </w:r>
            <w:r w:rsidRPr="00F31ACF">
              <w:rPr>
                <w:rFonts w:ascii="Calibri" w:eastAsia="Calibri" w:hAnsi="Calibri"/>
                <w:b/>
                <w:bCs/>
                <w:sz w:val="22"/>
                <w:szCs w:val="22"/>
                <w:vertAlign w:val="superscript"/>
              </w:rPr>
              <w:t>st</w:t>
            </w:r>
            <w:r>
              <w:rPr>
                <w:rFonts w:ascii="Calibri" w:eastAsia="Calibri" w:hAnsi="Calibri"/>
                <w:b/>
                <w:bCs/>
                <w:sz w:val="22"/>
                <w:szCs w:val="22"/>
              </w:rPr>
              <w:t xml:space="preserve"> one in reply LS. </w:t>
            </w:r>
          </w:p>
          <w:p w14:paraId="64709F4C" w14:textId="77777777" w:rsidR="00206C0B" w:rsidRDefault="00206C0B" w:rsidP="00B76E54">
            <w:pPr>
              <w:rPr>
                <w:rFonts w:ascii="Calibri" w:eastAsia="Calibri" w:hAnsi="Calibri"/>
                <w:b/>
                <w:bCs/>
                <w:sz w:val="22"/>
                <w:szCs w:val="22"/>
              </w:rPr>
            </w:pPr>
          </w:p>
          <w:p w14:paraId="4F9C02C5" w14:textId="77777777" w:rsidR="00206C0B" w:rsidRDefault="00206C0B" w:rsidP="00B76E54">
            <w:pPr>
              <w:rPr>
                <w:rFonts w:ascii="Calibri" w:eastAsia="Calibri" w:hAnsi="Calibri"/>
                <w:b/>
                <w:bCs/>
                <w:sz w:val="22"/>
                <w:szCs w:val="22"/>
              </w:rPr>
            </w:pPr>
            <w:r>
              <w:rPr>
                <w:rFonts w:ascii="Calibri" w:eastAsia="Calibri" w:hAnsi="Calibri"/>
                <w:b/>
                <w:bCs/>
                <w:sz w:val="22"/>
                <w:szCs w:val="22"/>
              </w:rPr>
              <w:t xml:space="preserve">At last, if RAN1 can agree the current RAN1 spec can maintain unchanged, it seems not necessary to request RAN3 to further inform RAN1 of their decision between two solutions. </w:t>
            </w:r>
          </w:p>
          <w:p w14:paraId="2F232971" w14:textId="77777777" w:rsidR="00206C0B" w:rsidRDefault="00206C0B" w:rsidP="00B76E54">
            <w:pPr>
              <w:rPr>
                <w:rFonts w:ascii="Calibri" w:eastAsia="Calibri" w:hAnsi="Calibri"/>
                <w:b/>
                <w:bCs/>
                <w:sz w:val="22"/>
                <w:szCs w:val="22"/>
              </w:rPr>
            </w:pPr>
          </w:p>
          <w:p w14:paraId="72F9A0C6" w14:textId="77777777" w:rsidR="00206C0B" w:rsidRDefault="00206C0B" w:rsidP="00B76E54">
            <w:pPr>
              <w:rPr>
                <w:rFonts w:ascii="Calibri" w:eastAsia="Calibri" w:hAnsi="Calibri"/>
                <w:b/>
                <w:bCs/>
                <w:sz w:val="22"/>
                <w:szCs w:val="22"/>
              </w:rPr>
            </w:pPr>
            <w:r>
              <w:rPr>
                <w:rFonts w:ascii="Calibri" w:eastAsia="Calibri" w:hAnsi="Calibri"/>
                <w:b/>
                <w:bCs/>
                <w:sz w:val="22"/>
                <w:szCs w:val="22"/>
              </w:rPr>
              <w:t>So, our preference is to respond RAN3 that</w:t>
            </w:r>
          </w:p>
          <w:p w14:paraId="6D99CC21" w14:textId="77777777" w:rsidR="00206C0B" w:rsidRDefault="00206C0B" w:rsidP="00206C0B">
            <w:pPr>
              <w:pStyle w:val="a8"/>
              <w:numPr>
                <w:ilvl w:val="0"/>
                <w:numId w:val="26"/>
              </w:numPr>
              <w:rPr>
                <w:rFonts w:ascii="Calibri" w:eastAsia="Calibri" w:hAnsi="Calibri"/>
                <w:b/>
                <w:bCs/>
                <w:sz w:val="22"/>
                <w:szCs w:val="22"/>
              </w:rPr>
            </w:pPr>
            <w:r>
              <w:rPr>
                <w:rFonts w:ascii="Calibri" w:eastAsia="Calibri" w:hAnsi="Calibri"/>
                <w:b/>
                <w:bCs/>
                <w:sz w:val="22"/>
                <w:szCs w:val="22"/>
              </w:rPr>
              <w:t xml:space="preserve">From RAN1 perspective, both solutions in RAN3 LS are feasible. </w:t>
            </w:r>
          </w:p>
          <w:p w14:paraId="40390619" w14:textId="77777777" w:rsidR="00206C0B" w:rsidRPr="0047258E" w:rsidRDefault="00206C0B" w:rsidP="00206C0B">
            <w:pPr>
              <w:pStyle w:val="a8"/>
              <w:numPr>
                <w:ilvl w:val="0"/>
                <w:numId w:val="26"/>
              </w:numPr>
              <w:rPr>
                <w:rFonts w:ascii="Calibri" w:eastAsia="Calibri" w:hAnsi="Calibri"/>
                <w:b/>
                <w:bCs/>
                <w:sz w:val="22"/>
                <w:szCs w:val="22"/>
              </w:rPr>
            </w:pPr>
            <w:r>
              <w:rPr>
                <w:rFonts w:ascii="Calibri" w:eastAsia="Calibri" w:hAnsi="Calibri"/>
                <w:b/>
                <w:bCs/>
                <w:sz w:val="22"/>
                <w:szCs w:val="22"/>
              </w:rPr>
              <w:t>The 1</w:t>
            </w:r>
            <w:r w:rsidRPr="0047258E">
              <w:rPr>
                <w:rFonts w:ascii="Calibri" w:eastAsia="Calibri" w:hAnsi="Calibri"/>
                <w:b/>
                <w:bCs/>
                <w:sz w:val="22"/>
                <w:szCs w:val="22"/>
                <w:vertAlign w:val="superscript"/>
              </w:rPr>
              <w:t>st</w:t>
            </w:r>
            <w:r>
              <w:rPr>
                <w:rFonts w:ascii="Calibri" w:eastAsia="Calibri" w:hAnsi="Calibri"/>
                <w:b/>
                <w:bCs/>
                <w:sz w:val="22"/>
                <w:szCs w:val="22"/>
              </w:rPr>
              <w:t xml:space="preserve"> solution in RAN3 LS, if adopted by RAN3, would automatically revert RAN1 #99 agreement and modify the higher layer parameter spreadsheet provided by RAN1 accordingly.  </w:t>
            </w:r>
          </w:p>
        </w:tc>
      </w:tr>
      <w:tr w:rsidR="00DC721D" w:rsidRPr="008040F5" w14:paraId="56E17E09" w14:textId="77777777" w:rsidTr="002C2DF4">
        <w:tc>
          <w:tcPr>
            <w:tcW w:w="1696" w:type="dxa"/>
          </w:tcPr>
          <w:p w14:paraId="0D0D55F2" w14:textId="4F3D58FF" w:rsidR="00DC721D" w:rsidRDefault="00DC721D" w:rsidP="00B76E54">
            <w:pPr>
              <w:rPr>
                <w:rFonts w:ascii="Calibri" w:eastAsia="Calibri" w:hAnsi="Calibri"/>
                <w:b/>
                <w:bCs/>
                <w:sz w:val="22"/>
                <w:szCs w:val="22"/>
              </w:rPr>
            </w:pPr>
            <w:r>
              <w:rPr>
                <w:rFonts w:ascii="Calibri" w:eastAsia="Calibri" w:hAnsi="Calibri"/>
                <w:b/>
                <w:bCs/>
                <w:sz w:val="22"/>
                <w:szCs w:val="22"/>
              </w:rPr>
              <w:lastRenderedPageBreak/>
              <w:t>Nokia</w:t>
            </w:r>
          </w:p>
        </w:tc>
        <w:tc>
          <w:tcPr>
            <w:tcW w:w="2889" w:type="dxa"/>
          </w:tcPr>
          <w:p w14:paraId="53A6E5A7" w14:textId="7DA5B243" w:rsidR="00DC721D" w:rsidRDefault="00DC721D" w:rsidP="00B76E54">
            <w:pPr>
              <w:rPr>
                <w:rFonts w:ascii="Calibri" w:eastAsia="Calibri" w:hAnsi="Calibri"/>
                <w:b/>
                <w:bCs/>
                <w:sz w:val="22"/>
                <w:szCs w:val="22"/>
              </w:rPr>
            </w:pPr>
            <w:r>
              <w:rPr>
                <w:rFonts w:ascii="Calibri" w:eastAsia="Calibri" w:hAnsi="Calibri"/>
                <w:b/>
                <w:bCs/>
                <w:sz w:val="22"/>
                <w:szCs w:val="22"/>
              </w:rPr>
              <w:t xml:space="preserve">Both options are feasible.  </w:t>
            </w:r>
          </w:p>
        </w:tc>
        <w:tc>
          <w:tcPr>
            <w:tcW w:w="5485" w:type="dxa"/>
          </w:tcPr>
          <w:p w14:paraId="5EC1AE10" w14:textId="588006F2" w:rsidR="00DC721D" w:rsidRDefault="00DC721D" w:rsidP="00DC721D">
            <w:pPr>
              <w:pStyle w:val="a8"/>
              <w:ind w:left="92"/>
              <w:rPr>
                <w:rFonts w:ascii="Calibri" w:eastAsia="Calibri" w:hAnsi="Calibri"/>
                <w:sz w:val="22"/>
                <w:szCs w:val="22"/>
              </w:rPr>
            </w:pPr>
            <w:r>
              <w:rPr>
                <w:rFonts w:ascii="Calibri" w:eastAsia="Calibri" w:hAnsi="Calibri"/>
                <w:sz w:val="22"/>
                <w:szCs w:val="22"/>
              </w:rPr>
              <w:t>We do not think that changing the agreement is required. The information about all (or some) cell-specific signals/channels may not be needed at the parent side when the CU configuring all (or some) cell-specific signals as hard, which is one implementation option. For example, if all cell-specific channels are configured as hard, the child DU resource configuration is sufficient at the parent node (if the parent is not configured with NA resources corresponding to hard resources of IAB DU).</w:t>
            </w:r>
          </w:p>
          <w:p w14:paraId="6C966B0A" w14:textId="77777777" w:rsidR="00DC721D" w:rsidRDefault="00DC721D" w:rsidP="00DC721D">
            <w:pPr>
              <w:pStyle w:val="a8"/>
              <w:ind w:left="92"/>
              <w:rPr>
                <w:rFonts w:ascii="Calibri" w:eastAsia="Calibri" w:hAnsi="Calibri"/>
                <w:sz w:val="22"/>
                <w:szCs w:val="22"/>
              </w:rPr>
            </w:pPr>
          </w:p>
          <w:p w14:paraId="62438B54" w14:textId="4BE5E49D" w:rsidR="00DC721D" w:rsidRPr="00DC721D" w:rsidRDefault="00DC721D" w:rsidP="00DC721D">
            <w:pPr>
              <w:pStyle w:val="a8"/>
              <w:ind w:left="92"/>
              <w:rPr>
                <w:rFonts w:ascii="Calibri" w:eastAsia="Calibri" w:hAnsi="Calibri"/>
                <w:sz w:val="22"/>
                <w:szCs w:val="22"/>
              </w:rPr>
            </w:pPr>
            <w:r>
              <w:rPr>
                <w:rFonts w:ascii="Calibri" w:eastAsia="Calibri" w:hAnsi="Calibri"/>
                <w:sz w:val="22"/>
                <w:szCs w:val="22"/>
              </w:rPr>
              <w:t xml:space="preserve"> Also, as RAN1 agreement mentioned that </w:t>
            </w:r>
            <w:r w:rsidRPr="00DC721D">
              <w:rPr>
                <w:rFonts w:ascii="Calibri" w:eastAsia="Calibri" w:hAnsi="Calibri"/>
                <w:color w:val="4472C4" w:themeColor="accent1"/>
                <w:sz w:val="22"/>
                <w:szCs w:val="22"/>
              </w:rPr>
              <w:t>“can be provided</w:t>
            </w:r>
            <w:r>
              <w:rPr>
                <w:rFonts w:ascii="Calibri" w:eastAsia="Calibri" w:hAnsi="Calibri"/>
                <w:sz w:val="22"/>
                <w:szCs w:val="22"/>
              </w:rPr>
              <w:t xml:space="preserve">” and  </w:t>
            </w:r>
            <w:r w:rsidRPr="00DC721D">
              <w:rPr>
                <w:rFonts w:ascii="Calibri" w:eastAsia="Calibri" w:hAnsi="Calibri"/>
                <w:color w:val="4472C4" w:themeColor="accent1"/>
                <w:sz w:val="22"/>
                <w:szCs w:val="22"/>
              </w:rPr>
              <w:t>“How/whether to use the information to handle any potential conflict is left to the implementation”</w:t>
            </w:r>
            <w:r>
              <w:rPr>
                <w:rFonts w:ascii="Calibri" w:eastAsia="Calibri" w:hAnsi="Calibri"/>
                <w:color w:val="4472C4" w:themeColor="accent1"/>
                <w:sz w:val="22"/>
                <w:szCs w:val="22"/>
              </w:rPr>
              <w:t xml:space="preserve">. </w:t>
            </w:r>
            <w:r w:rsidRPr="00DC721D">
              <w:rPr>
                <w:rFonts w:ascii="Calibri" w:eastAsia="Calibri" w:hAnsi="Calibri"/>
                <w:sz w:val="22"/>
                <w:szCs w:val="22"/>
              </w:rPr>
              <w:t xml:space="preserve">From our understanding, this is already flexible enough to </w:t>
            </w:r>
            <w:r>
              <w:rPr>
                <w:rFonts w:ascii="Calibri" w:eastAsia="Calibri" w:hAnsi="Calibri"/>
                <w:sz w:val="22"/>
                <w:szCs w:val="22"/>
              </w:rPr>
              <w:t xml:space="preserve">support solution 1 mentioned by RAN3. </w:t>
            </w:r>
          </w:p>
          <w:p w14:paraId="759C10D6" w14:textId="77777777" w:rsidR="00DC721D" w:rsidRDefault="00DC721D" w:rsidP="00DC721D">
            <w:pPr>
              <w:pStyle w:val="a8"/>
              <w:ind w:left="92"/>
              <w:rPr>
                <w:rFonts w:ascii="Calibri" w:eastAsia="Calibri" w:hAnsi="Calibri"/>
                <w:sz w:val="22"/>
                <w:szCs w:val="22"/>
              </w:rPr>
            </w:pPr>
          </w:p>
          <w:p w14:paraId="3F7B4DAA" w14:textId="12D1FB5F" w:rsidR="00DC721D" w:rsidRDefault="00DC721D" w:rsidP="00DC721D">
            <w:pPr>
              <w:pStyle w:val="a8"/>
              <w:ind w:left="92"/>
              <w:rPr>
                <w:rFonts w:ascii="Calibri" w:eastAsia="Calibri" w:hAnsi="Calibri"/>
                <w:sz w:val="22"/>
                <w:szCs w:val="22"/>
              </w:rPr>
            </w:pPr>
            <w:r>
              <w:rPr>
                <w:rFonts w:ascii="Calibri" w:eastAsia="Calibri" w:hAnsi="Calibri"/>
                <w:sz w:val="22"/>
                <w:szCs w:val="22"/>
              </w:rPr>
              <w:t xml:space="preserve">On updating text in 38.213: Similar explanation as before, it is not necessary to add one implementation option to cover a case where F1-AP signalling overhead becomes an issue. Network implementation has the flexibility to configure any resource as hard, which includes periodic CSI-RS and SR. We could reply to Ran3 that both options are feasible.  </w:t>
            </w:r>
          </w:p>
          <w:p w14:paraId="43C50194" w14:textId="77DA6FEA" w:rsidR="00DC721D" w:rsidRDefault="00DC721D" w:rsidP="00DC721D">
            <w:pPr>
              <w:pStyle w:val="a8"/>
              <w:ind w:left="92"/>
              <w:rPr>
                <w:rFonts w:ascii="Calibri" w:eastAsia="Calibri" w:hAnsi="Calibri"/>
                <w:sz w:val="22"/>
                <w:szCs w:val="22"/>
              </w:rPr>
            </w:pPr>
          </w:p>
          <w:p w14:paraId="44C50F1C" w14:textId="77777777" w:rsidR="00DC721D" w:rsidRDefault="00DC721D" w:rsidP="00B76E54">
            <w:pPr>
              <w:rPr>
                <w:rFonts w:ascii="Calibri" w:eastAsia="Calibri" w:hAnsi="Calibri"/>
                <w:b/>
                <w:bCs/>
                <w:sz w:val="22"/>
                <w:szCs w:val="22"/>
              </w:rPr>
            </w:pPr>
          </w:p>
        </w:tc>
      </w:tr>
      <w:tr w:rsidR="008A7D58" w:rsidRPr="008040F5" w14:paraId="27F0A837" w14:textId="77777777" w:rsidTr="002C2DF4">
        <w:tc>
          <w:tcPr>
            <w:tcW w:w="1696" w:type="dxa"/>
          </w:tcPr>
          <w:p w14:paraId="3BD1DD72" w14:textId="050ACB05" w:rsidR="008A7D58" w:rsidRPr="008A7D58" w:rsidRDefault="008A7D58" w:rsidP="00B76E54">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889" w:type="dxa"/>
          </w:tcPr>
          <w:p w14:paraId="7D292F2F" w14:textId="259CDD63" w:rsidR="008A7D58" w:rsidRPr="008A7D58" w:rsidRDefault="008A7D58" w:rsidP="00B76E54">
            <w:pPr>
              <w:rPr>
                <w:rFonts w:ascii="Calibri" w:eastAsia="Yu Mincho" w:hAnsi="Calibri"/>
                <w:bCs/>
                <w:sz w:val="22"/>
                <w:szCs w:val="22"/>
                <w:lang w:eastAsia="ja-JP"/>
              </w:rPr>
            </w:pPr>
            <w:r>
              <w:rPr>
                <w:rFonts w:ascii="Calibri" w:eastAsia="Yu Mincho" w:hAnsi="Calibri" w:hint="eastAsia"/>
                <w:bCs/>
                <w:sz w:val="22"/>
                <w:szCs w:val="22"/>
                <w:lang w:eastAsia="ja-JP"/>
              </w:rPr>
              <w:t>Yes</w:t>
            </w:r>
          </w:p>
        </w:tc>
        <w:tc>
          <w:tcPr>
            <w:tcW w:w="5485" w:type="dxa"/>
          </w:tcPr>
          <w:p w14:paraId="300416EF" w14:textId="0279BCEA" w:rsidR="008A7D58" w:rsidRPr="008A7D58" w:rsidRDefault="008A7D58" w:rsidP="00EB1837">
            <w:pPr>
              <w:rPr>
                <w:rFonts w:ascii="Calibri" w:eastAsia="Yu Mincho" w:hAnsi="Calibri"/>
                <w:sz w:val="22"/>
                <w:szCs w:val="22"/>
                <w:lang w:eastAsia="ja-JP"/>
              </w:rPr>
            </w:pPr>
            <w:r>
              <w:rPr>
                <w:rFonts w:ascii="Calibri" w:eastAsia="Yu Mincho" w:hAnsi="Calibri" w:hint="eastAsia"/>
                <w:sz w:val="22"/>
                <w:szCs w:val="22"/>
                <w:lang w:eastAsia="ja-JP"/>
              </w:rPr>
              <w:t xml:space="preserve">As </w:t>
            </w:r>
            <w:r>
              <w:rPr>
                <w:rFonts w:ascii="Calibri" w:eastAsia="Yu Mincho" w:hAnsi="Calibri"/>
                <w:sz w:val="22"/>
                <w:szCs w:val="22"/>
                <w:lang w:eastAsia="ja-JP"/>
              </w:rPr>
              <w:t>mentioned</w:t>
            </w:r>
            <w:r>
              <w:rPr>
                <w:rFonts w:ascii="Calibri" w:eastAsia="Yu Mincho" w:hAnsi="Calibri" w:hint="eastAsia"/>
                <w:sz w:val="22"/>
                <w:szCs w:val="22"/>
                <w:lang w:eastAsia="ja-JP"/>
              </w:rPr>
              <w:t xml:space="preserve"> by </w:t>
            </w:r>
            <w:r>
              <w:rPr>
                <w:rFonts w:ascii="Calibri" w:eastAsia="Yu Mincho" w:hAnsi="Calibri"/>
                <w:sz w:val="22"/>
                <w:szCs w:val="22"/>
                <w:lang w:eastAsia="ja-JP"/>
              </w:rPr>
              <w:t>companies, the feature is optional, so that the solution2 from RAN3 may be sufficient</w:t>
            </w:r>
            <w:r w:rsidR="00EB1837">
              <w:rPr>
                <w:rFonts w:ascii="Calibri" w:eastAsia="Yu Mincho" w:hAnsi="Calibri"/>
                <w:sz w:val="22"/>
                <w:szCs w:val="22"/>
                <w:lang w:eastAsia="ja-JP"/>
              </w:rPr>
              <w:t xml:space="preserve"> to align with the RAN1 agreement</w:t>
            </w:r>
            <w:r>
              <w:rPr>
                <w:rFonts w:ascii="Calibri" w:eastAsia="Yu Mincho" w:hAnsi="Calibri"/>
                <w:sz w:val="22"/>
                <w:szCs w:val="22"/>
                <w:lang w:eastAsia="ja-JP"/>
              </w:rPr>
              <w:t xml:space="preserve">. And if RAN3 prefer the solution 1, then </w:t>
            </w:r>
            <w:r w:rsidR="00EB1837">
              <w:rPr>
                <w:rFonts w:ascii="Calibri" w:eastAsia="Yu Mincho" w:hAnsi="Calibri"/>
                <w:sz w:val="22"/>
                <w:szCs w:val="22"/>
                <w:lang w:eastAsia="ja-JP"/>
              </w:rPr>
              <w:t>reverting</w:t>
            </w:r>
            <w:r>
              <w:rPr>
                <w:rFonts w:ascii="Calibri" w:eastAsia="Yu Mincho" w:hAnsi="Calibri"/>
                <w:sz w:val="22"/>
                <w:szCs w:val="22"/>
                <w:lang w:eastAsia="ja-JP"/>
              </w:rPr>
              <w:t xml:space="preserve"> the agreement as in FL Conclusion 2.2.3</w:t>
            </w:r>
            <w:r w:rsidR="00EB1837">
              <w:rPr>
                <w:rFonts w:ascii="Calibri" w:eastAsia="Yu Mincho" w:hAnsi="Calibri"/>
                <w:sz w:val="22"/>
                <w:szCs w:val="22"/>
                <w:lang w:eastAsia="ja-JP"/>
              </w:rPr>
              <w:t xml:space="preserve"> may be necessary</w:t>
            </w:r>
            <w:r>
              <w:rPr>
                <w:rFonts w:ascii="Calibri" w:eastAsia="Yu Mincho" w:hAnsi="Calibri"/>
                <w:sz w:val="22"/>
                <w:szCs w:val="22"/>
                <w:lang w:eastAsia="ja-JP"/>
              </w:rPr>
              <w:t>.</w:t>
            </w:r>
          </w:p>
        </w:tc>
      </w:tr>
      <w:tr w:rsidR="003109F4" w:rsidRPr="008040F5" w14:paraId="7F3A32C9" w14:textId="77777777" w:rsidTr="002C2DF4">
        <w:tc>
          <w:tcPr>
            <w:tcW w:w="1696" w:type="dxa"/>
          </w:tcPr>
          <w:p w14:paraId="3ACBF11D" w14:textId="49FF00A7" w:rsidR="003109F4" w:rsidRPr="003109F4" w:rsidRDefault="003109F4" w:rsidP="00B76E54">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889" w:type="dxa"/>
          </w:tcPr>
          <w:p w14:paraId="3CEDB09D" w14:textId="388D1352" w:rsidR="003109F4" w:rsidRPr="003109F4" w:rsidRDefault="003109F4" w:rsidP="00B76E54">
            <w:pPr>
              <w:rPr>
                <w:rFonts w:ascii="Calibri" w:eastAsiaTheme="minorEastAsia" w:hAnsi="Calibri"/>
                <w:bCs/>
                <w:sz w:val="22"/>
                <w:szCs w:val="22"/>
                <w:lang w:eastAsia="zh-CN"/>
              </w:rPr>
            </w:pP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oth options are feasible </w:t>
            </w:r>
          </w:p>
        </w:tc>
        <w:tc>
          <w:tcPr>
            <w:tcW w:w="5485" w:type="dxa"/>
          </w:tcPr>
          <w:p w14:paraId="42B828C6" w14:textId="2A09A05A" w:rsidR="003109F4" w:rsidRDefault="003109F4" w:rsidP="00EB1837">
            <w:pPr>
              <w:rPr>
                <w:rFonts w:ascii="Calibri" w:eastAsiaTheme="minorEastAsia" w:hAnsi="Calibri"/>
                <w:sz w:val="22"/>
                <w:szCs w:val="22"/>
                <w:lang w:eastAsia="zh-CN"/>
              </w:rPr>
            </w:pPr>
            <w:r>
              <w:rPr>
                <w:rFonts w:ascii="Calibri" w:eastAsiaTheme="minorEastAsia" w:hAnsi="Calibri" w:hint="eastAsia"/>
                <w:sz w:val="22"/>
                <w:szCs w:val="22"/>
                <w:lang w:eastAsia="zh-CN"/>
              </w:rPr>
              <w:t>We</w:t>
            </w:r>
            <w:r>
              <w:rPr>
                <w:rFonts w:ascii="Calibri" w:eastAsiaTheme="minorEastAsia" w:hAnsi="Calibri"/>
                <w:sz w:val="22"/>
                <w:szCs w:val="22"/>
                <w:lang w:eastAsia="zh-CN"/>
              </w:rPr>
              <w:t xml:space="preserve"> </w:t>
            </w:r>
            <w:r>
              <w:rPr>
                <w:rFonts w:ascii="Calibri" w:eastAsiaTheme="minorEastAsia" w:hAnsi="Calibri" w:hint="eastAsia"/>
                <w:sz w:val="22"/>
                <w:szCs w:val="22"/>
                <w:lang w:eastAsia="zh-CN"/>
              </w:rPr>
              <w:t>tend</w:t>
            </w:r>
            <w:r>
              <w:rPr>
                <w:rFonts w:ascii="Calibri" w:eastAsiaTheme="minorEastAsia" w:hAnsi="Calibri"/>
                <w:sz w:val="22"/>
                <w:szCs w:val="22"/>
                <w:lang w:eastAsia="zh-CN"/>
              </w:rPr>
              <w:t xml:space="preserve"> to agree that both options are feasible from RAN1 point of view. RAN3 can further dec</w:t>
            </w:r>
            <w:r w:rsidR="00092004">
              <w:rPr>
                <w:rFonts w:ascii="Calibri" w:eastAsiaTheme="minorEastAsia" w:hAnsi="Calibri"/>
                <w:sz w:val="22"/>
                <w:szCs w:val="22"/>
                <w:lang w:eastAsia="zh-CN"/>
              </w:rPr>
              <w:t xml:space="preserve">ide which </w:t>
            </w:r>
            <w:r w:rsidR="00372B58">
              <w:rPr>
                <w:rFonts w:ascii="Calibri" w:eastAsiaTheme="minorEastAsia" w:hAnsi="Calibri"/>
                <w:sz w:val="22"/>
                <w:szCs w:val="22"/>
                <w:lang w:eastAsia="zh-CN"/>
              </w:rPr>
              <w:t>way</w:t>
            </w:r>
            <w:r w:rsidR="00092004">
              <w:rPr>
                <w:rFonts w:ascii="Calibri" w:eastAsiaTheme="minorEastAsia" w:hAnsi="Calibri"/>
                <w:sz w:val="22"/>
                <w:szCs w:val="22"/>
                <w:lang w:eastAsia="zh-CN"/>
              </w:rPr>
              <w:t xml:space="preserve"> </w:t>
            </w:r>
            <w:r w:rsidR="00092004">
              <w:rPr>
                <w:rFonts w:ascii="Calibri" w:eastAsiaTheme="minorEastAsia" w:hAnsi="Calibri" w:hint="eastAsia"/>
                <w:sz w:val="22"/>
                <w:szCs w:val="22"/>
                <w:lang w:eastAsia="zh-CN"/>
              </w:rPr>
              <w:t>t</w:t>
            </w:r>
            <w:r w:rsidR="00092004">
              <w:rPr>
                <w:rFonts w:ascii="Calibri" w:eastAsiaTheme="minorEastAsia" w:hAnsi="Calibri"/>
                <w:sz w:val="22"/>
                <w:szCs w:val="22"/>
                <w:lang w:eastAsia="zh-CN"/>
              </w:rPr>
              <w:t>o go</w:t>
            </w:r>
            <w:r>
              <w:rPr>
                <w:rFonts w:ascii="Calibri" w:eastAsiaTheme="minorEastAsia" w:hAnsi="Calibri"/>
                <w:sz w:val="22"/>
                <w:szCs w:val="22"/>
                <w:lang w:eastAsia="zh-CN"/>
              </w:rPr>
              <w:t>.</w:t>
            </w:r>
          </w:p>
          <w:p w14:paraId="2E010980" w14:textId="77777777" w:rsidR="003109F4" w:rsidRDefault="003109F4" w:rsidP="00EB1837">
            <w:pPr>
              <w:rPr>
                <w:rFonts w:ascii="Calibri" w:eastAsiaTheme="minorEastAsia" w:hAnsi="Calibri"/>
                <w:sz w:val="22"/>
                <w:szCs w:val="22"/>
                <w:lang w:eastAsia="zh-CN"/>
              </w:rPr>
            </w:pPr>
          </w:p>
          <w:p w14:paraId="48928AD4" w14:textId="77777777" w:rsidR="00372B58" w:rsidRDefault="003109F4" w:rsidP="00092004">
            <w:pPr>
              <w:rPr>
                <w:rFonts w:ascii="Calibri" w:eastAsiaTheme="minorEastAsia" w:hAnsi="Calibri"/>
                <w:sz w:val="22"/>
                <w:szCs w:val="22"/>
                <w:lang w:eastAsia="zh-CN"/>
              </w:rPr>
            </w:pPr>
            <w:r>
              <w:rPr>
                <w:rFonts w:ascii="Calibri" w:eastAsiaTheme="minorEastAsia" w:hAnsi="Calibri" w:hint="eastAsia"/>
                <w:sz w:val="22"/>
                <w:szCs w:val="22"/>
                <w:lang w:eastAsia="zh-CN"/>
              </w:rPr>
              <w:t>Regarding</w:t>
            </w:r>
            <w:r>
              <w:rPr>
                <w:rFonts w:ascii="Calibri" w:eastAsiaTheme="minorEastAsia" w:hAnsi="Calibri"/>
                <w:sz w:val="22"/>
                <w:szCs w:val="22"/>
                <w:lang w:eastAsia="zh-CN"/>
              </w:rPr>
              <w:t xml:space="preserve"> the RAN1 specification impact, </w:t>
            </w:r>
            <w:r w:rsidR="00092004">
              <w:rPr>
                <w:rFonts w:ascii="Calibri" w:eastAsiaTheme="minorEastAsia" w:hAnsi="Calibri"/>
                <w:sz w:val="22"/>
                <w:szCs w:val="22"/>
                <w:lang w:eastAsia="zh-CN"/>
              </w:rPr>
              <w:t>we agree with the first bullet in FL proposal 2.2.3</w:t>
            </w:r>
            <w:r w:rsidR="00372B58">
              <w:rPr>
                <w:rFonts w:ascii="Calibri" w:eastAsiaTheme="minorEastAsia" w:hAnsi="Calibri"/>
                <w:sz w:val="22"/>
                <w:szCs w:val="22"/>
                <w:lang w:eastAsia="zh-CN"/>
              </w:rPr>
              <w:t xml:space="preserve"> to update the previous RAN1 agreement</w:t>
            </w:r>
            <w:r w:rsidR="00092004">
              <w:rPr>
                <w:rFonts w:ascii="Calibri" w:eastAsiaTheme="minorEastAsia" w:hAnsi="Calibri"/>
                <w:sz w:val="22"/>
                <w:szCs w:val="22"/>
                <w:lang w:eastAsia="zh-CN"/>
              </w:rPr>
              <w:t xml:space="preserve">. </w:t>
            </w:r>
          </w:p>
          <w:p w14:paraId="037153D4" w14:textId="77777777" w:rsidR="00466165" w:rsidRDefault="00466165" w:rsidP="00092004">
            <w:pPr>
              <w:rPr>
                <w:rFonts w:ascii="Calibri" w:eastAsiaTheme="minorEastAsia" w:hAnsi="Calibri"/>
                <w:sz w:val="22"/>
                <w:szCs w:val="22"/>
                <w:lang w:eastAsia="zh-CN"/>
              </w:rPr>
            </w:pPr>
          </w:p>
          <w:p w14:paraId="252EA8EA" w14:textId="745A8947" w:rsidR="00092004" w:rsidRDefault="00092004" w:rsidP="00092004">
            <w:pPr>
              <w:rPr>
                <w:rFonts w:ascii="Calibri" w:eastAsiaTheme="minorEastAsia" w:hAnsi="Calibri"/>
                <w:sz w:val="22"/>
                <w:szCs w:val="22"/>
                <w:lang w:eastAsia="zh-CN"/>
              </w:rPr>
            </w:pPr>
            <w:r>
              <w:rPr>
                <w:rFonts w:ascii="Calibri" w:eastAsiaTheme="minorEastAsia" w:hAnsi="Calibri"/>
                <w:sz w:val="22"/>
                <w:szCs w:val="22"/>
                <w:lang w:eastAsia="zh-CN"/>
              </w:rPr>
              <w:t xml:space="preserve">For the second bullet, </w:t>
            </w:r>
            <w:r w:rsidR="00372B58">
              <w:rPr>
                <w:rFonts w:ascii="Calibri" w:eastAsiaTheme="minorEastAsia" w:hAnsi="Calibri"/>
                <w:sz w:val="22"/>
                <w:szCs w:val="22"/>
                <w:lang w:eastAsia="zh-CN"/>
              </w:rPr>
              <w:t>t</w:t>
            </w:r>
            <w:r>
              <w:rPr>
                <w:rFonts w:ascii="Calibri" w:eastAsiaTheme="minorEastAsia" w:hAnsi="Calibri"/>
                <w:sz w:val="22"/>
                <w:szCs w:val="22"/>
                <w:lang w:eastAsia="zh-CN"/>
              </w:rPr>
              <w:t>here are two possible alternatives:</w:t>
            </w:r>
          </w:p>
          <w:p w14:paraId="230FDB63" w14:textId="50514BEC" w:rsidR="00092004" w:rsidRPr="00092004" w:rsidRDefault="00092004" w:rsidP="00092004">
            <w:pPr>
              <w:pStyle w:val="a8"/>
              <w:numPr>
                <w:ilvl w:val="0"/>
                <w:numId w:val="21"/>
              </w:numPr>
              <w:rPr>
                <w:rFonts w:ascii="Calibri" w:eastAsiaTheme="minorEastAsia" w:hAnsi="Calibri"/>
                <w:sz w:val="22"/>
                <w:szCs w:val="22"/>
                <w:lang w:eastAsia="zh-CN"/>
              </w:rPr>
            </w:pPr>
            <w:r w:rsidRPr="00092004">
              <w:rPr>
                <w:rFonts w:ascii="Calibri" w:eastAsiaTheme="minorEastAsia" w:hAnsi="Calibri"/>
                <w:sz w:val="22"/>
                <w:szCs w:val="22"/>
                <w:lang w:eastAsia="zh-CN"/>
              </w:rPr>
              <w:t xml:space="preserve">Alt.1: </w:t>
            </w:r>
            <w:r w:rsidRPr="00092004">
              <w:rPr>
                <w:rFonts w:ascii="Calibri" w:eastAsiaTheme="minorEastAsia" w:hAnsi="Calibri" w:hint="eastAsia"/>
                <w:sz w:val="22"/>
                <w:szCs w:val="22"/>
                <w:lang w:eastAsia="zh-CN"/>
              </w:rPr>
              <w:t>Keep</w:t>
            </w:r>
            <w:r w:rsidRPr="00092004">
              <w:rPr>
                <w:rFonts w:ascii="Calibri" w:eastAsiaTheme="minorEastAsia" w:hAnsi="Calibri"/>
                <w:sz w:val="22"/>
                <w:szCs w:val="22"/>
                <w:lang w:eastAsia="zh-CN"/>
              </w:rPr>
              <w:t xml:space="preserve"> the spec as it is. </w:t>
            </w:r>
            <w:r>
              <w:rPr>
                <w:rFonts w:ascii="Calibri" w:eastAsiaTheme="minorEastAsia" w:hAnsi="Calibri"/>
                <w:sz w:val="22"/>
                <w:szCs w:val="22"/>
                <w:lang w:eastAsia="zh-CN"/>
              </w:rPr>
              <w:t>In this case, i</w:t>
            </w:r>
            <w:r w:rsidR="003109F4" w:rsidRPr="00092004">
              <w:rPr>
                <w:rFonts w:ascii="Calibri" w:eastAsiaTheme="minorEastAsia" w:hAnsi="Calibri"/>
                <w:sz w:val="22"/>
                <w:szCs w:val="22"/>
                <w:lang w:eastAsia="zh-CN"/>
              </w:rPr>
              <w:t>f RAN3 finally decides to go with Solution 1, the only issue is that there may be resource collisions if the CSI-RS or SR collides with the soft or N/A resources of IAB-DU</w:t>
            </w:r>
            <w:r w:rsidRPr="00092004">
              <w:rPr>
                <w:rFonts w:ascii="Calibri" w:eastAsiaTheme="minorEastAsia" w:hAnsi="Calibri"/>
                <w:sz w:val="22"/>
                <w:szCs w:val="22"/>
                <w:lang w:eastAsia="zh-CN"/>
              </w:rPr>
              <w:t xml:space="preserve">. </w:t>
            </w:r>
            <w:r w:rsidRPr="00092004">
              <w:rPr>
                <w:rFonts w:ascii="Calibri" w:eastAsiaTheme="minorEastAsia" w:hAnsi="Calibri" w:hint="eastAsia"/>
                <w:sz w:val="22"/>
                <w:szCs w:val="22"/>
                <w:lang w:eastAsia="zh-CN"/>
              </w:rPr>
              <w:t>This</w:t>
            </w:r>
            <w:r w:rsidRPr="00092004">
              <w:rPr>
                <w:rFonts w:ascii="Calibri" w:eastAsiaTheme="minorEastAsia" w:hAnsi="Calibri"/>
                <w:sz w:val="22"/>
                <w:szCs w:val="22"/>
                <w:lang w:eastAsia="zh-CN"/>
              </w:rPr>
              <w:t xml:space="preserve"> </w:t>
            </w:r>
            <w:r w:rsidRPr="00092004">
              <w:rPr>
                <w:rFonts w:ascii="Calibri" w:eastAsiaTheme="minorEastAsia" w:hAnsi="Calibri" w:hint="eastAsia"/>
                <w:sz w:val="22"/>
                <w:szCs w:val="22"/>
                <w:lang w:eastAsia="zh-CN"/>
              </w:rPr>
              <w:t>case</w:t>
            </w:r>
            <w:r w:rsidRPr="00092004">
              <w:rPr>
                <w:rFonts w:ascii="Calibri" w:eastAsiaTheme="minorEastAsia" w:hAnsi="Calibri"/>
                <w:sz w:val="22"/>
                <w:szCs w:val="22"/>
                <w:lang w:eastAsia="zh-CN"/>
              </w:rPr>
              <w:t xml:space="preserve"> is not different from the case where the parent node is not provided with the child node DU resource configuration. The conflict has to be handled by implementation.</w:t>
            </w:r>
          </w:p>
          <w:p w14:paraId="595744DD" w14:textId="4D808E56" w:rsidR="00092004" w:rsidRPr="00092004" w:rsidRDefault="00092004" w:rsidP="00DD6D2E">
            <w:pPr>
              <w:pStyle w:val="a8"/>
              <w:numPr>
                <w:ilvl w:val="0"/>
                <w:numId w:val="21"/>
              </w:numPr>
              <w:rPr>
                <w:sz w:val="22"/>
              </w:rPr>
            </w:pPr>
            <w:r w:rsidRPr="00092004">
              <w:rPr>
                <w:rFonts w:ascii="Calibri" w:eastAsiaTheme="minorEastAsia" w:hAnsi="Calibri"/>
                <w:sz w:val="22"/>
                <w:szCs w:val="22"/>
                <w:lang w:eastAsia="zh-CN"/>
              </w:rPr>
              <w:t>Alt.</w:t>
            </w:r>
            <w:r w:rsidR="00372B58">
              <w:rPr>
                <w:rFonts w:ascii="Calibri" w:eastAsiaTheme="minorEastAsia" w:hAnsi="Calibri"/>
                <w:sz w:val="22"/>
                <w:szCs w:val="22"/>
                <w:lang w:eastAsia="zh-CN"/>
              </w:rPr>
              <w:t>2</w:t>
            </w:r>
            <w:r w:rsidRPr="00092004">
              <w:rPr>
                <w:rFonts w:ascii="Calibri" w:eastAsiaTheme="minorEastAsia" w:hAnsi="Calibri"/>
                <w:sz w:val="22"/>
                <w:szCs w:val="22"/>
                <w:lang w:eastAsia="zh-CN"/>
              </w:rPr>
              <w:t xml:space="preserve">: </w:t>
            </w:r>
            <w:r w:rsidR="00372B58">
              <w:rPr>
                <w:rFonts w:ascii="Calibri" w:eastAsiaTheme="minorEastAsia" w:hAnsi="Calibri"/>
                <w:sz w:val="22"/>
                <w:szCs w:val="22"/>
                <w:lang w:eastAsia="zh-CN"/>
              </w:rPr>
              <w:t>Update the spec in the following</w:t>
            </w:r>
          </w:p>
          <w:p w14:paraId="397DD61A" w14:textId="77777777" w:rsidR="00372B58" w:rsidRDefault="00372B58" w:rsidP="00092004">
            <w:pPr>
              <w:pStyle w:val="a8"/>
              <w:rPr>
                <w:rFonts w:eastAsia="SimSun"/>
                <w:lang w:eastAsia="zh-CN"/>
              </w:rPr>
            </w:pPr>
          </w:p>
          <w:p w14:paraId="4996BFC2" w14:textId="03F9B3EC" w:rsidR="00092004" w:rsidRPr="00092004" w:rsidRDefault="00092004" w:rsidP="00092004">
            <w:pPr>
              <w:pStyle w:val="a8"/>
              <w:rPr>
                <w:sz w:val="22"/>
              </w:rPr>
            </w:pPr>
            <w:r w:rsidRPr="00372B58">
              <w:rPr>
                <w:rFonts w:eastAsia="SimSun"/>
                <w:lang w:eastAsia="zh-CN"/>
              </w:rPr>
              <w:lastRenderedPageBreak/>
              <w:t>A symbol of a slot is equivalent to being configured as hard if an IAB-node DU would transmit a SS/</w:t>
            </w:r>
            <w:r w:rsidRPr="00372B58">
              <w:t>PBCH block, PDCCH for Type0-PDCCH CSS sets configured by</w:t>
            </w:r>
            <w:r w:rsidRPr="00372B58">
              <w:rPr>
                <w:i/>
                <w:iCs/>
              </w:rPr>
              <w:t xml:space="preserve"> pdcchConfigSIB1</w:t>
            </w:r>
            <w:r w:rsidRPr="00372B58">
              <w:rPr>
                <w:iCs/>
                <w:strike/>
                <w:color w:val="FF0000"/>
              </w:rPr>
              <w:t>,</w:t>
            </w:r>
            <w:r w:rsidRPr="00372B58">
              <w:rPr>
                <w:strike/>
                <w:color w:val="FF0000"/>
              </w:rPr>
              <w:t xml:space="preserve"> or a periodic CSI-RS in the symbol of the slot, or </w:t>
            </w:r>
            <w:r w:rsidRPr="00372B58">
              <w:rPr>
                <w:rFonts w:eastAsia="SimSun"/>
                <w:strike/>
                <w:color w:val="FF0000"/>
                <w:lang w:eastAsia="zh-CN"/>
              </w:rPr>
              <w:t>would receive a PRACH or a SR in the symbol of the slot</w:t>
            </w:r>
            <w:r w:rsidRPr="00372B58">
              <w:t>.</w:t>
            </w:r>
          </w:p>
          <w:p w14:paraId="109DCAB9" w14:textId="77777777" w:rsidR="00372B58" w:rsidRDefault="00372B58" w:rsidP="00092004">
            <w:pPr>
              <w:pStyle w:val="a8"/>
              <w:rPr>
                <w:rFonts w:ascii="Calibri" w:eastAsiaTheme="minorEastAsia" w:hAnsi="Calibri"/>
                <w:sz w:val="22"/>
                <w:szCs w:val="22"/>
                <w:lang w:eastAsia="zh-CN"/>
              </w:rPr>
            </w:pPr>
          </w:p>
          <w:p w14:paraId="1FBE3D37" w14:textId="375CDB5D" w:rsidR="00092004" w:rsidRDefault="00372B58" w:rsidP="00092004">
            <w:pPr>
              <w:pStyle w:val="a8"/>
              <w:rPr>
                <w:rFonts w:ascii="Calibri" w:eastAsiaTheme="minorEastAsia" w:hAnsi="Calibri"/>
                <w:sz w:val="22"/>
                <w:szCs w:val="22"/>
                <w:lang w:eastAsia="zh-CN"/>
              </w:rPr>
            </w:pPr>
            <w:r>
              <w:rPr>
                <w:rFonts w:ascii="Calibri" w:eastAsiaTheme="minorEastAsia" w:hAnsi="Calibri" w:hint="eastAsia"/>
                <w:sz w:val="22"/>
                <w:szCs w:val="22"/>
                <w:lang w:eastAsia="zh-CN"/>
              </w:rPr>
              <w:t>I</w:t>
            </w:r>
            <w:r>
              <w:rPr>
                <w:rFonts w:ascii="Calibri" w:eastAsiaTheme="minorEastAsia" w:hAnsi="Calibri"/>
                <w:sz w:val="22"/>
                <w:szCs w:val="22"/>
                <w:lang w:eastAsia="zh-CN"/>
              </w:rPr>
              <w:t>n this case, the CSI-RS and SR resources will not be treated as Hard if they overlap with NA/soft resources of IAB-</w:t>
            </w:r>
            <w:r>
              <w:rPr>
                <w:rFonts w:ascii="Calibri" w:eastAsiaTheme="minorEastAsia" w:hAnsi="Calibri" w:hint="eastAsia"/>
                <w:sz w:val="22"/>
                <w:szCs w:val="22"/>
                <w:lang w:eastAsia="zh-CN"/>
              </w:rPr>
              <w:t>DU</w:t>
            </w:r>
            <w:r>
              <w:rPr>
                <w:rFonts w:ascii="Calibri" w:eastAsiaTheme="minorEastAsia" w:hAnsi="Calibri"/>
                <w:sz w:val="22"/>
                <w:szCs w:val="22"/>
                <w:lang w:eastAsia="zh-CN"/>
              </w:rPr>
              <w:t>. To avoid resource collisions between parent node and IAB node, the CU has to make sure CSI-RS and SR are configured in Hard resources of IAB-DU and at the same time provides the IAB-DU resource configuration to the parent node.</w:t>
            </w:r>
            <w:r w:rsidR="00CF1F1C">
              <w:rPr>
                <w:rFonts w:ascii="Calibri" w:eastAsiaTheme="minorEastAsia" w:hAnsi="Calibri"/>
                <w:sz w:val="22"/>
                <w:szCs w:val="22"/>
                <w:lang w:eastAsia="zh-CN"/>
              </w:rPr>
              <w:t xml:space="preserve"> Note that this is also possible even if Alt.1 is agreed.</w:t>
            </w:r>
          </w:p>
          <w:p w14:paraId="059D5107" w14:textId="388FB0CA" w:rsidR="00372B58" w:rsidRPr="00372B58" w:rsidRDefault="00372B58" w:rsidP="00CF1F1C">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 xml:space="preserve">omparing the two alternatives, </w:t>
            </w:r>
            <w:r w:rsidR="00466165">
              <w:rPr>
                <w:rFonts w:ascii="Calibri" w:eastAsiaTheme="minorEastAsia" w:hAnsi="Calibri"/>
                <w:sz w:val="22"/>
                <w:szCs w:val="22"/>
                <w:lang w:eastAsia="zh-CN"/>
              </w:rPr>
              <w:t>Alt.1 provides more flexibility to IAB-DU with respect to CSI-RS and SR configurations but at the same time has to handle potential resource conflictions. W</w:t>
            </w:r>
            <w:r>
              <w:rPr>
                <w:rFonts w:ascii="Calibri" w:eastAsiaTheme="minorEastAsia" w:hAnsi="Calibri"/>
                <w:sz w:val="22"/>
                <w:szCs w:val="22"/>
                <w:lang w:eastAsia="zh-CN"/>
              </w:rPr>
              <w:t xml:space="preserve">e have a slight preference to Alt.2. </w:t>
            </w:r>
          </w:p>
        </w:tc>
      </w:tr>
      <w:tr w:rsidR="00F13E96" w:rsidRPr="008040F5" w14:paraId="35882750" w14:textId="77777777" w:rsidTr="002C2DF4">
        <w:tc>
          <w:tcPr>
            <w:tcW w:w="1696" w:type="dxa"/>
          </w:tcPr>
          <w:p w14:paraId="2AFEFEEF" w14:textId="1C670BDA" w:rsidR="00F13E96" w:rsidRPr="00F13E96" w:rsidRDefault="00F13E96" w:rsidP="00B76E54">
            <w:pPr>
              <w:rPr>
                <w:rFonts w:ascii="Calibri" w:eastAsia="맑은 고딕" w:hAnsi="Calibri" w:hint="eastAsia"/>
                <w:bCs/>
                <w:sz w:val="22"/>
                <w:szCs w:val="22"/>
                <w:lang w:eastAsia="ko-KR"/>
              </w:rPr>
            </w:pPr>
            <w:r>
              <w:rPr>
                <w:rFonts w:ascii="Calibri" w:eastAsia="맑은 고딕" w:hAnsi="Calibri" w:hint="eastAsia"/>
                <w:bCs/>
                <w:sz w:val="22"/>
                <w:szCs w:val="22"/>
                <w:lang w:eastAsia="ko-KR"/>
              </w:rPr>
              <w:lastRenderedPageBreak/>
              <w:t>Samsung</w:t>
            </w:r>
          </w:p>
        </w:tc>
        <w:tc>
          <w:tcPr>
            <w:tcW w:w="2889" w:type="dxa"/>
          </w:tcPr>
          <w:p w14:paraId="1386E0EE" w14:textId="7A54104F" w:rsidR="00F13E96" w:rsidRPr="00F13E96" w:rsidRDefault="00F13E96" w:rsidP="00B76E54">
            <w:pPr>
              <w:rPr>
                <w:rFonts w:ascii="Calibri" w:eastAsia="맑은 고딕" w:hAnsi="Calibri" w:hint="eastAsia"/>
                <w:bCs/>
                <w:sz w:val="22"/>
                <w:szCs w:val="22"/>
                <w:lang w:eastAsia="ko-KR"/>
              </w:rPr>
            </w:pPr>
            <w:r>
              <w:rPr>
                <w:rFonts w:ascii="Calibri" w:eastAsia="맑은 고딕" w:hAnsi="Calibri" w:hint="eastAsia"/>
                <w:bCs/>
                <w:sz w:val="22"/>
                <w:szCs w:val="22"/>
                <w:lang w:eastAsia="ko-KR"/>
              </w:rPr>
              <w:t>Yes</w:t>
            </w:r>
          </w:p>
        </w:tc>
        <w:tc>
          <w:tcPr>
            <w:tcW w:w="5485" w:type="dxa"/>
          </w:tcPr>
          <w:p w14:paraId="386FD697" w14:textId="3B5F6D6E" w:rsidR="00F13E96" w:rsidRPr="00F13E96" w:rsidRDefault="006A128D" w:rsidP="00F64BB7">
            <w:pPr>
              <w:rPr>
                <w:rFonts w:ascii="Calibri" w:eastAsia="맑은 고딕" w:hAnsi="Calibri" w:hint="eastAsia"/>
                <w:sz w:val="22"/>
                <w:szCs w:val="22"/>
                <w:lang w:eastAsia="ko-KR"/>
              </w:rPr>
            </w:pPr>
            <w:r>
              <w:rPr>
                <w:rFonts w:ascii="Calibri" w:eastAsia="맑은 고딕" w:hAnsi="Calibri"/>
                <w:sz w:val="22"/>
                <w:szCs w:val="22"/>
                <w:lang w:eastAsia="ko-KR"/>
              </w:rPr>
              <w:t>We agree with the FL’s proposal 2.2.2 because it is clear to us that</w:t>
            </w:r>
            <w:r w:rsidR="00F13E96">
              <w:rPr>
                <w:rFonts w:ascii="Calibri" w:eastAsia="맑은 고딕" w:hAnsi="Calibri"/>
                <w:sz w:val="22"/>
                <w:szCs w:val="22"/>
                <w:lang w:eastAsia="ko-KR"/>
              </w:rPr>
              <w:t xml:space="preserve"> </w:t>
            </w:r>
            <w:r w:rsidR="00F13E96">
              <w:rPr>
                <w:rFonts w:ascii="Calibri" w:eastAsia="맑은 고딕" w:hAnsi="Calibri" w:hint="eastAsia"/>
                <w:sz w:val="22"/>
                <w:szCs w:val="22"/>
                <w:lang w:eastAsia="ko-KR"/>
              </w:rPr>
              <w:t xml:space="preserve">solution </w:t>
            </w:r>
            <w:r w:rsidR="004702CA">
              <w:rPr>
                <w:rFonts w:ascii="Calibri" w:eastAsia="맑은 고딕" w:hAnsi="Calibri"/>
                <w:sz w:val="22"/>
                <w:szCs w:val="22"/>
                <w:lang w:eastAsia="ko-KR"/>
              </w:rPr>
              <w:t>2</w:t>
            </w:r>
            <w:r w:rsidR="00F13E96">
              <w:rPr>
                <w:rFonts w:ascii="Calibri" w:eastAsia="맑은 고딕" w:hAnsi="Calibri" w:hint="eastAsia"/>
                <w:sz w:val="22"/>
                <w:szCs w:val="22"/>
                <w:lang w:eastAsia="ko-KR"/>
              </w:rPr>
              <w:t xml:space="preserve"> </w:t>
            </w:r>
            <w:r w:rsidR="004702CA">
              <w:rPr>
                <w:rFonts w:ascii="Calibri" w:eastAsia="맑은 고딕" w:hAnsi="Calibri"/>
                <w:sz w:val="22"/>
                <w:szCs w:val="22"/>
                <w:lang w:eastAsia="ko-KR"/>
              </w:rPr>
              <w:t>can address the RAN3 issue without</w:t>
            </w:r>
            <w:r w:rsidR="00F13E96">
              <w:rPr>
                <w:rFonts w:ascii="Calibri" w:eastAsia="맑은 고딕" w:hAnsi="Calibri" w:hint="eastAsia"/>
                <w:sz w:val="22"/>
                <w:szCs w:val="22"/>
                <w:lang w:eastAsia="ko-KR"/>
              </w:rPr>
              <w:t xml:space="preserve"> </w:t>
            </w:r>
            <w:r>
              <w:rPr>
                <w:rFonts w:ascii="Calibri" w:eastAsia="맑은 고딕" w:hAnsi="Calibri"/>
                <w:sz w:val="22"/>
                <w:szCs w:val="22"/>
                <w:lang w:eastAsia="ko-KR"/>
              </w:rPr>
              <w:t>further</w:t>
            </w:r>
            <w:r w:rsidR="004702CA">
              <w:rPr>
                <w:rFonts w:ascii="Calibri" w:eastAsia="맑은 고딕" w:hAnsi="Calibri"/>
                <w:sz w:val="22"/>
                <w:szCs w:val="22"/>
                <w:lang w:eastAsia="ko-KR"/>
              </w:rPr>
              <w:t xml:space="preserve"> RAN1 </w:t>
            </w:r>
            <w:r w:rsidR="00F13E96">
              <w:rPr>
                <w:rFonts w:ascii="Calibri" w:eastAsia="맑은 고딕" w:hAnsi="Calibri"/>
                <w:sz w:val="22"/>
                <w:szCs w:val="22"/>
                <w:lang w:eastAsia="ko-KR"/>
              </w:rPr>
              <w:t>impacts</w:t>
            </w:r>
            <w:r>
              <w:rPr>
                <w:rFonts w:ascii="Calibri" w:eastAsia="맑은 고딕" w:hAnsi="Calibri"/>
                <w:sz w:val="22"/>
                <w:szCs w:val="22"/>
                <w:lang w:eastAsia="ko-KR"/>
              </w:rPr>
              <w:t xml:space="preserve">. Also, we agree with the FL’s assessment 2.2.3 on </w:t>
            </w:r>
            <w:r w:rsidR="004702CA">
              <w:rPr>
                <w:rFonts w:ascii="Calibri" w:eastAsia="맑은 고딕" w:hAnsi="Calibri"/>
                <w:sz w:val="22"/>
                <w:szCs w:val="22"/>
                <w:lang w:eastAsia="ko-KR"/>
              </w:rPr>
              <w:t>the potential RAN1 impacts</w:t>
            </w:r>
            <w:r>
              <w:rPr>
                <w:rFonts w:ascii="Calibri" w:eastAsia="맑은 고딕" w:hAnsi="Calibri"/>
                <w:sz w:val="22"/>
                <w:szCs w:val="22"/>
                <w:lang w:eastAsia="ko-KR"/>
              </w:rPr>
              <w:t xml:space="preserve"> for the solution 1</w:t>
            </w:r>
            <w:r w:rsidR="00154648">
              <w:rPr>
                <w:rFonts w:ascii="Calibri" w:eastAsia="맑은 고딕" w:hAnsi="Calibri"/>
                <w:sz w:val="22"/>
                <w:szCs w:val="22"/>
                <w:lang w:eastAsia="ko-KR"/>
              </w:rPr>
              <w:t>.</w:t>
            </w:r>
            <w:r>
              <w:rPr>
                <w:rFonts w:ascii="Calibri" w:eastAsia="맑은 고딕" w:hAnsi="Calibri"/>
                <w:sz w:val="22"/>
                <w:szCs w:val="22"/>
                <w:lang w:eastAsia="ko-KR"/>
              </w:rPr>
              <w:t xml:space="preserve"> </w:t>
            </w:r>
            <w:r w:rsidR="00F64BB7">
              <w:rPr>
                <w:rFonts w:ascii="Calibri" w:eastAsia="맑은 고딕" w:hAnsi="Calibri"/>
                <w:sz w:val="22"/>
                <w:szCs w:val="22"/>
                <w:lang w:eastAsia="ko-KR"/>
              </w:rPr>
              <w:t>Actually,</w:t>
            </w:r>
            <w:r w:rsidR="00154648">
              <w:rPr>
                <w:rFonts w:ascii="Calibri" w:eastAsia="맑은 고딕" w:hAnsi="Calibri"/>
                <w:sz w:val="22"/>
                <w:szCs w:val="22"/>
                <w:lang w:eastAsia="ko-KR"/>
              </w:rPr>
              <w:t xml:space="preserve"> we are not </w:t>
            </w:r>
            <w:bookmarkStart w:id="2" w:name="_GoBack"/>
            <w:bookmarkEnd w:id="2"/>
            <w:r w:rsidR="00154648">
              <w:rPr>
                <w:rFonts w:ascii="Calibri" w:eastAsia="맑은 고딕" w:hAnsi="Calibri"/>
                <w:sz w:val="22"/>
                <w:szCs w:val="22"/>
                <w:lang w:eastAsia="ko-KR"/>
              </w:rPr>
              <w:t xml:space="preserve">sure RAN1 needs to say </w:t>
            </w:r>
            <w:r w:rsidR="005B723A">
              <w:rPr>
                <w:rFonts w:ascii="Calibri" w:eastAsia="맑은 고딕" w:hAnsi="Calibri"/>
                <w:sz w:val="22"/>
                <w:szCs w:val="22"/>
                <w:lang w:eastAsia="ko-KR"/>
              </w:rPr>
              <w:t xml:space="preserve">the </w:t>
            </w:r>
            <w:r>
              <w:rPr>
                <w:rFonts w:ascii="Calibri" w:eastAsia="맑은 고딕" w:hAnsi="Calibri"/>
                <w:sz w:val="22"/>
                <w:szCs w:val="22"/>
                <w:lang w:eastAsia="ko-KR"/>
              </w:rPr>
              <w:t xml:space="preserve">solution </w:t>
            </w:r>
            <w:r w:rsidR="00154648">
              <w:rPr>
                <w:rFonts w:ascii="Calibri" w:eastAsia="맑은 고딕" w:hAnsi="Calibri"/>
                <w:sz w:val="22"/>
                <w:szCs w:val="22"/>
                <w:lang w:eastAsia="ko-KR"/>
              </w:rPr>
              <w:t>is</w:t>
            </w:r>
            <w:r>
              <w:rPr>
                <w:rFonts w:ascii="Calibri" w:eastAsia="맑은 고딕" w:hAnsi="Calibri"/>
                <w:sz w:val="22"/>
                <w:szCs w:val="22"/>
                <w:lang w:eastAsia="ko-KR"/>
              </w:rPr>
              <w:t xml:space="preserve"> </w:t>
            </w:r>
            <w:r w:rsidR="00154648">
              <w:rPr>
                <w:rFonts w:ascii="Calibri" w:eastAsia="맑은 고딕" w:hAnsi="Calibri"/>
                <w:sz w:val="22"/>
                <w:szCs w:val="22"/>
                <w:lang w:eastAsia="ko-KR"/>
              </w:rPr>
              <w:t xml:space="preserve">also </w:t>
            </w:r>
            <w:r>
              <w:rPr>
                <w:rFonts w:ascii="Calibri" w:eastAsia="맑은 고딕" w:hAnsi="Calibri"/>
                <w:sz w:val="22"/>
                <w:szCs w:val="22"/>
                <w:lang w:eastAsia="ko-KR"/>
              </w:rPr>
              <w:t>feasible in spite of the potential RAN1 impacts</w:t>
            </w:r>
            <w:r w:rsidR="00154648">
              <w:rPr>
                <w:rFonts w:ascii="Calibri" w:eastAsia="맑은 고딕" w:hAnsi="Calibri"/>
                <w:sz w:val="22"/>
                <w:szCs w:val="22"/>
                <w:lang w:eastAsia="ko-KR"/>
              </w:rPr>
              <w:t xml:space="preserve"> given the solution 2 is already feasible</w:t>
            </w:r>
            <w:r>
              <w:rPr>
                <w:rFonts w:ascii="Calibri" w:eastAsia="맑은 고딕" w:hAnsi="Calibri"/>
                <w:sz w:val="22"/>
                <w:szCs w:val="22"/>
                <w:lang w:eastAsia="ko-KR"/>
              </w:rPr>
              <w:t xml:space="preserve">. </w:t>
            </w:r>
          </w:p>
        </w:tc>
      </w:tr>
    </w:tbl>
    <w:p w14:paraId="67F81206" w14:textId="77777777" w:rsidR="00BF0B63" w:rsidRPr="00C35405"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32D85E8D" w14:textId="77777777" w:rsidR="00BF0B63" w:rsidRDefault="00BF0B63">
      <w:pPr>
        <w:rPr>
          <w:rFonts w:ascii="Arial" w:hAnsi="Arial"/>
          <w:b/>
          <w:i/>
          <w:sz w:val="28"/>
          <w:szCs w:val="20"/>
          <w:lang w:val="en-GB"/>
        </w:rPr>
      </w:pPr>
      <w:r>
        <w:rPr>
          <w:lang w:val="en-GB"/>
        </w:rPr>
        <w:br w:type="page"/>
      </w:r>
    </w:p>
    <w:p w14:paraId="31B0100E" w14:textId="77777777" w:rsidR="002F634C" w:rsidRPr="00156B89" w:rsidRDefault="002F634C" w:rsidP="002F634C">
      <w:pPr>
        <w:pStyle w:val="1"/>
      </w:pPr>
      <w:r>
        <w:lastRenderedPageBreak/>
        <w:t>Summary</w:t>
      </w:r>
    </w:p>
    <w:p w14:paraId="4A64B1D7" w14:textId="77777777" w:rsidR="000114C1" w:rsidRDefault="00AD3639">
      <w:pPr>
        <w:rPr>
          <w:rFonts w:ascii="Arial" w:hAnsi="Arial"/>
          <w:b/>
          <w:sz w:val="32"/>
          <w:szCs w:val="20"/>
        </w:rPr>
      </w:pPr>
      <w:r w:rsidRPr="00AD3639">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E930B" w14:textId="77777777" w:rsidR="000E41A5" w:rsidRDefault="000E41A5" w:rsidP="00424124">
      <w:r>
        <w:separator/>
      </w:r>
    </w:p>
  </w:endnote>
  <w:endnote w:type="continuationSeparator" w:id="0">
    <w:p w14:paraId="4A851C8A" w14:textId="77777777" w:rsidR="000E41A5" w:rsidRDefault="000E41A5" w:rsidP="00424124">
      <w:r>
        <w:continuationSeparator/>
      </w:r>
    </w:p>
  </w:endnote>
  <w:endnote w:type="continuationNotice" w:id="1">
    <w:p w14:paraId="1B431885" w14:textId="77777777" w:rsidR="000E41A5" w:rsidRDefault="000E4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Yu Gothic UI"/>
    <w:charset w:val="80"/>
    <w:family w:val="roman"/>
    <w:pitch w:val="variable"/>
    <w:sig w:usb0="00000000"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A0C75" w14:textId="77777777" w:rsidR="000E41A5" w:rsidRDefault="000E41A5" w:rsidP="00424124">
      <w:r>
        <w:separator/>
      </w:r>
    </w:p>
  </w:footnote>
  <w:footnote w:type="continuationSeparator" w:id="0">
    <w:p w14:paraId="1A6EAC5F" w14:textId="77777777" w:rsidR="000E41A5" w:rsidRDefault="000E41A5" w:rsidP="00424124">
      <w:r>
        <w:continuationSeparator/>
      </w:r>
    </w:p>
  </w:footnote>
  <w:footnote w:type="continuationNotice" w:id="1">
    <w:p w14:paraId="4030B9BC" w14:textId="77777777" w:rsidR="000E41A5" w:rsidRDefault="000E41A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417D60"/>
    <w:multiLevelType w:val="hybridMultilevel"/>
    <w:tmpl w:val="BD2AA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0A3BB7"/>
    <w:multiLevelType w:val="hybridMultilevel"/>
    <w:tmpl w:val="4AE6C734"/>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4544AF"/>
    <w:multiLevelType w:val="hybridMultilevel"/>
    <w:tmpl w:val="BD2AA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2367FA"/>
    <w:multiLevelType w:val="hybridMultilevel"/>
    <w:tmpl w:val="708666E4"/>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15:restartNumberingAfterBreak="0">
    <w:nsid w:val="645D0A3A"/>
    <w:multiLevelType w:val="hybridMultilevel"/>
    <w:tmpl w:val="4BCE7A2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8210A"/>
    <w:multiLevelType w:val="hybridMultilevel"/>
    <w:tmpl w:val="76BA24B6"/>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5"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6"/>
  </w:num>
  <w:num w:numId="4">
    <w:abstractNumId w:val="9"/>
  </w:num>
  <w:num w:numId="5">
    <w:abstractNumId w:val="13"/>
  </w:num>
  <w:num w:numId="6">
    <w:abstractNumId w:val="22"/>
  </w:num>
  <w:num w:numId="7">
    <w:abstractNumId w:val="1"/>
  </w:num>
  <w:num w:numId="8">
    <w:abstractNumId w:val="23"/>
  </w:num>
  <w:num w:numId="9">
    <w:abstractNumId w:val="3"/>
  </w:num>
  <w:num w:numId="10">
    <w:abstractNumId w:val="2"/>
  </w:num>
  <w:num w:numId="11">
    <w:abstractNumId w:val="12"/>
  </w:num>
  <w:num w:numId="12">
    <w:abstractNumId w:val="25"/>
  </w:num>
  <w:num w:numId="13">
    <w:abstractNumId w:val="24"/>
  </w:num>
  <w:num w:numId="14">
    <w:abstractNumId w:val="20"/>
  </w:num>
  <w:num w:numId="15">
    <w:abstractNumId w:val="4"/>
  </w:num>
  <w:num w:numId="16">
    <w:abstractNumId w:val="26"/>
  </w:num>
  <w:num w:numId="17">
    <w:abstractNumId w:val="6"/>
  </w:num>
  <w:num w:numId="18">
    <w:abstractNumId w:val="21"/>
  </w:num>
  <w:num w:numId="19">
    <w:abstractNumId w:val="0"/>
  </w:num>
  <w:num w:numId="20">
    <w:abstractNumId w:val="19"/>
  </w:num>
  <w:num w:numId="21">
    <w:abstractNumId w:val="17"/>
  </w:num>
  <w:num w:numId="22">
    <w:abstractNumId w:val="8"/>
  </w:num>
  <w:num w:numId="23">
    <w:abstractNumId w:val="7"/>
  </w:num>
  <w:num w:numId="24">
    <w:abstractNumId w:val="15"/>
  </w:num>
  <w:num w:numId="25">
    <w:abstractNumId w:val="11"/>
  </w:num>
  <w:num w:numId="26">
    <w:abstractNumId w:val="18"/>
  </w:num>
  <w:num w:numId="27">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3B3"/>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2004"/>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BE0"/>
    <w:rsid w:val="000C5D6D"/>
    <w:rsid w:val="000C708A"/>
    <w:rsid w:val="000D3338"/>
    <w:rsid w:val="000D389B"/>
    <w:rsid w:val="000D38DC"/>
    <w:rsid w:val="000D3BA4"/>
    <w:rsid w:val="000D3D92"/>
    <w:rsid w:val="000D45A2"/>
    <w:rsid w:val="000D4D20"/>
    <w:rsid w:val="000E1E45"/>
    <w:rsid w:val="000E29D8"/>
    <w:rsid w:val="000E2F37"/>
    <w:rsid w:val="000E3AA1"/>
    <w:rsid w:val="000E41A5"/>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648"/>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33E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2D1D"/>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BB0"/>
    <w:rsid w:val="001F2C02"/>
    <w:rsid w:val="001F59ED"/>
    <w:rsid w:val="001F675C"/>
    <w:rsid w:val="001F6A44"/>
    <w:rsid w:val="001F6C25"/>
    <w:rsid w:val="002015C1"/>
    <w:rsid w:val="00206C0B"/>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900"/>
    <w:rsid w:val="002A6AD9"/>
    <w:rsid w:val="002B1BDB"/>
    <w:rsid w:val="002B1D48"/>
    <w:rsid w:val="002B1E6A"/>
    <w:rsid w:val="002B4B1E"/>
    <w:rsid w:val="002B59FC"/>
    <w:rsid w:val="002C0488"/>
    <w:rsid w:val="002C213D"/>
    <w:rsid w:val="002C2C78"/>
    <w:rsid w:val="002C2DF4"/>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9F4"/>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5BA"/>
    <w:rsid w:val="003667B6"/>
    <w:rsid w:val="00367CE6"/>
    <w:rsid w:val="003702D6"/>
    <w:rsid w:val="00370F36"/>
    <w:rsid w:val="0037173E"/>
    <w:rsid w:val="00371BFA"/>
    <w:rsid w:val="00372270"/>
    <w:rsid w:val="003727DB"/>
    <w:rsid w:val="00372B58"/>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165"/>
    <w:rsid w:val="0046639A"/>
    <w:rsid w:val="00466E46"/>
    <w:rsid w:val="004678E1"/>
    <w:rsid w:val="004702CA"/>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B723A"/>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CE4"/>
    <w:rsid w:val="00690E0D"/>
    <w:rsid w:val="00691652"/>
    <w:rsid w:val="00692098"/>
    <w:rsid w:val="00693B59"/>
    <w:rsid w:val="0069443E"/>
    <w:rsid w:val="00696398"/>
    <w:rsid w:val="0069705B"/>
    <w:rsid w:val="00697A39"/>
    <w:rsid w:val="006A0EDC"/>
    <w:rsid w:val="006A128D"/>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1610"/>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846"/>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3A24"/>
    <w:rsid w:val="00854FBB"/>
    <w:rsid w:val="008550EC"/>
    <w:rsid w:val="008552AB"/>
    <w:rsid w:val="00856E8A"/>
    <w:rsid w:val="008627AC"/>
    <w:rsid w:val="00863803"/>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A7D58"/>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628"/>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585C"/>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639"/>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1F1C"/>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21D"/>
    <w:rsid w:val="00DC7911"/>
    <w:rsid w:val="00DC7C7C"/>
    <w:rsid w:val="00DC7DD6"/>
    <w:rsid w:val="00DD064A"/>
    <w:rsid w:val="00DD1729"/>
    <w:rsid w:val="00DD3971"/>
    <w:rsid w:val="00DD609A"/>
    <w:rsid w:val="00DD68E5"/>
    <w:rsid w:val="00DD74EF"/>
    <w:rsid w:val="00DE0E10"/>
    <w:rsid w:val="00DE3A4C"/>
    <w:rsid w:val="00DE5B03"/>
    <w:rsid w:val="00DE6CBA"/>
    <w:rsid w:val="00DE74DE"/>
    <w:rsid w:val="00DF020C"/>
    <w:rsid w:val="00DF0FB9"/>
    <w:rsid w:val="00DF1951"/>
    <w:rsid w:val="00DF1C60"/>
    <w:rsid w:val="00DF4AB9"/>
    <w:rsid w:val="00DF4BC5"/>
    <w:rsid w:val="00DF5853"/>
    <w:rsid w:val="00DF5F45"/>
    <w:rsid w:val="00DF73AA"/>
    <w:rsid w:val="00E0106C"/>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37"/>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767"/>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3E96"/>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4C98"/>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4BB7"/>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D54245"/>
  <w15:docId w15:val="{F4FD724B-F91C-4420-A77D-60161132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제목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제목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
    <w:name w:val="제목 5 Char"/>
    <w:aliases w:val="h5 Char"/>
    <w:link w:val="5"/>
    <w:uiPriority w:val="9"/>
    <w:rsid w:val="00424124"/>
    <w:rPr>
      <w:rFonts w:ascii="Arial" w:eastAsia="Times New Roman" w:hAnsi="Arial"/>
    </w:rPr>
  </w:style>
  <w:style w:type="character" w:customStyle="1" w:styleId="6Char">
    <w:name w:val="제목 6 Char"/>
    <w:aliases w:val="figure Char,h6 Char"/>
    <w:link w:val="6"/>
    <w:uiPriority w:val="9"/>
    <w:rsid w:val="00424124"/>
    <w:rPr>
      <w:rFonts w:ascii="Arial" w:eastAsia="Times New Roman" w:hAnsi="Arial"/>
      <w:i/>
    </w:rPr>
  </w:style>
  <w:style w:type="character" w:customStyle="1" w:styleId="7Char">
    <w:name w:val="제목 7 Char"/>
    <w:aliases w:val="table Char,st Char,h7 Char"/>
    <w:link w:val="7"/>
    <w:uiPriority w:val="9"/>
    <w:rsid w:val="00424124"/>
    <w:rPr>
      <w:rFonts w:ascii="Arial" w:eastAsia="Times New Roman" w:hAnsi="Arial"/>
    </w:rPr>
  </w:style>
  <w:style w:type="character" w:customStyle="1" w:styleId="8Char">
    <w:name w:val="제목 8 Char"/>
    <w:aliases w:val="acronym Char"/>
    <w:link w:val="8"/>
    <w:uiPriority w:val="9"/>
    <w:rsid w:val="00424124"/>
    <w:rPr>
      <w:rFonts w:ascii="Arial" w:eastAsia="Times New Roman" w:hAnsi="Arial"/>
      <w:i/>
    </w:rPr>
  </w:style>
  <w:style w:type="character" w:customStyle="1" w:styleId="9Char">
    <w:name w:val="제목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각주 텍스트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간격 없음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풍선 도움말 텍스트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바닥글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메모 텍스트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메모 주제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sid w:val="008A25A1"/>
    <w:rPr>
      <w:rFonts w:ascii="Times New Roman" w:eastAsia="맑은 고딕" w:hAnsi="Times New Roman" w:cs="바탕"/>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맑은 고딕" w:hAnsi="Times New Roman" w:cs="바탕"/>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har5">
    <w:name w:val="캡션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문서 구조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미주 텍스트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rsid w:val="000329D1"/>
    <w:rPr>
      <w:rFonts w:ascii="Times New Roman" w:eastAsia="바탕"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rsid w:val="000329D1"/>
    <w:rPr>
      <w:rFonts w:ascii="Times New Roman" w:eastAsia="바탕"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rsid w:val="000329D1"/>
    <w:rPr>
      <w:rFonts w:ascii="Times New Roman" w:eastAsia="바탕"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Charb">
    <w:name w:val="부제 Char"/>
    <w:basedOn w:val="a1"/>
    <w:link w:val="afc"/>
    <w:rsid w:val="000329D1"/>
    <w:rPr>
      <w:rFonts w:asciiTheme="majorHAnsi" w:eastAsia="SimSun"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바탕"/>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rsid w:val="00984F1E"/>
    <w:rPr>
      <w:rFonts w:ascii="Times" w:eastAsia="바탕" w:hAnsi="Times"/>
      <w:sz w:val="20"/>
      <w:lang w:val="en-GB"/>
    </w:rPr>
  </w:style>
  <w:style w:type="paragraph" w:customStyle="1" w:styleId="NO">
    <w:name w:val="NO"/>
    <w:basedOn w:val="a0"/>
    <w:rsid w:val="00984F1E"/>
    <w:pPr>
      <w:keepLines/>
      <w:ind w:left="1135" w:hanging="851"/>
    </w:pPr>
    <w:rPr>
      <w:rFonts w:eastAsia="바탕"/>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
    <w:name w:val="Date"/>
    <w:basedOn w:val="a0"/>
    <w:next w:val="a0"/>
    <w:link w:val="Charc"/>
    <w:rsid w:val="00984F1E"/>
    <w:rPr>
      <w:rFonts w:ascii="Times" w:eastAsia="바탕" w:hAnsi="Times"/>
      <w:sz w:val="20"/>
      <w:lang w:val="en-GB"/>
    </w:rPr>
  </w:style>
  <w:style w:type="character" w:customStyle="1" w:styleId="Charc">
    <w:name w:val="날짜 Char"/>
    <w:basedOn w:val="a1"/>
    <w:link w:val="aff"/>
    <w:rsid w:val="00984F1E"/>
    <w:rPr>
      <w:rFonts w:ascii="Times" w:eastAsia="바탕"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바탕"/>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바탕"/>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글자만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0">
    <w:name w:val="标题 5 Char"/>
    <w:aliases w:val="H5 Char1"/>
    <w:link w:val="510"/>
    <w:rsid w:val="00984F1E"/>
    <w:rPr>
      <w:rFonts w:ascii="Arial" w:hAnsi="Arial"/>
    </w:rPr>
  </w:style>
  <w:style w:type="paragraph" w:customStyle="1" w:styleId="510">
    <w:name w:val="标题 51"/>
    <w:aliases w:val="H5"/>
    <w:basedOn w:val="a0"/>
    <w:link w:val="5Char0"/>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바탕"/>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바탕"/>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바탕" w:hAnsi="Times"/>
      <w:sz w:val="20"/>
      <w:lang w:val="en-GB"/>
    </w:rPr>
  </w:style>
  <w:style w:type="character" w:customStyle="1" w:styleId="2Char0">
    <w:name w:val="본문 2 Char"/>
    <w:basedOn w:val="a1"/>
    <w:link w:val="23"/>
    <w:rsid w:val="00984F1E"/>
    <w:rPr>
      <w:rFonts w:ascii="Times" w:eastAsia="바탕"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바탕"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93AA-B09F-46FE-A251-7FCB59CC9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1986</Words>
  <Characters>11321</Characters>
  <Application>Microsoft Office Word</Application>
  <DocSecurity>0</DocSecurity>
  <Lines>94</Lines>
  <Paragraphs>26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AT&amp;T</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최승훈/표준연구팀(SR)/Principal Engineer/삼성전자</cp:lastModifiedBy>
  <cp:revision>3</cp:revision>
  <cp:lastPrinted>2016-02-23T10:51:00Z</cp:lastPrinted>
  <dcterms:created xsi:type="dcterms:W3CDTF">2020-05-26T07:56:00Z</dcterms:created>
  <dcterms:modified xsi:type="dcterms:W3CDTF">2020-05-26T07:58:00Z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(3)RRNTvzTj0JzE0qoP1DGHxijBnPlTk3JIMdeO8YMcwd0k+1QPLhloPH4M90/HO4XWbqfJfWDA
cEkwkq5t1Hgkyem0PK694BBHsQJIWqKn54DxQB759nfG9C2mPomdL1J/QbC8FAsST6BsD1iw
bPt6UDWtsKfPYx/FVB1cmDz7FTM/JQvvRU8cehx9PHyspH4lJSQKLFpFV5RGolLlASx4mplR
5QA8n1HIysPPnQt+e7</vt:lpwstr>
  </property>
  <property fmtid="{D5CDD505-2E9C-101B-9397-08002B2CF9AE}" pid="4" name="_2015_ms_pID_7253431">
    <vt:lpwstr>tYb8DiOmAKwG7EJM+W6b2IwMPc3jvBiQ+g7rNHJgBkxxz3c5aZzBjL
PBUirSfOIP+kzLZWlkFl0hk2HcutCW/4hewCT9FVojFV9WwR7At6NbnyeHN27W7AWPPBgjwG
CPEFaJ2Zs+OF4fb8EEG2NYe11Chp0m3AE1NutQoW1MnwgD94LWIvCSOHprCs+gl98UjQjfeK
Lcpxj0dSejKFQkGz8nTzQUOdVcADm0uLAdEt</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iw==</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