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B" w:rsidRDefault="004B38E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1"/>
        <w:rPr>
          <w:lang w:eastAsia="zh-CN"/>
        </w:rPr>
      </w:pPr>
      <w:r>
        <w:rPr>
          <w:lang w:eastAsia="zh-CN"/>
        </w:rPr>
        <w:t>Company views</w:t>
      </w:r>
    </w:p>
    <w:p w:rsidR="00C10F5B" w:rsidRDefault="004B38EF">
      <w:pPr>
        <w:pStyle w:val="2"/>
        <w:rPr>
          <w:lang w:eastAsia="zh-CN"/>
        </w:rPr>
      </w:pPr>
      <w:r>
        <w:rPr>
          <w:lang w:eastAsia="zh-CN"/>
        </w:rPr>
        <w:t xml:space="preserve">Remaining corrections for cell search </w:t>
      </w:r>
    </w:p>
    <w:p w:rsidR="00C10F5B" w:rsidRDefault="004B38EF">
      <w:pPr>
        <w:pStyle w:val="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ssb-SubcarrierOffset</w:t>
            </w:r>
          </w:p>
        </w:tc>
        <w:tc>
          <w:tcPr>
            <w:tcW w:w="1556" w:type="dxa"/>
            <w:tcBorders>
              <w:bottom w:val="double" w:sz="4" w:space="0" w:color="auto"/>
            </w:tcBorders>
            <w:shd w:val="clear" w:color="auto" w:fill="E0E0E0"/>
            <w:vAlign w:val="center"/>
          </w:tcPr>
          <w:p w:rsidR="00C10F5B" w:rsidRDefault="00283FB1">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Support</w:t>
            </w:r>
          </w:p>
        </w:tc>
      </w:tr>
      <w:tr w:rsidR="00C10F5B">
        <w:tc>
          <w:tcPr>
            <w:tcW w:w="2875" w:type="dxa"/>
          </w:tcPr>
          <w:p w:rsidR="00C10F5B" w:rsidRDefault="007850D8">
            <w:pPr>
              <w:rPr>
                <w:lang w:eastAsia="zh-CN"/>
              </w:rPr>
            </w:pPr>
            <w:r>
              <w:rPr>
                <w:lang w:eastAsia="zh-CN"/>
              </w:rPr>
              <w:t>MediaTek</w:t>
            </w:r>
          </w:p>
        </w:tc>
        <w:tc>
          <w:tcPr>
            <w:tcW w:w="6432" w:type="dxa"/>
          </w:tcPr>
          <w:p w:rsidR="00C10F5B" w:rsidRDefault="007850D8">
            <w:pPr>
              <w:rPr>
                <w:lang w:eastAsia="zh-CN"/>
              </w:rPr>
            </w:pPr>
            <w:r>
              <w:rPr>
                <w:lang w:eastAsia="zh-CN"/>
              </w:rPr>
              <w:t>Support</w:t>
            </w:r>
          </w:p>
        </w:tc>
      </w:tr>
      <w:tr w:rsidR="003278E5" w:rsidRPr="003278E5">
        <w:tc>
          <w:tcPr>
            <w:tcW w:w="2875" w:type="dxa"/>
          </w:tcPr>
          <w:p w:rsidR="003278E5" w:rsidRPr="003278E5" w:rsidRDefault="003278E5">
            <w:pPr>
              <w:rPr>
                <w:szCs w:val="24"/>
                <w:lang w:eastAsia="zh-CN"/>
              </w:rPr>
            </w:pPr>
            <w:r w:rsidRPr="003278E5">
              <w:rPr>
                <w:szCs w:val="24"/>
                <w:lang w:eastAsia="zh-CN"/>
              </w:rPr>
              <w:t>Ericsson</w:t>
            </w:r>
          </w:p>
        </w:tc>
        <w:tc>
          <w:tcPr>
            <w:tcW w:w="6432" w:type="dxa"/>
          </w:tcPr>
          <w:p w:rsidR="003278E5" w:rsidRPr="003278E5" w:rsidRDefault="003278E5">
            <w:pPr>
              <w:rPr>
                <w:szCs w:val="24"/>
                <w:lang w:eastAsia="zh-CN"/>
              </w:rPr>
            </w:pPr>
            <w:r w:rsidRPr="003278E5">
              <w:rPr>
                <w:szCs w:val="24"/>
                <w:lang w:eastAsia="zh-CN"/>
              </w:rPr>
              <w:t>Support</w:t>
            </w:r>
          </w:p>
        </w:tc>
      </w:tr>
      <w:tr w:rsidR="00283FB1" w:rsidRPr="003278E5">
        <w:tc>
          <w:tcPr>
            <w:tcW w:w="2875" w:type="dxa"/>
          </w:tcPr>
          <w:p w:rsidR="00283FB1" w:rsidRDefault="00283FB1" w:rsidP="00283FB1">
            <w:pPr>
              <w:rPr>
                <w:lang w:eastAsia="zh-CN"/>
              </w:rPr>
            </w:pPr>
            <w:r w:rsidRPr="0059351A">
              <w:rPr>
                <w:lang w:eastAsia="zh-CN"/>
              </w:rPr>
              <w:t>Huawei, HiSilicon</w:t>
            </w:r>
            <w:r w:rsidRPr="0059351A">
              <w:rPr>
                <w:lang w:eastAsia="zh-CN"/>
              </w:rPr>
              <w:tab/>
            </w:r>
          </w:p>
        </w:tc>
        <w:tc>
          <w:tcPr>
            <w:tcW w:w="6432" w:type="dxa"/>
          </w:tcPr>
          <w:p w:rsidR="00283FB1" w:rsidRDefault="00283FB1" w:rsidP="00283FB1">
            <w:pPr>
              <w:rPr>
                <w:lang w:eastAsia="zh-CN"/>
              </w:rPr>
            </w:pPr>
            <w:r w:rsidRPr="0059351A">
              <w:rPr>
                <w:lang w:eastAsia="zh-CN"/>
              </w:rPr>
              <w:t>Agree with the TP#1</w:t>
            </w:r>
          </w:p>
        </w:tc>
      </w:tr>
    </w:tbl>
    <w:p w:rsidR="00C10F5B" w:rsidRDefault="00C10F5B">
      <w:pPr>
        <w:rPr>
          <w:lang w:eastAsia="zh-CN"/>
        </w:rPr>
      </w:pPr>
    </w:p>
    <w:p w:rsidR="00C10F5B" w:rsidRDefault="004B38EF">
      <w:pPr>
        <w:pStyle w:val="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indices corresponding to SS/PBCH block indices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w:t>
            </w:r>
            <w:r>
              <w:rPr>
                <w:lang w:eastAsia="zh-CN"/>
              </w:rPr>
              <w:lastRenderedPageBreak/>
              <w:t>suspect SSB detection based mechanism. For CSI-RS validation, it can be a cancellation of measurement sample, but for PDSCH reception or PDCCH monitoring, there is no cancelation or the reception pipeline 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Agree with Samsung</w:t>
            </w:r>
          </w:p>
        </w:tc>
      </w:tr>
      <w:tr w:rsidR="00C10F5B">
        <w:tc>
          <w:tcPr>
            <w:tcW w:w="2875" w:type="dxa"/>
          </w:tcPr>
          <w:p w:rsidR="00C10F5B" w:rsidRDefault="00B74AD3">
            <w:pPr>
              <w:rPr>
                <w:lang w:eastAsia="zh-CN"/>
              </w:rPr>
            </w:pPr>
            <w:r>
              <w:rPr>
                <w:lang w:eastAsia="zh-CN"/>
              </w:rPr>
              <w:t>MediaTek</w:t>
            </w:r>
          </w:p>
        </w:tc>
        <w:tc>
          <w:tcPr>
            <w:tcW w:w="6432" w:type="dxa"/>
          </w:tcPr>
          <w:p w:rsidR="00C10F5B" w:rsidRDefault="00B74AD3">
            <w:pPr>
              <w:rPr>
                <w:lang w:eastAsia="zh-CN"/>
              </w:rPr>
            </w:pPr>
            <w:r>
              <w:rPr>
                <w:lang w:eastAsia="zh-CN"/>
              </w:rPr>
              <w:t>Agree with Samsung</w:t>
            </w:r>
          </w:p>
        </w:tc>
      </w:tr>
      <w:tr w:rsidR="003278E5">
        <w:tc>
          <w:tcPr>
            <w:tcW w:w="2875" w:type="dxa"/>
          </w:tcPr>
          <w:p w:rsidR="003278E5" w:rsidRDefault="003278E5">
            <w:pPr>
              <w:rPr>
                <w:lang w:eastAsia="zh-CN"/>
              </w:rPr>
            </w:pPr>
            <w:r>
              <w:rPr>
                <w:lang w:eastAsia="zh-CN"/>
              </w:rPr>
              <w:t>Ericsson</w:t>
            </w:r>
          </w:p>
        </w:tc>
        <w:tc>
          <w:tcPr>
            <w:tcW w:w="6432" w:type="dxa"/>
          </w:tcPr>
          <w:p w:rsidR="003278E5" w:rsidRDefault="003278E5">
            <w:pPr>
              <w:rPr>
                <w:lang w:eastAsia="zh-CN"/>
              </w:rPr>
            </w:pPr>
            <w:r>
              <w:rPr>
                <w:lang w:eastAsia="zh-CN"/>
              </w:rPr>
              <w:t>Agree with Samsung's modified TP and informing RAN2 (can this be handled with an update to the RRC parameter spreadsheet rather than a separate LS?)</w:t>
            </w:r>
          </w:p>
        </w:tc>
      </w:tr>
      <w:tr w:rsidR="00283FB1">
        <w:tc>
          <w:tcPr>
            <w:tcW w:w="2875" w:type="dxa"/>
          </w:tcPr>
          <w:p w:rsidR="00283FB1" w:rsidRDefault="00283FB1" w:rsidP="00283FB1">
            <w:pPr>
              <w:ind w:left="454" w:hanging="440"/>
              <w:rPr>
                <w:lang w:eastAsia="zh-CN"/>
              </w:rPr>
            </w:pPr>
            <w:r>
              <w:rPr>
                <w:rFonts w:hint="eastAsia"/>
                <w:lang w:eastAsia="zh-CN"/>
              </w:rPr>
              <w:t>H</w:t>
            </w:r>
            <w:r>
              <w:rPr>
                <w:lang w:eastAsia="zh-CN"/>
              </w:rPr>
              <w:t>uawei, HiSilicon</w:t>
            </w:r>
          </w:p>
        </w:tc>
        <w:tc>
          <w:tcPr>
            <w:tcW w:w="6432" w:type="dxa"/>
          </w:tcPr>
          <w:p w:rsidR="00283FB1" w:rsidRDefault="00283FB1" w:rsidP="00283FB1">
            <w:pPr>
              <w:ind w:left="454" w:hanging="440"/>
              <w:rPr>
                <w:lang w:eastAsia="zh-CN"/>
              </w:rPr>
            </w:pPr>
            <w:r>
              <w:rPr>
                <w:rFonts w:hint="eastAsia"/>
                <w:lang w:eastAsia="zh-CN"/>
              </w:rPr>
              <w:t>A</w:t>
            </w:r>
            <w:r>
              <w:rPr>
                <w:lang w:eastAsia="zh-CN"/>
              </w:rPr>
              <w:t>gree with Samsung</w:t>
            </w:r>
          </w:p>
        </w:tc>
      </w:tr>
    </w:tbl>
    <w:p w:rsidR="00C10F5B" w:rsidRDefault="00C10F5B">
      <w:pPr>
        <w:rPr>
          <w:lang w:eastAsia="zh-CN"/>
        </w:rPr>
      </w:pPr>
    </w:p>
    <w:p w:rsidR="00C10F5B" w:rsidRDefault="004B38EF">
      <w:pPr>
        <w:pStyle w:val="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af4"/>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r>
        <w:rPr>
          <w:rFonts w:eastAsia="Malgun Gothic"/>
          <w:color w:val="000000"/>
          <w:sz w:val="20"/>
          <w:lang w:val="en-GB"/>
        </w:rPr>
        <w:t>MsgB-RNTI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r>
        <w:rPr>
          <w:i/>
          <w:color w:val="000000"/>
          <w:kern w:val="2"/>
          <w:sz w:val="20"/>
          <w:lang w:val="en-GB" w:eastAsia="zh-CN"/>
        </w:rPr>
        <w:t>ssb-PositionsInBurst</w:t>
      </w:r>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lastRenderedPageBreak/>
        <w:t xml:space="preserve">A UE expects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ServingCellConfigCommon</w:t>
      </w:r>
      <w:r>
        <w:rPr>
          <w:rFonts w:eastAsia="Malgun Gothic"/>
          <w:color w:val="000000"/>
          <w:sz w:val="20"/>
          <w:lang w:val="en-GB"/>
        </w:rPr>
        <w:t xml:space="preserve"> to be same as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 w:val="20"/>
          <w:lang w:val="en-GB"/>
        </w:rPr>
        <w:t>ssb-PositionsInBurst</w:t>
      </w:r>
      <w:r>
        <w:rPr>
          <w:rFonts w:eastAsia="Malgun Gothic"/>
          <w:color w:val="000000"/>
          <w:sz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r>
          <w:rPr>
            <w:i/>
            <w:color w:val="000000"/>
            <w:kern w:val="2"/>
            <w:sz w:val="20"/>
            <w:lang w:val="en-GB" w:eastAsia="zh-CN"/>
          </w:rPr>
          <w:t xml:space="preserve">ssb-PositionsInBurst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ins w:id="16" w:author="정훈 이" w:date="2020-04-09T11:49:00Z">
        <w:r>
          <w:rPr>
            <w:i/>
            <w:color w:val="000000"/>
            <w:kern w:val="2"/>
            <w:sz w:val="20"/>
            <w:lang w:val="en-GB" w:eastAsia="zh-CN"/>
          </w:rPr>
          <w:t xml:space="preserve">ssb-PositionsInBurst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r>
        <w:rPr>
          <w:i/>
        </w:rPr>
        <w:t>tdd-UL-DL-ConfigurationCommon</w:t>
      </w:r>
      <w:r>
        <w:t xml:space="preserve">, a PRACH occasion </w:t>
      </w:r>
      <w:r>
        <w:rPr>
          <w:rStyle w:val="colour"/>
        </w:rPr>
        <w:t>in a PRACH slot</w:t>
      </w:r>
      <w:r>
        <w:t xml:space="preserve"> is valid if it does not precede a SS/PBCH block in the PRACH slot and starts at least </w:t>
      </w:r>
      <w:r>
        <w:rPr>
          <w:noProof/>
          <w:position w:val="-12"/>
          <w:lang w:val="en-US" w:eastAsia="zh-CN"/>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CN"/>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p>
    <w:p w:rsidR="00C10F5B" w:rsidRDefault="004B38EF">
      <w:pPr>
        <w:pStyle w:val="B1"/>
        <w:ind w:firstLine="44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CN"/>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CN"/>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CN"/>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r>
        <w:rPr>
          <w:i/>
        </w:rPr>
        <w:t>semistatic</w:t>
      </w:r>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等线"/>
          <w:sz w:val="20"/>
          <w:szCs w:val="20"/>
        </w:rPr>
      </w:pPr>
      <w:r>
        <w:rPr>
          <w:color w:val="FF0000"/>
          <w:sz w:val="20"/>
          <w:szCs w:val="20"/>
          <w:lang w:eastAsia="zh-CN"/>
        </w:rPr>
        <w:t>------------------------------------------------------ Unchanged parts omitted ------------------------------------------------------</w:t>
      </w:r>
    </w:p>
    <w:p w:rsidR="00C10F5B" w:rsidRDefault="004B38EF">
      <w:pPr>
        <w:rPr>
          <w:rFonts w:eastAsia="等线"/>
          <w:sz w:val="20"/>
          <w:szCs w:val="20"/>
          <w:lang w:val="en-GB"/>
        </w:rPr>
      </w:pPr>
      <w:r>
        <w:rPr>
          <w:rFonts w:eastAsia="等线"/>
          <w:sz w:val="20"/>
          <w:szCs w:val="20"/>
        </w:rPr>
        <w:lastRenderedPageBreak/>
        <w:t>F</w:t>
      </w:r>
      <w:r>
        <w:rPr>
          <w:rFonts w:eastAsia="等线"/>
          <w:sz w:val="20"/>
          <w:szCs w:val="20"/>
          <w:lang w:val="en-GB"/>
        </w:rPr>
        <w:t xml:space="preserve">or a set of symbols </w:t>
      </w:r>
      <w:r>
        <w:rPr>
          <w:rFonts w:eastAsia="等线"/>
          <w:sz w:val="20"/>
          <w:szCs w:val="20"/>
        </w:rPr>
        <w:t>of</w:t>
      </w:r>
      <w:r>
        <w:rPr>
          <w:rFonts w:eastAsia="等线"/>
          <w:sz w:val="20"/>
          <w:szCs w:val="20"/>
          <w:lang w:val="en-GB"/>
        </w:rPr>
        <w:t xml:space="preserve"> a slot corresponding to SS/PBCH blocks with </w:t>
      </w:r>
      <w:ins w:id="41" w:author="Spreadtrum" w:date="2020-02-13T16:12:00Z">
        <w:r>
          <w:rPr>
            <w:rFonts w:eastAsia="等线"/>
            <w:sz w:val="20"/>
            <w:szCs w:val="20"/>
          </w:rPr>
          <w:t>candidate SS/PBCH block</w:t>
        </w:r>
        <w:r>
          <w:rPr>
            <w:rFonts w:eastAsia="等线"/>
            <w:sz w:val="20"/>
            <w:szCs w:val="20"/>
            <w:lang w:val="en-GB"/>
          </w:rPr>
          <w:t xml:space="preserve"> </w:t>
        </w:r>
      </w:ins>
      <w:r>
        <w:rPr>
          <w:rFonts w:eastAsia="等线"/>
          <w:sz w:val="20"/>
          <w:szCs w:val="20"/>
          <w:lang w:val="en-GB"/>
        </w:rPr>
        <w:t xml:space="preserve">indices indicated to a UE by </w:t>
      </w:r>
      <w:r>
        <w:rPr>
          <w:rFonts w:eastAsia="等线"/>
          <w:i/>
          <w:sz w:val="20"/>
          <w:szCs w:val="20"/>
          <w:lang w:val="en-GB"/>
        </w:rPr>
        <w:t>ssb-PositionsInBurst</w:t>
      </w:r>
      <w:r>
        <w:rPr>
          <w:rFonts w:eastAsia="等线"/>
          <w:sz w:val="20"/>
          <w:szCs w:val="20"/>
          <w:lang w:val="en-GB"/>
        </w:rPr>
        <w:t xml:space="preserve"> </w:t>
      </w:r>
      <w:r>
        <w:rPr>
          <w:rFonts w:eastAsia="等线"/>
          <w:sz w:val="20"/>
          <w:szCs w:val="20"/>
        </w:rPr>
        <w:t xml:space="preserve">in </w:t>
      </w:r>
      <w:r>
        <w:rPr>
          <w:rFonts w:eastAsia="等线"/>
          <w:i/>
          <w:sz w:val="20"/>
          <w:szCs w:val="20"/>
          <w:lang w:val="en-GB"/>
        </w:rPr>
        <w:t>SIB1</w:t>
      </w:r>
      <w:r>
        <w:rPr>
          <w:rFonts w:eastAsia="等线"/>
          <w:i/>
          <w:sz w:val="20"/>
          <w:szCs w:val="20"/>
        </w:rPr>
        <w:t>,</w:t>
      </w:r>
      <w:r>
        <w:rPr>
          <w:rFonts w:eastAsia="等线"/>
          <w:sz w:val="20"/>
          <w:szCs w:val="20"/>
          <w:lang w:val="en-GB"/>
        </w:rPr>
        <w:t xml:space="preserve"> or</w:t>
      </w:r>
      <w:r>
        <w:rPr>
          <w:rFonts w:eastAsia="等线"/>
          <w:sz w:val="20"/>
          <w:szCs w:val="20"/>
        </w:rPr>
        <w:t xml:space="preserve"> by</w:t>
      </w:r>
      <w:r>
        <w:rPr>
          <w:rFonts w:eastAsia="等线"/>
          <w:sz w:val="20"/>
          <w:szCs w:val="20"/>
          <w:lang w:val="en-GB"/>
        </w:rPr>
        <w:t xml:space="preserve"> </w:t>
      </w:r>
      <w:r>
        <w:rPr>
          <w:rFonts w:eastAsia="等线"/>
          <w:i/>
          <w:sz w:val="20"/>
          <w:szCs w:val="20"/>
          <w:lang w:val="en-GB"/>
        </w:rPr>
        <w:t>ssb-PositionsInBurst</w:t>
      </w:r>
      <w:r>
        <w:rPr>
          <w:rFonts w:eastAsia="等线"/>
          <w:sz w:val="20"/>
          <w:szCs w:val="20"/>
        </w:rPr>
        <w:t xml:space="preserve"> in </w:t>
      </w:r>
      <w:r>
        <w:rPr>
          <w:rFonts w:eastAsia="等线"/>
          <w:i/>
          <w:sz w:val="20"/>
          <w:szCs w:val="20"/>
          <w:lang w:val="en-GB"/>
        </w:rPr>
        <w:t>ServingCellConfigCommon</w:t>
      </w:r>
      <w:r>
        <w:rPr>
          <w:rFonts w:eastAsia="等线"/>
          <w:sz w:val="20"/>
          <w:szCs w:val="20"/>
        </w:rPr>
        <w:t>, the</w:t>
      </w:r>
      <w:r>
        <w:rPr>
          <w:rFonts w:eastAsia="等线"/>
          <w:sz w:val="20"/>
          <w:szCs w:val="20"/>
          <w:lang w:val="en-GB"/>
        </w:rPr>
        <w:t xml:space="preserve"> UE does not expect to detect a DCI format </w:t>
      </w:r>
      <w:r>
        <w:rPr>
          <w:rFonts w:eastAsia="等线"/>
          <w:sz w:val="20"/>
          <w:szCs w:val="20"/>
        </w:rPr>
        <w:t>2_0</w:t>
      </w:r>
      <w:r>
        <w:rPr>
          <w:rFonts w:eastAsia="等线"/>
          <w:sz w:val="20"/>
          <w:szCs w:val="20"/>
          <w:lang w:val="en-GB"/>
        </w:rPr>
        <w:t xml:space="preserve"> </w:t>
      </w:r>
      <w:r>
        <w:rPr>
          <w:rFonts w:eastAsia="等线"/>
          <w:sz w:val="20"/>
          <w:szCs w:val="20"/>
        </w:rPr>
        <w:t xml:space="preserve">with an SFI-index field value </w:t>
      </w:r>
      <w:r>
        <w:rPr>
          <w:rFonts w:eastAsia="等线"/>
          <w:sz w:val="20"/>
          <w:szCs w:val="20"/>
          <w:lang w:val="en-GB"/>
        </w:rPr>
        <w:t>indicat</w:t>
      </w:r>
      <w:r>
        <w:rPr>
          <w:rFonts w:eastAsia="等线"/>
          <w:sz w:val="20"/>
          <w:szCs w:val="20"/>
        </w:rPr>
        <w:t>ing</w:t>
      </w:r>
      <w:r>
        <w:rPr>
          <w:rFonts w:eastAsia="等线"/>
          <w:sz w:val="20"/>
          <w:szCs w:val="20"/>
          <w:lang w:val="en-GB"/>
        </w:rPr>
        <w:t xml:space="preserve"> the set of symbols </w:t>
      </w:r>
      <w:r>
        <w:rPr>
          <w:rFonts w:eastAsia="等线"/>
          <w:sz w:val="20"/>
          <w:szCs w:val="20"/>
        </w:rPr>
        <w:t>of</w:t>
      </w:r>
      <w:r>
        <w:rPr>
          <w:rFonts w:eastAsia="等线"/>
          <w:sz w:val="20"/>
          <w:szCs w:val="20"/>
          <w:lang w:val="en-GB"/>
        </w:rPr>
        <w:t xml:space="preserve"> </w:t>
      </w:r>
      <w:r>
        <w:rPr>
          <w:rFonts w:eastAsia="等线"/>
          <w:sz w:val="20"/>
          <w:szCs w:val="20"/>
        </w:rPr>
        <w:t xml:space="preserve">the </w:t>
      </w:r>
      <w:r>
        <w:rPr>
          <w:rFonts w:eastAsia="等线"/>
          <w:sz w:val="20"/>
          <w:szCs w:val="20"/>
          <w:lang w:val="en-GB"/>
        </w:rPr>
        <w:t>slot</w:t>
      </w:r>
      <w:r>
        <w:rPr>
          <w:rFonts w:eastAsia="等线"/>
          <w:i/>
          <w:sz w:val="20"/>
          <w:szCs w:val="20"/>
          <w:lang w:val="en-GB"/>
        </w:rPr>
        <w:t xml:space="preserve"> </w:t>
      </w:r>
      <w:r>
        <w:rPr>
          <w:rFonts w:eastAsia="等线"/>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等线"/>
          <w:sz w:val="20"/>
          <w:szCs w:val="20"/>
        </w:rPr>
      </w:pPr>
      <w:r>
        <w:rPr>
          <w:color w:val="FF0000"/>
          <w:sz w:val="20"/>
          <w:szCs w:val="20"/>
          <w:lang w:eastAsia="zh-CN"/>
        </w:rPr>
        <w:t>------------------------------------------------------ Unchanged parts omitted ------------------------------------------------------</w:t>
      </w:r>
    </w:p>
    <w:p w:rsidR="00C10F5B" w:rsidRDefault="004B38EF">
      <w:pPr>
        <w:rPr>
          <w:rFonts w:eastAsia="等线"/>
          <w:sz w:val="20"/>
          <w:szCs w:val="20"/>
        </w:rPr>
      </w:pPr>
      <w:r>
        <w:rPr>
          <w:rFonts w:eastAsia="等线"/>
          <w:sz w:val="20"/>
          <w:szCs w:val="20"/>
        </w:rPr>
        <w:t xml:space="preserve">A SS/PBCH block symbol is a symbol of an SS/PBCH block with </w:t>
      </w:r>
      <w:ins w:id="50" w:author="Spreadtrum" w:date="2020-02-13T16:12:00Z">
        <w:r>
          <w:rPr>
            <w:rFonts w:eastAsia="等线"/>
            <w:sz w:val="20"/>
            <w:szCs w:val="20"/>
          </w:rPr>
          <w:t xml:space="preserve">candidate SS/PBCH block </w:t>
        </w:r>
      </w:ins>
      <w:r>
        <w:rPr>
          <w:rFonts w:eastAsia="等线"/>
          <w:sz w:val="20"/>
          <w:szCs w:val="20"/>
        </w:rPr>
        <w:t xml:space="preserve">index indicated to a UE by </w:t>
      </w:r>
      <w:r>
        <w:rPr>
          <w:rFonts w:eastAsia="等线"/>
          <w:i/>
          <w:sz w:val="20"/>
          <w:szCs w:val="20"/>
        </w:rPr>
        <w:t>ssb-PositionsInBurst</w:t>
      </w:r>
      <w:r>
        <w:rPr>
          <w:rFonts w:eastAsia="等线"/>
          <w:sz w:val="20"/>
          <w:szCs w:val="20"/>
        </w:rPr>
        <w:t xml:space="preserve"> in </w:t>
      </w:r>
      <w:r>
        <w:rPr>
          <w:rFonts w:eastAsia="等线"/>
          <w:i/>
          <w:sz w:val="20"/>
          <w:szCs w:val="20"/>
        </w:rPr>
        <w:t>SIB1</w:t>
      </w:r>
      <w:r>
        <w:rPr>
          <w:rFonts w:eastAsia="等线"/>
          <w:sz w:val="20"/>
          <w:szCs w:val="20"/>
        </w:rPr>
        <w:t xml:space="preserve"> or </w:t>
      </w:r>
      <w:r>
        <w:rPr>
          <w:rFonts w:eastAsia="等线"/>
          <w:i/>
          <w:sz w:val="20"/>
          <w:szCs w:val="20"/>
        </w:rPr>
        <w:t>ssb-PositionsInBurst</w:t>
      </w:r>
      <w:r>
        <w:rPr>
          <w:rFonts w:eastAsia="等线"/>
          <w:sz w:val="20"/>
          <w:szCs w:val="20"/>
        </w:rPr>
        <w:t xml:space="preserve"> in </w:t>
      </w:r>
      <w:r>
        <w:rPr>
          <w:rFonts w:eastAsia="等线"/>
          <w:i/>
          <w:sz w:val="20"/>
          <w:szCs w:val="20"/>
        </w:rPr>
        <w:t>ServingCellConfigCommon</w:t>
      </w:r>
      <w:r>
        <w:rPr>
          <w:rFonts w:eastAsia="等线"/>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1"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2"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r>
          <w:rPr>
            <w:rFonts w:eastAsia="Malgun Gothic"/>
            <w:i/>
            <w:sz w:val="20"/>
            <w:szCs w:val="20"/>
            <w:lang w:val="en-GB" w:eastAsia="ko-KR"/>
          </w:rPr>
          <w:t>ssb-Index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a8"/>
        <w:jc w:val="center"/>
      </w:pPr>
      <w:r>
        <w:t>*** Unchanged text omitted ***</w:t>
      </w:r>
    </w:p>
    <w:p w:rsidR="00C10F5B" w:rsidRDefault="004B38EF">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CN"/>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CN"/>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CN"/>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CN"/>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sz w:val="20"/>
          <w:szCs w:val="20"/>
        </w:rPr>
        <w:t>ssb-perRACH-OccasionAndCB-PreamblesPerSSB</w:t>
      </w:r>
      <w:r>
        <w:rPr>
          <w:sz w:val="20"/>
          <w:szCs w:val="20"/>
        </w:rPr>
        <w:t xml:space="preserve">. </w:t>
      </w:r>
    </w:p>
    <w:p w:rsidR="00C10F5B" w:rsidRDefault="004B38EF">
      <w:pPr>
        <w:rPr>
          <w:sz w:val="20"/>
          <w:szCs w:val="20"/>
        </w:rPr>
      </w:pPr>
      <w:r>
        <w:rPr>
          <w:sz w:val="20"/>
          <w:szCs w:val="20"/>
        </w:rPr>
        <w:lastRenderedPageBreak/>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r>
        <w:rPr>
          <w:i/>
          <w:sz w:val="20"/>
          <w:szCs w:val="20"/>
        </w:rPr>
        <w:t>ssb-perRACH-OccasionAndCB-PreamblesPerSSB</w:t>
      </w:r>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msgA-CB-PreamblesPerSSB</w:t>
      </w:r>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r>
        <w:rPr>
          <w:i/>
          <w:iCs/>
          <w:sz w:val="20"/>
          <w:szCs w:val="20"/>
          <w:shd w:val="clear" w:color="auto" w:fill="FFFFFF"/>
        </w:rPr>
        <w:t>msgA-ssb-sharedRO-MaskIndex</w:t>
      </w:r>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ssb-perRACH-OccasionAndCB-PreamblesPerSSB-msgA</w:t>
      </w:r>
      <w:r>
        <w:rPr>
          <w:iCs/>
          <w:sz w:val="20"/>
          <w:szCs w:val="20"/>
        </w:rPr>
        <w:t xml:space="preserve"> when provided; otherwise, by </w:t>
      </w:r>
      <w:r>
        <w:rPr>
          <w:i/>
          <w:iCs/>
          <w:sz w:val="20"/>
          <w:szCs w:val="20"/>
        </w:rPr>
        <w:t>ssb-perRACH-OccasionAndCB-PreamblesPerSSB</w:t>
      </w:r>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 or by </w:t>
      </w:r>
      <w:r>
        <w:rPr>
          <w:i/>
          <w:sz w:val="20"/>
          <w:szCs w:val="20"/>
        </w:rPr>
        <w:t>msgA-totalNumberOfRA-Preambles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BeamFailureRecoveryConfig</w:t>
      </w:r>
      <w:r>
        <w:rPr>
          <w:color w:val="000000"/>
          <w:sz w:val="20"/>
          <w:szCs w:val="20"/>
        </w:rPr>
        <w:t xml:space="preserve">. </w:t>
      </w:r>
      <w:r>
        <w:rPr>
          <w:sz w:val="20"/>
          <w:szCs w:val="20"/>
        </w:rPr>
        <w:t xml:space="preserve">For a dedicated RACH configuration provided by </w:t>
      </w:r>
      <w:r>
        <w:rPr>
          <w:i/>
          <w:sz w:val="20"/>
          <w:szCs w:val="20"/>
        </w:rPr>
        <w:t>RACH-ConfigDedicated</w:t>
      </w:r>
      <w:r>
        <w:rPr>
          <w:sz w:val="20"/>
          <w:szCs w:val="20"/>
        </w:rPr>
        <w:t xml:space="preserve">, if </w:t>
      </w:r>
      <w:r>
        <w:rPr>
          <w:i/>
          <w:sz w:val="20"/>
          <w:szCs w:val="20"/>
        </w:rPr>
        <w:t>cfra</w:t>
      </w:r>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CN"/>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CN"/>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CN"/>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no SS/PBCH </w:t>
      </w:r>
      <w:r>
        <w:rPr>
          <w:sz w:val="20"/>
          <w:szCs w:val="20"/>
        </w:rPr>
        <w:lastRenderedPageBreak/>
        <w:t>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a8"/>
        <w:jc w:val="center"/>
      </w:pPr>
      <w:r>
        <w:t>*** Unchanged text omitted ***</w:t>
      </w:r>
    </w:p>
    <w:p w:rsidR="00C10F5B" w:rsidRDefault="004B38EF">
      <w:pPr>
        <w:pStyle w:val="B2"/>
        <w:rPr>
          <w:rFonts w:eastAsia="Times New Roman"/>
        </w:rPr>
      </w:pPr>
      <w:bookmarkStart w:id="53" w:name="_Hlk37234907"/>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r>
        <w:rPr>
          <w:i/>
        </w:rPr>
        <w:t>pathlossReferenceRS</w:t>
      </w:r>
      <w:r>
        <w:t xml:space="preserve"> or </w:t>
      </w:r>
      <w:r>
        <w:rPr>
          <w:i/>
          <w:iCs/>
          <w:lang w:eastAsia="ko-KR"/>
        </w:rPr>
        <w:t>SRS-PathlossReferenceRS</w:t>
      </w:r>
      <w:r>
        <w:rPr>
          <w:lang w:eastAsia="ko-KR"/>
        </w:rPr>
        <w:t xml:space="preserve">, </w:t>
      </w:r>
      <w:r>
        <w:t>or before the UE is provided dedicated higher layer parameters</w:t>
      </w:r>
      <w:r>
        <w:rPr>
          <w:iCs/>
        </w:rPr>
        <w:t xml:space="preserve">, the UE calculates </w:t>
      </w:r>
      <w:r>
        <w:rPr>
          <w:noProof/>
          <w:position w:val="-12"/>
          <w:lang w:val="en-US" w:eastAsia="zh-CN"/>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t>
            </w:r>
            <w:r>
              <w:rPr>
                <w:lang w:eastAsia="zh-CN"/>
              </w:rPr>
              <w:lastRenderedPageBreak/>
              <w:t xml:space="preserve">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等线"/>
                <w:i/>
                <w:lang w:val="en-GB"/>
              </w:rPr>
              <w:t>ssb-PositionsInBurst</w:t>
            </w:r>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等线"/>
                <w:i/>
                <w:lang w:val="en-GB"/>
              </w:rPr>
              <w:t>ssb-PositionsInBurst</w:t>
            </w:r>
            <w:r>
              <w:rPr>
                <w:lang w:eastAsia="zh-CN"/>
              </w:rPr>
              <w:t xml:space="preserve">”. </w:t>
            </w:r>
          </w:p>
          <w:p w:rsidR="00C10F5B" w:rsidRDefault="004B38EF">
            <w:pPr>
              <w:rPr>
                <w:lang w:eastAsia="zh-CN"/>
              </w:rPr>
            </w:pPr>
            <w:r>
              <w:rPr>
                <w:lang w:eastAsia="zh-CN"/>
              </w:rPr>
              <w:t xml:space="preserve">TP#7, our proposal. This clarification is essential since </w:t>
            </w:r>
            <w:r>
              <w:rPr>
                <w:i/>
                <w:lang w:eastAsia="zh-CN"/>
              </w:rPr>
              <w:t>ssb-Index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4"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5"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等线"/>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等线"/>
                <w:i/>
                <w:lang w:val="en-GB"/>
              </w:rPr>
              <w:t>ssb-PositionsInBurst</w:t>
            </w:r>
            <w:r>
              <w:rPr>
                <w:rFonts w:eastAsia="等线"/>
                <w:lang w:val="en-GB"/>
              </w:rPr>
              <w:t xml:space="preserve"> </w:t>
            </w:r>
            <w:r>
              <w:rPr>
                <w:rFonts w:eastAsia="等线"/>
                <w:color w:val="FF0000"/>
                <w:lang w:val="en-GB"/>
              </w:rPr>
              <w:t>as described in Clause 4.1 of [6, TS 38.213].</w:t>
            </w:r>
          </w:p>
          <w:p w:rsidR="00C10F5B" w:rsidRDefault="004B38EF">
            <w:pPr>
              <w:rPr>
                <w:rFonts w:eastAsia="等线"/>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等线"/>
                <w:i/>
                <w:lang w:val="en-GB"/>
              </w:rPr>
              <w:t>ssb-PositionsInBurst</w:t>
            </w:r>
            <w:r>
              <w:rPr>
                <w:lang w:eastAsia="zh-CN"/>
              </w:rPr>
              <w:t xml:space="preserve"> </w:t>
            </w:r>
            <w:r>
              <w:rPr>
                <w:rFonts w:eastAsia="等线"/>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lastRenderedPageBreak/>
              <w:t xml:space="preserve">where the SS/PBCH block(s) </w:t>
            </w:r>
            <w:r>
              <w:rPr>
                <w:rFonts w:eastAsia="Malgun Gothic"/>
                <w:sz w:val="20"/>
                <w:szCs w:val="20"/>
                <w:lang w:val="en-GB" w:eastAsia="ko-KR"/>
              </w:rPr>
              <w:t>have candidate SS/PBCH block ind</w:t>
            </w:r>
            <w:r>
              <w:rPr>
                <w:rFonts w:eastAsia="Malgun Gothic"/>
                <w:strike/>
                <w:color w:val="FF0000"/>
                <w:sz w:val="20"/>
                <w:szCs w:val="20"/>
                <w:lang w:val="en-GB" w:eastAsia="ko-KR"/>
              </w:rPr>
              <w:t>ex</w:t>
            </w:r>
            <w:r>
              <w:rPr>
                <w:rFonts w:eastAsia="Malgun Gothic"/>
                <w:color w:val="FF0000"/>
                <w:sz w:val="20"/>
                <w:szCs w:val="20"/>
                <w:lang w:val="en-GB" w:eastAsia="ko-KR"/>
              </w:rPr>
              <w:t>ices</w:t>
            </w:r>
            <w:r>
              <w:rPr>
                <w:rFonts w:eastAsia="Malgun Gothic"/>
                <w:sz w:val="20"/>
                <w:szCs w:val="20"/>
                <w:lang w:val="en-GB" w:eastAsia="ko-KR"/>
              </w:rPr>
              <w:t xml:space="preserve"> corresponding to SS/PBCH block index provided by </w:t>
            </w:r>
            <w:r>
              <w:rPr>
                <w:rFonts w:eastAsia="Malgun Gothic"/>
                <w:i/>
                <w:sz w:val="20"/>
                <w:szCs w:val="20"/>
                <w:lang w:val="en-GB" w:eastAsia="ko-KR"/>
              </w:rPr>
              <w:t>ssb-Index</w:t>
            </w:r>
            <w:r>
              <w:rPr>
                <w:rFonts w:eastAsia="Malgun Gothic"/>
                <w:sz w:val="20"/>
                <w:szCs w:val="20"/>
                <w:lang w:val="en-GB" w:eastAsia="ja-JP"/>
              </w:rPr>
              <w:t>.</w:t>
            </w:r>
          </w:p>
          <w:p w:rsidR="00C10F5B" w:rsidRDefault="004B38EF">
            <w:pPr>
              <w:rPr>
                <w:rFonts w:eastAsia="等线"/>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lastRenderedPageBreak/>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t>TP#5 and TP#6: The intention can be understood, can we modify such as “</w:t>
            </w:r>
            <w:r>
              <w:rPr>
                <w:rFonts w:eastAsia="等线"/>
                <w:sz w:val="20"/>
                <w:szCs w:val="20"/>
              </w:rPr>
              <w:t>F</w:t>
            </w:r>
            <w:r>
              <w:rPr>
                <w:rFonts w:eastAsia="等线"/>
                <w:sz w:val="20"/>
                <w:szCs w:val="20"/>
                <w:lang w:val="en-GB"/>
              </w:rPr>
              <w:t xml:space="preserve">or a set of symbols </w:t>
            </w:r>
            <w:r>
              <w:rPr>
                <w:rFonts w:eastAsia="等线"/>
                <w:sz w:val="20"/>
                <w:szCs w:val="20"/>
              </w:rPr>
              <w:t>of</w:t>
            </w:r>
            <w:r>
              <w:rPr>
                <w:rFonts w:eastAsia="等线"/>
                <w:sz w:val="20"/>
                <w:szCs w:val="20"/>
                <w:lang w:val="en-GB"/>
              </w:rPr>
              <w:t xml:space="preserve"> a slot corresponding to </w:t>
            </w:r>
            <w:ins w:id="56" w:author="김선욱/책임연구원/미래기술센터 C&amp;M표준(연)5G무선통신표준Task(seonwook.kim@lge.com)" w:date="2020-05-26T18:24:00Z">
              <w:r>
                <w:rPr>
                  <w:rFonts w:eastAsia="等线"/>
                  <w:sz w:val="20"/>
                  <w:szCs w:val="20"/>
                  <w:lang w:val="en-GB"/>
                </w:rPr>
                <w:t xml:space="preserve">candidate </w:t>
              </w:r>
            </w:ins>
            <w:r>
              <w:rPr>
                <w:rFonts w:eastAsia="等线"/>
                <w:sz w:val="20"/>
                <w:szCs w:val="20"/>
                <w:lang w:val="en-GB"/>
              </w:rPr>
              <w:t xml:space="preserve">SS/PBCH blocks with indices indicated to a UE by </w:t>
            </w:r>
            <w:r>
              <w:rPr>
                <w:rFonts w:eastAsia="等线"/>
                <w:i/>
                <w:sz w:val="20"/>
                <w:szCs w:val="20"/>
                <w:lang w:val="en-GB"/>
              </w:rPr>
              <w:t>ssb-PositionsInBurst</w:t>
            </w:r>
            <w:r>
              <w:rPr>
                <w:rFonts w:eastAsia="等线"/>
                <w:sz w:val="20"/>
                <w:szCs w:val="20"/>
                <w:lang w:val="en-GB"/>
              </w:rPr>
              <w:t xml:space="preserve"> </w:t>
            </w:r>
            <w:r>
              <w:rPr>
                <w:rFonts w:eastAsia="等线"/>
                <w:sz w:val="20"/>
                <w:szCs w:val="20"/>
              </w:rPr>
              <w:t xml:space="preserve">in </w:t>
            </w:r>
            <w:r>
              <w:rPr>
                <w:rFonts w:eastAsia="等线"/>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TP#7: Support with vivo’s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 xml:space="preserve">Basically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TP#5 and TP#6: They could be use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r>
              <w:rPr>
                <w:rFonts w:hint="eastAsia"/>
                <w:i/>
                <w:iCs/>
                <w:lang w:eastAsia="zh-CN"/>
              </w:rPr>
              <w:t>ssb-PositionInBurst</w:t>
            </w:r>
            <w:r>
              <w:rPr>
                <w:rFonts w:hint="eastAsia"/>
                <w:lang w:eastAsia="zh-CN"/>
              </w:rPr>
              <w:t xml:space="preserve"> in SIB1 or in </w:t>
            </w:r>
            <w:r>
              <w:rPr>
                <w:rFonts w:hint="eastAsia"/>
                <w:i/>
                <w:iCs/>
                <w:lang w:eastAsia="zh-CN"/>
              </w:rPr>
              <w:t>ServingCellConfigCommon</w:t>
            </w:r>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Support with vivo’s modification</w:t>
            </w:r>
          </w:p>
          <w:p w:rsidR="00B66923" w:rsidRDefault="00B66923" w:rsidP="00B66923">
            <w:pPr>
              <w:rPr>
                <w:lang w:eastAsia="zh-CN"/>
              </w:rPr>
            </w:pPr>
            <w:r>
              <w:rPr>
                <w:rFonts w:hint="eastAsia"/>
                <w:lang w:eastAsia="zh-CN"/>
              </w:rPr>
              <w:t>TP#7: Support</w:t>
            </w:r>
            <w:r>
              <w:rPr>
                <w:lang w:eastAsia="zh-CN"/>
              </w:rPr>
              <w:t xml:space="preserve"> with vivo’s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5 and TP#6: Either no change to specification or vivo’s modification.</w:t>
            </w:r>
          </w:p>
          <w:p w:rsidR="00EA1E94" w:rsidRDefault="00EA1E94" w:rsidP="002F18CE">
            <w:pPr>
              <w:rPr>
                <w:rFonts w:eastAsia="Malgun Gothic"/>
                <w:lang w:eastAsia="ko-KR"/>
              </w:rPr>
            </w:pPr>
            <w:r>
              <w:rPr>
                <w:rFonts w:eastAsia="Malgun Gothic"/>
                <w:lang w:eastAsia="ko-KR"/>
              </w:rPr>
              <w:t>TP#7: Support with vivo’s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r w:rsidRPr="00B8223B">
              <w:rPr>
                <w:i/>
                <w:iCs/>
                <w:lang w:eastAsia="zh-CN"/>
              </w:rPr>
              <w:t>ssb-PositionsInBurst</w:t>
            </w:r>
            <w:r>
              <w:rPr>
                <w:lang w:eastAsia="zh-CN"/>
              </w:rPr>
              <w:t xml:space="preserve"> reflects the SS/PBCH block indices transmitted, not the candidate SS/PBCH blocks indices. We are then fine with either “no change” or Vivo’s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lastRenderedPageBreak/>
              <w:t>TP#8, 9, 10 and 11: we support the TPs.</w:t>
            </w:r>
          </w:p>
        </w:tc>
      </w:tr>
      <w:tr w:rsidR="00B66923">
        <w:tc>
          <w:tcPr>
            <w:tcW w:w="2875" w:type="dxa"/>
          </w:tcPr>
          <w:p w:rsidR="00B66923" w:rsidRDefault="003278E5" w:rsidP="00B66923">
            <w:pPr>
              <w:rPr>
                <w:lang w:eastAsia="zh-CN"/>
              </w:rPr>
            </w:pPr>
            <w:r>
              <w:rPr>
                <w:lang w:eastAsia="zh-CN"/>
              </w:rPr>
              <w:lastRenderedPageBreak/>
              <w:t>Ericsson</w:t>
            </w:r>
          </w:p>
        </w:tc>
        <w:tc>
          <w:tcPr>
            <w:tcW w:w="6432" w:type="dxa"/>
          </w:tcPr>
          <w:p w:rsidR="00B66923" w:rsidRPr="003278E5" w:rsidRDefault="003278E5" w:rsidP="003278E5">
            <w:pPr>
              <w:pStyle w:val="af4"/>
              <w:numPr>
                <w:ilvl w:val="0"/>
                <w:numId w:val="7"/>
              </w:numPr>
              <w:rPr>
                <w:rFonts w:ascii="Times New Roman" w:hAnsi="Times New Roman"/>
                <w:lang w:eastAsia="zh-CN"/>
              </w:rPr>
            </w:pPr>
            <w:r w:rsidRPr="003278E5">
              <w:rPr>
                <w:rFonts w:ascii="Times New Roman" w:hAnsi="Times New Roman"/>
                <w:lang w:eastAsia="zh-CN"/>
              </w:rPr>
              <w:t>TP#3</w:t>
            </w:r>
            <w:r>
              <w:rPr>
                <w:rFonts w:ascii="Times New Roman" w:hAnsi="Times New Roman"/>
                <w:lang w:eastAsia="zh-CN"/>
              </w:rPr>
              <w:t xml:space="preserve">: </w:t>
            </w:r>
            <w:r w:rsidR="00DD277A">
              <w:rPr>
                <w:rFonts w:ascii="Times New Roman" w:hAnsi="Times New Roman"/>
                <w:lang w:eastAsia="zh-CN"/>
              </w:rPr>
              <w:t>If companies insist that this correction is needed, we can be flexible. But honestly, I don't think the this change is needed. It is completely normal to have to read specs together (214 and 213) and once reading 38.213 Section 4.1 and 38.214 Section 5.1.4 together, one can understand what is meant.</w:t>
            </w:r>
          </w:p>
          <w:p w:rsidR="003278E5" w:rsidRPr="00A233D3" w:rsidRDefault="003278E5" w:rsidP="00A233D3">
            <w:pPr>
              <w:pStyle w:val="af4"/>
              <w:numPr>
                <w:ilvl w:val="0"/>
                <w:numId w:val="7"/>
              </w:numPr>
              <w:rPr>
                <w:rFonts w:ascii="Times New Roman" w:hAnsi="Times New Roman"/>
                <w:lang w:eastAsia="zh-CN"/>
              </w:rPr>
            </w:pPr>
            <w:r w:rsidRPr="003278E5">
              <w:rPr>
                <w:rFonts w:ascii="Times New Roman" w:hAnsi="Times New Roman"/>
                <w:lang w:eastAsia="zh-CN"/>
              </w:rPr>
              <w:t>TP#4</w:t>
            </w:r>
            <w:r w:rsidR="00A233D3">
              <w:rPr>
                <w:rFonts w:ascii="Times New Roman" w:hAnsi="Times New Roman"/>
                <w:lang w:eastAsia="zh-CN"/>
              </w:rPr>
              <w:t>,5,6</w:t>
            </w:r>
            <w:r>
              <w:rPr>
                <w:rFonts w:ascii="Times New Roman" w:hAnsi="Times New Roman"/>
                <w:lang w:eastAsia="zh-CN"/>
              </w:rPr>
              <w:t>:</w:t>
            </w:r>
            <w:r w:rsidR="00DD277A">
              <w:rPr>
                <w:rFonts w:ascii="Times New Roman" w:hAnsi="Times New Roman"/>
                <w:lang w:eastAsia="zh-CN"/>
              </w:rPr>
              <w:t xml:space="preserve"> TP</w:t>
            </w:r>
            <w:r w:rsidR="00A233D3">
              <w:rPr>
                <w:rFonts w:ascii="Times New Roman" w:hAnsi="Times New Roman"/>
                <w:lang w:eastAsia="zh-CN"/>
              </w:rPr>
              <w:t>s</w:t>
            </w:r>
            <w:r w:rsidR="00DD277A">
              <w:rPr>
                <w:rFonts w:ascii="Times New Roman" w:hAnsi="Times New Roman"/>
                <w:lang w:eastAsia="zh-CN"/>
              </w:rPr>
              <w:t xml:space="preserve"> </w:t>
            </w:r>
            <w:r w:rsidR="00A233D3">
              <w:rPr>
                <w:rFonts w:ascii="Times New Roman" w:hAnsi="Times New Roman"/>
                <w:lang w:eastAsia="zh-CN"/>
              </w:rPr>
              <w:t xml:space="preserve">as written are </w:t>
            </w:r>
            <w:r w:rsidR="00DD277A">
              <w:rPr>
                <w:rFonts w:ascii="Times New Roman" w:hAnsi="Times New Roman"/>
                <w:lang w:eastAsia="zh-CN"/>
              </w:rPr>
              <w:t>incorrect.</w:t>
            </w:r>
            <w:r w:rsidR="00A233D3">
              <w:rPr>
                <w:rFonts w:ascii="Times New Roman" w:hAnsi="Times New Roman"/>
                <w:lang w:eastAsia="zh-CN"/>
              </w:rPr>
              <w:t xml:space="preserve"> Okay to support either no change, or the change proposed by Samsung to align with 38.213 Section 4.1</w:t>
            </w:r>
          </w:p>
          <w:p w:rsidR="003278E5" w:rsidRPr="003278E5" w:rsidRDefault="003278E5" w:rsidP="003278E5">
            <w:pPr>
              <w:pStyle w:val="af4"/>
              <w:numPr>
                <w:ilvl w:val="0"/>
                <w:numId w:val="7"/>
              </w:numPr>
              <w:rPr>
                <w:rFonts w:ascii="Times New Roman" w:hAnsi="Times New Roman"/>
                <w:lang w:eastAsia="zh-CN"/>
              </w:rPr>
            </w:pPr>
            <w:r w:rsidRPr="003278E5">
              <w:rPr>
                <w:rFonts w:ascii="Times New Roman" w:hAnsi="Times New Roman"/>
                <w:lang w:eastAsia="zh-CN"/>
              </w:rPr>
              <w:t>TP#7</w:t>
            </w:r>
            <w:r>
              <w:rPr>
                <w:rFonts w:ascii="Times New Roman" w:hAnsi="Times New Roman"/>
                <w:lang w:eastAsia="zh-CN"/>
              </w:rPr>
              <w:t>:</w:t>
            </w:r>
            <w:r w:rsidR="00DD277A">
              <w:rPr>
                <w:rFonts w:ascii="Times New Roman" w:hAnsi="Times New Roman"/>
                <w:lang w:eastAsia="zh-CN"/>
              </w:rPr>
              <w:t xml:space="preserve"> Support vivo's change, but should be "</w:t>
            </w:r>
            <w:r w:rsidR="00DD277A" w:rsidRPr="00DD277A">
              <w:rPr>
                <w:rFonts w:ascii="Times New Roman" w:hAnsi="Times New Roman"/>
                <w:color w:val="FF0000"/>
                <w:lang w:eastAsia="zh-CN"/>
              </w:rPr>
              <w:t>index(es)</w:t>
            </w:r>
            <w:r w:rsidR="00DD277A">
              <w:rPr>
                <w:rFonts w:ascii="Times New Roman" w:hAnsi="Times New Roman"/>
                <w:lang w:eastAsia="zh-CN"/>
              </w:rPr>
              <w:t>". Sorry to be picky :-)</w:t>
            </w:r>
          </w:p>
          <w:p w:rsidR="003278E5" w:rsidRPr="00DD277A" w:rsidRDefault="003278E5" w:rsidP="00DD277A">
            <w:pPr>
              <w:pStyle w:val="af4"/>
              <w:numPr>
                <w:ilvl w:val="0"/>
                <w:numId w:val="7"/>
              </w:numPr>
              <w:rPr>
                <w:rFonts w:ascii="Times New Roman" w:hAnsi="Times New Roman"/>
                <w:lang w:eastAsia="zh-CN"/>
              </w:rPr>
            </w:pPr>
            <w:r w:rsidRPr="003278E5">
              <w:rPr>
                <w:rFonts w:ascii="Times New Roman" w:hAnsi="Times New Roman"/>
                <w:lang w:eastAsia="zh-CN"/>
              </w:rPr>
              <w:t>TP#8</w:t>
            </w:r>
            <w:r w:rsidR="00DD277A">
              <w:rPr>
                <w:rFonts w:ascii="Times New Roman" w:hAnsi="Times New Roman"/>
                <w:lang w:eastAsia="zh-CN"/>
              </w:rPr>
              <w:t>, 9, 10, 11 (our proposals). Support.</w:t>
            </w:r>
          </w:p>
        </w:tc>
      </w:tr>
      <w:tr w:rsidR="00B66923">
        <w:tc>
          <w:tcPr>
            <w:tcW w:w="2875" w:type="dxa"/>
          </w:tcPr>
          <w:p w:rsidR="00B66923" w:rsidRDefault="00283FB1" w:rsidP="00B66923">
            <w:pPr>
              <w:rPr>
                <w:lang w:eastAsia="zh-CN"/>
              </w:rPr>
            </w:pPr>
            <w:r>
              <w:rPr>
                <w:rFonts w:hint="eastAsia"/>
                <w:lang w:eastAsia="zh-CN"/>
              </w:rPr>
              <w:t>H</w:t>
            </w:r>
            <w:r>
              <w:rPr>
                <w:lang w:eastAsia="zh-CN"/>
              </w:rPr>
              <w:t>uawei, HiSilicon</w:t>
            </w:r>
          </w:p>
        </w:tc>
        <w:tc>
          <w:tcPr>
            <w:tcW w:w="6432" w:type="dxa"/>
          </w:tcPr>
          <w:p w:rsidR="00283FB1" w:rsidRDefault="00283FB1" w:rsidP="00283FB1">
            <w:pPr>
              <w:rPr>
                <w:lang w:eastAsia="zh-CN"/>
              </w:rPr>
            </w:pPr>
            <w:r>
              <w:rPr>
                <w:rFonts w:hint="eastAsia"/>
                <w:lang w:eastAsia="zh-CN"/>
              </w:rPr>
              <w:t>T</w:t>
            </w:r>
            <w:r>
              <w:rPr>
                <w:lang w:eastAsia="zh-CN"/>
              </w:rPr>
              <w:t>P#3 talking about same issue as TP#13. Either one of the version can be acceptable.</w:t>
            </w:r>
          </w:p>
          <w:p w:rsidR="00283FB1" w:rsidRDefault="00283FB1" w:rsidP="00283FB1">
            <w:pPr>
              <w:rPr>
                <w:iCs/>
                <w:lang w:eastAsia="zh-CN"/>
              </w:rPr>
            </w:pPr>
            <w:r>
              <w:rPr>
                <w:lang w:eastAsia="zh-CN"/>
              </w:rPr>
              <w:t xml:space="preserve">TP#4, 5, 6, SS/PBCH block index is provided in  </w:t>
            </w:r>
            <w:r w:rsidRPr="00B8223B">
              <w:rPr>
                <w:i/>
                <w:iCs/>
                <w:lang w:eastAsia="zh-CN"/>
              </w:rPr>
              <w:t>ssb-PositionsInBurst</w:t>
            </w:r>
            <w:r>
              <w:rPr>
                <w:i/>
                <w:iCs/>
                <w:lang w:eastAsia="zh-CN"/>
              </w:rPr>
              <w:t xml:space="preserve">. </w:t>
            </w:r>
            <w:r>
              <w:rPr>
                <w:iCs/>
                <w:lang w:eastAsia="zh-CN"/>
              </w:rPr>
              <w:t>VIVO’s changes read OK to us.</w:t>
            </w:r>
          </w:p>
          <w:p w:rsidR="00283FB1" w:rsidRDefault="00283FB1" w:rsidP="00283FB1">
            <w:pPr>
              <w:rPr>
                <w:iCs/>
                <w:lang w:eastAsia="zh-CN"/>
              </w:rPr>
            </w:pPr>
            <w:r>
              <w:rPr>
                <w:iCs/>
                <w:lang w:eastAsia="zh-CN"/>
              </w:rPr>
              <w:t>TP#7, support the TP with change from VIVO.</w:t>
            </w:r>
          </w:p>
          <w:p w:rsidR="00283FB1" w:rsidRDefault="00283FB1" w:rsidP="00283FB1">
            <w:pPr>
              <w:rPr>
                <w:lang w:eastAsia="zh-CN"/>
              </w:rPr>
            </w:pPr>
            <w:r>
              <w:rPr>
                <w:lang w:eastAsia="zh-CN"/>
              </w:rPr>
              <w:t>Support TP#</w:t>
            </w:r>
            <w:r w:rsidR="00B6659F">
              <w:rPr>
                <w:lang w:eastAsia="zh-CN"/>
              </w:rPr>
              <w:t xml:space="preserve">8, </w:t>
            </w:r>
            <w:r>
              <w:rPr>
                <w:lang w:eastAsia="zh-CN"/>
              </w:rPr>
              <w:t>9,10,11</w:t>
            </w:r>
          </w:p>
          <w:p w:rsidR="00B66923" w:rsidRDefault="00B66923" w:rsidP="00B66923">
            <w:pPr>
              <w:rPr>
                <w:lang w:eastAsia="zh-CN"/>
              </w:rPr>
            </w:pPr>
          </w:p>
        </w:tc>
      </w:tr>
    </w:tbl>
    <w:p w:rsidR="00C10F5B" w:rsidRDefault="00C10F5B"/>
    <w:p w:rsidR="00C10F5B" w:rsidRDefault="004B38EF">
      <w:pPr>
        <w:pStyle w:val="3"/>
        <w:rPr>
          <w:lang w:eastAsia="zh-CN"/>
        </w:rPr>
      </w:pPr>
      <w:r>
        <w:rPr>
          <w:lang w:eastAsia="zh-CN"/>
        </w:rPr>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lastRenderedPageBreak/>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p>
        </w:tc>
      </w:tr>
      <w:tr w:rsidR="00C10F5B">
        <w:tc>
          <w:tcPr>
            <w:tcW w:w="2875" w:type="dxa"/>
          </w:tcPr>
          <w:p w:rsidR="00C10F5B" w:rsidRDefault="00417E25">
            <w:pPr>
              <w:rPr>
                <w:lang w:eastAsia="zh-CN"/>
              </w:rPr>
            </w:pPr>
            <w:r>
              <w:rPr>
                <w:lang w:eastAsia="zh-CN"/>
              </w:rPr>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Fine with the TP, but the TP still does not clarify if the gNB can send the candidate SSB position 0 and position 19 in a DRS window. We would like to further clarify that “the transmitted SS/PBCH blocks in a DRS window is within a span of up to 8 continuous candidate SS/PBCH positions”</w:t>
            </w:r>
          </w:p>
        </w:tc>
      </w:tr>
      <w:tr w:rsidR="00C10F5B">
        <w:tc>
          <w:tcPr>
            <w:tcW w:w="2875" w:type="dxa"/>
          </w:tcPr>
          <w:p w:rsidR="00C10F5B" w:rsidRDefault="00D87214">
            <w:pPr>
              <w:rPr>
                <w:lang w:eastAsia="zh-CN"/>
              </w:rPr>
            </w:pPr>
            <w:r>
              <w:rPr>
                <w:lang w:eastAsia="zh-CN"/>
              </w:rPr>
              <w:t>MediaTek</w:t>
            </w:r>
          </w:p>
        </w:tc>
        <w:tc>
          <w:tcPr>
            <w:tcW w:w="6432" w:type="dxa"/>
          </w:tcPr>
          <w:p w:rsidR="00C10F5B" w:rsidRDefault="00D87214">
            <w:pPr>
              <w:rPr>
                <w:lang w:eastAsia="zh-CN"/>
              </w:rPr>
            </w:pPr>
            <w:r>
              <w:rPr>
                <w:lang w:eastAsia="zh-CN"/>
              </w:rPr>
              <w:t xml:space="preserve">Though the TP is provided by us, we </w:t>
            </w:r>
            <w:r w:rsidR="00A07862">
              <w:rPr>
                <w:lang w:eastAsia="zh-CN"/>
              </w:rPr>
              <w:t>slightly prefer</w:t>
            </w:r>
            <w:r>
              <w:rPr>
                <w:lang w:eastAsia="zh-CN"/>
              </w:rPr>
              <w:t xml:space="preserve"> Samsung’s TP. </w:t>
            </w:r>
            <w:r>
              <w:rPr>
                <w:lang w:eastAsia="zh-CN"/>
              </w:rPr>
              <w:sym w:font="Wingdings" w:char="F04A"/>
            </w:r>
          </w:p>
          <w:p w:rsidR="00D87214" w:rsidRDefault="009868E5">
            <w:pPr>
              <w:rPr>
                <w:lang w:eastAsia="zh-CN"/>
              </w:rPr>
            </w:pPr>
            <w:r>
              <w:rPr>
                <w:lang w:eastAsia="zh-CN"/>
              </w:rPr>
              <w:t xml:space="preserve">We </w:t>
            </w:r>
            <w:r w:rsidR="00D87214">
              <w:rPr>
                <w:lang w:eastAsia="zh-CN"/>
              </w:rPr>
              <w:t>support Qualcomm’s proposal to make the span of transmitted SSBs more clear. (Actually, we had a similar proposal last time.)</w:t>
            </w:r>
          </w:p>
        </w:tc>
      </w:tr>
      <w:tr w:rsidR="0065708F">
        <w:tc>
          <w:tcPr>
            <w:tcW w:w="2875" w:type="dxa"/>
          </w:tcPr>
          <w:p w:rsidR="0065708F" w:rsidRDefault="0065708F">
            <w:pPr>
              <w:rPr>
                <w:lang w:eastAsia="zh-CN"/>
              </w:rPr>
            </w:pPr>
            <w:r>
              <w:rPr>
                <w:lang w:eastAsia="zh-CN"/>
              </w:rPr>
              <w:t>Ericsson</w:t>
            </w:r>
          </w:p>
        </w:tc>
        <w:tc>
          <w:tcPr>
            <w:tcW w:w="6432" w:type="dxa"/>
          </w:tcPr>
          <w:p w:rsidR="0065708F" w:rsidRDefault="0065708F">
            <w:pPr>
              <w:rPr>
                <w:lang w:eastAsia="zh-CN"/>
              </w:rPr>
            </w:pPr>
            <w:r>
              <w:rPr>
                <w:lang w:eastAsia="zh-CN"/>
              </w:rPr>
              <w:t>Support Samsung's change to clarify definitions for both licensed and unlicensed.</w:t>
            </w:r>
          </w:p>
        </w:tc>
      </w:tr>
      <w:tr w:rsidR="00755A15">
        <w:tc>
          <w:tcPr>
            <w:tcW w:w="2875" w:type="dxa"/>
          </w:tcPr>
          <w:p w:rsidR="00755A15" w:rsidRDefault="00755A15">
            <w:pPr>
              <w:rPr>
                <w:lang w:eastAsia="zh-CN"/>
              </w:rPr>
            </w:pPr>
            <w:r>
              <w:rPr>
                <w:rFonts w:hint="eastAsia"/>
                <w:lang w:eastAsia="zh-CN"/>
              </w:rPr>
              <w:t>H</w:t>
            </w:r>
            <w:r>
              <w:rPr>
                <w:lang w:eastAsia="zh-CN"/>
              </w:rPr>
              <w:t>uawei, HiSilicon</w:t>
            </w:r>
          </w:p>
        </w:tc>
        <w:tc>
          <w:tcPr>
            <w:tcW w:w="6432" w:type="dxa"/>
          </w:tcPr>
          <w:p w:rsidR="00755A15" w:rsidRDefault="00755A15">
            <w:pPr>
              <w:rPr>
                <w:lang w:eastAsia="zh-CN"/>
              </w:rPr>
            </w:pPr>
            <w:r>
              <w:rPr>
                <w:lang w:eastAsia="zh-CN"/>
              </w:rPr>
              <w:t xml:space="preserve">Fine with the TP. </w:t>
            </w:r>
          </w:p>
        </w:tc>
      </w:tr>
    </w:tbl>
    <w:p w:rsidR="00C10F5B" w:rsidRDefault="00C10F5B">
      <w:pPr>
        <w:rPr>
          <w:lang w:eastAsia="zh-CN"/>
        </w:rPr>
      </w:pPr>
    </w:p>
    <w:p w:rsidR="00C10F5B" w:rsidRDefault="00C10F5B">
      <w:pPr>
        <w:rPr>
          <w:lang w:eastAsia="zh-CN"/>
        </w:rPr>
      </w:pPr>
    </w:p>
    <w:p w:rsidR="00C10F5B" w:rsidRDefault="004B38EF">
      <w:pPr>
        <w:pStyle w:val="2"/>
        <w:rPr>
          <w:lang w:eastAsia="zh-CN"/>
        </w:rPr>
      </w:pPr>
      <w:r>
        <w:rPr>
          <w:lang w:eastAsia="zh-CN"/>
        </w:rPr>
        <w:lastRenderedPageBreak/>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QCLed with actually transmitted SS/PBCH block indices that are provided by </w:t>
      </w:r>
      <w:r>
        <w:rPr>
          <w:rFonts w:eastAsia="Batang"/>
          <w:i/>
          <w:lang w:val="en-GB"/>
        </w:rPr>
        <w:t>ssb-PositionsInBurst</w:t>
      </w:r>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r>
        <w:rPr>
          <w:rFonts w:eastAsia="Malgun Gothic"/>
          <w:color w:val="000000"/>
          <w:szCs w:val="20"/>
          <w:lang w:val="en-GB"/>
        </w:rPr>
        <w:t>MsgB-RNTI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r>
        <w:rPr>
          <w:i/>
          <w:color w:val="000000"/>
          <w:szCs w:val="20"/>
          <w:lang w:val="en-GB" w:eastAsia="zh-CN"/>
        </w:rPr>
        <w:t>ssb-PositionsInBurst</w:t>
      </w:r>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ServingCellConfigCommon</w:t>
      </w:r>
      <w:r>
        <w:rPr>
          <w:rFonts w:eastAsia="Malgun Gothic"/>
          <w:color w:val="000000"/>
          <w:szCs w:val="20"/>
          <w:lang w:val="en-GB"/>
        </w:rPr>
        <w:t xml:space="preserve"> to be same as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Cs w:val="20"/>
          <w:lang w:val="en-GB"/>
        </w:rPr>
        <w:t>ssb-PositionsInBurst</w:t>
      </w:r>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2"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r>
          <w:rPr>
            <w:rFonts w:eastAsia="Malgun Gothic"/>
            <w:i/>
            <w:color w:val="000000"/>
            <w:szCs w:val="20"/>
            <w:lang w:val="en-GB"/>
          </w:rPr>
          <w:t>ssb-PositionsInBurst</w:t>
        </w:r>
        <w:r>
          <w:rPr>
            <w:rFonts w:eastAsia="Malgun Gothic"/>
            <w:color w:val="000000"/>
            <w:szCs w:val="20"/>
            <w:lang w:val="en-GB"/>
          </w:rPr>
          <w:t xml:space="preserve"> represents all of</w:t>
        </w:r>
      </w:ins>
      <w:ins w:id="63" w:author="Mukherjee, Amitav" w:date="2020-05-25T19:22:00Z">
        <w:r>
          <w:rPr>
            <w:rFonts w:eastAsia="Malgun Gothic"/>
            <w:color w:val="000000"/>
            <w:szCs w:val="20"/>
            <w:lang w:val="en-GB"/>
          </w:rPr>
          <w:t xml:space="preserve"> the</w:t>
        </w:r>
      </w:ins>
      <w:ins w:id="64"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5" w:author="Mukherjee, Amitav" w:date="2020-05-25T19:22:00Z">
        <w:r>
          <w:rPr>
            <w:rFonts w:eastAsia="Malgun Gothic"/>
            <w:color w:val="000000"/>
            <w:szCs w:val="20"/>
            <w:lang w:val="en-GB"/>
          </w:rPr>
          <w:t>ic</w:t>
        </w:r>
      </w:ins>
      <w:ins w:id="66" w:author="김선욱/책임연구원/미래기술센터 C&amp;M표준(연)5G무선통신표준Task(seonwook.kim@lge.com)" w:date="2020-04-06T17:42:00Z">
        <w:r>
          <w:rPr>
            <w:rFonts w:eastAsia="Malgun Gothic"/>
            <w:color w:val="000000"/>
            <w:szCs w:val="20"/>
            <w:lang w:val="en-GB"/>
          </w:rPr>
          <w:t>es according to SS/PBCH block ind</w:t>
        </w:r>
      </w:ins>
      <w:ins w:id="67" w:author="Mukherjee, Amitav" w:date="2020-05-25T19:22:00Z">
        <w:r>
          <w:rPr>
            <w:rFonts w:eastAsia="Malgun Gothic"/>
            <w:color w:val="000000"/>
            <w:szCs w:val="20"/>
            <w:lang w:val="en-GB"/>
          </w:rPr>
          <w:t>ic</w:t>
        </w:r>
      </w:ins>
      <w:ins w:id="68" w:author="김선욱/책임연구원/미래기술센터 C&amp;M표준(연)5G무선통신표준Task(seonwook.kim@lge.com)" w:date="2020-04-06T17:42:00Z">
        <w:r>
          <w:rPr>
            <w:rFonts w:eastAsia="Malgun Gothic"/>
            <w:color w:val="000000"/>
            <w:szCs w:val="20"/>
            <w:lang w:val="en-GB"/>
          </w:rPr>
          <w:t xml:space="preserve">es provided by </w:t>
        </w:r>
        <w:r>
          <w:rPr>
            <w:rFonts w:eastAsia="Malgun Gothic"/>
            <w:i/>
            <w:color w:val="000000"/>
            <w:szCs w:val="20"/>
            <w:lang w:val="en-GB"/>
          </w:rPr>
          <w:t>ssb-PositionsInBurst</w:t>
        </w:r>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r>
        <w:rPr>
          <w:i/>
          <w:color w:val="000000"/>
        </w:rPr>
        <w:t>ssb-PositionsInBurst</w:t>
      </w:r>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5F7FAC" w:rsidRPr="005F7FAC" w:rsidRDefault="005F7FAC" w:rsidP="005F7FAC">
      <w:pPr>
        <w:pStyle w:val="a8"/>
        <w:rPr>
          <w:sz w:val="22"/>
          <w:szCs w:val="22"/>
          <w:lang w:eastAsia="zh-CN"/>
        </w:rPr>
      </w:pPr>
      <w:r w:rsidRPr="005F7FAC">
        <w:rPr>
          <w:rFonts w:hint="eastAsia"/>
          <w:b/>
          <w:sz w:val="22"/>
          <w:szCs w:val="22"/>
          <w:lang w:eastAsia="zh-CN"/>
        </w:rPr>
        <w:t>P</w:t>
      </w:r>
      <w:r w:rsidRPr="005F7FAC">
        <w:rPr>
          <w:b/>
          <w:sz w:val="22"/>
          <w:szCs w:val="22"/>
          <w:lang w:eastAsia="zh-CN"/>
        </w:rPr>
        <w:t>roposal C</w:t>
      </w:r>
      <w:r w:rsidRPr="005F7FAC">
        <w:rPr>
          <w:sz w:val="22"/>
          <w:szCs w:val="22"/>
          <w:lang w:eastAsia="zh-CN"/>
        </w:rPr>
        <w:t>: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r>
        <w:rPr>
          <w:sz w:val="22"/>
          <w:szCs w:val="22"/>
          <w:lang w:eastAsia="zh-CN"/>
        </w:rPr>
        <w:t xml:space="preserve"> [11]</w:t>
      </w:r>
      <w:r w:rsidRPr="005F7FAC">
        <w:rPr>
          <w:sz w:val="22"/>
          <w:szCs w:val="22"/>
          <w:lang w:eastAsia="zh-CN"/>
        </w:rPr>
        <w:t>.</w:t>
      </w:r>
    </w:p>
    <w:p w:rsidR="005F7FAC" w:rsidRPr="005F7FAC" w:rsidRDefault="005F7FAC">
      <w:pPr>
        <w:rPr>
          <w:lang w:eastAsia="zh-CN"/>
        </w:rPr>
      </w:pPr>
    </w:p>
    <w:p w:rsidR="005F7FAC" w:rsidRPr="00C04BCD" w:rsidRDefault="005F7FAC" w:rsidP="005F7FAC">
      <w:pPr>
        <w:pStyle w:val="a8"/>
        <w:rPr>
          <w:color w:val="000000"/>
        </w:rPr>
      </w:pPr>
      <w:r w:rsidRPr="00C04BCD">
        <w:rPr>
          <w:color w:val="000000"/>
        </w:rPr>
        <w:t>---------------------------------------------------- TP</w:t>
      </w:r>
      <w:r>
        <w:rPr>
          <w:color w:val="000000"/>
        </w:rPr>
        <w:t>#15</w:t>
      </w:r>
      <w:r w:rsidRPr="00C04BCD">
        <w:rPr>
          <w:color w:val="000000"/>
        </w:rPr>
        <w:t xml:space="preserve"> 38.214 ---------------------------------------------------------------</w:t>
      </w:r>
    </w:p>
    <w:p w:rsidR="005F7FAC" w:rsidRPr="00C04BCD" w:rsidRDefault="005F7FAC" w:rsidP="005F7FAC">
      <w:pPr>
        <w:rPr>
          <w:color w:val="000000"/>
          <w:sz w:val="28"/>
          <w:szCs w:val="20"/>
          <w:lang w:val="x-none"/>
        </w:rPr>
      </w:pPr>
      <w:r w:rsidRPr="00C04BCD">
        <w:rPr>
          <w:color w:val="000000"/>
          <w:sz w:val="28"/>
          <w:szCs w:val="20"/>
          <w:lang w:val="x-none"/>
        </w:rPr>
        <w:t>5.1.4</w:t>
      </w:r>
      <w:r w:rsidRPr="00C04BCD">
        <w:rPr>
          <w:color w:val="000000"/>
          <w:sz w:val="28"/>
          <w:szCs w:val="20"/>
          <w:lang w:val="x-none"/>
        </w:rPr>
        <w:tab/>
        <w:t>PDSCH resource mapping</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scheduled with SI-RNTI and the system information indicator in DCI is set to 0</w:t>
      </w:r>
      <w:r w:rsidRPr="00C04BCD">
        <w:rPr>
          <w:kern w:val="2"/>
          <w:szCs w:val="20"/>
          <w:lang w:val="en-GB" w:eastAsia="zh-CN"/>
        </w:rPr>
        <w:t>, the UE shall assume that no SS/PBCH block is transmitted in REs used by the UE for a reception of the PDSCH.</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 xml:space="preserve">scheduled with SI-RNTI and the system information indicator in DCI is set to 1, RA-RNTI, </w:t>
      </w:r>
      <w:r w:rsidRPr="00C04BCD">
        <w:rPr>
          <w:color w:val="000000"/>
          <w:szCs w:val="20"/>
          <w:lang w:val="en-GB"/>
        </w:rPr>
        <w:t>MsgB-RNTI</w:t>
      </w:r>
      <w:r w:rsidRPr="00C04BCD">
        <w:rPr>
          <w:sz w:val="16"/>
          <w:szCs w:val="16"/>
          <w:lang w:val="en-GB"/>
        </w:rPr>
        <w:t xml:space="preserve">, </w:t>
      </w:r>
      <w:r w:rsidRPr="00C04BCD">
        <w:rPr>
          <w:color w:val="000000"/>
          <w:kern w:val="2"/>
          <w:szCs w:val="20"/>
          <w:lang w:val="en-GB" w:eastAsia="zh-CN"/>
        </w:rPr>
        <w:t>P-RNTI or TC-RNTI</w:t>
      </w:r>
      <w:r w:rsidRPr="00C04BCD">
        <w:rPr>
          <w:kern w:val="2"/>
          <w:szCs w:val="20"/>
          <w:lang w:val="en-GB" w:eastAsia="zh-CN"/>
        </w:rPr>
        <w:t xml:space="preserve">, the UE assumes SS/PBCH block transmission according to </w:t>
      </w:r>
      <w:r w:rsidRPr="00C04BCD">
        <w:rPr>
          <w:i/>
          <w:color w:val="000000"/>
          <w:kern w:val="2"/>
          <w:szCs w:val="20"/>
          <w:lang w:val="en-GB" w:eastAsia="zh-CN"/>
        </w:rPr>
        <w:t>ssb-PositionsInBurst</w:t>
      </w:r>
      <w:r w:rsidRPr="00C04BCD">
        <w:rPr>
          <w:kern w:val="2"/>
          <w:szCs w:val="20"/>
          <w:lang w:val="en-GB" w:eastAsia="zh-CN"/>
        </w:rPr>
        <w:t xml:space="preserve">, and if the PDSCH resource allocation overlaps with PRBs containing </w:t>
      </w:r>
      <w:r w:rsidRPr="00C04BCD">
        <w:rPr>
          <w:color w:val="FF0000"/>
          <w:szCs w:val="20"/>
        </w:rPr>
        <w:t>candidate</w:t>
      </w:r>
      <w:r w:rsidRPr="00C04BCD">
        <w:rPr>
          <w:szCs w:val="20"/>
        </w:rPr>
        <w:t xml:space="preserve"> </w:t>
      </w:r>
      <w:r w:rsidRPr="00C04BCD">
        <w:rPr>
          <w:kern w:val="2"/>
          <w:szCs w:val="20"/>
          <w:lang w:val="en-GB" w:eastAsia="zh-CN"/>
        </w:rPr>
        <w:t xml:space="preserve">SS/PBCH block transmission resources the UE shall assume that </w:t>
      </w:r>
      <w:r w:rsidRPr="00C04BCD">
        <w:rPr>
          <w:color w:val="000000"/>
          <w:kern w:val="2"/>
          <w:szCs w:val="20"/>
          <w:lang w:val="en-GB" w:eastAsia="zh-CN"/>
        </w:rPr>
        <w:t xml:space="preserve">the PRBs containing </w:t>
      </w:r>
      <w:r w:rsidRPr="00C04BCD">
        <w:rPr>
          <w:color w:val="FF0000"/>
          <w:szCs w:val="20"/>
        </w:rPr>
        <w:t>candidate</w:t>
      </w:r>
      <w:r w:rsidRPr="00C04BCD">
        <w:rPr>
          <w:szCs w:val="20"/>
        </w:rPr>
        <w:t xml:space="preserve"> </w:t>
      </w:r>
      <w:r w:rsidRPr="00C04BCD">
        <w:rPr>
          <w:color w:val="000000"/>
          <w:kern w:val="2"/>
          <w:szCs w:val="20"/>
          <w:lang w:val="en-GB" w:eastAsia="zh-CN"/>
        </w:rPr>
        <w:t>SS/PBCH block transmission resources are not available for PDSCH</w:t>
      </w:r>
      <w:r w:rsidRPr="00C04BCD">
        <w:rPr>
          <w:kern w:val="2"/>
          <w:szCs w:val="20"/>
          <w:lang w:val="en-GB" w:eastAsia="zh-CN"/>
        </w:rPr>
        <w:t xml:space="preserve"> in the OFDM symbols where </w:t>
      </w:r>
      <w:r w:rsidRPr="00C04BCD">
        <w:rPr>
          <w:color w:val="FF0000"/>
          <w:szCs w:val="20"/>
        </w:rPr>
        <w:t>candidate</w:t>
      </w:r>
      <w:r w:rsidRPr="00C04BCD">
        <w:rPr>
          <w:szCs w:val="20"/>
        </w:rPr>
        <w:t xml:space="preserve"> </w:t>
      </w:r>
      <w:r w:rsidRPr="00C04BCD">
        <w:rPr>
          <w:kern w:val="2"/>
          <w:szCs w:val="20"/>
          <w:lang w:val="en-GB" w:eastAsia="zh-CN"/>
        </w:rPr>
        <w:t xml:space="preserve">SS/PBCH block </w:t>
      </w:r>
      <w:r w:rsidRPr="00C04BCD">
        <w:rPr>
          <w:strike/>
          <w:color w:val="FF0000"/>
          <w:kern w:val="2"/>
          <w:szCs w:val="20"/>
          <w:lang w:val="en-GB" w:eastAsia="zh-CN"/>
        </w:rPr>
        <w:t>is</w:t>
      </w:r>
      <w:r w:rsidRPr="00C04BCD">
        <w:rPr>
          <w:kern w:val="2"/>
          <w:szCs w:val="20"/>
          <w:lang w:val="en-GB" w:eastAsia="zh-CN"/>
        </w:rPr>
        <w:t xml:space="preserve"> </w:t>
      </w:r>
      <w:r w:rsidRPr="00C04BCD">
        <w:rPr>
          <w:color w:val="FF0000"/>
          <w:kern w:val="2"/>
          <w:szCs w:val="20"/>
          <w:lang w:val="en-GB" w:eastAsia="zh-CN"/>
        </w:rPr>
        <w:t>may be</w:t>
      </w:r>
      <w:r w:rsidRPr="00C04BCD">
        <w:rPr>
          <w:kern w:val="2"/>
          <w:szCs w:val="20"/>
          <w:lang w:val="en-GB" w:eastAsia="zh-CN"/>
        </w:rPr>
        <w:t xml:space="preserve"> transmitted.</w:t>
      </w:r>
    </w:p>
    <w:p w:rsidR="005F7FAC" w:rsidRPr="00C04BCD" w:rsidRDefault="005F7FAC" w:rsidP="005F7FAC">
      <w:pPr>
        <w:spacing w:after="180"/>
        <w:rPr>
          <w:color w:val="000000"/>
          <w:szCs w:val="20"/>
          <w:lang w:val="en-GB"/>
        </w:rPr>
      </w:pPr>
      <w:r w:rsidRPr="00C04BCD">
        <w:rPr>
          <w:color w:val="000000"/>
          <w:szCs w:val="20"/>
          <w:lang w:val="en-GB"/>
        </w:rPr>
        <w:t xml:space="preserve">A UE expects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ServingCellConfigCommon</w:t>
      </w:r>
      <w:r w:rsidRPr="00C04BCD">
        <w:rPr>
          <w:color w:val="000000"/>
          <w:szCs w:val="20"/>
          <w:lang w:val="en-GB"/>
        </w:rPr>
        <w:t xml:space="preserve"> to be same as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SIB1</w:t>
      </w:r>
      <w:r w:rsidRPr="00C04BCD">
        <w:rPr>
          <w:color w:val="000000"/>
          <w:szCs w:val="20"/>
          <w:lang w:val="en-GB"/>
        </w:rPr>
        <w:t>.</w:t>
      </w:r>
    </w:p>
    <w:p w:rsidR="005F7FAC" w:rsidRPr="00C04BCD" w:rsidRDefault="005F7FAC" w:rsidP="005F7FAC">
      <w:pPr>
        <w:spacing w:after="180"/>
        <w:rPr>
          <w:color w:val="000000"/>
          <w:szCs w:val="20"/>
          <w:lang w:val="en-GB"/>
        </w:rPr>
      </w:pPr>
      <w:r w:rsidRPr="00C04BCD">
        <w:rPr>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C04BCD">
        <w:rPr>
          <w:color w:val="FF0000"/>
          <w:szCs w:val="20"/>
          <w:lang w:val="en-GB"/>
        </w:rPr>
        <w:t>if the Rate matching indicator field is not present in the DCI format carried by the PDCCH, or the RateMatchPattern(s),</w:t>
      </w:r>
      <w:r w:rsidRPr="00C04BCD">
        <w:rPr>
          <w:color w:val="FF0000"/>
          <w:szCs w:val="20"/>
        </w:rPr>
        <w:t xml:space="preserve"> as described in Clause</w:t>
      </w:r>
      <w:r w:rsidRPr="00C04BCD">
        <w:rPr>
          <w:color w:val="FF0000"/>
          <w:szCs w:val="20"/>
          <w:lang w:val="en-GB"/>
        </w:rPr>
        <w:t xml:space="preserve"> 5.1.4.1, do not overlap with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assumes SS/PBCH block transmission according to </w:t>
      </w:r>
      <w:r w:rsidRPr="00C04BCD">
        <w:rPr>
          <w:i/>
          <w:color w:val="000000"/>
          <w:szCs w:val="20"/>
          <w:lang w:val="en-GB"/>
        </w:rPr>
        <w:t>ssb-PositionsInBurst</w:t>
      </w:r>
      <w:r w:rsidRPr="00C04BCD">
        <w:rPr>
          <w:color w:val="000000"/>
          <w:szCs w:val="20"/>
          <w:lang w:val="en-GB"/>
        </w:rPr>
        <w:t xml:space="preserve"> if the PDSCH resource allocation overlaps with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shall assume that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are not available for PDSCH in the OFDM symbols where </w:t>
      </w:r>
      <w:r w:rsidRPr="00C04BCD">
        <w:rPr>
          <w:color w:val="FF0000"/>
          <w:szCs w:val="20"/>
        </w:rPr>
        <w:t>candidate</w:t>
      </w:r>
      <w:r w:rsidRPr="00C04BCD">
        <w:rPr>
          <w:szCs w:val="20"/>
        </w:rPr>
        <w:t xml:space="preserve"> </w:t>
      </w:r>
      <w:r w:rsidRPr="00C04BCD">
        <w:rPr>
          <w:color w:val="000000"/>
          <w:szCs w:val="20"/>
          <w:lang w:val="en-GB"/>
        </w:rPr>
        <w:t xml:space="preserve">SS/PBCH block </w:t>
      </w:r>
      <w:r w:rsidRPr="00C04BCD">
        <w:rPr>
          <w:strike/>
          <w:color w:val="FF0000"/>
          <w:szCs w:val="20"/>
          <w:lang w:val="en-GB"/>
        </w:rPr>
        <w:t>is</w:t>
      </w:r>
      <w:r w:rsidRPr="00C04BCD">
        <w:rPr>
          <w:color w:val="FF0000"/>
          <w:szCs w:val="20"/>
          <w:lang w:val="en-GB"/>
        </w:rPr>
        <w:t xml:space="preserve"> may be</w:t>
      </w:r>
      <w:r w:rsidRPr="00C04BCD">
        <w:rPr>
          <w:color w:val="000000"/>
          <w:szCs w:val="20"/>
          <w:lang w:val="en-GB"/>
        </w:rPr>
        <w:t xml:space="preserve"> transmitted. </w:t>
      </w:r>
    </w:p>
    <w:p w:rsidR="005F7FAC" w:rsidRPr="00C04BCD" w:rsidRDefault="005F7FAC" w:rsidP="005F7FAC">
      <w:pPr>
        <w:spacing w:after="180"/>
        <w:rPr>
          <w:i/>
          <w:color w:val="000000"/>
          <w:szCs w:val="20"/>
          <w:lang w:val="en-GB"/>
        </w:rPr>
      </w:pPr>
      <w:r w:rsidRPr="00C04BCD">
        <w:rPr>
          <w:color w:val="000000"/>
          <w:szCs w:val="20"/>
          <w:lang w:val="en-GB"/>
        </w:rPr>
        <w:t>A UE is not expected to handle the case where PDSCH DM-RS REs are overlapping, even partially, with any RE(s) not available for PDSCH</w:t>
      </w:r>
      <w:r w:rsidRPr="00C04BCD">
        <w:rPr>
          <w:i/>
          <w:color w:val="000000"/>
          <w:szCs w:val="20"/>
          <w:lang w:val="en-GB"/>
        </w:rPr>
        <w:t>.</w:t>
      </w:r>
    </w:p>
    <w:p w:rsidR="005F7FAC" w:rsidRPr="00C04BCD" w:rsidRDefault="005F7FAC" w:rsidP="005F7FAC">
      <w:pPr>
        <w:jc w:val="center"/>
        <w:rPr>
          <w:bCs/>
          <w:color w:val="0000FF"/>
          <w:lang w:eastAsia="zh-CN"/>
        </w:rPr>
      </w:pPr>
      <w:r w:rsidRPr="00C04BCD">
        <w:rPr>
          <w:b/>
          <w:bCs/>
          <w:color w:val="FF0000"/>
          <w:lang w:eastAsia="zh-CN"/>
        </w:rPr>
        <w:t>&lt;Unchanged parts are omitted&gt;</w:t>
      </w:r>
    </w:p>
    <w:p w:rsidR="005F7FAC" w:rsidRPr="00C04BCD" w:rsidRDefault="005F7FAC" w:rsidP="005F7FAC">
      <w:pPr>
        <w:rPr>
          <w:color w:val="0000FF"/>
          <w:lang w:eastAsia="zh-CN"/>
        </w:rPr>
      </w:pPr>
      <w:r w:rsidRPr="00C04BCD">
        <w:rPr>
          <w:lang w:eastAsia="zh-CN"/>
        </w:rPr>
        <w:t>--------------------------------------------------------- END -----------------------------------------------------------</w:t>
      </w:r>
    </w:p>
    <w:p w:rsidR="005F7FAC" w:rsidRPr="005F7FAC" w:rsidRDefault="005F7FAC">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lastRenderedPageBreak/>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t>For TP#14, we share the view with Samsung. UE cannot be enforced to detect SSB before PDSCH reception, and the instance where UE firstly detects a SSB may not be the same as that instance where gNB firstly transmits a SSB.</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Basically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r>
              <w:rPr>
                <w:i/>
                <w:lang w:eastAsia="zh-CN"/>
              </w:rPr>
              <w:t>ssb-PositionsInBurst</w:t>
            </w:r>
            <w:r>
              <w:rPr>
                <w:lang w:eastAsia="zh-CN"/>
              </w:rPr>
              <w:t xml:space="preserve"> including the usage of PDSCH rate matching or PDCCH collision handling on SSB. More general, the sentence to be modified in TP in (#2.3) is for what we mean about candidate SSB position when we are talking about </w:t>
            </w:r>
            <w:r>
              <w:rPr>
                <w:i/>
                <w:lang w:eastAsia="zh-CN"/>
              </w:rPr>
              <w:t>ssb-PositionsInBurst</w:t>
            </w:r>
            <w:r>
              <w:rPr>
                <w:lang w:eastAsia="zh-CN"/>
              </w:rPr>
              <w:t xml:space="preserve">.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t>TP#14: for the reasons clarified by Samsung we agreed that the TP is not needed.</w:t>
            </w:r>
          </w:p>
        </w:tc>
      </w:tr>
      <w:tr w:rsidR="00C10F5B">
        <w:tc>
          <w:tcPr>
            <w:tcW w:w="2875" w:type="dxa"/>
          </w:tcPr>
          <w:p w:rsidR="00C10F5B" w:rsidRDefault="005F7FAC">
            <w:pPr>
              <w:rPr>
                <w:lang w:eastAsia="zh-CN"/>
              </w:rPr>
            </w:pPr>
            <w:r>
              <w:rPr>
                <w:rFonts w:hint="eastAsia"/>
                <w:lang w:eastAsia="zh-CN"/>
              </w:rPr>
              <w:t>O</w:t>
            </w:r>
            <w:r>
              <w:rPr>
                <w:lang w:eastAsia="zh-CN"/>
              </w:rPr>
              <w:t>PPO</w:t>
            </w:r>
          </w:p>
        </w:tc>
        <w:tc>
          <w:tcPr>
            <w:tcW w:w="6432" w:type="dxa"/>
          </w:tcPr>
          <w:p w:rsidR="00C10F5B" w:rsidRDefault="005F7FAC">
            <w:pPr>
              <w:rPr>
                <w:lang w:eastAsia="zh-CN"/>
              </w:rPr>
            </w:pPr>
            <w:r>
              <w:rPr>
                <w:lang w:eastAsia="zh-CN"/>
              </w:rPr>
              <w:t>O</w:t>
            </w:r>
            <w:r>
              <w:rPr>
                <w:rFonts w:hint="eastAsia"/>
                <w:lang w:eastAsia="zh-CN"/>
              </w:rPr>
              <w:t xml:space="preserve">ur </w:t>
            </w:r>
            <w:r>
              <w:rPr>
                <w:lang w:eastAsia="zh-CN"/>
              </w:rPr>
              <w:t>proposed TP was not captured in the summary. I inserted our TP#15 again for discussion. The intention is that w</w:t>
            </w:r>
            <w:r w:rsidRPr="005F7FAC">
              <w:rPr>
                <w:lang w:eastAsia="zh-CN"/>
              </w:rPr>
              <w:t>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tc>
      </w:tr>
      <w:tr w:rsidR="00C10F5B">
        <w:tc>
          <w:tcPr>
            <w:tcW w:w="2875" w:type="dxa"/>
          </w:tcPr>
          <w:p w:rsidR="00C10F5B" w:rsidRDefault="00B01C77">
            <w:pPr>
              <w:rPr>
                <w:lang w:eastAsia="zh-CN"/>
              </w:rPr>
            </w:pPr>
            <w:r>
              <w:rPr>
                <w:lang w:eastAsia="zh-CN"/>
              </w:rPr>
              <w:t>Qualcomm</w:t>
            </w:r>
          </w:p>
        </w:tc>
        <w:tc>
          <w:tcPr>
            <w:tcW w:w="6432" w:type="dxa"/>
          </w:tcPr>
          <w:p w:rsidR="00C10F5B" w:rsidRDefault="00674959">
            <w:pPr>
              <w:rPr>
                <w:lang w:eastAsia="zh-CN"/>
              </w:rPr>
            </w:pPr>
            <w:r>
              <w:rPr>
                <w:lang w:eastAsia="zh-CN"/>
              </w:rPr>
              <w:t xml:space="preserve">Agree with Samsung on TP #13 and #14. For TP #15, this has been discussed before without consensus. </w:t>
            </w:r>
          </w:p>
        </w:tc>
      </w:tr>
      <w:tr w:rsidR="00A40791">
        <w:tc>
          <w:tcPr>
            <w:tcW w:w="2875" w:type="dxa"/>
          </w:tcPr>
          <w:p w:rsidR="00A40791" w:rsidRDefault="00A40791">
            <w:pPr>
              <w:rPr>
                <w:lang w:eastAsia="zh-CN"/>
              </w:rPr>
            </w:pPr>
            <w:r>
              <w:rPr>
                <w:lang w:eastAsia="zh-CN"/>
              </w:rPr>
              <w:t>MediaTek</w:t>
            </w:r>
          </w:p>
        </w:tc>
        <w:tc>
          <w:tcPr>
            <w:tcW w:w="6432" w:type="dxa"/>
          </w:tcPr>
          <w:p w:rsidR="00A40791" w:rsidRDefault="00A40791">
            <w:pPr>
              <w:rPr>
                <w:lang w:eastAsia="zh-CN"/>
              </w:rPr>
            </w:pPr>
            <w:r>
              <w:rPr>
                <w:lang w:eastAsia="zh-CN"/>
              </w:rPr>
              <w:t xml:space="preserve">For TP#13 and #14, </w:t>
            </w:r>
            <w:r w:rsidR="00B4660F">
              <w:rPr>
                <w:lang w:eastAsia="zh-CN"/>
              </w:rPr>
              <w:t xml:space="preserve">we </w:t>
            </w:r>
            <w:r>
              <w:rPr>
                <w:lang w:eastAsia="zh-CN"/>
              </w:rPr>
              <w:t>agree with Samsung</w:t>
            </w:r>
            <w:r w:rsidR="00B4660F">
              <w:rPr>
                <w:lang w:eastAsia="zh-CN"/>
              </w:rPr>
              <w:t>.</w:t>
            </w:r>
          </w:p>
        </w:tc>
      </w:tr>
      <w:tr w:rsidR="0065708F">
        <w:tc>
          <w:tcPr>
            <w:tcW w:w="2875" w:type="dxa"/>
          </w:tcPr>
          <w:p w:rsidR="0065708F" w:rsidRDefault="0065708F">
            <w:pPr>
              <w:rPr>
                <w:lang w:eastAsia="zh-CN"/>
              </w:rPr>
            </w:pPr>
            <w:r>
              <w:rPr>
                <w:lang w:eastAsia="zh-CN"/>
              </w:rPr>
              <w:t>Ericsson</w:t>
            </w:r>
          </w:p>
        </w:tc>
        <w:tc>
          <w:tcPr>
            <w:tcW w:w="6432" w:type="dxa"/>
          </w:tcPr>
          <w:p w:rsidR="0065708F" w:rsidRDefault="0065708F">
            <w:pPr>
              <w:rPr>
                <w:lang w:eastAsia="zh-CN"/>
              </w:rPr>
            </w:pPr>
            <w:r>
              <w:rPr>
                <w:lang w:eastAsia="zh-CN"/>
              </w:rPr>
              <w:t>TP#13 not needed (already covered by TP#3)</w:t>
            </w:r>
          </w:p>
          <w:p w:rsidR="0065708F" w:rsidRDefault="0065708F">
            <w:pPr>
              <w:rPr>
                <w:lang w:eastAsia="zh-CN"/>
              </w:rPr>
            </w:pPr>
            <w:r>
              <w:rPr>
                <w:lang w:eastAsia="zh-CN"/>
              </w:rPr>
              <w:t>Do not agree to TP#14. In general, rate matching  behavior should not depend on UE detection of an SS/PBCH block since there could be misalignment between gNB and UE. That being said, it is possible to formulate rules for UE behavior to avoid misalignment, but this kind of optimization is not warranted in this late stage of maintenance.</w:t>
            </w:r>
          </w:p>
        </w:tc>
      </w:tr>
      <w:tr w:rsidR="00701856">
        <w:tc>
          <w:tcPr>
            <w:tcW w:w="2875" w:type="dxa"/>
          </w:tcPr>
          <w:p w:rsidR="00701856" w:rsidRDefault="00701856">
            <w:pPr>
              <w:rPr>
                <w:lang w:eastAsia="zh-CN"/>
              </w:rPr>
            </w:pPr>
            <w:r>
              <w:rPr>
                <w:rFonts w:hint="eastAsia"/>
                <w:lang w:eastAsia="zh-CN"/>
              </w:rPr>
              <w:t>H</w:t>
            </w:r>
            <w:r>
              <w:rPr>
                <w:lang w:eastAsia="zh-CN"/>
              </w:rPr>
              <w:t>uawei, HiSilicon</w:t>
            </w:r>
            <w:bookmarkStart w:id="69" w:name="_GoBack"/>
            <w:bookmarkEnd w:id="69"/>
          </w:p>
        </w:tc>
        <w:tc>
          <w:tcPr>
            <w:tcW w:w="6432" w:type="dxa"/>
          </w:tcPr>
          <w:p w:rsidR="00701856" w:rsidRDefault="00701856" w:rsidP="00701856">
            <w:pPr>
              <w:rPr>
                <w:lang w:eastAsia="zh-CN"/>
              </w:rPr>
            </w:pPr>
            <w:r>
              <w:rPr>
                <w:rFonts w:hint="eastAsia"/>
                <w:lang w:eastAsia="zh-CN"/>
              </w:rPr>
              <w:t>T</w:t>
            </w:r>
            <w:r>
              <w:rPr>
                <w:lang w:eastAsia="zh-CN"/>
              </w:rPr>
              <w:t xml:space="preserve">P#13 is same as TP#3. </w:t>
            </w:r>
          </w:p>
          <w:p w:rsidR="00701856" w:rsidRDefault="00701856" w:rsidP="00701856">
            <w:pPr>
              <w:rPr>
                <w:lang w:eastAsia="zh-CN"/>
              </w:rPr>
            </w:pPr>
            <w:r>
              <w:rPr>
                <w:lang w:eastAsia="zh-CN"/>
              </w:rPr>
              <w:t>TP#13 is acceptable considering the tradeoff between overhead and complexity.</w:t>
            </w: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ZTE, Sanechips</w:t>
      </w:r>
      <w:bookmarkEnd w:id="76"/>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lastRenderedPageBreak/>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t>Spreadtrum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E3" w:rsidRDefault="000D38E3" w:rsidP="00DD68F5">
      <w:pPr>
        <w:spacing w:after="0" w:line="240" w:lineRule="auto"/>
      </w:pPr>
      <w:r>
        <w:separator/>
      </w:r>
    </w:p>
  </w:endnote>
  <w:endnote w:type="continuationSeparator" w:id="0">
    <w:p w:rsidR="000D38E3" w:rsidRDefault="000D38E3"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Che">
    <w:altName w:val="바탕체"/>
    <w:charset w:val="81"/>
    <w:family w:val="modern"/>
    <w:pitch w:val="fixed"/>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E3" w:rsidRDefault="000D38E3" w:rsidP="00DD68F5">
      <w:pPr>
        <w:spacing w:after="0" w:line="240" w:lineRule="auto"/>
      </w:pPr>
      <w:r>
        <w:separator/>
      </w:r>
    </w:p>
  </w:footnote>
  <w:footnote w:type="continuationSeparator" w:id="0">
    <w:p w:rsidR="000D38E3" w:rsidRDefault="000D38E3" w:rsidP="00DD6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1065F6"/>
    <w:multiLevelType w:val="hybridMultilevel"/>
    <w:tmpl w:val="98C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38E3"/>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6F1"/>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3FB1"/>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278E5"/>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553D"/>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5F7FAC"/>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8F"/>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959"/>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1856"/>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A15"/>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0D8"/>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8E5"/>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862"/>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33D3"/>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791"/>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C77"/>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60F"/>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59F"/>
    <w:rsid w:val="00B66923"/>
    <w:rsid w:val="00B66E0F"/>
    <w:rsid w:val="00B70275"/>
    <w:rsid w:val="00B711CE"/>
    <w:rsid w:val="00B71DC8"/>
    <w:rsid w:val="00B7456D"/>
    <w:rsid w:val="00B746C6"/>
    <w:rsid w:val="00B74AD3"/>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82A"/>
    <w:rsid w:val="00BC7A98"/>
    <w:rsid w:val="00BD008E"/>
    <w:rsid w:val="00BD0403"/>
    <w:rsid w:val="00BD12AE"/>
    <w:rsid w:val="00BD161D"/>
    <w:rsid w:val="00BD21CB"/>
    <w:rsid w:val="00BD2F3B"/>
    <w:rsid w:val="00BD3372"/>
    <w:rsid w:val="00BD436B"/>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212B"/>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3D6"/>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214"/>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77A"/>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B85"/>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Emphasis"/>
    <w:basedOn w:val="a0"/>
    <w:qFormat/>
    <w:rPr>
      <w:i/>
    </w:rPr>
  </w:style>
  <w:style w:type="character" w:styleId="af0">
    <w:name w:val="Hyperlink"/>
    <w:basedOn w:val="a0"/>
    <w:qFormat/>
    <w:rPr>
      <w:color w:val="0000FF"/>
      <w:u w:val="single"/>
    </w:rPr>
  </w:style>
  <w:style w:type="character" w:styleId="af1">
    <w:name w:val="annotation reference"/>
    <w:basedOn w:val="a0"/>
    <w:unhideWhenUsed/>
    <w:qFormat/>
    <w:rPr>
      <w:sz w:val="21"/>
      <w:szCs w:val="21"/>
    </w:rPr>
  </w:style>
  <w:style w:type="character" w:styleId="af2">
    <w:name w:val="footnote reference"/>
    <w:basedOn w:val="a0"/>
    <w:semiHidden/>
    <w:qFormat/>
    <w:rPr>
      <w:vertAlign w:val="superscript"/>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4"/>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qFormat/>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qFormat/>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B02D9-013D-4071-B952-0663880E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17</Pages>
  <Words>6298</Words>
  <Characters>35905</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13</cp:revision>
  <cp:lastPrinted>2007-06-18T22:08:00Z</cp:lastPrinted>
  <dcterms:created xsi:type="dcterms:W3CDTF">2020-05-28T02:03:00Z</dcterms:created>
  <dcterms:modified xsi:type="dcterms:W3CDTF">2020-05-29T01:36:00Z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