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3D6E0" w14:textId="45C48B33" w:rsidR="00CC720B" w:rsidRDefault="00CC720B" w:rsidP="00CC7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#10</w:t>
      </w:r>
      <w:r w:rsidR="00C0212A">
        <w:rPr>
          <w:b/>
          <w:noProof/>
          <w:sz w:val="24"/>
        </w:rPr>
        <w:t>1-e</w:t>
      </w:r>
      <w:r>
        <w:rPr>
          <w:b/>
          <w:i/>
          <w:noProof/>
          <w:sz w:val="28"/>
        </w:rPr>
        <w:tab/>
        <w:t>R1-200</w:t>
      </w:r>
      <w:r w:rsidR="00C0212A">
        <w:rPr>
          <w:b/>
          <w:i/>
          <w:noProof/>
          <w:sz w:val="28"/>
        </w:rPr>
        <w:t>4636</w:t>
      </w:r>
    </w:p>
    <w:p w14:paraId="5B8E3B26" w14:textId="72F91F2C" w:rsidR="001A7CB2" w:rsidRDefault="00CC720B" w:rsidP="001A7CB2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 xml:space="preserve">e-Meeting, </w:t>
      </w:r>
      <w:r w:rsidR="00C0212A">
        <w:rPr>
          <w:b/>
          <w:noProof/>
          <w:sz w:val="24"/>
        </w:rPr>
        <w:t>May</w:t>
      </w:r>
      <w:r w:rsidRPr="00C56023">
        <w:rPr>
          <w:b/>
          <w:noProof/>
          <w:sz w:val="24"/>
        </w:rPr>
        <w:t xml:space="preserve"> 2</w:t>
      </w:r>
      <w:r w:rsidR="00C0212A">
        <w:rPr>
          <w:b/>
          <w:noProof/>
          <w:sz w:val="24"/>
        </w:rPr>
        <w:t>5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C0212A">
        <w:rPr>
          <w:b/>
          <w:noProof/>
          <w:sz w:val="24"/>
        </w:rPr>
        <w:t>June 5</w:t>
      </w:r>
      <w:r w:rsidRPr="008D5757">
        <w:rPr>
          <w:b/>
          <w:noProof/>
          <w:sz w:val="24"/>
          <w:vertAlign w:val="superscript"/>
        </w:rPr>
        <w:t>th</w:t>
      </w:r>
      <w:r w:rsidRPr="00C56023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0B8ADC6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4FC3A960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5D7091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0697731C" w:rsidR="001E41F3" w:rsidRPr="00410371" w:rsidRDefault="00042B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0D036B63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720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C720B">
              <w:rPr>
                <w:b/>
                <w:noProof/>
                <w:sz w:val="28"/>
              </w:rPr>
              <w:t>1</w:t>
            </w:r>
            <w:r w:rsidR="00F437FB">
              <w:rPr>
                <w:b/>
                <w:noProof/>
                <w:sz w:val="28"/>
              </w:rPr>
              <w:t>.</w:t>
            </w:r>
            <w:r w:rsidR="00731A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bookmarkStart w:id="1" w:name="_GoBack"/>
        <w:bookmarkEnd w:id="1"/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4DC98D71" w:rsidR="001E41F3" w:rsidRDefault="00E9757D" w:rsidP="00AA25A6">
            <w:pPr>
              <w:pStyle w:val="CRCoverPage"/>
              <w:spacing w:after="0"/>
              <w:ind w:left="100"/>
              <w:rPr>
                <w:noProof/>
              </w:rPr>
            </w:pPr>
            <w:r w:rsidRPr="00E9757D">
              <w:rPr>
                <w:noProof/>
                <w:lang w:eastAsia="zh-CN"/>
              </w:rPr>
              <w:t>Correction to TBS determination when 3824&lt;Ninfo&lt;3825</w:t>
            </w:r>
            <w:r w:rsidR="00252F09">
              <w:rPr>
                <w:noProof/>
                <w:lang w:eastAsia="zh-CN"/>
              </w:rPr>
              <w:t xml:space="preserve"> (Rel-15 origin)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77D4260B" w:rsidR="001E41F3" w:rsidRDefault="00C63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22397CB8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</w:t>
            </w:r>
            <w:r w:rsidR="00C0212A">
              <w:rPr>
                <w:noProof/>
                <w:lang w:eastAsia="zh-CN"/>
              </w:rPr>
              <w:t>5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CC720B">
              <w:rPr>
                <w:noProof/>
                <w:lang w:eastAsia="zh-CN"/>
              </w:rPr>
              <w:t>1</w:t>
            </w:r>
            <w:r w:rsidR="00C0212A">
              <w:rPr>
                <w:noProof/>
                <w:lang w:eastAsia="zh-CN"/>
              </w:rPr>
              <w:t>5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4DB971FB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C720B">
              <w:rPr>
                <w:noProof/>
              </w:rPr>
              <w:t>6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8C0F8" w14:textId="03A80C52" w:rsidR="00DB3CD7" w:rsidRPr="00DB3CD7" w:rsidRDefault="00C63DCE" w:rsidP="00DB3CD7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 w:rsidRPr="00C63DCE">
              <w:rPr>
                <w:rFonts w:ascii="Arial" w:hAnsi="Arial"/>
                <w:noProof/>
                <w:lang w:val="de-AT" w:eastAsia="zh-CN"/>
              </w:rPr>
              <w:t xml:space="preserve">In </w:t>
            </w:r>
            <w:r w:rsidR="00DB3CD7">
              <w:rPr>
                <w:rFonts w:ascii="Arial" w:hAnsi="Arial"/>
                <w:noProof/>
                <w:lang w:val="de-AT" w:eastAsia="zh-CN"/>
              </w:rPr>
              <w:t>TBS determination, the Ninfo may be interpreted as a floating point or an integer value. This may lead to a different TBS determination when before quantization 3824&lt;Ninfo&lt;3825.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480C7176" w:rsidR="00D83048" w:rsidRDefault="00DB3CD7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Ninfo is </w:t>
            </w:r>
            <w:r w:rsidR="00EE20CE">
              <w:rPr>
                <w:noProof/>
              </w:rPr>
              <w:t xml:space="preserve">not quantized and </w:t>
            </w:r>
            <w:r>
              <w:rPr>
                <w:noProof/>
              </w:rPr>
              <w:t>remov</w:t>
            </w:r>
            <w:r w:rsidR="00EE20CE">
              <w:rPr>
                <w:noProof/>
              </w:rPr>
              <w:t>e</w:t>
            </w:r>
            <w:r>
              <w:rPr>
                <w:noProof/>
              </w:rPr>
              <w:t xml:space="preserve"> the </w:t>
            </w:r>
            <w:r w:rsidR="00EE20CE">
              <w:rPr>
                <w:noProof/>
              </w:rPr>
              <w:t xml:space="preserve">misleading </w:t>
            </w:r>
            <w:r>
              <w:rPr>
                <w:noProof/>
              </w:rPr>
              <w:t>reference to number of bits.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3DBF8" w14:textId="52CCADFE" w:rsidR="001E41F3" w:rsidRDefault="00DB3CD7" w:rsidP="00C81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ambiguity remains and some implementations may interpret Ninfo as a quantized value and </w:t>
            </w:r>
            <w:r w:rsidR="00EE20CE">
              <w:rPr>
                <w:noProof/>
                <w:lang w:eastAsia="zh-CN"/>
              </w:rPr>
              <w:t>while others implement the equation as specified without any quantization</w:t>
            </w:r>
            <w:r>
              <w:rPr>
                <w:noProof/>
                <w:lang w:eastAsia="zh-CN"/>
              </w:rPr>
              <w:t xml:space="preserve"> leading in some isolated cases to a different understanding of the correct TBS</w:t>
            </w:r>
            <w:r w:rsidR="005D7091">
              <w:rPr>
                <w:noProof/>
                <w:lang w:eastAsia="zh-CN"/>
              </w:rPr>
              <w:t>.</w:t>
            </w:r>
            <w:r w:rsidR="007079C9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0F4A510A" w:rsidR="001E41F3" w:rsidRDefault="005D7091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5.1.</w:t>
            </w:r>
            <w:r w:rsidR="00DB3CD7">
              <w:rPr>
                <w:lang w:eastAsia="zh-CN"/>
              </w:rPr>
              <w:t>3.2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D8AB0" w14:textId="77777777" w:rsidR="00DB3CD7" w:rsidRDefault="00F15D43" w:rsidP="00DB3CD7">
            <w:pPr>
              <w:pStyle w:val="CRCoverPage"/>
              <w:spacing w:after="0"/>
              <w:ind w:left="100"/>
              <w:rPr>
                <w:bCs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  <w:r w:rsidR="00DB3CD7">
              <w:rPr>
                <w:b/>
                <w:noProof/>
                <w:lang w:val="en-US"/>
              </w:rPr>
              <w:t xml:space="preserve"> </w:t>
            </w:r>
            <w:r w:rsidR="00DB3CD7">
              <w:rPr>
                <w:bCs/>
                <w:noProof/>
                <w:lang w:val="en-US"/>
              </w:rPr>
              <w:t>If the UE is implemented according to the CR and the gNB considers the Ninfo as a quantized value, or the gNB is implemented according to the CR and the UE considers the Ninfo as a quatized value: if the unquantized Ninfo calculation is in the range of 3824…3825, the TBS sizes are determined differently by the UE and the gNB and the packet is lost.</w:t>
            </w:r>
          </w:p>
          <w:p w14:paraId="7BA3518A" w14:textId="77777777" w:rsidR="00CC720B" w:rsidRDefault="00CC720B" w:rsidP="00DB3CD7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</w:p>
          <w:p w14:paraId="721A12DE" w14:textId="3DCF3B65" w:rsidR="00CC720B" w:rsidRPr="00DB3CD7" w:rsidRDefault="00CC720B" w:rsidP="00DB3CD7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This CR may be implemented by earlier release UEs/gNBs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6DC70DDC" w14:textId="14D7AA28" w:rsidR="00D7255F" w:rsidRPr="00D7255F" w:rsidRDefault="00D83048" w:rsidP="00D7255F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2AB1C38F" w14:textId="77777777" w:rsidR="00D7255F" w:rsidRPr="00D7255F" w:rsidRDefault="00D7255F" w:rsidP="00D7255F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lang w:val="x-none"/>
        </w:rPr>
      </w:pPr>
      <w:bookmarkStart w:id="3" w:name="_Toc11352092"/>
      <w:bookmarkStart w:id="4" w:name="_Toc20317982"/>
      <w:bookmarkStart w:id="5" w:name="_Toc27299880"/>
      <w:r w:rsidRPr="00D7255F">
        <w:rPr>
          <w:rFonts w:ascii="Arial" w:eastAsia="Times New Roman" w:hAnsi="Arial"/>
          <w:color w:val="000000"/>
          <w:sz w:val="24"/>
          <w:lang w:val="x-none"/>
        </w:rPr>
        <w:lastRenderedPageBreak/>
        <w:t>5.1.3.2</w:t>
      </w:r>
      <w:r w:rsidRPr="00D7255F">
        <w:rPr>
          <w:rFonts w:ascii="Arial" w:eastAsia="Times New Roman" w:hAnsi="Arial"/>
          <w:color w:val="000000"/>
          <w:sz w:val="24"/>
          <w:lang w:val="x-none"/>
        </w:rPr>
        <w:tab/>
        <w:t>Transport block size determination</w:t>
      </w:r>
      <w:bookmarkEnd w:id="3"/>
      <w:bookmarkEnd w:id="4"/>
      <w:bookmarkEnd w:id="5"/>
    </w:p>
    <w:p w14:paraId="376B93C9" w14:textId="77777777" w:rsidR="00CC720B" w:rsidRDefault="00CC720B" w:rsidP="00CC720B">
      <w:r w:rsidRPr="00AF688D">
        <w:t xml:space="preserve">In case the higher layer parameter </w:t>
      </w:r>
      <w:proofErr w:type="spellStart"/>
      <w:r w:rsidRPr="00EC33AA">
        <w:rPr>
          <w:i/>
        </w:rPr>
        <w:t>maxNrofCodeWordsScheduledByDCI</w:t>
      </w:r>
      <w:proofErr w:type="spellEnd"/>
      <w:r w:rsidRPr="00EC33AA">
        <w:rPr>
          <w:i/>
        </w:rPr>
        <w:t xml:space="preserve"> </w:t>
      </w:r>
      <w:r w:rsidRPr="00AF688D">
        <w:t xml:space="preserve">indicates that two codeword transmission is enabled, then </w:t>
      </w:r>
      <w:r>
        <w:t>one of the two transport blocks</w:t>
      </w:r>
      <w:r w:rsidRPr="00AF688D">
        <w:t xml:space="preserve"> </w:t>
      </w:r>
      <w:proofErr w:type="gramStart"/>
      <w:r w:rsidRPr="00AF688D">
        <w:t>is</w:t>
      </w:r>
      <w:proofErr w:type="gramEnd"/>
      <w:r w:rsidRPr="00AF688D">
        <w:t xml:space="preserve"> disabled by DCI format 1_1 if </w:t>
      </w:r>
      <w:r w:rsidRPr="00AF688D">
        <w:rPr>
          <w:i/>
        </w:rPr>
        <w:t>I</w:t>
      </w:r>
      <w:r w:rsidRPr="00AF688D">
        <w:rPr>
          <w:i/>
          <w:vertAlign w:val="subscript"/>
        </w:rPr>
        <w:t>MCS</w:t>
      </w:r>
      <w:r>
        <w:rPr>
          <w:i/>
          <w:vertAlign w:val="subscript"/>
        </w:rPr>
        <w:t xml:space="preserve"> </w:t>
      </w:r>
      <w:r w:rsidRPr="00AF688D">
        <w:t>=</w:t>
      </w:r>
      <w:r>
        <w:t xml:space="preserve"> </w:t>
      </w:r>
      <w:r w:rsidRPr="00AF688D">
        <w:t xml:space="preserve">26 and if </w:t>
      </w:r>
      <w:proofErr w:type="spellStart"/>
      <w:r w:rsidRPr="00AF688D">
        <w:rPr>
          <w:i/>
        </w:rPr>
        <w:t>rv</w:t>
      </w:r>
      <w:r w:rsidRPr="00AF688D">
        <w:rPr>
          <w:i/>
          <w:vertAlign w:val="subscript"/>
        </w:rPr>
        <w:t>id</w:t>
      </w:r>
      <w:proofErr w:type="spellEnd"/>
      <w:r>
        <w:t xml:space="preserve"> = 1 </w:t>
      </w:r>
      <w:r w:rsidRPr="00AF688D">
        <w:t>for the corresponding transport block.</w:t>
      </w:r>
      <w:r>
        <w:t xml:space="preserve"> </w:t>
      </w:r>
      <w:r w:rsidRPr="00D07488">
        <w:t>If both transport blocks are enabled, transport block 1 and 2 are mapped to codeword 0 and 1 respectively</w:t>
      </w:r>
      <w:r>
        <w:t>.</w:t>
      </w:r>
      <w:r w:rsidRPr="00D07488">
        <w:t xml:space="preserve"> </w:t>
      </w:r>
      <w:r>
        <w:t>If only one transport block is enabled, then the enabled transport block is always mapped to the first codeword.</w:t>
      </w:r>
    </w:p>
    <w:p w14:paraId="35115FB6" w14:textId="77777777" w:rsidR="00CC720B" w:rsidRPr="0048482F" w:rsidRDefault="00CC720B" w:rsidP="00CC720B">
      <w:r w:rsidRPr="0048482F">
        <w:t>For the PDSCH assigned by a PDCCH with DCI format 1_0</w:t>
      </w:r>
      <w:r>
        <w:t xml:space="preserve">, format </w:t>
      </w:r>
      <w:r w:rsidRPr="0048482F">
        <w:t xml:space="preserve">1_1 </w:t>
      </w:r>
      <w:r>
        <w:t xml:space="preserve">or format 1_2 </w:t>
      </w:r>
      <w:r w:rsidRPr="0048482F">
        <w:t xml:space="preserve">with CRC scrambled by C-RNTI, </w:t>
      </w:r>
      <w:r w:rsidRPr="004174B8">
        <w:t>MCS-C-RNTI</w:t>
      </w:r>
      <w:r>
        <w:t xml:space="preserve">, </w:t>
      </w:r>
      <w:r w:rsidRPr="00663ED0">
        <w:t xml:space="preserve">TC-RNTI, CS-RNTI, </w:t>
      </w:r>
      <w:r>
        <w:t xml:space="preserve">or </w:t>
      </w:r>
      <w:r w:rsidRPr="00663ED0">
        <w:t xml:space="preserve">SI-RNTI, </w:t>
      </w:r>
      <w:r w:rsidRPr="0048482F">
        <w:t xml:space="preserve">if </w:t>
      </w:r>
      <w:r>
        <w:t xml:space="preserve">Table 5.1.3.1-2 is used </w:t>
      </w:r>
      <w:r w:rsidRPr="0048482F">
        <w:t>and</w:t>
      </w:r>
      <w:r>
        <w:t xml:space="preserve"> </w:t>
      </w:r>
      <w:r w:rsidRPr="0048482F">
        <w:rPr>
          <w:position w:val="-10"/>
        </w:rPr>
        <w:object w:dxaOrig="1219" w:dyaOrig="300" w14:anchorId="358923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14.25pt" o:ole="">
            <v:imagedata r:id="rId16" o:title=""/>
          </v:shape>
          <o:OLEObject Type="Embed" ProgID="Equation.3" ShapeID="_x0000_i1025" DrawAspect="Content" ObjectID="_1651069595" r:id="rId17"/>
        </w:object>
      </w:r>
      <w:r w:rsidRPr="0048482F">
        <w:rPr>
          <w:i/>
        </w:rPr>
        <w:fldChar w:fldCharType="begin"/>
      </w:r>
      <w:r w:rsidRPr="0048482F">
        <w:rPr>
          <w:i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≤27</m:t>
        </m:r>
      </m:oMath>
      <w:r w:rsidRPr="0048482F">
        <w:rPr>
          <w:i/>
        </w:rPr>
        <w:instrText xml:space="preserve"> </w:instrText>
      </w:r>
      <w:r w:rsidRPr="0048482F">
        <w:rPr>
          <w:i/>
        </w:rPr>
        <w:fldChar w:fldCharType="end"/>
      </w:r>
      <w:r w:rsidRPr="0048482F">
        <w:rPr>
          <w:i/>
        </w:rPr>
        <w:t>,</w:t>
      </w:r>
      <w:r w:rsidRPr="0048482F">
        <w:t xml:space="preserve"> or</w:t>
      </w:r>
      <w:r w:rsidRPr="000C29A7">
        <w:t xml:space="preserve"> </w:t>
      </w:r>
      <w:r>
        <w:t>a table other than Table 5.1.3.1-2 is used</w:t>
      </w:r>
      <w:r w:rsidRPr="0048482F">
        <w:rPr>
          <w:i/>
        </w:rPr>
        <w:t xml:space="preserve"> </w:t>
      </w:r>
      <w:r w:rsidRPr="0048482F">
        <w:t xml:space="preserve">and </w:t>
      </w:r>
      <w:r w:rsidRPr="0048482F">
        <w:rPr>
          <w:position w:val="-10"/>
        </w:rPr>
        <w:object w:dxaOrig="1200" w:dyaOrig="300" w14:anchorId="692C671E">
          <v:shape id="_x0000_i1026" type="#_x0000_t75" style="width:57.75pt;height:14.25pt" o:ole="">
            <v:imagedata r:id="rId18" o:title=""/>
          </v:shape>
          <o:OLEObject Type="Embed" ProgID="Equation.3" ShapeID="_x0000_i1026" DrawAspect="Content" ObjectID="_1651069596" r:id="rId19"/>
        </w:object>
      </w:r>
      <w:r w:rsidRPr="0048482F">
        <w:fldChar w:fldCharType="begin"/>
      </w:r>
      <w:r w:rsidRPr="0048482F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≤28</m:t>
        </m:r>
      </m:oMath>
      <w:r w:rsidRPr="0048482F">
        <w:instrText xml:space="preserve"> </w:instrText>
      </w:r>
      <w:r w:rsidRPr="0048482F">
        <w:fldChar w:fldCharType="end"/>
      </w:r>
      <w:r w:rsidRPr="0048482F">
        <w:rPr>
          <w:i/>
        </w:rPr>
        <w:t xml:space="preserve">, </w:t>
      </w:r>
      <w:r w:rsidRPr="0048482F">
        <w:t>the UE shall</w:t>
      </w:r>
      <w:r>
        <w:t>, except if the transport block is disabled in DCI format 1_1,</w:t>
      </w:r>
      <w:r w:rsidRPr="0048482F">
        <w:t xml:space="preserve"> first determine the TBS</w:t>
      </w:r>
      <w:r w:rsidRPr="0048482F">
        <w:rPr>
          <w:rFonts w:eastAsia="Batang"/>
          <w:lang w:eastAsia="ko-KR"/>
        </w:rPr>
        <w:t xml:space="preserve"> as specified below</w:t>
      </w:r>
      <w:r w:rsidRPr="0048482F">
        <w:t>:</w:t>
      </w:r>
    </w:p>
    <w:p w14:paraId="76918CD9" w14:textId="77777777" w:rsidR="00CC720B" w:rsidRPr="0048482F" w:rsidRDefault="00CC720B" w:rsidP="00CC720B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</w:r>
      <w:r w:rsidRPr="0048482F">
        <w:rPr>
          <w:lang w:eastAsia="ko-KR"/>
        </w:rPr>
        <w:t>The UE shall first determine the number of REs (</w:t>
      </w:r>
      <w:r w:rsidRPr="0048482F">
        <w:rPr>
          <w:i/>
          <w:lang w:eastAsia="ko-KR"/>
        </w:rPr>
        <w:t>N</w:t>
      </w:r>
      <w:r w:rsidRPr="0048482F">
        <w:rPr>
          <w:i/>
          <w:vertAlign w:val="subscript"/>
          <w:lang w:eastAsia="ko-KR"/>
        </w:rPr>
        <w:t>RE</w:t>
      </w:r>
      <w:r w:rsidRPr="0048482F">
        <w:rPr>
          <w:lang w:eastAsia="ko-KR"/>
        </w:rPr>
        <w:t xml:space="preserve">)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within the slot. </w:t>
      </w:r>
    </w:p>
    <w:p w14:paraId="48D568D4" w14:textId="77777777" w:rsidR="00CC720B" w:rsidRPr="0048482F" w:rsidRDefault="00CC720B" w:rsidP="00CC720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first determines the number of REs allocated for PDSCH within a PRB (</w:t>
      </w:r>
      <w:r w:rsidRPr="0048482F">
        <w:rPr>
          <w:position w:val="-10"/>
          <w:lang w:eastAsia="ko-KR"/>
        </w:rPr>
        <w:object w:dxaOrig="420" w:dyaOrig="340" w14:anchorId="677CCDDA">
          <v:shape id="_x0000_i1027" type="#_x0000_t75" style="width:21.75pt;height:14.25pt" o:ole="">
            <v:imagedata r:id="rId20" o:title=""/>
          </v:shape>
          <o:OLEObject Type="Embed" ProgID="Equation.3" ShapeID="_x0000_i1027" DrawAspect="Content" ObjectID="_1651069597" r:id="rId21"/>
        </w:object>
      </w:r>
      <w:r w:rsidRPr="0048482F">
        <w:rPr>
          <w:lang w:eastAsia="ko-KR"/>
        </w:rPr>
        <w:t>) by</w:t>
      </w:r>
      <w:r>
        <w:rPr>
          <w:lang w:eastAsia="ko-KR"/>
        </w:rPr>
        <w:t xml:space="preserve"> </w:t>
      </w:r>
      <w:r w:rsidRPr="000975EA">
        <w:rPr>
          <w:position w:val="-14"/>
          <w:lang w:eastAsia="ko-KR"/>
        </w:rPr>
        <w:object w:dxaOrig="3060" w:dyaOrig="380" w14:anchorId="39F209E0">
          <v:shape id="_x0000_i1028" type="#_x0000_t75" style="width:151.5pt;height:21.75pt" o:ole="">
            <v:imagedata r:id="rId22" o:title=""/>
          </v:shape>
          <o:OLEObject Type="Embed" ProgID="Equation.3" ShapeID="_x0000_i1028" DrawAspect="Content" ObjectID="_1651069598" r:id="rId23"/>
        </w:object>
      </w:r>
      <w:r w:rsidRPr="0048482F">
        <w:rPr>
          <w:lang w:eastAsia="ko-KR"/>
        </w:rPr>
        <w:t>, where</w:t>
      </w:r>
      <w:r w:rsidRPr="0048482F">
        <w:rPr>
          <w:position w:val="-10"/>
          <w:lang w:eastAsia="ko-KR"/>
        </w:rPr>
        <w:object w:dxaOrig="859" w:dyaOrig="340" w14:anchorId="15719C83">
          <v:shape id="_x0000_i1029" type="#_x0000_t75" style="width:43.5pt;height:14.25pt" o:ole="">
            <v:imagedata r:id="rId24" o:title=""/>
          </v:shape>
          <o:OLEObject Type="Embed" ProgID="Equation.3" ShapeID="_x0000_i1029" DrawAspect="Content" ObjectID="_1651069599" r:id="rId25"/>
        </w:object>
      </w:r>
      <w:r w:rsidRPr="0048482F">
        <w:rPr>
          <w:lang w:eastAsia="ko-KR"/>
        </w:rPr>
        <w:t xml:space="preserve"> is the number of subcarriers in a physical resource block, </w:t>
      </w:r>
      <w:r w:rsidRPr="0048482F">
        <w:rPr>
          <w:position w:val="-14"/>
          <w:lang w:eastAsia="ko-KR"/>
        </w:rPr>
        <w:object w:dxaOrig="540" w:dyaOrig="380" w14:anchorId="428E01AA">
          <v:shape id="_x0000_i1030" type="#_x0000_t75" style="width:28.5pt;height:21.75pt" o:ole="">
            <v:imagedata r:id="rId26" o:title=""/>
          </v:shape>
          <o:OLEObject Type="Embed" ProgID="Equation.3" ShapeID="_x0000_i1030" DrawAspect="Content" ObjectID="_1651069600" r:id="rId27"/>
        </w:objec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is the number </w:t>
      </w:r>
      <w:r w:rsidRPr="000975EA">
        <w:rPr>
          <w:lang w:eastAsia="ko-KR"/>
        </w:rPr>
        <w:t>of symbols of the PDSCH allocation within the slot</w:t>
      </w:r>
      <w:r w:rsidRPr="0048482F">
        <w:rPr>
          <w:lang w:eastAsia="ko-KR"/>
        </w:rPr>
        <w:t xml:space="preserve">, </w:t>
      </w:r>
      <w:r w:rsidRPr="0048482F">
        <w:rPr>
          <w:position w:val="-10"/>
          <w:lang w:eastAsia="ko-KR"/>
        </w:rPr>
        <w:object w:dxaOrig="639" w:dyaOrig="340" w14:anchorId="5CE2B9D0">
          <v:shape id="_x0000_i1031" type="#_x0000_t75" style="width:28.5pt;height:14.25pt" o:ole="">
            <v:imagedata r:id="rId28" o:title=""/>
          </v:shape>
          <o:OLEObject Type="Embed" ProgID="Equation.3" ShapeID="_x0000_i1031" DrawAspect="Content" ObjectID="_1651069601" r:id="rId29"/>
        </w:objec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DMRS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is the number of REs for DM-RS per PRB in the scheduled duration including the overhead of the DM-RS CDM groups</w:t>
      </w:r>
      <w:r w:rsidRPr="00BA7758">
        <w:rPr>
          <w:lang w:eastAsia="ko-KR"/>
        </w:rPr>
        <w:t xml:space="preserve"> </w:t>
      </w:r>
      <w:r w:rsidRPr="00F51F38">
        <w:rPr>
          <w:lang w:eastAsia="ko-KR"/>
        </w:rPr>
        <w:t>without data, as</w:t>
      </w:r>
      <w:r w:rsidRPr="0048482F">
        <w:rPr>
          <w:lang w:eastAsia="ko-KR"/>
        </w:rPr>
        <w:t xml:space="preserve"> indicated by DCI format 1_1</w:t>
      </w:r>
      <w:r w:rsidRPr="00C72390">
        <w:rPr>
          <w:lang w:eastAsia="ko-KR"/>
        </w:rPr>
        <w:t xml:space="preserve"> </w:t>
      </w:r>
      <w:r>
        <w:rPr>
          <w:lang w:eastAsia="ko-KR"/>
        </w:rPr>
        <w:t xml:space="preserve">or format 1_2 </w:t>
      </w:r>
      <w:r w:rsidRPr="00C72390">
        <w:rPr>
          <w:lang w:eastAsia="ko-KR"/>
        </w:rPr>
        <w:t xml:space="preserve">or </w:t>
      </w:r>
      <w:r w:rsidRPr="002E0823">
        <w:rPr>
          <w:lang w:eastAsia="ko-KR"/>
        </w:rPr>
        <w:t xml:space="preserve">as described for format 1_0 in </w:t>
      </w:r>
      <w:r>
        <w:rPr>
          <w:lang w:eastAsia="ko-KR"/>
        </w:rPr>
        <w:t>Clause</w:t>
      </w:r>
      <w:r w:rsidRPr="002E0823">
        <w:rPr>
          <w:lang w:eastAsia="ko-KR"/>
        </w:rPr>
        <w:t xml:space="preserve"> 5.1.6.2</w:t>
      </w:r>
      <w:r w:rsidRPr="0048482F">
        <w:rPr>
          <w:lang w:eastAsia="ko-KR"/>
        </w:rPr>
        <w:t xml:space="preserve">, and </w:t>
      </w:r>
      <w:r w:rsidRPr="0048482F">
        <w:rPr>
          <w:position w:val="-10"/>
          <w:lang w:eastAsia="ko-KR"/>
        </w:rPr>
        <w:object w:dxaOrig="520" w:dyaOrig="340" w14:anchorId="00FF3F5A">
          <v:shape id="_x0000_i1032" type="#_x0000_t75" style="width:28.5pt;height:14.25pt" o:ole="">
            <v:imagedata r:id="rId30" o:title=""/>
          </v:shape>
          <o:OLEObject Type="Embed" ProgID="Equation.3" ShapeID="_x0000_i1032" DrawAspect="Content" ObjectID="_1651069602" r:id="rId31"/>
        </w:object>
      </w:r>
      <w:r w:rsidRPr="0048482F">
        <w:rPr>
          <w:lang w:eastAsia="ko-KR"/>
        </w:rPr>
        <w:t xml:space="preserve">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oh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the overhead configured by higher layer parameter </w:t>
      </w:r>
      <w:r w:rsidRPr="00D55F1B">
        <w:rPr>
          <w:i/>
          <w:lang w:eastAsia="ko-KR"/>
        </w:rPr>
        <w:t>xOverhead</w:t>
      </w:r>
      <w:r w:rsidRPr="00F51F38">
        <w:rPr>
          <w:i/>
          <w:lang w:eastAsia="ko-KR"/>
        </w:rPr>
        <w:t xml:space="preserve"> </w:t>
      </w:r>
      <w:r w:rsidRPr="000D1A10">
        <w:rPr>
          <w:iCs/>
          <w:lang w:val="en-US"/>
        </w:rPr>
        <w:t>in</w:t>
      </w:r>
      <w:r>
        <w:rPr>
          <w:i/>
          <w:iCs/>
          <w:lang w:val="en-US"/>
        </w:rPr>
        <w:t xml:space="preserve"> </w:t>
      </w:r>
      <w:r>
        <w:rPr>
          <w:i/>
        </w:rPr>
        <w:t>PD</w:t>
      </w:r>
      <w:r w:rsidRPr="00F35584">
        <w:rPr>
          <w:i/>
        </w:rPr>
        <w:t>SCH-ServingCellConfig</w:t>
      </w:r>
      <w:r w:rsidRPr="0048482F">
        <w:rPr>
          <w:lang w:eastAsia="ko-KR"/>
        </w:rPr>
        <w:t xml:space="preserve">. If the </w:t>
      </w:r>
      <w:r w:rsidRPr="006C6EE9">
        <w:rPr>
          <w:i/>
          <w:lang w:eastAsia="ko-KR"/>
        </w:rPr>
        <w:t>xOverhead</w:t>
      </w:r>
      <w:r w:rsidRPr="0048482F">
        <w:rPr>
          <w:lang w:eastAsia="ko-KR"/>
        </w:rPr>
        <w:t xml:space="preserve"> </w:t>
      </w:r>
      <w:r w:rsidRPr="000C29A7">
        <w:rPr>
          <w:lang w:eastAsia="ko-KR"/>
        </w:rPr>
        <w:t xml:space="preserve">in </w:t>
      </w:r>
      <w:r w:rsidRPr="004D48A5">
        <w:rPr>
          <w:i/>
          <w:lang w:eastAsia="ko-KR"/>
        </w:rPr>
        <w:t xml:space="preserve">PDSCH-ServingCellconfig </w:t>
      </w:r>
      <w:r w:rsidRPr="0048482F">
        <w:rPr>
          <w:lang w:eastAsia="ko-KR"/>
        </w:rPr>
        <w:t xml:space="preserve">is not configured (a value from 0, 6, 12, or 18), the </w:t>
      </w:r>
      <w:r w:rsidRPr="0048482F">
        <w:rPr>
          <w:position w:val="-10"/>
          <w:lang w:eastAsia="ko-KR"/>
        </w:rPr>
        <w:object w:dxaOrig="520" w:dyaOrig="340" w14:anchorId="5B2E0A8E">
          <v:shape id="_x0000_i1033" type="#_x0000_t75" style="width:28.5pt;height:21.75pt" o:ole="">
            <v:imagedata r:id="rId30" o:title=""/>
          </v:shape>
          <o:OLEObject Type="Embed" ProgID="Equation.3" ShapeID="_x0000_i1033" DrawAspect="Content" ObjectID="_1651069603" r:id="rId32"/>
        </w:object>
      </w:r>
      <w:r w:rsidRPr="0048482F">
        <w:rPr>
          <w:lang w:eastAsia="ko-KR"/>
        </w:rPr>
        <w:t xml:space="preserve"> is set to 0. </w:t>
      </w:r>
      <w:r w:rsidRPr="007B1689">
        <w:rPr>
          <w:lang w:val="en-US" w:eastAsia="ko-KR"/>
        </w:rPr>
        <w:t xml:space="preserve">If the PDSCH is scheduled </w:t>
      </w:r>
      <w:r>
        <w:rPr>
          <w:lang w:val="en-US" w:eastAsia="ko-KR"/>
        </w:rPr>
        <w:t>by</w:t>
      </w:r>
      <w:r w:rsidRPr="007B1689">
        <w:rPr>
          <w:lang w:val="en-US" w:eastAsia="ko-KR"/>
        </w:rPr>
        <w:t xml:space="preserve"> PDCCH </w:t>
      </w:r>
      <w:r>
        <w:rPr>
          <w:lang w:val="en-US" w:eastAsia="ko-KR"/>
        </w:rPr>
        <w:t>with a CRC scrambled by</w:t>
      </w:r>
      <w:r w:rsidRPr="007B1689">
        <w:rPr>
          <w:lang w:val="en-US" w:eastAsia="ko-KR"/>
        </w:rPr>
        <w:t xml:space="preserve"> SI-RNTI, RA-RNTI</w:t>
      </w:r>
      <w:r>
        <w:rPr>
          <w:lang w:val="en-US" w:eastAsia="ko-KR"/>
        </w:rPr>
        <w:t xml:space="preserve">, </w:t>
      </w:r>
      <w:r>
        <w:rPr>
          <w:color w:val="000000"/>
        </w:rPr>
        <w:t>MsgB-RNTI</w:t>
      </w:r>
      <w:r w:rsidRPr="007B1689">
        <w:rPr>
          <w:lang w:val="en-US" w:eastAsia="ko-KR"/>
        </w:rPr>
        <w:t xml:space="preserve"> or P-RNTI, </w:t>
      </w:r>
      <w:r w:rsidRPr="0048482F">
        <w:rPr>
          <w:position w:val="-10"/>
          <w:lang w:eastAsia="ko-KR"/>
        </w:rPr>
        <w:object w:dxaOrig="520" w:dyaOrig="340" w14:anchorId="1057BF88">
          <v:shape id="_x0000_i1034" type="#_x0000_t75" style="width:28.5pt;height:21.75pt" o:ole="">
            <v:imagedata r:id="rId30" o:title=""/>
          </v:shape>
          <o:OLEObject Type="Embed" ProgID="Equation.3" ShapeID="_x0000_i1034" DrawAspect="Content" ObjectID="_1651069604" r:id="rId33"/>
        </w:object>
      </w:r>
      <w:r w:rsidRPr="0048482F">
        <w:rPr>
          <w:lang w:eastAsia="ko-KR"/>
        </w:rPr>
        <w:t xml:space="preserve"> </w:t>
      </w:r>
      <w:r>
        <w:rPr>
          <w:lang w:val="en-US" w:eastAsia="ko-KR"/>
        </w:rPr>
        <w:t xml:space="preserve">is assumed </w:t>
      </w:r>
      <w:r w:rsidRPr="0048482F">
        <w:rPr>
          <w:lang w:eastAsia="ko-KR"/>
        </w:rPr>
        <w:t xml:space="preserve">to </w:t>
      </w:r>
      <w:r w:rsidRPr="00BD601B">
        <w:rPr>
          <w:lang w:eastAsia="ko-KR"/>
        </w:rPr>
        <w:t xml:space="preserve">be </w:t>
      </w:r>
      <w:r w:rsidRPr="0048482F">
        <w:rPr>
          <w:lang w:eastAsia="ko-KR"/>
        </w:rPr>
        <w:t>0</w:t>
      </w:r>
      <w:r w:rsidRPr="00BD601B">
        <w:rPr>
          <w:lang w:eastAsia="ko-KR"/>
        </w:rPr>
        <w:t>.</w:t>
      </w:r>
    </w:p>
    <w:p w14:paraId="3E235A91" w14:textId="77777777" w:rsidR="00CC720B" w:rsidRPr="0048482F" w:rsidRDefault="00CC720B" w:rsidP="00CC720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determines the total number of REs allocated for PDSCH (</w:t>
      </w:r>
      <w:r w:rsidRPr="0048482F">
        <w:rPr>
          <w:position w:val="-10"/>
          <w:lang w:eastAsia="ko-KR"/>
        </w:rPr>
        <w:object w:dxaOrig="420" w:dyaOrig="360" w14:anchorId="115B9076">
          <v:shape id="_x0000_i1035" type="#_x0000_t75" style="width:21.75pt;height:21.75pt" o:ole="">
            <v:imagedata r:id="rId34" o:title=""/>
          </v:shape>
          <o:OLEObject Type="Embed" ProgID="Equation.3" ShapeID="_x0000_i1035" DrawAspect="Content" ObjectID="_1651069605" r:id="rId35"/>
        </w:object>
      </w:r>
      <w:r>
        <w:rPr>
          <w:lang w:val="en-US" w:eastAsia="ko-KR"/>
        </w:rPr>
        <w:t>)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by </w:t>
      </w:r>
      <w:r w:rsidRPr="009A16E4">
        <w:rPr>
          <w:position w:val="-14"/>
          <w:lang w:eastAsia="ko-KR"/>
        </w:rPr>
        <w:object w:dxaOrig="2280" w:dyaOrig="400" w14:anchorId="00C1C05C">
          <v:shape id="_x0000_i1036" type="#_x0000_t75" style="width:115.5pt;height:21.75pt" o:ole="">
            <v:imagedata r:id="rId36" o:title=""/>
          </v:shape>
          <o:OLEObject Type="Embed" ProgID="Equation.DSMT4" ShapeID="_x0000_i1036" DrawAspect="Content" ObjectID="_1651069606" r:id="rId37"/>
        </w:objec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 xml:space="preserve">*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b>
        </m:sSub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, where </w:t>
      </w:r>
      <w:proofErr w:type="spellStart"/>
      <w:r w:rsidRPr="0048482F">
        <w:rPr>
          <w:i/>
          <w:lang w:eastAsia="ko-KR"/>
        </w:rPr>
        <w:t>n</w:t>
      </w:r>
      <w:r w:rsidRPr="0048482F">
        <w:rPr>
          <w:i/>
          <w:vertAlign w:val="subscript"/>
          <w:lang w:eastAsia="ko-KR"/>
        </w:rPr>
        <w:t>PRB</w:t>
      </w:r>
      <w:proofErr w:type="spellEnd"/>
      <w:r w:rsidRPr="0048482F">
        <w:rPr>
          <w:lang w:eastAsia="ko-KR"/>
        </w:rPr>
        <w:t xml:space="preserve"> is the </w:t>
      </w:r>
      <w:r w:rsidRPr="0048482F">
        <w:t>total number of allocated PRBs</w:t>
      </w:r>
      <w:r w:rsidRPr="0048482F">
        <w:rPr>
          <w:lang w:eastAsia="ko-KR"/>
        </w:rPr>
        <w:t xml:space="preserve"> </w:t>
      </w:r>
      <w:r w:rsidRPr="0048482F">
        <w:t xml:space="preserve">for the UE. </w:t>
      </w:r>
    </w:p>
    <w:p w14:paraId="6D564670" w14:textId="7091ABE8" w:rsidR="00CC720B" w:rsidRPr="0048482F" w:rsidRDefault="00CC720B" w:rsidP="00CC720B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</w:r>
      <w:ins w:id="6" w:author="Author" w:date="2020-02-12T12:28:00Z">
        <w:r w:rsidRPr="003A229E">
          <w:rPr>
            <w:rFonts w:eastAsia="Times New Roman"/>
            <w:lang w:val="en-US" w:eastAsia="ko-KR"/>
            <w:rPrChange w:id="7" w:author="Author" w:date="2020-02-12T12:28:00Z">
              <w:rPr>
                <w:rFonts w:eastAsia="Times New Roman"/>
                <w:lang w:val="fi-FI" w:eastAsia="ko-KR"/>
              </w:rPr>
            </w:rPrChange>
          </w:rPr>
          <w:t>Unq</w:t>
        </w:r>
        <w:r>
          <w:rPr>
            <w:rFonts w:eastAsia="Times New Roman"/>
            <w:lang w:val="en-US" w:eastAsia="ko-KR"/>
          </w:rPr>
          <w:t>uantized intermediate variable</w:t>
        </w:r>
      </w:ins>
      <w:del w:id="8" w:author="Author" w:date="2020-02-12T12:28:00Z">
        <w:r w:rsidRPr="00D7255F" w:rsidDel="003A229E">
          <w:rPr>
            <w:rFonts w:eastAsia="Times New Roman"/>
            <w:lang w:val="x-none" w:eastAsia="ko-KR"/>
          </w:rPr>
          <w:delText xml:space="preserve">Intermediate </w:delText>
        </w:r>
      </w:del>
      <w:del w:id="9" w:author="Author" w:date="2020-02-12T12:17:00Z">
        <w:r w:rsidRPr="00D7255F" w:rsidDel="00D7255F">
          <w:rPr>
            <w:rFonts w:eastAsia="Times New Roman"/>
            <w:lang w:val="x-none" w:eastAsia="ko-KR"/>
          </w:rPr>
          <w:delText>number of information bits</w:delText>
        </w:r>
      </w:del>
      <w:r w:rsidRPr="00D7255F">
        <w:rPr>
          <w:rFonts w:eastAsia="Times New Roman"/>
          <w:lang w:val="x-none" w:eastAsia="ko-KR"/>
        </w:rPr>
        <w:t xml:space="preserve"> (</w:t>
      </w:r>
      <w:proofErr w:type="spellStart"/>
      <w:r w:rsidRPr="00D7255F">
        <w:rPr>
          <w:rFonts w:eastAsia="Times New Roman"/>
          <w:i/>
          <w:lang w:val="x-none" w:eastAsia="ko-KR"/>
        </w:rPr>
        <w:t>N</w:t>
      </w:r>
      <w:r w:rsidRPr="00D7255F">
        <w:rPr>
          <w:rFonts w:eastAsia="Times New Roman"/>
          <w:i/>
          <w:vertAlign w:val="subscript"/>
          <w:lang w:val="x-none" w:eastAsia="ko-KR"/>
        </w:rPr>
        <w:t>info</w:t>
      </w:r>
      <w:proofErr w:type="spellEnd"/>
      <w:r w:rsidRPr="00D7255F">
        <w:rPr>
          <w:rFonts w:eastAsia="Times New Roman"/>
          <w:lang w:val="x-none" w:eastAsia="ko-KR"/>
        </w:rPr>
        <w:t xml:space="preserve">)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) 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obtained by </w:t>
      </w:r>
      <w:r w:rsidRPr="005E3506">
        <w:rPr>
          <w:position w:val="-10"/>
          <w:lang w:eastAsia="ko-KR"/>
        </w:rPr>
        <w:object w:dxaOrig="1760" w:dyaOrig="300" w14:anchorId="23FD3375">
          <v:shape id="_x0000_i1037" type="#_x0000_t75" style="width:86.25pt;height:14.25pt" o:ole="">
            <v:imagedata r:id="rId38" o:title=""/>
          </v:shape>
          <o:OLEObject Type="Embed" ProgID="Equation.3" ShapeID="_x0000_i1037" DrawAspect="Content" ObjectID="_1651069607" r:id="rId39"/>
        </w:object>
      </w:r>
      <w:r w:rsidRPr="0048482F">
        <w:fldChar w:fldCharType="begin"/>
      </w:r>
      <w:r w:rsidRPr="0048482F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*R*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*</m:t>
        </m:r>
        <m:r>
          <m:rPr>
            <m:sty m:val="p"/>
          </m:rPr>
          <w:rPr>
            <w:rFonts w:ascii="Cambria Math" w:hAnsi="Cambria Math"/>
          </w:rPr>
          <m:t>ʋ</m:t>
        </m:r>
      </m:oMath>
      <w:r w:rsidRPr="0048482F">
        <w:instrText xml:space="preserve"> </w:instrText>
      </w:r>
      <w:r w:rsidRPr="0048482F">
        <w:fldChar w:fldCharType="end"/>
      </w:r>
      <w:r w:rsidRPr="0048482F">
        <w:t>.</w:t>
      </w:r>
    </w:p>
    <w:p w14:paraId="21D927C2" w14:textId="77777777" w:rsidR="00CC720B" w:rsidRPr="0048482F" w:rsidRDefault="00CC720B" w:rsidP="00CC720B">
      <w:pPr>
        <w:pStyle w:val="B2"/>
        <w:rPr>
          <w:lang w:eastAsia="ko-KR"/>
        </w:rPr>
      </w:pPr>
      <w:r w:rsidRPr="0048482F">
        <w:rPr>
          <w:lang w:eastAsia="ko-KR"/>
        </w:rPr>
        <w:t xml:space="preserve">If </w:t>
      </w:r>
      <w:r w:rsidRPr="0048482F">
        <w:rPr>
          <w:position w:val="-10"/>
          <w:lang w:eastAsia="ko-KR"/>
        </w:rPr>
        <w:object w:dxaOrig="1120" w:dyaOrig="300" w14:anchorId="43ABE586">
          <v:shape id="_x0000_i1038" type="#_x0000_t75" style="width:57.75pt;height:14.25pt" o:ole="">
            <v:imagedata r:id="rId40" o:title=""/>
          </v:shape>
          <o:OLEObject Type="Embed" ProgID="Equation.3" ShapeID="_x0000_i1038" DrawAspect="Content" ObjectID="_1651069608" r:id="rId41"/>
        </w:object>
      </w:r>
    </w:p>
    <w:p w14:paraId="22D6F4B3" w14:textId="77777777" w:rsidR="00CC720B" w:rsidRPr="0048482F" w:rsidRDefault="00CC720B" w:rsidP="00CC720B">
      <w:pPr>
        <w:pStyle w:val="B3"/>
        <w:rPr>
          <w:lang w:eastAsia="ko-KR"/>
        </w:rPr>
      </w:pPr>
      <w:r w:rsidRPr="0048482F">
        <w:rPr>
          <w:lang w:eastAsia="ko-KR"/>
        </w:rPr>
        <w:t>Use step 3 as the next step of the TBS determination</w:t>
      </w:r>
    </w:p>
    <w:p w14:paraId="2B764BD9" w14:textId="77777777" w:rsidR="00CC720B" w:rsidRPr="0048482F" w:rsidRDefault="00CC720B" w:rsidP="00CC720B">
      <w:pPr>
        <w:pStyle w:val="B2"/>
        <w:rPr>
          <w:lang w:eastAsia="ko-KR"/>
        </w:rPr>
      </w:pPr>
      <w:r w:rsidRPr="0048482F">
        <w:rPr>
          <w:lang w:eastAsia="ko-KR"/>
        </w:rPr>
        <w:t>else</w:t>
      </w:r>
    </w:p>
    <w:p w14:paraId="74488EFB" w14:textId="77777777" w:rsidR="00CC720B" w:rsidRPr="0048482F" w:rsidRDefault="00CC720B" w:rsidP="00CC720B">
      <w:pPr>
        <w:pStyle w:val="B3"/>
        <w:rPr>
          <w:lang w:eastAsia="ko-KR"/>
        </w:rPr>
      </w:pPr>
      <w:r w:rsidRPr="0048482F">
        <w:rPr>
          <w:lang w:eastAsia="ko-KR"/>
        </w:rPr>
        <w:t>Use step 4 as the next step of the TBS determination</w:t>
      </w:r>
    </w:p>
    <w:p w14:paraId="1EA23A82" w14:textId="77777777" w:rsidR="00CC720B" w:rsidRPr="0017078E" w:rsidRDefault="00CC720B" w:rsidP="00CC720B">
      <w:pPr>
        <w:pStyle w:val="B2"/>
        <w:rPr>
          <w:lang w:val="en-US" w:eastAsia="ko-KR"/>
        </w:rPr>
      </w:pPr>
      <w:r>
        <w:rPr>
          <w:lang w:val="en-US" w:eastAsia="ko-KR"/>
        </w:rPr>
        <w:t>e</w:t>
      </w:r>
      <w:r w:rsidRPr="0048482F">
        <w:rPr>
          <w:lang w:eastAsia="ko-KR"/>
        </w:rPr>
        <w:t>nd</w:t>
      </w:r>
      <w:r>
        <w:rPr>
          <w:lang w:val="en-US" w:eastAsia="ko-KR"/>
        </w:rPr>
        <w:t xml:space="preserve"> if</w:t>
      </w:r>
    </w:p>
    <w:p w14:paraId="50AB4280" w14:textId="77777777" w:rsidR="00CC720B" w:rsidRPr="0048482F" w:rsidRDefault="00CC720B" w:rsidP="00CC720B">
      <w:pPr>
        <w:pStyle w:val="B1"/>
      </w:pPr>
      <w:r>
        <w:t>3)</w:t>
      </w:r>
      <w:r>
        <w:tab/>
      </w:r>
      <w:r w:rsidRPr="0048482F">
        <w:t xml:space="preserve">When </w:t>
      </w:r>
      <w:r w:rsidRPr="0048482F">
        <w:rPr>
          <w:position w:val="-10"/>
          <w:lang w:eastAsia="ko-KR"/>
        </w:rPr>
        <w:object w:dxaOrig="1120" w:dyaOrig="300" w14:anchorId="349118BD">
          <v:shape id="_x0000_i1039" type="#_x0000_t75" style="width:57.75pt;height:14.25pt" o:ole="">
            <v:imagedata r:id="rId40" o:title=""/>
          </v:shape>
          <o:OLEObject Type="Embed" ProgID="Equation.3" ShapeID="_x0000_i1039" DrawAspect="Content" ObjectID="_1651069609" r:id="rId42"/>
        </w:object>
      </w:r>
      <w:r w:rsidRPr="0048482F">
        <w:rPr>
          <w:lang w:eastAsia="ko-KR"/>
        </w:rPr>
        <w:t>, TBS is determined as follows</w:t>
      </w:r>
    </w:p>
    <w:p w14:paraId="552307F5" w14:textId="77777777" w:rsidR="00CC720B" w:rsidRPr="0048482F" w:rsidRDefault="00CC720B" w:rsidP="00CC720B">
      <w:pPr>
        <w:pStyle w:val="B2"/>
      </w:pPr>
      <w:r>
        <w:t>-</w:t>
      </w:r>
      <w:r>
        <w:tab/>
      </w:r>
      <w:r w:rsidRPr="0048482F">
        <w:t xml:space="preserve">quantized intermediate number of information bits </w:t>
      </w:r>
      <w:r w:rsidRPr="00577168">
        <w:rPr>
          <w:position w:val="-28"/>
          <w:lang w:eastAsia="ko-KR"/>
        </w:rPr>
        <w:object w:dxaOrig="2480" w:dyaOrig="660" w14:anchorId="3D6EDEBB">
          <v:shape id="_x0000_i1040" type="#_x0000_t75" style="width:122.25pt;height:36pt" o:ole="">
            <v:imagedata r:id="rId43" o:title=""/>
          </v:shape>
          <o:OLEObject Type="Embed" ProgID="Equation.3" ShapeID="_x0000_i1040" DrawAspect="Content" ObjectID="_1651069610" r:id="rId44"/>
        </w:object>
      </w:r>
      <w:r w:rsidRPr="0048482F">
        <w:rPr>
          <w:lang w:eastAsia="ko-KR"/>
        </w:rPr>
        <w:t xml:space="preserve">, where </w:t>
      </w:r>
      <w:r w:rsidRPr="0048482F">
        <w:rPr>
          <w:position w:val="-10"/>
          <w:lang w:eastAsia="ko-KR"/>
        </w:rPr>
        <w:object w:dxaOrig="2380" w:dyaOrig="300" w14:anchorId="61637E21">
          <v:shape id="_x0000_i1041" type="#_x0000_t75" style="width:122.25pt;height:14.25pt" o:ole="">
            <v:imagedata r:id="rId45" o:title=""/>
          </v:shape>
          <o:OLEObject Type="Embed" ProgID="Equation.3" ShapeID="_x0000_i1041" DrawAspect="Content" ObjectID="_1651069611" r:id="rId46"/>
        </w:object>
      </w:r>
      <w:r w:rsidRPr="0048482F">
        <w:rPr>
          <w:lang w:eastAsia="ko-KR"/>
        </w:rPr>
        <w:t>.</w:t>
      </w:r>
    </w:p>
    <w:p w14:paraId="7D076835" w14:textId="4956F5FE" w:rsidR="00CC720B" w:rsidRPr="00CC720B" w:rsidRDefault="00CC720B" w:rsidP="00CC720B">
      <w:pPr>
        <w:pStyle w:val="B2"/>
        <w:rPr>
          <w:lang w:eastAsia="ko-KR"/>
        </w:rPr>
      </w:pPr>
      <w:r>
        <w:t>-</w:t>
      </w:r>
      <w:r>
        <w:tab/>
      </w:r>
      <w:r w:rsidRPr="0048482F">
        <w:t xml:space="preserve">use </w:t>
      </w:r>
      <w:r w:rsidRPr="0048482F">
        <w:rPr>
          <w:lang w:eastAsia="ko-KR"/>
        </w:rPr>
        <w:t>Table 5.1.3.2-</w:t>
      </w:r>
      <w:r>
        <w:rPr>
          <w:lang w:val="en-US" w:eastAsia="ko-KR"/>
        </w:rPr>
        <w:t>1</w:t>
      </w:r>
      <w:r w:rsidRPr="0048482F">
        <w:rPr>
          <w:lang w:eastAsia="ko-KR"/>
        </w:rPr>
        <w:t xml:space="preserve"> find the closest TBS that is not less than </w:t>
      </w:r>
      <w:r w:rsidRPr="0048482F">
        <w:rPr>
          <w:position w:val="-10"/>
          <w:lang w:eastAsia="ko-KR"/>
        </w:rPr>
        <w:object w:dxaOrig="499" w:dyaOrig="340" w14:anchorId="40EA9BCB">
          <v:shape id="_x0000_i1042" type="#_x0000_t75" style="width:21.75pt;height:14.25pt" o:ole="">
            <v:imagedata r:id="rId47" o:title=""/>
          </v:shape>
          <o:OLEObject Type="Embed" ProgID="Equation.3" ShapeID="_x0000_i1042" DrawAspect="Content" ObjectID="_1651069612" r:id="rId48"/>
        </w:object>
      </w:r>
      <w:r w:rsidRPr="0048482F">
        <w:rPr>
          <w:lang w:eastAsia="ko-KR"/>
        </w:rPr>
        <w:t>.</w:t>
      </w:r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10" w:name="_Toc11425596"/>
      <w:r w:rsidRPr="0074098C">
        <w:rPr>
          <w:b/>
          <w:iCs/>
          <w:color w:val="FF0000"/>
          <w:sz w:val="28"/>
        </w:rPr>
        <w:t>&lt;Unchanged parts are omitted&gt;</w:t>
      </w:r>
    </w:p>
    <w:bookmarkEnd w:id="10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6C9F8" w14:textId="77777777" w:rsidR="00B0682E" w:rsidRDefault="00B0682E">
      <w:r>
        <w:separator/>
      </w:r>
    </w:p>
  </w:endnote>
  <w:endnote w:type="continuationSeparator" w:id="0">
    <w:p w14:paraId="5A523FE4" w14:textId="77777777" w:rsidR="00B0682E" w:rsidRDefault="00B0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02662" w14:textId="77777777" w:rsidR="00B0682E" w:rsidRDefault="00B0682E">
      <w:r>
        <w:separator/>
      </w:r>
    </w:p>
  </w:footnote>
  <w:footnote w:type="continuationSeparator" w:id="0">
    <w:p w14:paraId="46276958" w14:textId="77777777" w:rsidR="00B0682E" w:rsidRDefault="00B0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3C2B03"/>
    <w:multiLevelType w:val="hybridMultilevel"/>
    <w:tmpl w:val="0158CA28"/>
    <w:lvl w:ilvl="0" w:tplc="71345B7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6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3"/>
  </w:num>
  <w:num w:numId="3">
    <w:abstractNumId w:val="26"/>
  </w:num>
  <w:num w:numId="4">
    <w:abstractNumId w:val="21"/>
  </w:num>
  <w:num w:numId="5">
    <w:abstractNumId w:val="6"/>
  </w:num>
  <w:num w:numId="6">
    <w:abstractNumId w:val="12"/>
  </w:num>
  <w:num w:numId="7">
    <w:abstractNumId w:val="19"/>
  </w:num>
  <w:num w:numId="8">
    <w:abstractNumId w:val="13"/>
  </w:num>
  <w:num w:numId="9">
    <w:abstractNumId w:val="3"/>
  </w:num>
  <w:num w:numId="10">
    <w:abstractNumId w:val="35"/>
  </w:num>
  <w:num w:numId="11">
    <w:abstractNumId w:val="37"/>
  </w:num>
  <w:num w:numId="12">
    <w:abstractNumId w:val="25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0"/>
  </w:num>
  <w:num w:numId="18">
    <w:abstractNumId w:val="33"/>
  </w:num>
  <w:num w:numId="19">
    <w:abstractNumId w:val="32"/>
  </w:num>
  <w:num w:numId="20">
    <w:abstractNumId w:val="15"/>
  </w:num>
  <w:num w:numId="21">
    <w:abstractNumId w:val="9"/>
  </w:num>
  <w:num w:numId="22">
    <w:abstractNumId w:val="16"/>
  </w:num>
  <w:num w:numId="23">
    <w:abstractNumId w:val="34"/>
  </w:num>
  <w:num w:numId="24">
    <w:abstractNumId w:val="27"/>
  </w:num>
  <w:num w:numId="25">
    <w:abstractNumId w:val="29"/>
  </w:num>
  <w:num w:numId="26">
    <w:abstractNumId w:val="28"/>
  </w:num>
  <w:num w:numId="27">
    <w:abstractNumId w:val="36"/>
  </w:num>
  <w:num w:numId="28">
    <w:abstractNumId w:val="7"/>
  </w:num>
  <w:num w:numId="29">
    <w:abstractNumId w:val="20"/>
  </w:num>
  <w:num w:numId="30">
    <w:abstractNumId w:val="22"/>
  </w:num>
  <w:num w:numId="31">
    <w:abstractNumId w:val="30"/>
  </w:num>
  <w:num w:numId="32">
    <w:abstractNumId w:val="24"/>
  </w:num>
  <w:num w:numId="33">
    <w:abstractNumId w:val="18"/>
  </w:num>
  <w:num w:numId="34">
    <w:abstractNumId w:val="31"/>
  </w:num>
  <w:num w:numId="35">
    <w:abstractNumId w:val="17"/>
  </w:num>
  <w:num w:numId="36">
    <w:abstractNumId w:val="11"/>
  </w:num>
  <w:num w:numId="37">
    <w:abstractNumId w:val="14"/>
  </w:num>
  <w:num w:numId="38">
    <w:abstractNumId w:val="4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42B71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92C46"/>
    <w:rsid w:val="001A08B3"/>
    <w:rsid w:val="001A671A"/>
    <w:rsid w:val="001A7B60"/>
    <w:rsid w:val="001A7CB2"/>
    <w:rsid w:val="001B4863"/>
    <w:rsid w:val="001B52F0"/>
    <w:rsid w:val="001B7A65"/>
    <w:rsid w:val="001E41F3"/>
    <w:rsid w:val="0020751E"/>
    <w:rsid w:val="002312FD"/>
    <w:rsid w:val="00252F09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C38B5"/>
    <w:rsid w:val="002E0A12"/>
    <w:rsid w:val="002F32AC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229E"/>
    <w:rsid w:val="003A443B"/>
    <w:rsid w:val="003A5395"/>
    <w:rsid w:val="003A58B3"/>
    <w:rsid w:val="003B7939"/>
    <w:rsid w:val="003E1A36"/>
    <w:rsid w:val="00401ECE"/>
    <w:rsid w:val="00410371"/>
    <w:rsid w:val="00413626"/>
    <w:rsid w:val="004154CF"/>
    <w:rsid w:val="004242F1"/>
    <w:rsid w:val="00426683"/>
    <w:rsid w:val="004414EC"/>
    <w:rsid w:val="00452AB0"/>
    <w:rsid w:val="00453C1C"/>
    <w:rsid w:val="00453C5B"/>
    <w:rsid w:val="00455BEC"/>
    <w:rsid w:val="00460167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6B9"/>
    <w:rsid w:val="007533DC"/>
    <w:rsid w:val="00771286"/>
    <w:rsid w:val="00792342"/>
    <w:rsid w:val="007927D0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E0EA3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96AA7"/>
    <w:rsid w:val="009A5753"/>
    <w:rsid w:val="009A579D"/>
    <w:rsid w:val="009D513F"/>
    <w:rsid w:val="009E3297"/>
    <w:rsid w:val="009E43D1"/>
    <w:rsid w:val="009F734F"/>
    <w:rsid w:val="00A03BE9"/>
    <w:rsid w:val="00A246B6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A1DBF"/>
    <w:rsid w:val="00AA25A6"/>
    <w:rsid w:val="00AA2CBC"/>
    <w:rsid w:val="00AA54D2"/>
    <w:rsid w:val="00AC4642"/>
    <w:rsid w:val="00AC5820"/>
    <w:rsid w:val="00AD1CD8"/>
    <w:rsid w:val="00AD4E58"/>
    <w:rsid w:val="00AE49E3"/>
    <w:rsid w:val="00B01839"/>
    <w:rsid w:val="00B0682E"/>
    <w:rsid w:val="00B258BB"/>
    <w:rsid w:val="00B31268"/>
    <w:rsid w:val="00B32AF2"/>
    <w:rsid w:val="00B333D0"/>
    <w:rsid w:val="00B67B97"/>
    <w:rsid w:val="00B968C8"/>
    <w:rsid w:val="00BA3EC5"/>
    <w:rsid w:val="00BA51D9"/>
    <w:rsid w:val="00BB5DFC"/>
    <w:rsid w:val="00BB66D8"/>
    <w:rsid w:val="00BD1334"/>
    <w:rsid w:val="00BD279D"/>
    <w:rsid w:val="00BD6BB8"/>
    <w:rsid w:val="00BE1FA4"/>
    <w:rsid w:val="00BF150F"/>
    <w:rsid w:val="00C01437"/>
    <w:rsid w:val="00C0212A"/>
    <w:rsid w:val="00C04743"/>
    <w:rsid w:val="00C07C9F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C720B"/>
    <w:rsid w:val="00CD1C57"/>
    <w:rsid w:val="00CE0992"/>
    <w:rsid w:val="00CE51E0"/>
    <w:rsid w:val="00CE6101"/>
    <w:rsid w:val="00D03F9A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255F"/>
    <w:rsid w:val="00D739ED"/>
    <w:rsid w:val="00D8004A"/>
    <w:rsid w:val="00D83048"/>
    <w:rsid w:val="00D92063"/>
    <w:rsid w:val="00DA5411"/>
    <w:rsid w:val="00DB2281"/>
    <w:rsid w:val="00DB3CD7"/>
    <w:rsid w:val="00DD2E64"/>
    <w:rsid w:val="00DD5FC8"/>
    <w:rsid w:val="00DE34CF"/>
    <w:rsid w:val="00E00AD5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6055"/>
    <w:rsid w:val="00E9757D"/>
    <w:rsid w:val="00EA1A45"/>
    <w:rsid w:val="00EB09B7"/>
    <w:rsid w:val="00EC3372"/>
    <w:rsid w:val="00EE20CE"/>
    <w:rsid w:val="00EE7D7C"/>
    <w:rsid w:val="00EF3D3B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80E9A"/>
    <w:rsid w:val="00F92C70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  <w:style w:type="character" w:customStyle="1" w:styleId="B3Char">
    <w:name w:val="B3 Char"/>
    <w:link w:val="B3"/>
    <w:rsid w:val="00CC72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3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34" Type="http://schemas.openxmlformats.org/officeDocument/2006/relationships/image" Target="media/image9.wmf"/><Relationship Id="rId42" Type="http://schemas.openxmlformats.org/officeDocument/2006/relationships/oleObject" Target="embeddings/oleObject15.bin"/><Relationship Id="rId47" Type="http://schemas.openxmlformats.org/officeDocument/2006/relationships/image" Target="media/image15.wmf"/><Relationship Id="rId50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1.wmf"/><Relationship Id="rId46" Type="http://schemas.openxmlformats.org/officeDocument/2006/relationships/oleObject" Target="embeddings/oleObject17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2.bin"/><Relationship Id="rId40" Type="http://schemas.openxmlformats.org/officeDocument/2006/relationships/image" Target="media/image12.wmf"/><Relationship Id="rId45" Type="http://schemas.openxmlformats.org/officeDocument/2006/relationships/image" Target="media/image14.w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0.wmf"/><Relationship Id="rId49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6.bin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3.wmf"/><Relationship Id="rId48" Type="http://schemas.openxmlformats.org/officeDocument/2006/relationships/oleObject" Target="embeddings/oleObject18.bin"/><Relationship Id="rId8" Type="http://schemas.openxmlformats.org/officeDocument/2006/relationships/styles" Target="styles.xml"/><Relationship Id="rId51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5AIRPNAIUNRU-1830940522-7103</_dlc_DocId>
    <HideFromDelve xmlns="71c5aaf6-e6ce-465b-b873-5148d2a4c105">false</HideFromDelve>
    <_dlc_DocIdUrl xmlns="71c5aaf6-e6ce-465b-b873-5148d2a4c105">
      <Url>https://nokia.sharepoint.com/sites/c5g/5gradio/_layouts/15/DocIdRedir.aspx?ID=5AIRPNAIUNRU-1830940522-7103</Url>
      <Description>5AIRPNAIUNRU-1830940522-7103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DE42440-E1B7-4707-BC5E-DA08C43E1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815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1900-01-01T08:00:00Z</cp:lastPrinted>
  <dcterms:created xsi:type="dcterms:W3CDTF">2020-05-15T14:20:00Z</dcterms:created>
  <dcterms:modified xsi:type="dcterms:W3CDTF">2020-05-15T14:33:00Z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dd799099-cd92-436a-8974-3b60d5498abe</vt:lpwstr>
  </property>
</Properties>
</file>