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A5911" w14:textId="6743E038" w:rsidR="004E193B" w:rsidRPr="00CF195E" w:rsidRDefault="004E193B" w:rsidP="004E193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1" layoutInCell="1" allowOverlap="1" wp14:anchorId="0C4E0942" wp14:editId="28C5F1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83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6E165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73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8+og4RYFAABU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kern w:val="2"/>
          <w:lang w:eastAsia="zh-CN"/>
        </w:rPr>
        <w:t>3GPP TSG RAN WG1 #101</w:t>
      </w:r>
      <w:r w:rsidR="00537607">
        <w:rPr>
          <w:b/>
          <w:noProof/>
          <w:kern w:val="2"/>
          <w:lang w:eastAsia="zh-CN"/>
        </w:rPr>
        <w:t>-e</w:t>
      </w:r>
      <w:r w:rsidR="000C5EC9">
        <w:rPr>
          <w:b/>
          <w:kern w:val="2"/>
          <w:lang w:eastAsia="zh-CN"/>
        </w:rPr>
        <w:t xml:space="preserve">                                                                                                  </w:t>
      </w:r>
      <w:r w:rsidRPr="00AD200A">
        <w:rPr>
          <w:b/>
          <w:kern w:val="2"/>
          <w:lang w:eastAsia="zh-CN"/>
        </w:rPr>
        <w:t>R1-20</w:t>
      </w:r>
      <w:r w:rsidR="006D2F5D">
        <w:rPr>
          <w:b/>
          <w:kern w:val="2"/>
          <w:lang w:eastAsia="zh-CN"/>
        </w:rPr>
        <w:t>0</w:t>
      </w:r>
      <w:r w:rsidR="00B65D9C">
        <w:rPr>
          <w:b/>
          <w:kern w:val="2"/>
          <w:lang w:eastAsia="zh-CN"/>
        </w:rPr>
        <w:t>4609</w:t>
      </w:r>
    </w:p>
    <w:p w14:paraId="6E383754" w14:textId="59A3EDF3" w:rsidR="008C2543" w:rsidRPr="004E193B" w:rsidRDefault="004E193B" w:rsidP="008C2543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E</w:t>
      </w:r>
      <w:r>
        <w:rPr>
          <w:b/>
          <w:kern w:val="2"/>
          <w:lang w:eastAsia="zh-CN"/>
        </w:rPr>
        <w:t>-meeting, May 25</w:t>
      </w:r>
      <w:r w:rsidRPr="00B37AA2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– June </w:t>
      </w:r>
      <w:r w:rsidR="00330746">
        <w:rPr>
          <w:b/>
          <w:kern w:val="2"/>
          <w:lang w:eastAsia="zh-CN"/>
        </w:rPr>
        <w:t>5</w:t>
      </w:r>
      <w:r w:rsidR="00330746" w:rsidRPr="00B37AA2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 2020</w:t>
      </w:r>
    </w:p>
    <w:p w14:paraId="07063ED6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5A54D05" w14:textId="2BC84162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4E193B">
        <w:rPr>
          <w:b/>
          <w:kern w:val="2"/>
          <w:lang w:eastAsia="zh-CN"/>
        </w:rPr>
        <w:t>8.2.4</w:t>
      </w:r>
    </w:p>
    <w:p w14:paraId="018871EA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955027">
        <w:rPr>
          <w:b/>
          <w:kern w:val="2"/>
          <w:lang w:eastAsia="zh-CN"/>
        </w:rPr>
        <w:t>, HiSilicon</w:t>
      </w:r>
    </w:p>
    <w:p w14:paraId="6A86E137" w14:textId="7ABA841D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9C7AD3" w:rsidRPr="009C7AD3">
        <w:rPr>
          <w:b/>
          <w:kern w:val="2"/>
          <w:lang w:eastAsia="zh-CN"/>
        </w:rPr>
        <w:t>Discussion of sidelink positioning</w:t>
      </w:r>
    </w:p>
    <w:p w14:paraId="537AF890" w14:textId="1E8E1808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</w:t>
      </w:r>
      <w:r w:rsidR="006D2F5D">
        <w:rPr>
          <w:b/>
          <w:kern w:val="2"/>
          <w:lang w:eastAsia="zh-CN"/>
        </w:rPr>
        <w:t>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F9E7BBD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DFDC9D0" w14:textId="77777777" w:rsidR="00D37051" w:rsidRPr="00C96AC2" w:rsidRDefault="00D37051" w:rsidP="00D37051">
      <w:pPr>
        <w:pStyle w:val="1"/>
      </w:pPr>
      <w:bookmarkStart w:id="0" w:name="_Ref124589705"/>
      <w:bookmarkStart w:id="1" w:name="_Ref129681862"/>
      <w:r w:rsidRPr="00C96AC2">
        <w:t>Introduction</w:t>
      </w:r>
      <w:bookmarkEnd w:id="0"/>
      <w:bookmarkEnd w:id="1"/>
    </w:p>
    <w:p w14:paraId="79D6D28F" w14:textId="2C23224C" w:rsidR="00DE617D" w:rsidRDefault="00A820F7" w:rsidP="00DE617D">
      <w:r>
        <w:rPr>
          <w:lang w:eastAsia="zh-CN"/>
        </w:rPr>
        <w:t xml:space="preserve">The </w:t>
      </w:r>
      <w:r w:rsidR="00DE617D">
        <w:rPr>
          <w:lang w:eastAsia="zh-CN"/>
        </w:rPr>
        <w:t xml:space="preserve">NR positioning </w:t>
      </w:r>
      <w:r>
        <w:rPr>
          <w:lang w:eastAsia="zh-CN"/>
        </w:rPr>
        <w:t>study item</w:t>
      </w:r>
      <w:r w:rsidR="00DE617D">
        <w:rPr>
          <w:lang w:eastAsia="zh-CN"/>
        </w:rPr>
        <w:t xml:space="preserve"> </w:t>
      </w:r>
      <w:r>
        <w:rPr>
          <w:lang w:eastAsia="zh-CN"/>
        </w:rPr>
        <w:t xml:space="preserve">for Rel-17 </w:t>
      </w:r>
      <w:r w:rsidR="00DE617D">
        <w:rPr>
          <w:lang w:eastAsia="zh-CN"/>
        </w:rPr>
        <w:t xml:space="preserve">in </w:t>
      </w:r>
      <w:r w:rsidR="00DE617D">
        <w:rPr>
          <w:lang w:eastAsia="zh-CN"/>
        </w:rPr>
        <w:fldChar w:fldCharType="begin"/>
      </w:r>
      <w:r w:rsidR="00DE617D">
        <w:rPr>
          <w:lang w:eastAsia="zh-CN"/>
        </w:rPr>
        <w:instrText xml:space="preserve"> REF _Ref29473897 \r \h </w:instrText>
      </w:r>
      <w:r w:rsidR="00DE617D">
        <w:rPr>
          <w:lang w:eastAsia="zh-CN"/>
        </w:rPr>
      </w:r>
      <w:r w:rsidR="00DE617D">
        <w:rPr>
          <w:lang w:eastAsia="zh-CN"/>
        </w:rPr>
        <w:fldChar w:fldCharType="separate"/>
      </w:r>
      <w:r w:rsidR="00D14CF8">
        <w:rPr>
          <w:lang w:eastAsia="zh-CN"/>
        </w:rPr>
        <w:t>[1]</w:t>
      </w:r>
      <w:r w:rsidR="00DE617D">
        <w:rPr>
          <w:lang w:eastAsia="zh-CN"/>
        </w:rPr>
        <w:fldChar w:fldCharType="end"/>
      </w:r>
      <w:r w:rsidRPr="00A820F7">
        <w:rPr>
          <w:lang w:eastAsia="zh-CN"/>
        </w:rPr>
        <w:t xml:space="preserve"> </w:t>
      </w:r>
      <w:r>
        <w:rPr>
          <w:lang w:eastAsia="zh-CN"/>
        </w:rPr>
        <w:t>was agreed</w:t>
      </w:r>
      <w:r w:rsidR="00DE617D">
        <w:rPr>
          <w:lang w:eastAsia="zh-CN"/>
        </w:rPr>
        <w:t xml:space="preserve"> </w:t>
      </w:r>
      <w:r>
        <w:rPr>
          <w:lang w:eastAsia="zh-CN"/>
        </w:rPr>
        <w:t>in RANP#86.</w:t>
      </w:r>
      <w:r>
        <w:rPr>
          <w:rFonts w:hint="eastAsia"/>
          <w:lang w:eastAsia="zh-CN"/>
        </w:rPr>
        <w:t xml:space="preserve"> </w:t>
      </w:r>
      <w:r w:rsidR="00DE617D">
        <w:rPr>
          <w:rFonts w:hint="eastAsia"/>
          <w:lang w:eastAsia="zh-CN"/>
        </w:rPr>
        <w:t>T</w:t>
      </w:r>
      <w:r w:rsidR="00DE617D">
        <w:rPr>
          <w:lang w:eastAsia="zh-CN"/>
        </w:rPr>
        <w:t>he objective of the SI for RAN1 includes the following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E617D" w14:paraId="3604F559" w14:textId="77777777" w:rsidTr="00DE694D">
        <w:tc>
          <w:tcPr>
            <w:tcW w:w="9307" w:type="dxa"/>
          </w:tcPr>
          <w:p w14:paraId="774527CD" w14:textId="5C4589CA" w:rsidR="00DE617D" w:rsidRDefault="00DE617D" w:rsidP="00DE694D">
            <w:pPr>
              <w:pStyle w:val="af0"/>
              <w:numPr>
                <w:ilvl w:val="0"/>
                <w:numId w:val="6"/>
              </w:numPr>
              <w:overflowPunct w:val="0"/>
              <w:snapToGrid/>
              <w:spacing w:after="180"/>
              <w:ind w:right="-99"/>
              <w:textAlignment w:val="baseline"/>
              <w:rPr>
                <w:lang w:eastAsia="ja-JP"/>
              </w:rPr>
            </w:pPr>
            <w:r w:rsidRPr="00986F48">
              <w:rPr>
                <w:lang w:eastAsia="ja-JP"/>
              </w:rPr>
              <w:t>Study enhancements and solutions necessary to support the</w:t>
            </w:r>
            <w:r>
              <w:rPr>
                <w:lang w:eastAsia="ja-JP"/>
              </w:rPr>
              <w:t xml:space="preserve"> high</w:t>
            </w:r>
            <w:r w:rsidRPr="00986F48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accuracy (horizontal and vertical), low latency, network efficiency (scalability, RS overhead, etc.), and device efficiency (power consumption, complexity, etc.) requirements</w:t>
            </w:r>
            <w:r w:rsidRPr="00986F48">
              <w:rPr>
                <w:lang w:eastAsia="ja-JP"/>
              </w:rPr>
              <w:t xml:space="preserve"> for commercial uses cases (</w:t>
            </w:r>
            <w:r>
              <w:rPr>
                <w:lang w:eastAsia="ja-JP"/>
              </w:rPr>
              <w:t>incl. general commercial use cases and specifically</w:t>
            </w:r>
            <w:r w:rsidRPr="00986F48">
              <w:rPr>
                <w:lang w:eastAsia="ja-JP"/>
              </w:rPr>
              <w:t xml:space="preserve"> (I)IoT use cases</w:t>
            </w:r>
            <w:r>
              <w:rPr>
                <w:lang w:eastAsia="ja-JP"/>
              </w:rPr>
              <w:t xml:space="preserve"> as exemplified in section 3 above (Justification)</w:t>
            </w:r>
            <w:r w:rsidRPr="00986F48">
              <w:rPr>
                <w:lang w:eastAsia="ja-JP"/>
              </w:rPr>
              <w:t>):</w:t>
            </w:r>
          </w:p>
          <w:p w14:paraId="3314E6D3" w14:textId="77777777" w:rsidR="00DE617D" w:rsidRPr="006B5A69" w:rsidRDefault="00DE617D" w:rsidP="00474688">
            <w:pPr>
              <w:numPr>
                <w:ilvl w:val="1"/>
                <w:numId w:val="3"/>
              </w:num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lang w:eastAsia="ja-JP"/>
              </w:rPr>
            </w:pPr>
            <w:r w:rsidRPr="006B5A69">
              <w:rPr>
                <w:lang w:eastAsia="ja-JP"/>
              </w:rPr>
              <w:t xml:space="preserve">Define additional scenarios (e.g. (I)IoT) </w:t>
            </w:r>
            <w:r>
              <w:rPr>
                <w:lang w:eastAsia="ja-JP"/>
              </w:rPr>
              <w:t xml:space="preserve">based on TR 38.901 </w:t>
            </w:r>
            <w:r w:rsidRPr="006B5A69">
              <w:rPr>
                <w:lang w:eastAsia="ja-JP"/>
              </w:rPr>
              <w:t>to evaluate the performance for the use cases (e.g. (I)IoT). [RAN1]</w:t>
            </w:r>
          </w:p>
          <w:p w14:paraId="43E7F02A" w14:textId="77777777" w:rsidR="00DE617D" w:rsidRDefault="00DE617D" w:rsidP="00474688">
            <w:pPr>
              <w:numPr>
                <w:ilvl w:val="1"/>
                <w:numId w:val="3"/>
              </w:num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lang w:eastAsia="ja-JP"/>
              </w:rPr>
            </w:pPr>
            <w:r w:rsidRPr="006B5A69">
              <w:rPr>
                <w:lang w:eastAsia="ja-JP"/>
              </w:rPr>
              <w:t>Evaluate the achievable positioning</w:t>
            </w:r>
            <w:r w:rsidRPr="00986F48">
              <w:rPr>
                <w:lang w:eastAsia="ja-JP"/>
              </w:rPr>
              <w:t xml:space="preserve"> accuracy and latency with the Rel-16 positioning solutions in </w:t>
            </w:r>
            <w:r>
              <w:rPr>
                <w:lang w:eastAsia="ja-JP"/>
              </w:rPr>
              <w:t>(</w:t>
            </w:r>
            <w:r w:rsidRPr="00986F48">
              <w:rPr>
                <w:lang w:eastAsia="ja-JP"/>
              </w:rPr>
              <w:t>I</w:t>
            </w:r>
            <w:r>
              <w:rPr>
                <w:lang w:eastAsia="ja-JP"/>
              </w:rPr>
              <w:t>)</w:t>
            </w:r>
            <w:r w:rsidRPr="00986F48">
              <w:rPr>
                <w:lang w:eastAsia="ja-JP"/>
              </w:rPr>
              <w:t>IoT scenarios and identify any performance gaps. [RAN1]</w:t>
            </w:r>
            <w:r w:rsidRPr="00986F48">
              <w:rPr>
                <w:lang w:eastAsia="ja-JP"/>
              </w:rPr>
              <w:tab/>
            </w:r>
          </w:p>
          <w:p w14:paraId="33F547FC" w14:textId="77777777" w:rsidR="00DE617D" w:rsidRDefault="00DE617D" w:rsidP="00474688">
            <w:pPr>
              <w:numPr>
                <w:ilvl w:val="1"/>
                <w:numId w:val="3"/>
              </w:num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lang w:eastAsia="ja-JP"/>
              </w:rPr>
            </w:pPr>
            <w:r w:rsidRPr="006B5A69">
              <w:rPr>
                <w:lang w:eastAsia="ja-JP"/>
              </w:rPr>
              <w:t xml:space="preserve">Identify </w:t>
            </w:r>
            <w:r>
              <w:rPr>
                <w:lang w:eastAsia="ja-JP"/>
              </w:rPr>
              <w:t xml:space="preserve">and evaluate </w:t>
            </w:r>
            <w:r w:rsidRPr="006B5A69">
              <w:rPr>
                <w:lang w:eastAsia="ja-JP"/>
              </w:rPr>
              <w:t>positioning techniques, DL/UL positioning reference signals</w:t>
            </w:r>
            <w:r w:rsidRPr="00986F48">
              <w:rPr>
                <w:lang w:eastAsia="ja-JP"/>
              </w:rPr>
              <w:t>, signalling and procedures</w:t>
            </w:r>
            <w:r>
              <w:rPr>
                <w:lang w:eastAsia="ja-JP"/>
              </w:rPr>
              <w:t xml:space="preserve"> </w:t>
            </w:r>
            <w:r>
              <w:t xml:space="preserve">for </w:t>
            </w:r>
            <w:r w:rsidRPr="00316089">
              <w:t>improved accuracy</w:t>
            </w:r>
            <w:r>
              <w:t xml:space="preserve">, reduced </w:t>
            </w:r>
            <w:r w:rsidRPr="00316089">
              <w:t>latency</w:t>
            </w:r>
            <w:r>
              <w:t>,</w:t>
            </w:r>
            <w:r w:rsidRPr="00A95966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network efficiency, and device efficiency</w:t>
            </w:r>
            <w:r>
              <w:t>.</w:t>
            </w:r>
            <w:r>
              <w:rPr>
                <w:lang w:eastAsia="ja-JP"/>
              </w:rPr>
              <w:br/>
              <w:t>Enhancements to Rel-16 positioning techniques, if they meet the requirements, will be prioritized, and new techniques will not be considered in this case.</w:t>
            </w:r>
            <w:r w:rsidRPr="00615C52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[RAN1, RAN2]</w:t>
            </w:r>
          </w:p>
          <w:p w14:paraId="63D76862" w14:textId="77777777" w:rsidR="00DE617D" w:rsidRPr="00423157" w:rsidRDefault="00DE617D" w:rsidP="00DE694D">
            <w:pPr>
              <w:pStyle w:val="NO"/>
              <w:ind w:left="0" w:firstLine="0"/>
              <w:rPr>
                <w:rFonts w:eastAsia="宋体"/>
                <w:sz w:val="22"/>
                <w:szCs w:val="22"/>
                <w:lang w:val="en-US" w:eastAsia="ja-JP"/>
              </w:rPr>
            </w:pPr>
            <w:r w:rsidRPr="00423157">
              <w:rPr>
                <w:rFonts w:eastAsia="宋体"/>
                <w:sz w:val="22"/>
                <w:szCs w:val="22"/>
                <w:lang w:val="en-US" w:eastAsia="ja-JP"/>
              </w:rPr>
              <w:t>NOTE 1:</w:t>
            </w:r>
            <w:r w:rsidRPr="00423157">
              <w:rPr>
                <w:rFonts w:eastAsia="宋体"/>
                <w:sz w:val="22"/>
                <w:szCs w:val="22"/>
                <w:lang w:val="en-US" w:eastAsia="ja-JP"/>
              </w:rPr>
              <w:tab/>
              <w:t>Sidelink is not part of this objective.</w:t>
            </w:r>
          </w:p>
          <w:p w14:paraId="59CC6FA3" w14:textId="77777777" w:rsidR="00DE617D" w:rsidRDefault="00DE617D" w:rsidP="00DE694D">
            <w:pPr>
              <w:ind w:right="-99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>Involve RAN4 for validating assumptions for the systems evaluations where appropriate.</w:t>
            </w:r>
          </w:p>
          <w:p w14:paraId="1FD47E7B" w14:textId="40889D89" w:rsidR="00DE617D" w:rsidRPr="00DE617D" w:rsidRDefault="00DE617D" w:rsidP="00DE694D">
            <w:pPr>
              <w:ind w:right="-99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</w:r>
            <w:r w:rsidRPr="00693C0D">
              <w:rPr>
                <w:lang w:eastAsia="ja-JP"/>
              </w:rPr>
              <w:t>The commercial use cases and requirements are appli</w:t>
            </w:r>
            <w:r w:rsidRPr="00766CD7">
              <w:rPr>
                <w:lang w:eastAsia="ja-JP"/>
              </w:rPr>
              <w:t xml:space="preserve">cable to a </w:t>
            </w:r>
            <w:r w:rsidRPr="00841D78">
              <w:rPr>
                <w:lang w:eastAsia="ja-JP"/>
              </w:rPr>
              <w:t>l</w:t>
            </w:r>
            <w:r w:rsidRPr="00693C0D">
              <w:rPr>
                <w:lang w:eastAsia="ja-JP"/>
              </w:rPr>
              <w:t>imited geographic area</w:t>
            </w:r>
            <w:r>
              <w:rPr>
                <w:lang w:eastAsia="ja-JP"/>
              </w:rPr>
              <w:t>.</w:t>
            </w:r>
          </w:p>
        </w:tc>
      </w:tr>
    </w:tbl>
    <w:p w14:paraId="25C81504" w14:textId="00FA44D1" w:rsidR="00DE617D" w:rsidRDefault="00DE617D" w:rsidP="00DE617D">
      <w:pPr>
        <w:rPr>
          <w:lang w:eastAsia="zh-CN"/>
        </w:rPr>
      </w:pPr>
    </w:p>
    <w:p w14:paraId="5CCC5BC0" w14:textId="1922263D" w:rsidR="00776099" w:rsidRDefault="00776099" w:rsidP="00776099">
      <w:pPr>
        <w:rPr>
          <w:lang w:eastAsia="zh-CN"/>
        </w:rPr>
      </w:pPr>
      <w:r>
        <w:rPr>
          <w:lang w:eastAsia="zh-CN"/>
        </w:rPr>
        <w:t xml:space="preserve">Although according to NOTE 1, sidelink </w:t>
      </w:r>
      <w:r>
        <w:rPr>
          <w:lang w:eastAsia="ja-JP"/>
        </w:rPr>
        <w:t xml:space="preserve">is currently not part of the above </w:t>
      </w:r>
      <w:r w:rsidRPr="00423157">
        <w:rPr>
          <w:lang w:eastAsia="ja-JP"/>
        </w:rPr>
        <w:t>objective</w:t>
      </w:r>
      <w:r>
        <w:rPr>
          <w:lang w:eastAsia="ja-JP"/>
        </w:rPr>
        <w:t>s,</w:t>
      </w:r>
      <w:r>
        <w:rPr>
          <w:lang w:eastAsia="zh-CN"/>
        </w:rPr>
        <w:t xml:space="preserve"> many companies (20 companies including </w:t>
      </w:r>
      <w:r>
        <w:t>Qualcomm,</w:t>
      </w:r>
      <w:r w:rsidRPr="00E21DE1">
        <w:t xml:space="preserve"> </w:t>
      </w:r>
      <w:r>
        <w:t>Deutsche Telekom, vivo, etc.</w:t>
      </w:r>
      <w:r>
        <w:rPr>
          <w:lang w:eastAsia="zh-CN"/>
        </w:rPr>
        <w:t xml:space="preserve">) are supportive of </w:t>
      </w:r>
      <w:r w:rsidRPr="00E21DE1">
        <w:rPr>
          <w:lang w:eastAsia="zh-CN"/>
        </w:rPr>
        <w:t>sidelink positioning for V2X</w:t>
      </w:r>
      <w:r>
        <w:rPr>
          <w:lang w:eastAsia="zh-CN"/>
        </w:rPr>
        <w:t xml:space="preserve"> (see email discussion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_Ref29820102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14CF8">
        <w:rPr>
          <w:lang w:eastAsia="zh-CN"/>
        </w:rPr>
        <w:t>[2]</w:t>
      </w:r>
      <w:r>
        <w:rPr>
          <w:lang w:eastAsia="zh-CN"/>
        </w:rPr>
        <w:fldChar w:fldCharType="end"/>
      </w:r>
      <w:r w:rsidR="00493322">
        <w:rPr>
          <w:lang w:eastAsia="zh-CN"/>
        </w:rPr>
        <w:t xml:space="preserve">) </w:t>
      </w:r>
      <w:r>
        <w:rPr>
          <w:lang w:eastAsia="zh-CN"/>
        </w:rPr>
        <w:t>and have provided corresponding inputs for Rel. 17</w:t>
      </w:r>
      <w:r w:rsidR="00416A27">
        <w:rPr>
          <w:lang w:eastAsia="zh-CN"/>
        </w:rPr>
        <w:t xml:space="preserve"> NR positioning enhanc</w:t>
      </w:r>
      <w:r w:rsidR="00493322">
        <w:rPr>
          <w:lang w:eastAsia="zh-CN"/>
        </w:rPr>
        <w:t>e</w:t>
      </w:r>
      <w:r w:rsidR="00416A27">
        <w:rPr>
          <w:lang w:eastAsia="zh-CN"/>
        </w:rPr>
        <w:t>ments</w:t>
      </w:r>
      <w:r w:rsidR="00924CFD">
        <w:rPr>
          <w:rFonts w:hint="eastAsia"/>
          <w:lang w:eastAsia="zh-CN"/>
        </w:rPr>
        <w:t>.</w:t>
      </w:r>
    </w:p>
    <w:p w14:paraId="0221164C" w14:textId="6D5CA657" w:rsidR="00776099" w:rsidRDefault="00776099" w:rsidP="00DE617D">
      <w:pPr>
        <w:rPr>
          <w:lang w:eastAsia="zh-CN"/>
        </w:rPr>
      </w:pPr>
      <w:r>
        <w:rPr>
          <w:lang w:eastAsia="zh-CN"/>
        </w:rPr>
        <w:t xml:space="preserve">In this contribution, we first </w:t>
      </w:r>
      <w:r w:rsidR="00493322">
        <w:rPr>
          <w:lang w:eastAsia="zh-CN"/>
        </w:rPr>
        <w:t>summarize</w:t>
      </w:r>
      <w:r>
        <w:rPr>
          <w:lang w:eastAsia="zh-CN"/>
        </w:rPr>
        <w:t xml:space="preserve"> specific applications </w:t>
      </w:r>
      <w:r w:rsidR="00075F7C">
        <w:rPr>
          <w:lang w:eastAsia="zh-CN"/>
        </w:rPr>
        <w:t xml:space="preserve">where </w:t>
      </w:r>
      <w:r w:rsidR="00493322">
        <w:rPr>
          <w:lang w:eastAsia="zh-CN"/>
        </w:rPr>
        <w:t>relative</w:t>
      </w:r>
      <w:r w:rsidR="00075F7C">
        <w:rPr>
          <w:lang w:eastAsia="zh-CN"/>
        </w:rPr>
        <w:t xml:space="preserve"> positioning is </w:t>
      </w:r>
      <w:r w:rsidR="00493322">
        <w:rPr>
          <w:lang w:eastAsia="zh-CN"/>
        </w:rPr>
        <w:t>needed</w:t>
      </w:r>
      <w:r w:rsidR="00F31FFD">
        <w:rPr>
          <w:lang w:eastAsia="zh-CN"/>
        </w:rPr>
        <w:t xml:space="preserve"> and the corresponding</w:t>
      </w:r>
      <w:r w:rsidR="00493322">
        <w:rPr>
          <w:lang w:eastAsia="zh-CN"/>
        </w:rPr>
        <w:t xml:space="preserve"> </w:t>
      </w:r>
      <w:r>
        <w:rPr>
          <w:lang w:eastAsia="zh-CN"/>
        </w:rPr>
        <w:t>requirements</w:t>
      </w:r>
      <w:r w:rsidR="00493322">
        <w:rPr>
          <w:lang w:eastAsia="zh-CN"/>
        </w:rPr>
        <w:t xml:space="preserve">. </w:t>
      </w:r>
      <w:r w:rsidR="00733A2C">
        <w:rPr>
          <w:lang w:eastAsia="zh-CN"/>
        </w:rPr>
        <w:t xml:space="preserve">Subsequently, </w:t>
      </w:r>
      <w:r>
        <w:rPr>
          <w:lang w:eastAsia="zh-CN"/>
        </w:rPr>
        <w:t>we</w:t>
      </w:r>
      <w:r w:rsidR="00F31FFD">
        <w:rPr>
          <w:lang w:eastAsia="zh-CN"/>
        </w:rPr>
        <w:t xml:space="preserve"> discuss the use of sidelink positioning, i.e. relative positioning based on sidelink measurements, and</w:t>
      </w:r>
      <w:r w:rsidR="00493322">
        <w:rPr>
          <w:lang w:eastAsia="zh-CN"/>
        </w:rPr>
        <w:t xml:space="preserve"> </w:t>
      </w:r>
      <w:r>
        <w:rPr>
          <w:lang w:eastAsia="zh-CN"/>
        </w:rPr>
        <w:t xml:space="preserve">highlight the </w:t>
      </w:r>
      <w:r w:rsidR="00F31FFD">
        <w:rPr>
          <w:lang w:eastAsia="zh-CN"/>
        </w:rPr>
        <w:t>need</w:t>
      </w:r>
      <w:r w:rsidR="00733A2C">
        <w:rPr>
          <w:lang w:eastAsia="zh-CN"/>
        </w:rPr>
        <w:t xml:space="preserve"> </w:t>
      </w:r>
      <w:r>
        <w:rPr>
          <w:lang w:eastAsia="zh-CN"/>
        </w:rPr>
        <w:t>of sidelink positioning as a future objective for Rel</w:t>
      </w:r>
      <w:r w:rsidR="00733A2C">
        <w:rPr>
          <w:lang w:eastAsia="zh-CN"/>
        </w:rPr>
        <w:t>-</w:t>
      </w:r>
      <w:r>
        <w:rPr>
          <w:lang w:eastAsia="zh-CN"/>
        </w:rPr>
        <w:t>17 NR positioning.</w:t>
      </w:r>
      <w:r w:rsidR="00733A2C">
        <w:rPr>
          <w:lang w:eastAsia="zh-CN"/>
        </w:rPr>
        <w:t xml:space="preserve"> Finally, we discuss the</w:t>
      </w:r>
      <w:r w:rsidR="00493322">
        <w:rPr>
          <w:lang w:eastAsia="zh-CN"/>
        </w:rPr>
        <w:t xml:space="preserve"> applicability</w:t>
      </w:r>
      <w:r w:rsidR="00733A2C">
        <w:rPr>
          <w:lang w:eastAsia="zh-CN"/>
        </w:rPr>
        <w:t xml:space="preserve"> </w:t>
      </w:r>
      <w:r w:rsidR="00493322">
        <w:rPr>
          <w:lang w:eastAsia="zh-CN"/>
        </w:rPr>
        <w:t xml:space="preserve">of </w:t>
      </w:r>
      <w:r w:rsidR="00733A2C">
        <w:rPr>
          <w:lang w:eastAsia="zh-CN"/>
        </w:rPr>
        <w:t>Rel</w:t>
      </w:r>
      <w:r w:rsidR="00CC0C12">
        <w:rPr>
          <w:lang w:eastAsia="zh-CN"/>
        </w:rPr>
        <w:t xml:space="preserve">. </w:t>
      </w:r>
      <w:r w:rsidR="00733A2C">
        <w:rPr>
          <w:lang w:eastAsia="zh-CN"/>
        </w:rPr>
        <w:t>16</w:t>
      </w:r>
      <w:r>
        <w:rPr>
          <w:lang w:eastAsia="zh-CN"/>
        </w:rPr>
        <w:t xml:space="preserve"> positioning techniques (</w:t>
      </w:r>
      <w:r w:rsidR="00CC0C12">
        <w:rPr>
          <w:lang w:eastAsia="zh-CN"/>
        </w:rPr>
        <w:t>i.e. based on time and/or angular measurements</w:t>
      </w:r>
      <w:r w:rsidR="00733A2C">
        <w:rPr>
          <w:lang w:eastAsia="zh-CN"/>
        </w:rPr>
        <w:t>)</w:t>
      </w:r>
      <w:r w:rsidR="008D595F">
        <w:rPr>
          <w:lang w:eastAsia="zh-CN"/>
        </w:rPr>
        <w:t xml:space="preserve"> </w:t>
      </w:r>
      <w:r w:rsidR="00F31FFD">
        <w:rPr>
          <w:lang w:eastAsia="zh-CN"/>
        </w:rPr>
        <w:t>f</w:t>
      </w:r>
      <w:r>
        <w:rPr>
          <w:lang w:eastAsia="zh-CN"/>
        </w:rPr>
        <w:t>o</w:t>
      </w:r>
      <w:r w:rsidR="00F31FFD">
        <w:rPr>
          <w:lang w:eastAsia="zh-CN"/>
        </w:rPr>
        <w:t>r</w:t>
      </w:r>
      <w:r w:rsidR="00733A2C">
        <w:rPr>
          <w:lang w:eastAsia="zh-CN"/>
        </w:rPr>
        <w:t xml:space="preserve"> sidelink positioning.</w:t>
      </w:r>
    </w:p>
    <w:p w14:paraId="7AD8DCED" w14:textId="77777777" w:rsidR="00D0343E" w:rsidRDefault="00D0343E" w:rsidP="00DE617D">
      <w:pPr>
        <w:rPr>
          <w:lang w:eastAsia="zh-CN"/>
        </w:rPr>
      </w:pPr>
    </w:p>
    <w:p w14:paraId="28878AC8" w14:textId="5AB96EEC" w:rsidR="008B3C69" w:rsidRPr="008B3C69" w:rsidRDefault="00776099">
      <w:pPr>
        <w:pStyle w:val="1"/>
      </w:pPr>
      <w:r>
        <w:t xml:space="preserve">Application Scenarios and </w:t>
      </w:r>
      <w:r w:rsidR="00085C9D">
        <w:t>Relative Positioning</w:t>
      </w:r>
      <w:r>
        <w:t xml:space="preserve"> Requirements</w:t>
      </w:r>
    </w:p>
    <w:p w14:paraId="0E1D3ED4" w14:textId="0E664FD8" w:rsidR="00776099" w:rsidRDefault="00776099" w:rsidP="00776099">
      <w:pPr>
        <w:pStyle w:val="2"/>
      </w:pPr>
      <w:r>
        <w:t>V2</w:t>
      </w:r>
      <w:r w:rsidR="00F11D43">
        <w:t>X</w:t>
      </w:r>
      <w:r>
        <w:t xml:space="preserve"> </w:t>
      </w:r>
      <w:r w:rsidR="007253EA">
        <w:t>Applications</w:t>
      </w:r>
    </w:p>
    <w:p w14:paraId="12FFFF52" w14:textId="4ED9AAAE" w:rsidR="00776099" w:rsidRDefault="00827FB4" w:rsidP="00776099">
      <w:pPr>
        <w:tabs>
          <w:tab w:val="left" w:pos="0"/>
        </w:tabs>
        <w:rPr>
          <w:lang w:eastAsia="zh-CN"/>
        </w:rPr>
      </w:pPr>
      <w:r w:rsidRPr="00827FB4">
        <w:t>V2X positioning requirements for relative lateral and longitudinal accuracies</w:t>
      </w:r>
      <w:r w:rsidR="006C1A14">
        <w:t xml:space="preserve"> have been proposed in </w:t>
      </w:r>
      <w:r w:rsidR="00C96B2C">
        <w:fldChar w:fldCharType="begin"/>
      </w:r>
      <w:r w:rsidR="00C96B2C">
        <w:instrText xml:space="preserve"> REF _Ref39826792 \r \h </w:instrText>
      </w:r>
      <w:r w:rsidR="00C96B2C">
        <w:fldChar w:fldCharType="separate"/>
      </w:r>
      <w:r w:rsidR="00D14CF8">
        <w:t>[3]</w:t>
      </w:r>
      <w:r w:rsidR="00C96B2C">
        <w:fldChar w:fldCharType="end"/>
      </w:r>
      <w:r w:rsidR="006C1A14">
        <w:t>, for supporting</w:t>
      </w:r>
      <w:r w:rsidR="00713D2F">
        <w:t xml:space="preserve"> </w:t>
      </w:r>
      <w:r w:rsidR="006C1A14">
        <w:t xml:space="preserve">V2X scenarios </w:t>
      </w:r>
      <w:r w:rsidR="007B5BD2">
        <w:t xml:space="preserve">and </w:t>
      </w:r>
      <w:r w:rsidR="006C1A14">
        <w:t>coordinated maneuvers between vehicles</w:t>
      </w:r>
      <w:r w:rsidR="00713D2F">
        <w:t xml:space="preserve"> (i.e. </w:t>
      </w:r>
      <w:r w:rsidR="00776099" w:rsidRPr="009E5410">
        <w:t>overtaking</w:t>
      </w:r>
      <w:r w:rsidR="007B5BD2">
        <w:t>, platooning</w:t>
      </w:r>
      <w:r w:rsidR="00776099">
        <w:t xml:space="preserve"> and lane merging</w:t>
      </w:r>
      <w:r w:rsidR="00713D2F">
        <w:t xml:space="preserve"> as depicted i</w:t>
      </w:r>
      <w:r w:rsidR="00713D2F" w:rsidRPr="00D0343E">
        <w:t>n</w:t>
      </w:r>
      <w:r w:rsidR="00D0343E" w:rsidRPr="00D0343E">
        <w:t xml:space="preserve"> </w:t>
      </w:r>
      <w:r w:rsidR="00D0343E" w:rsidRPr="008B08D1">
        <w:fldChar w:fldCharType="begin"/>
      </w:r>
      <w:r w:rsidR="00D0343E" w:rsidRPr="00D0343E">
        <w:instrText xml:space="preserve"> REF _Ref39904616 \h </w:instrText>
      </w:r>
      <w:r w:rsidR="00D0343E" w:rsidRPr="009E1AB4">
        <w:instrText xml:space="preserve"> \* MERGEFORMAT </w:instrText>
      </w:r>
      <w:r w:rsidR="00D0343E" w:rsidRPr="008B08D1">
        <w:fldChar w:fldCharType="separate"/>
      </w:r>
      <w:r w:rsidR="00D14CF8" w:rsidRPr="00D14CF8">
        <w:t xml:space="preserve">Figure </w:t>
      </w:r>
      <w:r w:rsidR="00D14CF8" w:rsidRPr="009E1AB4">
        <w:rPr>
          <w:noProof/>
        </w:rPr>
        <w:t>1</w:t>
      </w:r>
      <w:r w:rsidR="00D0343E" w:rsidRPr="008B08D1">
        <w:fldChar w:fldCharType="end"/>
      </w:r>
      <w:r w:rsidR="00776099" w:rsidRPr="00D0343E">
        <w:t xml:space="preserve">. </w:t>
      </w:r>
      <w:r w:rsidR="006C1A14" w:rsidRPr="00D0343E">
        <w:t>T</w:t>
      </w:r>
      <w:r w:rsidR="00776099" w:rsidRPr="00D0343E">
        <w:t>h</w:t>
      </w:r>
      <w:r w:rsidR="00776099">
        <w:t>e main purpose</w:t>
      </w:r>
      <w:r w:rsidR="007B5BD2">
        <w:t>s</w:t>
      </w:r>
      <w:r w:rsidR="00776099">
        <w:t xml:space="preserve"> of the</w:t>
      </w:r>
      <w:r w:rsidR="006C1A14">
        <w:t xml:space="preserve"> relative</w:t>
      </w:r>
      <w:r w:rsidR="00776099">
        <w:t xml:space="preserve"> </w:t>
      </w:r>
      <w:r w:rsidR="006C1A14">
        <w:t xml:space="preserve">positioning </w:t>
      </w:r>
      <w:r w:rsidR="007B5BD2">
        <w:t>requirements are to avoid collision</w:t>
      </w:r>
      <w:r w:rsidR="00713D2F">
        <w:t>s with a nearby vehicle during the</w:t>
      </w:r>
      <w:r w:rsidR="007B5BD2">
        <w:t xml:space="preserve"> </w:t>
      </w:r>
      <w:r w:rsidR="00776099">
        <w:t>maneuver</w:t>
      </w:r>
      <w:r w:rsidR="007253EA">
        <w:t xml:space="preserve"> (e.g, overtaking and lane merging)</w:t>
      </w:r>
      <w:r w:rsidR="00776099">
        <w:t xml:space="preserve">, </w:t>
      </w:r>
      <w:r w:rsidR="007B5BD2">
        <w:t xml:space="preserve">and in </w:t>
      </w:r>
      <w:r w:rsidR="007B5BD2">
        <w:lastRenderedPageBreak/>
        <w:t xml:space="preserve">addition for platooning, to </w:t>
      </w:r>
      <w:r w:rsidR="00776099">
        <w:t>ensure th</w:t>
      </w:r>
      <w:r w:rsidR="007B5BD2">
        <w:t>at the</w:t>
      </w:r>
      <w:r w:rsidR="00776099">
        <w:t xml:space="preserve"> vehicles in</w:t>
      </w:r>
      <w:r w:rsidR="007B5BD2">
        <w:t xml:space="preserve"> a</w:t>
      </w:r>
      <w:r w:rsidR="00776099">
        <w:t xml:space="preserve"> platoon are </w:t>
      </w:r>
      <w:r w:rsidR="007B5BD2">
        <w:t xml:space="preserve">at </w:t>
      </w:r>
      <w:r w:rsidR="00776099">
        <w:t>the correct distance apart (for fuel efficiency) and aligned on the highway.</w:t>
      </w:r>
      <w:r w:rsidR="007253EA">
        <w:t xml:space="preserve"> </w:t>
      </w:r>
      <w:r w:rsidR="00237AC8" w:rsidRPr="0096225C">
        <w:rPr>
          <w:lang w:eastAsia="zh-CN"/>
        </w:rPr>
        <w:t xml:space="preserve">5G relative positioning </w:t>
      </w:r>
      <w:r w:rsidR="00237AC8">
        <w:rPr>
          <w:lang w:eastAsia="zh-CN"/>
        </w:rPr>
        <w:t>techniques are anticipated to be beneficial t</w:t>
      </w:r>
      <w:r w:rsidR="00237AC8">
        <w:t xml:space="preserve">o </w:t>
      </w:r>
      <w:r w:rsidR="00237AC8">
        <w:rPr>
          <w:lang w:eastAsia="zh-CN"/>
        </w:rPr>
        <w:t xml:space="preserve">support these V2X applications ubiquitously, by </w:t>
      </w:r>
      <w:r w:rsidR="007253EA" w:rsidRPr="0096225C">
        <w:rPr>
          <w:lang w:eastAsia="zh-CN"/>
        </w:rPr>
        <w:t>meet</w:t>
      </w:r>
      <w:r w:rsidR="00237AC8">
        <w:rPr>
          <w:lang w:eastAsia="zh-CN"/>
        </w:rPr>
        <w:t>ing the targeted</w:t>
      </w:r>
      <w:r w:rsidR="007253EA" w:rsidRPr="0096225C">
        <w:rPr>
          <w:lang w:eastAsia="zh-CN"/>
        </w:rPr>
        <w:t xml:space="preserve"> requirements</w:t>
      </w:r>
      <w:r w:rsidR="00237AC8">
        <w:rPr>
          <w:lang w:eastAsia="zh-CN"/>
        </w:rPr>
        <w:t>.</w:t>
      </w:r>
      <w:r w:rsidR="007253EA" w:rsidRPr="0096225C">
        <w:rPr>
          <w:lang w:eastAsia="zh-CN"/>
        </w:rPr>
        <w:t xml:space="preserve"> </w:t>
      </w:r>
    </w:p>
    <w:p w14:paraId="74D9B145" w14:textId="260D1AAC" w:rsidR="00827FB4" w:rsidRDefault="00827FB4" w:rsidP="00776099">
      <w:pPr>
        <w:tabs>
          <w:tab w:val="left" w:pos="0"/>
        </w:tabs>
      </w:pPr>
    </w:p>
    <w:p w14:paraId="70AD519E" w14:textId="77777777" w:rsidR="00D0343E" w:rsidRDefault="00933544" w:rsidP="009E1AB4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7F1798DC" wp14:editId="528DD4DC">
            <wp:extent cx="4226260" cy="2522603"/>
            <wp:effectExtent l="0" t="0" r="3175" b="0"/>
            <wp:docPr id="867" name="Picture 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541" cy="25329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D77E09" w14:textId="77777777" w:rsidR="00D0343E" w:rsidRDefault="00D0343E" w:rsidP="00D0343E">
      <w:pPr>
        <w:ind w:firstLine="425"/>
        <w:rPr>
          <w:b/>
        </w:rPr>
      </w:pPr>
      <w:bookmarkStart w:id="2" w:name="_Ref39904616"/>
      <w:r w:rsidRPr="009E1AB4">
        <w:rPr>
          <w:b/>
        </w:rPr>
        <w:t xml:space="preserve">Figure </w:t>
      </w:r>
      <w:r w:rsidRPr="009E1AB4">
        <w:rPr>
          <w:b/>
        </w:rPr>
        <w:fldChar w:fldCharType="begin"/>
      </w:r>
      <w:r w:rsidRPr="009E1AB4">
        <w:rPr>
          <w:b/>
        </w:rPr>
        <w:instrText xml:space="preserve"> SEQ Figure \* ARABIC </w:instrText>
      </w:r>
      <w:r w:rsidRPr="009E1AB4">
        <w:rPr>
          <w:b/>
        </w:rPr>
        <w:fldChar w:fldCharType="separate"/>
      </w:r>
      <w:r w:rsidR="00D14CF8">
        <w:rPr>
          <w:b/>
          <w:noProof/>
        </w:rPr>
        <w:t>1</w:t>
      </w:r>
      <w:r w:rsidRPr="009E1AB4">
        <w:rPr>
          <w:b/>
        </w:rPr>
        <w:fldChar w:fldCharType="end"/>
      </w:r>
      <w:bookmarkEnd w:id="2"/>
      <w:r w:rsidRPr="009E1AB4">
        <w:rPr>
          <w:b/>
        </w:rPr>
        <w:t xml:space="preserve"> </w:t>
      </w:r>
      <w:r w:rsidRPr="00D0343E">
        <w:rPr>
          <w:b/>
        </w:rPr>
        <w:t>Exa</w:t>
      </w:r>
      <w:r w:rsidRPr="001B345C">
        <w:rPr>
          <w:b/>
        </w:rPr>
        <w:t>mple coordinated maneuvers, (a) overtaking, (b) platooning, (c) lane merging</w:t>
      </w:r>
    </w:p>
    <w:p w14:paraId="377960E1" w14:textId="7C98D386" w:rsidR="00716C8D" w:rsidRDefault="00716C8D" w:rsidP="003C2CEA">
      <w:pPr>
        <w:ind w:firstLine="425"/>
      </w:pPr>
    </w:p>
    <w:p w14:paraId="1C314A75" w14:textId="3BE0F761" w:rsidR="00085C9D" w:rsidRDefault="00085C9D" w:rsidP="00085C9D">
      <w:pPr>
        <w:pStyle w:val="2"/>
      </w:pPr>
      <w:r>
        <w:t>Relative Positioning Requirements</w:t>
      </w:r>
    </w:p>
    <w:p w14:paraId="0419466D" w14:textId="03E515CA" w:rsidR="00776099" w:rsidRDefault="00776099" w:rsidP="00776099">
      <w:pPr>
        <w:pStyle w:val="3GPPAgreements"/>
        <w:numPr>
          <w:ilvl w:val="0"/>
          <w:numId w:val="0"/>
        </w:numPr>
        <w:spacing w:before="0" w:after="120"/>
      </w:pPr>
      <w:r>
        <w:rPr>
          <w:lang w:eastAsia="ko-KR"/>
        </w:rPr>
        <w:t xml:space="preserve">The </w:t>
      </w:r>
      <w:r w:rsidR="004873BE">
        <w:rPr>
          <w:lang w:eastAsia="ko-KR"/>
        </w:rPr>
        <w:t xml:space="preserve">relative positioning </w:t>
      </w:r>
      <w:r>
        <w:rPr>
          <w:lang w:eastAsia="ko-KR"/>
        </w:rPr>
        <w:t>requirements for V2X applications are captured in</w:t>
      </w:r>
      <w:r w:rsidR="002643D1">
        <w:rPr>
          <w:lang w:eastAsia="ko-KR"/>
        </w:rPr>
        <w:t xml:space="preserve"> </w:t>
      </w:r>
      <w:r w:rsidR="00D14E0F">
        <w:fldChar w:fldCharType="begin"/>
      </w:r>
      <w:r w:rsidR="00D14E0F">
        <w:instrText xml:space="preserve"> REF _Ref39826792 \r \h </w:instrText>
      </w:r>
      <w:r w:rsidR="00D14E0F">
        <w:fldChar w:fldCharType="separate"/>
      </w:r>
      <w:r w:rsidR="00D14E0F">
        <w:t>[3]</w:t>
      </w:r>
      <w:r w:rsidR="00D14E0F">
        <w:fldChar w:fldCharType="end"/>
      </w:r>
      <w:r>
        <w:t>, which include</w:t>
      </w:r>
    </w:p>
    <w:p w14:paraId="58AF86F5" w14:textId="236ABCA9" w:rsidR="00776099" w:rsidRDefault="00776099" w:rsidP="00776099">
      <w:pPr>
        <w:pStyle w:val="3GPPAgreements"/>
        <w:spacing w:before="0" w:after="120"/>
      </w:pPr>
      <w:r>
        <w:t>Relative lateral accuracy &lt; 0.1 m;</w:t>
      </w:r>
    </w:p>
    <w:p w14:paraId="60D94A28" w14:textId="1F0CD7F3" w:rsidR="00776099" w:rsidRDefault="00776099" w:rsidP="00776099">
      <w:pPr>
        <w:pStyle w:val="3GPPAgreements"/>
        <w:spacing w:before="0" w:after="120"/>
      </w:pPr>
      <w:r>
        <w:t>Relativ</w:t>
      </w:r>
      <w:r w:rsidR="001B345C">
        <w:t>e longitudinal accuracy &lt; 0.5 m</w:t>
      </w:r>
      <w:r w:rsidR="00713D2F">
        <w:t xml:space="preserve"> (for platooning)</w:t>
      </w:r>
      <w:r w:rsidR="001B345C">
        <w:t>,</w:t>
      </w:r>
    </w:p>
    <w:p w14:paraId="481D8EA1" w14:textId="3FA4E574" w:rsidR="003B2BE0" w:rsidRDefault="00BA291E" w:rsidP="001B345C">
      <w:pPr>
        <w:pStyle w:val="3GPPAgreements"/>
        <w:numPr>
          <w:ilvl w:val="0"/>
          <w:numId w:val="0"/>
        </w:numPr>
        <w:spacing w:before="0" w:after="120"/>
      </w:pPr>
      <w:r>
        <w:t>w</w:t>
      </w:r>
      <w:r w:rsidR="001B345C">
        <w:t xml:space="preserve">here the different accuracies in the lateral and longitudinal </w:t>
      </w:r>
      <w:r w:rsidR="00713D2F">
        <w:t>direction</w:t>
      </w:r>
      <w:r w:rsidR="001B345C">
        <w:t xml:space="preserve"> </w:t>
      </w:r>
      <w:r>
        <w:t>(see</w:t>
      </w:r>
      <w:r w:rsidR="00D0343E">
        <w:t xml:space="preserve"> </w:t>
      </w:r>
      <w:r w:rsidR="00D0343E">
        <w:fldChar w:fldCharType="begin"/>
      </w:r>
      <w:r w:rsidR="00D0343E">
        <w:instrText xml:space="preserve"> REF _Ref39904753 \h </w:instrText>
      </w:r>
      <w:r w:rsidR="00D0343E">
        <w:fldChar w:fldCharType="separate"/>
      </w:r>
      <w:r w:rsidR="00D14CF8">
        <w:t xml:space="preserve">Figure </w:t>
      </w:r>
      <w:r w:rsidR="00D14CF8">
        <w:rPr>
          <w:noProof/>
        </w:rPr>
        <w:t>2</w:t>
      </w:r>
      <w:r w:rsidR="00D0343E">
        <w:fldChar w:fldCharType="end"/>
      </w:r>
      <w:r>
        <w:t xml:space="preserve">) </w:t>
      </w:r>
      <w:r w:rsidR="001B345C">
        <w:t xml:space="preserve">result from </w:t>
      </w:r>
      <w:r>
        <w:t>the different requirements for applications and maneuvers in V2X.</w:t>
      </w:r>
      <w:r w:rsidR="001B345C">
        <w:t xml:space="preserve"> </w:t>
      </w:r>
      <w:r w:rsidR="00930911">
        <w:t>However, t</w:t>
      </w:r>
      <w:r w:rsidR="00653446" w:rsidRPr="00B916D9">
        <w:t>hese requirements</w:t>
      </w:r>
      <w:r w:rsidR="00930911">
        <w:t xml:space="preserve"> </w:t>
      </w:r>
      <w:r w:rsidR="00653446" w:rsidRPr="00B916D9">
        <w:t>are insufficient as further parameters need to be specified</w:t>
      </w:r>
      <w:r w:rsidR="00CA480F">
        <w:t xml:space="preserve"> for applicability in V2X scenarios and maneuvers</w:t>
      </w:r>
      <w:r w:rsidR="00AB5BFB">
        <w:t xml:space="preserve">. For instance, </w:t>
      </w:r>
      <w:r w:rsidR="00CA480F">
        <w:t xml:space="preserve">the </w:t>
      </w:r>
      <w:r w:rsidR="00653446" w:rsidRPr="00B916D9">
        <w:t xml:space="preserve">required confidence level (i.e. reliability) </w:t>
      </w:r>
      <w:r w:rsidR="00AB5BFB">
        <w:t>and the ra</w:t>
      </w:r>
      <w:r w:rsidR="00653446" w:rsidRPr="00B916D9">
        <w:t>nge of vehicle-to-vehicle distances for which the relative positioning requirements should be met are not specified.</w:t>
      </w:r>
      <w:r w:rsidR="003B2BE0">
        <w:t xml:space="preserve"> </w:t>
      </w:r>
    </w:p>
    <w:p w14:paraId="0CB693B0" w14:textId="4E3FF629" w:rsidR="00D0343E" w:rsidRDefault="00D14E0F" w:rsidP="009E1AB4">
      <w:pPr>
        <w:keepNext/>
        <w:jc w:val="center"/>
      </w:pPr>
      <w:r w:rsidRPr="00D14E0F">
        <w:rPr>
          <w:noProof/>
          <w:lang w:eastAsia="zh-CN"/>
        </w:rPr>
        <w:drawing>
          <wp:inline distT="0" distB="0" distL="0" distR="0" wp14:anchorId="4D99962A" wp14:editId="3D8851C4">
            <wp:extent cx="3126105" cy="170116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170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E0F" w:rsidDel="00D14E0F">
        <w:t xml:space="preserve"> </w:t>
      </w:r>
    </w:p>
    <w:p w14:paraId="606C9D3A" w14:textId="37AED48B" w:rsidR="001B345C" w:rsidRDefault="00D0343E" w:rsidP="009E1AB4">
      <w:pPr>
        <w:pStyle w:val="a5"/>
        <w:rPr>
          <w:lang w:eastAsia="zh-CN"/>
        </w:rPr>
      </w:pPr>
      <w:bookmarkStart w:id="3" w:name="_Ref39904753"/>
      <w:r>
        <w:t xml:space="preserve">Figure </w:t>
      </w:r>
      <w:r w:rsidR="00B919F6">
        <w:rPr>
          <w:noProof/>
        </w:rPr>
        <w:fldChar w:fldCharType="begin"/>
      </w:r>
      <w:r w:rsidR="00B919F6">
        <w:rPr>
          <w:noProof/>
        </w:rPr>
        <w:instrText xml:space="preserve"> SEQ Figure \* ARABIC </w:instrText>
      </w:r>
      <w:r w:rsidR="00B919F6">
        <w:rPr>
          <w:noProof/>
        </w:rPr>
        <w:fldChar w:fldCharType="separate"/>
      </w:r>
      <w:r w:rsidR="00D14CF8">
        <w:rPr>
          <w:noProof/>
        </w:rPr>
        <w:t>2</w:t>
      </w:r>
      <w:r w:rsidR="00B919F6">
        <w:rPr>
          <w:noProof/>
        </w:rPr>
        <w:fldChar w:fldCharType="end"/>
      </w:r>
      <w:bookmarkEnd w:id="3"/>
      <w:r>
        <w:t xml:space="preserve"> </w:t>
      </w:r>
      <w:r w:rsidRPr="001B345C">
        <w:rPr>
          <w:lang w:eastAsia="zh-CN"/>
        </w:rPr>
        <w:t xml:space="preserve">Lateral </w:t>
      </w:r>
      <w:r>
        <w:rPr>
          <w:lang w:eastAsia="zh-CN"/>
        </w:rPr>
        <w:t xml:space="preserve">direction </w:t>
      </w:r>
      <w:r w:rsidRPr="001B345C">
        <w:rPr>
          <w:lang w:eastAsia="zh-CN"/>
        </w:rPr>
        <w:t xml:space="preserve">and longitudinal </w:t>
      </w:r>
      <w:r>
        <w:rPr>
          <w:lang w:eastAsia="zh-CN"/>
        </w:rPr>
        <w:t>direction</w:t>
      </w:r>
    </w:p>
    <w:p w14:paraId="359BAE3B" w14:textId="77777777" w:rsidR="00D0343E" w:rsidRPr="00D0343E" w:rsidRDefault="00D0343E" w:rsidP="009E1AB4">
      <w:pPr>
        <w:rPr>
          <w:lang w:eastAsia="zh-CN"/>
        </w:rPr>
      </w:pPr>
    </w:p>
    <w:p w14:paraId="744E3548" w14:textId="7C71002F" w:rsidR="000A5B38" w:rsidRDefault="00A735ED" w:rsidP="000A5B38">
      <w:pPr>
        <w:rPr>
          <w:lang w:eastAsia="zh-CN"/>
        </w:rPr>
      </w:pPr>
      <w:r>
        <w:t>Moreover</w:t>
      </w:r>
      <w:r w:rsidR="003B2BE0" w:rsidRPr="003B2BE0">
        <w:t xml:space="preserve">, </w:t>
      </w:r>
      <w:r w:rsidR="003B2BE0">
        <w:rPr>
          <w:lang w:eastAsia="zh-CN"/>
        </w:rPr>
        <w:t xml:space="preserve">relative positioning requirements </w:t>
      </w:r>
      <w:r w:rsidR="003B2BE0" w:rsidRPr="003B2BE0">
        <w:t xml:space="preserve">for general vertical services </w:t>
      </w:r>
      <w:r w:rsidR="003B2BE0">
        <w:t>(</w:t>
      </w:r>
      <w:r w:rsidR="003B2BE0">
        <w:rPr>
          <w:lang w:eastAsia="zh-CN"/>
        </w:rPr>
        <w:t>e.g. V2X and MTC, for indoor and outdoor</w:t>
      </w:r>
      <w:r w:rsidR="003B2BE0">
        <w:t xml:space="preserve">) </w:t>
      </w:r>
      <w:r w:rsidR="003B2BE0" w:rsidRPr="003B2BE0">
        <w:t xml:space="preserve">have been </w:t>
      </w:r>
      <w:r w:rsidR="003B2BE0">
        <w:t xml:space="preserve">specified in </w:t>
      </w:r>
      <w:r w:rsidR="00C96B2C">
        <w:fldChar w:fldCharType="begin"/>
      </w:r>
      <w:r w:rsidR="00C96B2C">
        <w:instrText xml:space="preserve"> REF _Ref39827019 \r \h </w:instrText>
      </w:r>
      <w:r w:rsidR="00D14E0F">
        <w:instrText xml:space="preserve"> \* MERGEFORMAT </w:instrText>
      </w:r>
      <w:r w:rsidR="00C96B2C">
        <w:fldChar w:fldCharType="separate"/>
      </w:r>
      <w:r w:rsidR="00D14CF8">
        <w:t>[4]</w:t>
      </w:r>
      <w:r w:rsidR="00C96B2C">
        <w:fldChar w:fldCharType="end"/>
      </w:r>
      <w:r w:rsidR="007511D8">
        <w:t xml:space="preserve"> for positioning service level 7</w:t>
      </w:r>
      <w:r w:rsidR="00172F83">
        <w:t>,</w:t>
      </w:r>
      <w:r w:rsidR="007511D8">
        <w:t xml:space="preserve"> as shown below in</w:t>
      </w:r>
      <w:r w:rsidR="007D553B">
        <w:t xml:space="preserve"> </w:t>
      </w:r>
      <w:r w:rsidR="007D553B">
        <w:fldChar w:fldCharType="begin"/>
      </w:r>
      <w:r w:rsidR="007D553B">
        <w:instrText xml:space="preserve"> REF _Ref39905261 \h </w:instrText>
      </w:r>
      <w:r w:rsidR="00D14E0F">
        <w:instrText xml:space="preserve"> \* MERGEFORMAT </w:instrText>
      </w:r>
      <w:r w:rsidR="007D553B">
        <w:fldChar w:fldCharType="separate"/>
      </w:r>
      <w:r w:rsidR="00D14CF8">
        <w:t xml:space="preserve">Table </w:t>
      </w:r>
      <w:r w:rsidR="00D14CF8">
        <w:rPr>
          <w:noProof/>
        </w:rPr>
        <w:t>1</w:t>
      </w:r>
      <w:r w:rsidR="007D553B">
        <w:fldChar w:fldCharType="end"/>
      </w:r>
      <w:r w:rsidR="007511D8">
        <w:t>.</w:t>
      </w:r>
      <w:r w:rsidR="00172F83">
        <w:t xml:space="preserve"> In contrast to </w:t>
      </w:r>
      <w:r w:rsidR="00C96B2C">
        <w:fldChar w:fldCharType="begin"/>
      </w:r>
      <w:r w:rsidR="00C96B2C">
        <w:instrText xml:space="preserve"> REF _Ref39826792 \r \h </w:instrText>
      </w:r>
      <w:r w:rsidR="00D14E0F">
        <w:instrText xml:space="preserve"> \* MERGEFORMAT </w:instrText>
      </w:r>
      <w:r w:rsidR="00C96B2C">
        <w:fldChar w:fldCharType="separate"/>
      </w:r>
      <w:r w:rsidR="00D14CF8">
        <w:t>[3]</w:t>
      </w:r>
      <w:r w:rsidR="00C96B2C">
        <w:fldChar w:fldCharType="end"/>
      </w:r>
      <w:r w:rsidR="00172F83">
        <w:t>, these relative positioning requirements</w:t>
      </w:r>
      <w:r w:rsidR="003B2BE0" w:rsidRPr="003B2BE0">
        <w:t xml:space="preserve"> </w:t>
      </w:r>
      <w:r w:rsidR="00172F83">
        <w:t xml:space="preserve">include the specification </w:t>
      </w:r>
      <w:r>
        <w:t>of</w:t>
      </w:r>
      <w:r w:rsidR="003B2BE0" w:rsidRPr="003B2BE0">
        <w:t xml:space="preserve"> the </w:t>
      </w:r>
      <w:r w:rsidR="00237832">
        <w:t xml:space="preserve">required </w:t>
      </w:r>
      <w:r w:rsidR="003B2BE0" w:rsidRPr="003B2BE0">
        <w:t xml:space="preserve">reliability and </w:t>
      </w:r>
      <w:r w:rsidR="00237832">
        <w:t xml:space="preserve">supported </w:t>
      </w:r>
      <w:r w:rsidR="00930911">
        <w:t>UE</w:t>
      </w:r>
      <w:r w:rsidR="003B2BE0" w:rsidRPr="003B2BE0">
        <w:t>-to-</w:t>
      </w:r>
      <w:r w:rsidR="00930911">
        <w:t>UE</w:t>
      </w:r>
      <w:r w:rsidR="003B2BE0" w:rsidRPr="003B2BE0">
        <w:t xml:space="preserve"> distance</w:t>
      </w:r>
      <w:r w:rsidR="00172F83">
        <w:t>s</w:t>
      </w:r>
      <w:r>
        <w:t xml:space="preserve">. </w:t>
      </w:r>
      <w:r w:rsidR="00D14E0F" w:rsidRPr="00D14E0F">
        <w:t>For V2X scenarios, however</w:t>
      </w:r>
      <w:r w:rsidR="00EC2879">
        <w:t xml:space="preserve">, there are still some pending issues </w:t>
      </w:r>
      <w:r w:rsidR="00D14E0F">
        <w:t xml:space="preserve">with </w:t>
      </w:r>
      <w:r w:rsidR="00EC2879">
        <w:t xml:space="preserve">the relative positioning </w:t>
      </w:r>
      <w:r w:rsidR="00D14E0F">
        <w:t xml:space="preserve">requiremet in Tabel 1 from </w:t>
      </w:r>
      <w:r w:rsidR="00D14E0F">
        <w:fldChar w:fldCharType="begin"/>
      </w:r>
      <w:r w:rsidR="00D14E0F">
        <w:instrText xml:space="preserve"> REF _Ref39827019 \r \h </w:instrText>
      </w:r>
      <w:r w:rsidR="00D14E0F">
        <w:fldChar w:fldCharType="separate"/>
      </w:r>
      <w:r w:rsidR="00D14E0F">
        <w:t>[4]</w:t>
      </w:r>
      <w:r w:rsidR="00D14E0F">
        <w:fldChar w:fldCharType="end"/>
      </w:r>
      <w:r w:rsidR="00EC2879">
        <w:t xml:space="preserve">. </w:t>
      </w:r>
      <w:r w:rsidR="00EC2879" w:rsidRPr="00BB232C">
        <w:rPr>
          <w:i/>
        </w:rPr>
        <w:t>First</w:t>
      </w:r>
      <w:r w:rsidR="00EC2879">
        <w:t xml:space="preserve">, although </w:t>
      </w:r>
      <w:r w:rsidR="00930911">
        <w:t>the requirement of</w:t>
      </w:r>
      <w:r>
        <w:t xml:space="preserve"> the horizontal </w:t>
      </w:r>
      <w:r>
        <w:lastRenderedPageBreak/>
        <w:t xml:space="preserve">accuracy is specified in </w:t>
      </w:r>
      <w:r w:rsidR="007D553B">
        <w:fldChar w:fldCharType="begin"/>
      </w:r>
      <w:r w:rsidR="007D553B">
        <w:instrText xml:space="preserve"> REF _Ref39905261 \h </w:instrText>
      </w:r>
      <w:r w:rsidR="007D553B">
        <w:fldChar w:fldCharType="separate"/>
      </w:r>
      <w:r w:rsidR="00D14CF8">
        <w:t xml:space="preserve">Table </w:t>
      </w:r>
      <w:r w:rsidR="00D14CF8">
        <w:rPr>
          <w:noProof/>
        </w:rPr>
        <w:t>1</w:t>
      </w:r>
      <w:r w:rsidR="007D553B">
        <w:fldChar w:fldCharType="end"/>
      </w:r>
      <w:r>
        <w:t xml:space="preserve">, there are </w:t>
      </w:r>
      <w:r w:rsidR="00172F83">
        <w:rPr>
          <w:lang w:eastAsia="zh-CN"/>
        </w:rPr>
        <w:t xml:space="preserve">no specific requirements for the relative lateral accuracy and relative longitudinal accuracy, </w:t>
      </w:r>
      <w:r>
        <w:rPr>
          <w:lang w:eastAsia="zh-CN"/>
        </w:rPr>
        <w:t xml:space="preserve">which as given in </w:t>
      </w:r>
      <w:r w:rsidR="00C96B2C">
        <w:fldChar w:fldCharType="begin"/>
      </w:r>
      <w:r w:rsidR="00C96B2C">
        <w:instrText xml:space="preserve"> REF _Ref39826792 \r \h </w:instrText>
      </w:r>
      <w:r w:rsidR="00C96B2C">
        <w:fldChar w:fldCharType="separate"/>
      </w:r>
      <w:r w:rsidR="00D14CF8">
        <w:t>[3]</w:t>
      </w:r>
      <w:r w:rsidR="00C96B2C">
        <w:fldChar w:fldCharType="end"/>
      </w:r>
      <w:r w:rsidR="00930911">
        <w:rPr>
          <w:lang w:eastAsia="zh-CN"/>
        </w:rPr>
        <w:t>,</w:t>
      </w:r>
      <w:r>
        <w:rPr>
          <w:lang w:eastAsia="zh-CN"/>
        </w:rPr>
        <w:t xml:space="preserve"> may differ for V2X applications. </w:t>
      </w:r>
      <w:r w:rsidR="00BB232C">
        <w:rPr>
          <w:i/>
        </w:rPr>
        <w:t>Second</w:t>
      </w:r>
      <w:r w:rsidR="000A5B38">
        <w:rPr>
          <w:lang w:eastAsia="zh-CN"/>
        </w:rPr>
        <w:t>, the requirements</w:t>
      </w:r>
      <w:r>
        <w:rPr>
          <w:lang w:eastAsia="zh-CN"/>
        </w:rPr>
        <w:t xml:space="preserve"> in </w:t>
      </w:r>
      <w:r w:rsidR="007D553B">
        <w:fldChar w:fldCharType="begin"/>
      </w:r>
      <w:r w:rsidR="007D553B">
        <w:instrText xml:space="preserve"> REF _Ref39905261 \h </w:instrText>
      </w:r>
      <w:r w:rsidR="007D553B">
        <w:fldChar w:fldCharType="separate"/>
      </w:r>
      <w:r w:rsidR="00D14CF8">
        <w:t xml:space="preserve">Table </w:t>
      </w:r>
      <w:r w:rsidR="00D14CF8">
        <w:rPr>
          <w:noProof/>
        </w:rPr>
        <w:t>1</w:t>
      </w:r>
      <w:r w:rsidR="007D553B">
        <w:fldChar w:fldCharType="end"/>
      </w:r>
      <w:r w:rsidR="00F5129F">
        <w:rPr>
          <w:lang w:eastAsia="zh-CN"/>
        </w:rPr>
        <w:t xml:space="preserve"> from </w:t>
      </w:r>
      <w:r w:rsidR="00C96B2C">
        <w:fldChar w:fldCharType="begin"/>
      </w:r>
      <w:r w:rsidR="00C96B2C">
        <w:instrText xml:space="preserve"> REF _Ref39827019 \r \h </w:instrText>
      </w:r>
      <w:r w:rsidR="00C96B2C">
        <w:fldChar w:fldCharType="separate"/>
      </w:r>
      <w:r w:rsidR="00D14CF8">
        <w:t>[4]</w:t>
      </w:r>
      <w:r w:rsidR="00C96B2C">
        <w:fldChar w:fldCharType="end"/>
      </w:r>
      <w:r w:rsidR="000A5B38">
        <w:rPr>
          <w:lang w:eastAsia="zh-CN"/>
        </w:rPr>
        <w:t xml:space="preserve"> are tailored for a variety of vertical services, including factories and Industrial IoT applications with automated guided vehicles (AGV), robots and machines and other industrial devices</w:t>
      </w:r>
      <w:r w:rsidR="00F5129F">
        <w:rPr>
          <w:lang w:eastAsia="zh-CN"/>
        </w:rPr>
        <w:t xml:space="preserve"> as UEs. Based on the above points, the relative positioning requirements provided in </w:t>
      </w:r>
      <w:r w:rsidR="007D553B">
        <w:fldChar w:fldCharType="begin"/>
      </w:r>
      <w:r w:rsidR="007D553B">
        <w:instrText xml:space="preserve"> REF _Ref39905261 \h </w:instrText>
      </w:r>
      <w:r w:rsidR="007D553B">
        <w:fldChar w:fldCharType="separate"/>
      </w:r>
      <w:r w:rsidR="00D14CF8">
        <w:t xml:space="preserve">Table </w:t>
      </w:r>
      <w:r w:rsidR="00D14CF8">
        <w:rPr>
          <w:noProof/>
        </w:rPr>
        <w:t>1</w:t>
      </w:r>
      <w:r w:rsidR="007D553B">
        <w:fldChar w:fldCharType="end"/>
      </w:r>
      <w:r w:rsidR="00F5129F">
        <w:rPr>
          <w:lang w:eastAsia="zh-CN"/>
        </w:rPr>
        <w:t xml:space="preserve"> from </w:t>
      </w:r>
      <w:r w:rsidR="00C96B2C">
        <w:fldChar w:fldCharType="begin"/>
      </w:r>
      <w:r w:rsidR="00C96B2C">
        <w:instrText xml:space="preserve"> REF _Ref39827019 \r \h </w:instrText>
      </w:r>
      <w:r w:rsidR="00C96B2C">
        <w:fldChar w:fldCharType="separate"/>
      </w:r>
      <w:r w:rsidR="00D14CF8">
        <w:t>[4]</w:t>
      </w:r>
      <w:r w:rsidR="00C96B2C">
        <w:fldChar w:fldCharType="end"/>
      </w:r>
      <w:r w:rsidR="000A5B38">
        <w:rPr>
          <w:lang w:eastAsia="zh-CN"/>
        </w:rPr>
        <w:t xml:space="preserve"> are </w:t>
      </w:r>
      <w:r w:rsidR="000A5B38" w:rsidRPr="003B2BE0">
        <w:rPr>
          <w:lang w:eastAsia="zh-CN"/>
        </w:rPr>
        <w:t xml:space="preserve">not fully applicable for V2X, e.g. requirements support </w:t>
      </w:r>
      <w:r w:rsidR="00870E9F">
        <w:rPr>
          <w:lang w:eastAsia="zh-CN"/>
        </w:rPr>
        <w:t xml:space="preserve">a </w:t>
      </w:r>
      <w:r w:rsidR="000A5B38" w:rsidRPr="003B2BE0">
        <w:rPr>
          <w:lang w:eastAsia="zh-CN"/>
        </w:rPr>
        <w:t>UE velocity only up to 30 km/h.</w:t>
      </w:r>
      <w:r w:rsidR="000A5B38">
        <w:rPr>
          <w:lang w:eastAsia="zh-CN"/>
        </w:rPr>
        <w:t xml:space="preserve"> </w:t>
      </w:r>
      <w:r w:rsidRPr="005C22CC">
        <w:rPr>
          <w:i/>
          <w:lang w:eastAsia="zh-CN"/>
        </w:rPr>
        <w:t>In addition</w:t>
      </w:r>
      <w:r w:rsidR="000A5B38">
        <w:rPr>
          <w:lang w:eastAsia="zh-CN"/>
        </w:rPr>
        <w:t>, the relative positioning requirements</w:t>
      </w:r>
      <w:r w:rsidR="00F5129F">
        <w:rPr>
          <w:lang w:eastAsia="zh-CN"/>
        </w:rPr>
        <w:t xml:space="preserve"> from </w:t>
      </w:r>
      <w:r w:rsidR="00C96B2C">
        <w:fldChar w:fldCharType="begin"/>
      </w:r>
      <w:r w:rsidR="00C96B2C">
        <w:instrText xml:space="preserve"> REF _Ref39827019 \r \h </w:instrText>
      </w:r>
      <w:r w:rsidR="00C96B2C">
        <w:fldChar w:fldCharType="separate"/>
      </w:r>
      <w:r w:rsidR="00D14CF8">
        <w:t>[4]</w:t>
      </w:r>
      <w:r w:rsidR="00C96B2C">
        <w:fldChar w:fldCharType="end"/>
      </w:r>
      <w:r w:rsidR="000A5B38">
        <w:rPr>
          <w:lang w:eastAsia="zh-CN"/>
        </w:rPr>
        <w:t xml:space="preserve"> are designed by leveraging the frequency bands from both FR1 and FR2, while presently </w:t>
      </w:r>
      <w:r w:rsidR="001F4FFD">
        <w:rPr>
          <w:lang w:eastAsia="zh-CN"/>
        </w:rPr>
        <w:t xml:space="preserve">mainly </w:t>
      </w:r>
      <w:r w:rsidR="000A5B38">
        <w:rPr>
          <w:lang w:eastAsia="zh-CN"/>
        </w:rPr>
        <w:t xml:space="preserve">frequency bands in FR1 are </w:t>
      </w:r>
      <w:r w:rsidR="001F4FFD">
        <w:rPr>
          <w:lang w:eastAsia="zh-CN"/>
        </w:rPr>
        <w:t>prioritized</w:t>
      </w:r>
      <w:r w:rsidR="000A5B38">
        <w:rPr>
          <w:lang w:eastAsia="zh-CN"/>
        </w:rPr>
        <w:t xml:space="preserve"> for Rel. 17, </w:t>
      </w:r>
      <w:r w:rsidR="00870E9F">
        <w:rPr>
          <w:lang w:eastAsia="zh-CN"/>
        </w:rPr>
        <w:t>i.</w:t>
      </w:r>
      <w:r w:rsidR="000A5B38">
        <w:rPr>
          <w:lang w:eastAsia="zh-CN"/>
        </w:rPr>
        <w:t>e. in the work item on sidelink enhancements for Rel</w:t>
      </w:r>
      <w:r w:rsidR="00DB6774">
        <w:rPr>
          <w:lang w:eastAsia="zh-CN"/>
        </w:rPr>
        <w:t xml:space="preserve">. </w:t>
      </w:r>
      <w:r w:rsidR="000A5B38">
        <w:rPr>
          <w:lang w:eastAsia="zh-CN"/>
        </w:rPr>
        <w:t xml:space="preserve">17 </w:t>
      </w:r>
      <w:r w:rsidR="00C96B2C">
        <w:rPr>
          <w:lang w:eastAsia="zh-CN"/>
        </w:rPr>
        <w:fldChar w:fldCharType="begin"/>
      </w:r>
      <w:r w:rsidR="00C96B2C">
        <w:rPr>
          <w:lang w:eastAsia="zh-CN"/>
        </w:rPr>
        <w:instrText xml:space="preserve"> REF _Ref39827175 \r \h </w:instrText>
      </w:r>
      <w:r w:rsidR="00C96B2C">
        <w:rPr>
          <w:lang w:eastAsia="zh-CN"/>
        </w:rPr>
      </w:r>
      <w:r w:rsidR="00C96B2C">
        <w:rPr>
          <w:lang w:eastAsia="zh-CN"/>
        </w:rPr>
        <w:fldChar w:fldCharType="separate"/>
      </w:r>
      <w:r w:rsidR="00D14CF8">
        <w:rPr>
          <w:lang w:eastAsia="zh-CN"/>
        </w:rPr>
        <w:t>[5]</w:t>
      </w:r>
      <w:r w:rsidR="00C96B2C">
        <w:rPr>
          <w:lang w:eastAsia="zh-CN"/>
        </w:rPr>
        <w:fldChar w:fldCharType="end"/>
      </w:r>
      <w:r w:rsidR="000A5B38">
        <w:rPr>
          <w:lang w:eastAsia="zh-CN"/>
        </w:rPr>
        <w:t xml:space="preserve">. </w:t>
      </w:r>
    </w:p>
    <w:p w14:paraId="35C1C553" w14:textId="1FF462E9" w:rsidR="001B345C" w:rsidRDefault="00F5129F" w:rsidP="00F5129F">
      <w:pPr>
        <w:rPr>
          <w:lang w:eastAsia="zh-CN"/>
        </w:rPr>
      </w:pPr>
      <w:r>
        <w:rPr>
          <w:lang w:eastAsia="zh-CN"/>
        </w:rPr>
        <w:t xml:space="preserve">Based on the above discussion, </w:t>
      </w:r>
      <w:r w:rsidR="000A5B38">
        <w:rPr>
          <w:lang w:eastAsia="zh-CN"/>
        </w:rPr>
        <w:t xml:space="preserve">we propose </w:t>
      </w:r>
      <w:r>
        <w:rPr>
          <w:lang w:eastAsia="zh-CN"/>
        </w:rPr>
        <w:t xml:space="preserve">in a first step </w:t>
      </w:r>
      <w:r w:rsidR="000A5B38">
        <w:rPr>
          <w:lang w:eastAsia="zh-CN"/>
        </w:rPr>
        <w:t xml:space="preserve">to support </w:t>
      </w:r>
      <w:r w:rsidR="001F4FFD">
        <w:rPr>
          <w:lang w:eastAsia="zh-CN"/>
        </w:rPr>
        <w:t xml:space="preserve">positioning </w:t>
      </w:r>
      <w:r w:rsidR="000A5B38">
        <w:rPr>
          <w:lang w:eastAsia="zh-CN"/>
        </w:rPr>
        <w:t>service level 7 with reduced requirements (i.e. due to FR1 and higher UE velocities)</w:t>
      </w:r>
      <w:r w:rsidR="001B345C">
        <w:rPr>
          <w:lang w:eastAsia="zh-CN"/>
        </w:rPr>
        <w:t>. In addition, these requirements</w:t>
      </w:r>
      <w:r w:rsidR="00BA291E">
        <w:rPr>
          <w:lang w:eastAsia="zh-CN"/>
        </w:rPr>
        <w:t xml:space="preserve"> should be </w:t>
      </w:r>
      <w:r w:rsidR="001F4FFD">
        <w:rPr>
          <w:lang w:eastAsia="zh-CN"/>
        </w:rPr>
        <w:t>tailored</w:t>
      </w:r>
      <w:r w:rsidR="001B345C">
        <w:rPr>
          <w:lang w:eastAsia="zh-CN"/>
        </w:rPr>
        <w:t xml:space="preserve"> for V2X applications by</w:t>
      </w:r>
      <w:r>
        <w:rPr>
          <w:lang w:eastAsia="zh-CN"/>
        </w:rPr>
        <w:t xml:space="preserve"> specifying the </w:t>
      </w:r>
      <w:r w:rsidR="001B345C">
        <w:rPr>
          <w:lang w:eastAsia="zh-CN"/>
        </w:rPr>
        <w:t xml:space="preserve">required </w:t>
      </w:r>
      <w:r>
        <w:rPr>
          <w:lang w:eastAsia="zh-CN"/>
        </w:rPr>
        <w:t xml:space="preserve">relative lateral </w:t>
      </w:r>
      <w:r w:rsidR="009C5A1C">
        <w:rPr>
          <w:lang w:eastAsia="zh-CN"/>
        </w:rPr>
        <w:t xml:space="preserve">and </w:t>
      </w:r>
      <w:r>
        <w:rPr>
          <w:lang w:eastAsia="zh-CN"/>
        </w:rPr>
        <w:t xml:space="preserve">longitudinal </w:t>
      </w:r>
      <w:r w:rsidR="009C5A1C">
        <w:rPr>
          <w:lang w:eastAsia="zh-CN"/>
        </w:rPr>
        <w:t>accuracies</w:t>
      </w:r>
      <w:r w:rsidR="001B345C">
        <w:rPr>
          <w:lang w:eastAsia="zh-CN"/>
        </w:rPr>
        <w:t xml:space="preserve">, instead of the horizontal </w:t>
      </w:r>
      <w:r w:rsidR="001F4FFD">
        <w:rPr>
          <w:lang w:eastAsia="zh-CN"/>
        </w:rPr>
        <w:t>and vertical accurac</w:t>
      </w:r>
      <w:r w:rsidR="009C5A1C">
        <w:rPr>
          <w:lang w:eastAsia="zh-CN"/>
        </w:rPr>
        <w:t>ies</w:t>
      </w:r>
      <w:r w:rsidR="001B345C">
        <w:rPr>
          <w:lang w:eastAsia="zh-CN"/>
        </w:rPr>
        <w:t>.</w:t>
      </w:r>
      <w:r w:rsidR="009C5A1C">
        <w:rPr>
          <w:lang w:eastAsia="zh-CN"/>
        </w:rPr>
        <w:t xml:space="preserve"> Therefore, we propose combining </w:t>
      </w:r>
      <w:r w:rsidR="00BA291E">
        <w:rPr>
          <w:lang w:eastAsia="zh-CN"/>
        </w:rPr>
        <w:t xml:space="preserve">the relative positioning requirements from </w:t>
      </w:r>
      <w:r w:rsidR="00C96B2C">
        <w:fldChar w:fldCharType="begin"/>
      </w:r>
      <w:r w:rsidR="00C96B2C">
        <w:instrText xml:space="preserve"> REF _Ref39826792 \r \h </w:instrText>
      </w:r>
      <w:r w:rsidR="00C96B2C">
        <w:fldChar w:fldCharType="separate"/>
      </w:r>
      <w:r w:rsidR="00D14CF8">
        <w:t>[3]</w:t>
      </w:r>
      <w:r w:rsidR="00C96B2C">
        <w:fldChar w:fldCharType="end"/>
      </w:r>
      <w:r w:rsidR="00BA291E">
        <w:rPr>
          <w:lang w:eastAsia="zh-CN"/>
        </w:rPr>
        <w:t xml:space="preserve"> and </w:t>
      </w:r>
      <w:r w:rsidR="00C96B2C">
        <w:fldChar w:fldCharType="begin"/>
      </w:r>
      <w:r w:rsidR="00C96B2C">
        <w:instrText xml:space="preserve"> REF _Ref39827019 \r \h </w:instrText>
      </w:r>
      <w:r w:rsidR="00C96B2C">
        <w:fldChar w:fldCharType="separate"/>
      </w:r>
      <w:r w:rsidR="00D14CF8">
        <w:t>[4]</w:t>
      </w:r>
      <w:r w:rsidR="00C96B2C">
        <w:fldChar w:fldCharType="end"/>
      </w:r>
      <w:r w:rsidR="00BA291E">
        <w:rPr>
          <w:lang w:eastAsia="zh-CN"/>
        </w:rPr>
        <w:t xml:space="preserve"> for </w:t>
      </w:r>
      <w:r w:rsidR="009C5A1C">
        <w:rPr>
          <w:lang w:eastAsia="zh-CN"/>
        </w:rPr>
        <w:t>Rel. 17 relative positioning</w:t>
      </w:r>
      <w:r w:rsidR="00BA291E">
        <w:rPr>
          <w:lang w:eastAsia="zh-CN"/>
        </w:rPr>
        <w:t>.</w:t>
      </w:r>
    </w:p>
    <w:p w14:paraId="46105729" w14:textId="47DE2EA8" w:rsidR="00BA291E" w:rsidRPr="00A80576" w:rsidRDefault="00BA291E" w:rsidP="00BA291E">
      <w:pPr>
        <w:rPr>
          <w:b/>
          <w:i/>
        </w:rPr>
      </w:pPr>
      <w:r w:rsidRPr="00A80576">
        <w:rPr>
          <w:b/>
          <w:i/>
        </w:rPr>
        <w:t xml:space="preserve">Proposal 1: </w:t>
      </w:r>
      <w:r w:rsidR="009C5A1C">
        <w:rPr>
          <w:b/>
          <w:i/>
        </w:rPr>
        <w:t>D</w:t>
      </w:r>
      <w:r w:rsidR="00F9126C">
        <w:rPr>
          <w:b/>
          <w:i/>
        </w:rPr>
        <w:t xml:space="preserve">efine requirements for </w:t>
      </w:r>
      <w:r w:rsidR="00F9126C" w:rsidRPr="00A80576">
        <w:rPr>
          <w:b/>
          <w:i/>
        </w:rPr>
        <w:t xml:space="preserve">NR Rel-17 </w:t>
      </w:r>
      <w:r w:rsidR="00F9126C">
        <w:rPr>
          <w:b/>
          <w:i/>
        </w:rPr>
        <w:t>relative positioning based on the relative positioning requirements from</w:t>
      </w:r>
      <w:r w:rsidR="00F9126C" w:rsidRPr="00F9126C">
        <w:rPr>
          <w:lang w:eastAsia="zh-CN"/>
        </w:rPr>
        <w:t xml:space="preserve"> </w:t>
      </w:r>
      <w:r w:rsidR="007D553B">
        <w:rPr>
          <w:b/>
          <w:i/>
          <w:lang w:eastAsia="zh-CN"/>
        </w:rPr>
        <w:t>TS 22.186</w:t>
      </w:r>
      <w:r w:rsidR="00F9126C" w:rsidRPr="00F9126C">
        <w:rPr>
          <w:b/>
          <w:i/>
          <w:lang w:eastAsia="zh-CN"/>
        </w:rPr>
        <w:t xml:space="preserve"> and </w:t>
      </w:r>
      <w:r w:rsidR="007D553B">
        <w:rPr>
          <w:b/>
          <w:i/>
          <w:lang w:eastAsia="zh-CN"/>
        </w:rPr>
        <w:t>TS 22.261</w:t>
      </w:r>
      <w:r w:rsidRPr="00F9126C">
        <w:rPr>
          <w:b/>
          <w:i/>
        </w:rPr>
        <w:t xml:space="preserve"> </w:t>
      </w:r>
      <w:r w:rsidRPr="00A80576">
        <w:rPr>
          <w:b/>
          <w:i/>
        </w:rPr>
        <w:t xml:space="preserve">as a first step, </w:t>
      </w:r>
      <w:r w:rsidR="00F9126C">
        <w:rPr>
          <w:b/>
          <w:i/>
        </w:rPr>
        <w:t xml:space="preserve">with the final values </w:t>
      </w:r>
      <w:r w:rsidR="007D553B">
        <w:rPr>
          <w:b/>
          <w:i/>
        </w:rPr>
        <w:t>TBD</w:t>
      </w:r>
      <w:r w:rsidR="00F9126C">
        <w:rPr>
          <w:b/>
          <w:i/>
        </w:rPr>
        <w:t>.</w:t>
      </w:r>
      <w:r w:rsidRPr="00A80576">
        <w:rPr>
          <w:b/>
          <w:i/>
        </w:rPr>
        <w:t xml:space="preserve"> </w:t>
      </w:r>
    </w:p>
    <w:p w14:paraId="1AB987AC" w14:textId="77777777" w:rsidR="00E258BB" w:rsidRDefault="00E258BB" w:rsidP="002302BF">
      <w:pPr>
        <w:rPr>
          <w:lang w:eastAsia="zh-CN"/>
        </w:rPr>
      </w:pPr>
    </w:p>
    <w:p w14:paraId="6CE3E97B" w14:textId="1621001D" w:rsidR="007D553B" w:rsidRDefault="007D553B" w:rsidP="009E1AB4">
      <w:pPr>
        <w:pStyle w:val="a5"/>
        <w:keepNext/>
      </w:pPr>
      <w:bookmarkStart w:id="4" w:name="_Ref39905261"/>
      <w:r>
        <w:t xml:space="preserve">Table </w:t>
      </w:r>
      <w:r w:rsidR="00B919F6">
        <w:rPr>
          <w:noProof/>
        </w:rPr>
        <w:fldChar w:fldCharType="begin"/>
      </w:r>
      <w:r w:rsidR="00B919F6">
        <w:rPr>
          <w:noProof/>
        </w:rPr>
        <w:instrText xml:space="preserve"> SEQ Table \* ARABIC </w:instrText>
      </w:r>
      <w:r w:rsidR="00B919F6">
        <w:rPr>
          <w:noProof/>
        </w:rPr>
        <w:fldChar w:fldCharType="separate"/>
      </w:r>
      <w:r w:rsidR="00D14CF8">
        <w:rPr>
          <w:noProof/>
        </w:rPr>
        <w:t>1</w:t>
      </w:r>
      <w:r w:rsidR="00B919F6">
        <w:rPr>
          <w:noProof/>
        </w:rPr>
        <w:fldChar w:fldCharType="end"/>
      </w:r>
      <w:bookmarkEnd w:id="4"/>
      <w:r>
        <w:t xml:space="preserve"> </w:t>
      </w:r>
      <w:r w:rsidRPr="008A0043">
        <w:rPr>
          <w:lang w:eastAsia="zh-CN"/>
        </w:rPr>
        <w:t xml:space="preserve">Excerpt from Table 7.3.3.2-1 “Performance requirements for Horizontal and Vertical positioning service levels" of TS 22.261 </w:t>
      </w:r>
      <w:r w:rsidR="00837D3A">
        <w:rPr>
          <w:lang w:eastAsia="zh-CN"/>
        </w:rPr>
        <w:fldChar w:fldCharType="begin"/>
      </w:r>
      <w:r w:rsidR="00837D3A">
        <w:rPr>
          <w:lang w:eastAsia="zh-CN"/>
        </w:rPr>
        <w:instrText xml:space="preserve"> REF _Ref39827019 \r \h </w:instrText>
      </w:r>
      <w:r w:rsidR="00837D3A">
        <w:rPr>
          <w:lang w:eastAsia="zh-CN"/>
        </w:rPr>
      </w:r>
      <w:r w:rsidR="00837D3A">
        <w:rPr>
          <w:lang w:eastAsia="zh-CN"/>
        </w:rPr>
        <w:fldChar w:fldCharType="separate"/>
      </w:r>
      <w:r w:rsidR="00837D3A">
        <w:rPr>
          <w:lang w:eastAsia="zh-CN"/>
        </w:rPr>
        <w:t>[4]</w:t>
      </w:r>
      <w:r w:rsidR="00837D3A">
        <w:rPr>
          <w:lang w:eastAsia="zh-CN"/>
        </w:rPr>
        <w:fldChar w:fldCharType="end"/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708"/>
        <w:gridCol w:w="709"/>
        <w:gridCol w:w="1134"/>
        <w:gridCol w:w="851"/>
        <w:gridCol w:w="1710"/>
        <w:gridCol w:w="1711"/>
        <w:gridCol w:w="1711"/>
      </w:tblGrid>
      <w:tr w:rsidR="00C35A79" w:rsidRPr="00C35A79" w14:paraId="7E35E62C" w14:textId="77777777" w:rsidTr="00FC3F11">
        <w:trPr>
          <w:cantSplit/>
          <w:trHeight w:val="981"/>
        </w:trPr>
        <w:tc>
          <w:tcPr>
            <w:tcW w:w="392" w:type="dxa"/>
            <w:vMerge w:val="restart"/>
            <w:shd w:val="clear" w:color="auto" w:fill="D9D9D9"/>
            <w:textDirection w:val="btLr"/>
            <w:vAlign w:val="center"/>
          </w:tcPr>
          <w:p w14:paraId="2AE367DD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  <w:r w:rsidRPr="00C35A79"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  <w:t>Positioning service level</w:t>
            </w:r>
          </w:p>
        </w:tc>
        <w:tc>
          <w:tcPr>
            <w:tcW w:w="567" w:type="dxa"/>
            <w:vMerge w:val="restart"/>
            <w:shd w:val="clear" w:color="auto" w:fill="D9D9D9"/>
            <w:textDirection w:val="btLr"/>
            <w:vAlign w:val="center"/>
          </w:tcPr>
          <w:p w14:paraId="71144A8C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  <w:r w:rsidRPr="00C35A79"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  <w:t>Absolute(A) or Relative(R) positioning</w:t>
            </w:r>
          </w:p>
        </w:tc>
        <w:tc>
          <w:tcPr>
            <w:tcW w:w="1417" w:type="dxa"/>
            <w:gridSpan w:val="2"/>
            <w:shd w:val="clear" w:color="auto" w:fill="D9D9D9"/>
            <w:vAlign w:val="center"/>
          </w:tcPr>
          <w:p w14:paraId="327CBEB8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  <w:r w:rsidRPr="00C35A79"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  <w:t xml:space="preserve">Accuracy </w:t>
            </w:r>
          </w:p>
          <w:p w14:paraId="76AD5502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  <w:r w:rsidRPr="00C35A79"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  <w:t>(95 % confidence level)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72A32875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  <w:r w:rsidRPr="00C35A79"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  <w:t>Positioning service availability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</w:tcPr>
          <w:p w14:paraId="7853FEB8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  <w:r w:rsidRPr="00C35A79">
              <w:rPr>
                <w:rFonts w:ascii="Arial" w:eastAsia="Times New Roman" w:hAnsi="Arial"/>
                <w:b/>
                <w:sz w:val="16"/>
                <w:szCs w:val="20"/>
                <w:lang w:val="en-GB"/>
              </w:rPr>
              <w:t xml:space="preserve">Positioning service </w:t>
            </w:r>
            <w:r w:rsidRPr="00C35A79"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  <w:t>latency</w:t>
            </w:r>
            <w:r w:rsidRPr="00C35A79">
              <w:rPr>
                <w:rFonts w:ascii="Arial" w:eastAsia="Times New Roman" w:hAnsi="Arial"/>
                <w:b/>
                <w:sz w:val="16"/>
                <w:szCs w:val="20"/>
                <w:lang w:val="en-GB"/>
              </w:rPr>
              <w:t xml:space="preserve"> </w:t>
            </w:r>
          </w:p>
        </w:tc>
        <w:tc>
          <w:tcPr>
            <w:tcW w:w="5132" w:type="dxa"/>
            <w:gridSpan w:val="3"/>
            <w:shd w:val="clear" w:color="auto" w:fill="D9D9D9"/>
            <w:vAlign w:val="center"/>
          </w:tcPr>
          <w:p w14:paraId="495FE08A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  <w:r w:rsidRPr="00C35A79"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  <w:t xml:space="preserve">Coverage, environment of use and UE velocity </w:t>
            </w:r>
          </w:p>
        </w:tc>
      </w:tr>
      <w:tr w:rsidR="00C35A79" w:rsidRPr="00C35A79" w14:paraId="2E6BBAD9" w14:textId="77777777" w:rsidTr="004336CA">
        <w:trPr>
          <w:cantSplit/>
          <w:trHeight w:val="692"/>
        </w:trPr>
        <w:tc>
          <w:tcPr>
            <w:tcW w:w="392" w:type="dxa"/>
            <w:vMerge/>
            <w:shd w:val="clear" w:color="auto" w:fill="D9D9D9"/>
            <w:vAlign w:val="center"/>
          </w:tcPr>
          <w:p w14:paraId="74CC103B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53979727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</w:p>
        </w:tc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14:paraId="798E8669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  <w:r w:rsidRPr="00C35A79"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  <w:t xml:space="preserve">Horizontal Accuracy </w:t>
            </w:r>
          </w:p>
          <w:p w14:paraId="6BC762C7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</w:p>
        </w:tc>
        <w:tc>
          <w:tcPr>
            <w:tcW w:w="709" w:type="dxa"/>
            <w:vMerge w:val="restart"/>
            <w:shd w:val="clear" w:color="auto" w:fill="D9D9D9"/>
            <w:textDirection w:val="btLr"/>
            <w:vAlign w:val="center"/>
          </w:tcPr>
          <w:p w14:paraId="5B255737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  <w:r w:rsidRPr="00C35A79"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  <w:t>Vertical Accuracy</w:t>
            </w:r>
          </w:p>
          <w:p w14:paraId="428FBA9D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  <w:r w:rsidRPr="00C35A79"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  <w:t>(note 1)</w:t>
            </w: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1EF6E683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</w:tcPr>
          <w:p w14:paraId="00F60264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</w:p>
        </w:tc>
        <w:tc>
          <w:tcPr>
            <w:tcW w:w="1710" w:type="dxa"/>
            <w:vMerge w:val="restart"/>
            <w:shd w:val="clear" w:color="auto" w:fill="D9D9D9"/>
            <w:vAlign w:val="center"/>
          </w:tcPr>
          <w:p w14:paraId="78C65EC9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  <w:r w:rsidRPr="00C35A79"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  <w:t>5G positioning  service area</w:t>
            </w:r>
          </w:p>
        </w:tc>
        <w:tc>
          <w:tcPr>
            <w:tcW w:w="3422" w:type="dxa"/>
            <w:gridSpan w:val="2"/>
            <w:shd w:val="clear" w:color="auto" w:fill="D9D9D9"/>
            <w:vAlign w:val="center"/>
          </w:tcPr>
          <w:p w14:paraId="6D2F4884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  <w:r w:rsidRPr="00C35A79"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  <w:t>5G enhanced positioning service area</w:t>
            </w:r>
          </w:p>
          <w:p w14:paraId="49FDF34D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  <w:r w:rsidRPr="00C35A79"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  <w:t>(note 2)</w:t>
            </w:r>
          </w:p>
        </w:tc>
      </w:tr>
      <w:tr w:rsidR="00C35A79" w:rsidRPr="00C35A79" w14:paraId="43F316D7" w14:textId="77777777" w:rsidTr="00FC3F11">
        <w:trPr>
          <w:cantSplit/>
          <w:trHeight w:val="645"/>
        </w:trPr>
        <w:tc>
          <w:tcPr>
            <w:tcW w:w="392" w:type="dxa"/>
            <w:vMerge/>
            <w:shd w:val="clear" w:color="auto" w:fill="D9D9D9"/>
            <w:vAlign w:val="center"/>
          </w:tcPr>
          <w:p w14:paraId="75EBE38E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7585BEC9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</w:p>
        </w:tc>
        <w:tc>
          <w:tcPr>
            <w:tcW w:w="708" w:type="dxa"/>
            <w:vMerge/>
            <w:shd w:val="clear" w:color="auto" w:fill="D9D9D9"/>
            <w:textDirection w:val="btLr"/>
            <w:vAlign w:val="center"/>
          </w:tcPr>
          <w:p w14:paraId="26F51D22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</w:p>
        </w:tc>
        <w:tc>
          <w:tcPr>
            <w:tcW w:w="709" w:type="dxa"/>
            <w:vMerge/>
            <w:shd w:val="clear" w:color="auto" w:fill="D9D9D9"/>
            <w:textDirection w:val="btLr"/>
            <w:vAlign w:val="center"/>
          </w:tcPr>
          <w:p w14:paraId="246B5B6C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459F0F4F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</w:tcPr>
          <w:p w14:paraId="021B11B6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</w:p>
        </w:tc>
        <w:tc>
          <w:tcPr>
            <w:tcW w:w="1710" w:type="dxa"/>
            <w:vMerge/>
            <w:shd w:val="clear" w:color="auto" w:fill="D9D9D9"/>
            <w:vAlign w:val="center"/>
          </w:tcPr>
          <w:p w14:paraId="63831595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</w:p>
        </w:tc>
        <w:tc>
          <w:tcPr>
            <w:tcW w:w="1711" w:type="dxa"/>
            <w:shd w:val="clear" w:color="auto" w:fill="D9D9D9"/>
            <w:vAlign w:val="center"/>
          </w:tcPr>
          <w:p w14:paraId="36DFE440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  <w:r w:rsidRPr="00C35A79"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  <w:t>Outdoor and tunnels</w:t>
            </w:r>
          </w:p>
        </w:tc>
        <w:tc>
          <w:tcPr>
            <w:tcW w:w="1711" w:type="dxa"/>
            <w:shd w:val="clear" w:color="auto" w:fill="D9D9D9"/>
            <w:vAlign w:val="center"/>
          </w:tcPr>
          <w:p w14:paraId="4644440A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</w:pPr>
            <w:r w:rsidRPr="00C35A79">
              <w:rPr>
                <w:rFonts w:ascii="Arial" w:eastAsia="Calibri" w:hAnsi="Arial"/>
                <w:b/>
                <w:bCs/>
                <w:sz w:val="16"/>
                <w:szCs w:val="20"/>
                <w:lang w:val="en-GB"/>
              </w:rPr>
              <w:t>Indoor</w:t>
            </w:r>
          </w:p>
        </w:tc>
      </w:tr>
      <w:tr w:rsidR="00C35A79" w:rsidRPr="00C35A79" w14:paraId="2A9E6BF8" w14:textId="77777777" w:rsidTr="00FC3F11">
        <w:trPr>
          <w:trHeight w:val="896"/>
        </w:trPr>
        <w:tc>
          <w:tcPr>
            <w:tcW w:w="392" w:type="dxa"/>
            <w:shd w:val="clear" w:color="auto" w:fill="auto"/>
            <w:vAlign w:val="center"/>
          </w:tcPr>
          <w:p w14:paraId="5FBFFC76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sz w:val="18"/>
                <w:szCs w:val="16"/>
                <w:lang w:val="en-GB"/>
              </w:rPr>
            </w:pPr>
            <w:r w:rsidRPr="00C35A79">
              <w:rPr>
                <w:rFonts w:ascii="Arial" w:eastAsia="Calibri" w:hAnsi="Arial"/>
                <w:sz w:val="18"/>
                <w:szCs w:val="16"/>
                <w:lang w:val="en-GB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452A35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sz w:val="18"/>
                <w:szCs w:val="16"/>
                <w:lang w:val="en-GB"/>
              </w:rPr>
            </w:pPr>
            <w:r w:rsidRPr="00C35A79">
              <w:rPr>
                <w:rFonts w:ascii="Arial" w:eastAsia="Calibri" w:hAnsi="Arial"/>
                <w:sz w:val="18"/>
                <w:szCs w:val="16"/>
                <w:lang w:val="en-GB"/>
              </w:rPr>
              <w:t>R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F71304F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sz w:val="18"/>
                <w:szCs w:val="16"/>
                <w:lang w:val="en-GB"/>
              </w:rPr>
            </w:pPr>
            <w:r w:rsidRPr="00C35A79">
              <w:rPr>
                <w:rFonts w:ascii="Arial" w:eastAsia="Calibri" w:hAnsi="Arial"/>
                <w:sz w:val="18"/>
                <w:szCs w:val="16"/>
                <w:lang w:val="en-GB"/>
              </w:rPr>
              <w:t>0,2 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57269B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sz w:val="18"/>
                <w:szCs w:val="16"/>
                <w:lang w:val="en-GB"/>
              </w:rPr>
            </w:pPr>
            <w:r w:rsidRPr="00C35A79">
              <w:rPr>
                <w:rFonts w:ascii="Arial" w:eastAsia="Calibri" w:hAnsi="Arial"/>
                <w:sz w:val="18"/>
                <w:szCs w:val="16"/>
                <w:lang w:val="en-GB"/>
              </w:rPr>
              <w:t>0,2 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70F553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sz w:val="18"/>
                <w:szCs w:val="16"/>
                <w:lang w:val="en-GB"/>
              </w:rPr>
            </w:pPr>
            <w:r w:rsidRPr="00C35A79">
              <w:rPr>
                <w:rFonts w:ascii="Arial" w:eastAsia="Calibri" w:hAnsi="Arial"/>
                <w:sz w:val="18"/>
                <w:szCs w:val="16"/>
                <w:lang w:val="en-GB"/>
              </w:rPr>
              <w:t>99 %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807C5E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sz w:val="18"/>
                <w:szCs w:val="16"/>
                <w:lang w:val="en-GB"/>
              </w:rPr>
            </w:pPr>
            <w:r w:rsidRPr="00C35A79">
              <w:rPr>
                <w:rFonts w:ascii="Arial" w:eastAsia="Calibri" w:hAnsi="Arial"/>
                <w:sz w:val="18"/>
                <w:szCs w:val="16"/>
                <w:lang w:val="en-GB"/>
              </w:rPr>
              <w:t>1 s</w:t>
            </w:r>
          </w:p>
        </w:tc>
        <w:tc>
          <w:tcPr>
            <w:tcW w:w="5132" w:type="dxa"/>
            <w:gridSpan w:val="3"/>
            <w:shd w:val="clear" w:color="auto" w:fill="auto"/>
            <w:vAlign w:val="center"/>
          </w:tcPr>
          <w:p w14:paraId="32300EDF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sz w:val="18"/>
                <w:szCs w:val="16"/>
                <w:lang w:val="en-GB"/>
              </w:rPr>
            </w:pPr>
            <w:r w:rsidRPr="00C35A79">
              <w:rPr>
                <w:rFonts w:ascii="Arial" w:eastAsia="Calibri" w:hAnsi="Arial"/>
                <w:sz w:val="18"/>
                <w:szCs w:val="16"/>
                <w:lang w:val="en-GB"/>
              </w:rPr>
              <w:t>Indoor and outdoor (rural, urban, dense urban) up to 30 km/h</w:t>
            </w:r>
          </w:p>
          <w:p w14:paraId="78B749FD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Calibri" w:hAnsi="Arial"/>
                <w:sz w:val="18"/>
                <w:szCs w:val="16"/>
                <w:lang w:val="en-GB"/>
              </w:rPr>
            </w:pPr>
            <w:r w:rsidRPr="00C35A79">
              <w:rPr>
                <w:rFonts w:ascii="Arial" w:eastAsia="Calibri" w:hAnsi="Arial"/>
                <w:sz w:val="18"/>
                <w:szCs w:val="16"/>
                <w:lang w:val="en-GB"/>
              </w:rPr>
              <w:t>Relative positioning is between two UEs within 10 m of each other or between one UE and 5G positioning nodes within 10 m of each others (note 3)</w:t>
            </w:r>
          </w:p>
        </w:tc>
      </w:tr>
      <w:tr w:rsidR="00C35A79" w:rsidRPr="00C35A79" w14:paraId="1B3B9F2C" w14:textId="77777777" w:rsidTr="00FC3F11">
        <w:tc>
          <w:tcPr>
            <w:tcW w:w="9493" w:type="dxa"/>
            <w:gridSpan w:val="9"/>
            <w:shd w:val="clear" w:color="auto" w:fill="auto"/>
            <w:vAlign w:val="center"/>
          </w:tcPr>
          <w:p w14:paraId="1AA0C2B7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ind w:left="851" w:hanging="851"/>
              <w:jc w:val="left"/>
              <w:rPr>
                <w:rFonts w:ascii="Arial" w:eastAsia="Calibri" w:hAnsi="Arial"/>
                <w:sz w:val="18"/>
                <w:szCs w:val="16"/>
                <w:lang w:val="en-GB"/>
              </w:rPr>
            </w:pPr>
            <w:r w:rsidRPr="00C35A79">
              <w:rPr>
                <w:rFonts w:ascii="Arial" w:eastAsia="Calibri" w:hAnsi="Arial"/>
                <w:sz w:val="18"/>
                <w:szCs w:val="16"/>
                <w:lang w:val="en-GB"/>
              </w:rPr>
              <w:t>NOTE 1:</w:t>
            </w:r>
            <w:r w:rsidRPr="00C35A79">
              <w:rPr>
                <w:rFonts w:ascii="Arial" w:eastAsia="Calibri" w:hAnsi="Arial"/>
                <w:sz w:val="18"/>
                <w:szCs w:val="16"/>
                <w:lang w:val="en-GB"/>
              </w:rPr>
              <w:tab/>
              <w:t>The objective for the vertical positioning requirement is to determine the floor for indoor use cases and to distinguish between superposed tracks for road and rail use cases (e.g. bridges).</w:t>
            </w:r>
          </w:p>
          <w:p w14:paraId="245AB41C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ind w:left="851" w:hanging="851"/>
              <w:jc w:val="left"/>
              <w:rPr>
                <w:rFonts w:ascii="Arial" w:eastAsia="Calibri" w:hAnsi="Arial"/>
                <w:sz w:val="18"/>
                <w:szCs w:val="16"/>
                <w:lang w:val="en-GB"/>
              </w:rPr>
            </w:pPr>
          </w:p>
          <w:p w14:paraId="46BC508A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ind w:left="851" w:hanging="851"/>
              <w:jc w:val="left"/>
              <w:rPr>
                <w:rFonts w:ascii="Arial" w:eastAsia="Calibri" w:hAnsi="Arial"/>
                <w:sz w:val="18"/>
                <w:szCs w:val="16"/>
                <w:lang w:val="en-GB"/>
              </w:rPr>
            </w:pPr>
            <w:r w:rsidRPr="00C35A79">
              <w:rPr>
                <w:rFonts w:ascii="Arial" w:eastAsia="Calibri" w:hAnsi="Arial"/>
                <w:sz w:val="18"/>
                <w:szCs w:val="16"/>
                <w:lang w:val="en-GB"/>
              </w:rPr>
              <w:t xml:space="preserve">NOTE 2: </w:t>
            </w:r>
            <w:r w:rsidRPr="00C35A79">
              <w:rPr>
                <w:rFonts w:ascii="Arial" w:eastAsia="Calibri" w:hAnsi="Arial"/>
                <w:sz w:val="18"/>
                <w:szCs w:val="16"/>
                <w:lang w:val="en-GB"/>
              </w:rPr>
              <w:tab/>
              <w:t xml:space="preserve">Indoor includes location inside buildings such as offices, hospital, industrial buildings. </w:t>
            </w:r>
          </w:p>
          <w:p w14:paraId="416AAB14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ind w:left="851" w:hanging="851"/>
              <w:jc w:val="left"/>
              <w:rPr>
                <w:rFonts w:ascii="Arial" w:eastAsia="Calibri" w:hAnsi="Arial"/>
                <w:sz w:val="18"/>
                <w:szCs w:val="16"/>
                <w:lang w:val="en-GB"/>
              </w:rPr>
            </w:pPr>
          </w:p>
          <w:p w14:paraId="3431FC27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ind w:left="851" w:hanging="851"/>
              <w:jc w:val="left"/>
              <w:rPr>
                <w:rFonts w:ascii="Arial" w:eastAsia="Calibri" w:hAnsi="Arial"/>
                <w:sz w:val="18"/>
                <w:szCs w:val="16"/>
                <w:lang w:val="en-GB"/>
              </w:rPr>
            </w:pPr>
            <w:r w:rsidRPr="00C35A79">
              <w:rPr>
                <w:rFonts w:ascii="Arial" w:eastAsia="Calibri" w:hAnsi="Arial"/>
                <w:sz w:val="18"/>
                <w:szCs w:val="16"/>
                <w:lang w:val="en-GB"/>
              </w:rPr>
              <w:t>NOTE 3:</w:t>
            </w:r>
            <w:r w:rsidRPr="00C35A79">
              <w:rPr>
                <w:rFonts w:ascii="Arial" w:eastAsia="Calibri" w:hAnsi="Arial"/>
                <w:sz w:val="18"/>
                <w:szCs w:val="16"/>
                <w:lang w:val="en-GB"/>
              </w:rPr>
              <w:tab/>
              <w:t>5G positioning nodes are infrastructure equipment deployed in the service area to enhance positioning capabilities (e.g. beacons deployed on the perimeter of a rendezvous area or on the side of a warehouse).</w:t>
            </w:r>
          </w:p>
          <w:p w14:paraId="7CA32E7E" w14:textId="77777777" w:rsidR="00C35A79" w:rsidRPr="00C35A79" w:rsidRDefault="00C35A79" w:rsidP="00C35A79">
            <w:pPr>
              <w:keepNext/>
              <w:keepLines/>
              <w:autoSpaceDE/>
              <w:autoSpaceDN/>
              <w:adjustRightInd/>
              <w:snapToGrid/>
              <w:spacing w:after="0"/>
              <w:ind w:left="851" w:hanging="851"/>
              <w:jc w:val="left"/>
              <w:rPr>
                <w:rFonts w:ascii="Arial" w:eastAsia="Calibri" w:hAnsi="Arial"/>
                <w:sz w:val="18"/>
                <w:szCs w:val="16"/>
                <w:lang w:val="en-GB"/>
              </w:rPr>
            </w:pPr>
          </w:p>
        </w:tc>
      </w:tr>
    </w:tbl>
    <w:p w14:paraId="48FA49ED" w14:textId="77777777" w:rsidR="00A80576" w:rsidRDefault="00A80576" w:rsidP="00A80576">
      <w:pPr>
        <w:pStyle w:val="3GPPAgreements"/>
        <w:numPr>
          <w:ilvl w:val="0"/>
          <w:numId w:val="0"/>
        </w:numPr>
        <w:spacing w:before="0" w:after="120"/>
        <w:ind w:left="284" w:hanging="284"/>
      </w:pPr>
    </w:p>
    <w:p w14:paraId="550D2AF7" w14:textId="763DF1D8" w:rsidR="008B3C69" w:rsidRDefault="00707B66" w:rsidP="00F0171A">
      <w:pPr>
        <w:pStyle w:val="1"/>
        <w:tabs>
          <w:tab w:val="clear" w:pos="432"/>
        </w:tabs>
      </w:pPr>
      <w:r>
        <w:t>Relative</w:t>
      </w:r>
      <w:r w:rsidR="008B3C69">
        <w:t xml:space="preserve"> Positioning</w:t>
      </w:r>
    </w:p>
    <w:p w14:paraId="127296B0" w14:textId="33EAF7CA" w:rsidR="005869F4" w:rsidRDefault="005869F4" w:rsidP="005869F4">
      <w:pPr>
        <w:pStyle w:val="2"/>
      </w:pPr>
      <w:r>
        <w:t>General</w:t>
      </w:r>
    </w:p>
    <w:p w14:paraId="5989CCF6" w14:textId="4173DFFC" w:rsidR="00971CA8" w:rsidRDefault="00D518F0" w:rsidP="00971CA8">
      <w:pPr>
        <w:rPr>
          <w:lang w:eastAsia="zh-CN"/>
        </w:rPr>
      </w:pPr>
      <w:r>
        <w:rPr>
          <w:lang w:eastAsia="zh-CN"/>
        </w:rPr>
        <w:t>Currently, r</w:t>
      </w:r>
      <w:r w:rsidRPr="00624AB7">
        <w:rPr>
          <w:lang w:eastAsia="zh-CN"/>
        </w:rPr>
        <w:t>elative positioning</w:t>
      </w:r>
      <w:r>
        <w:rPr>
          <w:lang w:eastAsia="zh-CN"/>
        </w:rPr>
        <w:t xml:space="preserve"> techinques</w:t>
      </w:r>
      <w:r w:rsidRPr="00624AB7">
        <w:rPr>
          <w:lang w:eastAsia="zh-CN"/>
        </w:rPr>
        <w:t xml:space="preserve"> </w:t>
      </w:r>
      <w:r>
        <w:rPr>
          <w:lang w:eastAsia="zh-CN"/>
        </w:rPr>
        <w:t>for V2X can be classified in two main categories:</w:t>
      </w:r>
      <w:r w:rsidR="00971CA8">
        <w:rPr>
          <w:lang w:eastAsia="zh-CN"/>
        </w:rPr>
        <w:t xml:space="preserve"> the first category being</w:t>
      </w:r>
      <w:r>
        <w:rPr>
          <w:lang w:eastAsia="zh-CN"/>
        </w:rPr>
        <w:t xml:space="preserve"> RAT-independent positioning</w:t>
      </w:r>
      <w:r w:rsidR="00971CA8">
        <w:rPr>
          <w:lang w:eastAsia="zh-CN"/>
        </w:rPr>
        <w:t xml:space="preserve">, including GNSS and </w:t>
      </w:r>
      <w:r w:rsidR="00971CA8" w:rsidRPr="0096225C">
        <w:rPr>
          <w:lang w:eastAsia="zh-CN"/>
        </w:rPr>
        <w:t>relative positioning scheme</w:t>
      </w:r>
      <w:r w:rsidR="00971CA8">
        <w:rPr>
          <w:lang w:eastAsia="zh-CN"/>
        </w:rPr>
        <w:t xml:space="preserve">s based on sensors in the vehicles </w:t>
      </w:r>
      <w:r w:rsidR="00971CA8" w:rsidRPr="0096225C">
        <w:rPr>
          <w:lang w:eastAsia="zh-CN"/>
        </w:rPr>
        <w:t>(i.e. FMCW R</w:t>
      </w:r>
      <w:r w:rsidR="00971CA8">
        <w:rPr>
          <w:lang w:eastAsia="zh-CN"/>
        </w:rPr>
        <w:t>adar, Lidar Radar, Cameras etc.</w:t>
      </w:r>
      <w:r w:rsidR="00971CA8" w:rsidRPr="0096225C">
        <w:rPr>
          <w:lang w:eastAsia="zh-CN"/>
        </w:rPr>
        <w:t>)</w:t>
      </w:r>
      <w:r w:rsidR="00971CA8">
        <w:rPr>
          <w:lang w:eastAsia="zh-CN"/>
        </w:rPr>
        <w:t xml:space="preserve">, and the second category </w:t>
      </w:r>
      <w:r w:rsidR="00D93C62">
        <w:rPr>
          <w:lang w:eastAsia="zh-CN"/>
        </w:rPr>
        <w:t>consisting of</w:t>
      </w:r>
      <w:r w:rsidR="00971CA8">
        <w:rPr>
          <w:lang w:eastAsia="zh-CN"/>
        </w:rPr>
        <w:t xml:space="preserve"> RAT-</w:t>
      </w:r>
      <w:r w:rsidR="00E23A23">
        <w:rPr>
          <w:lang w:eastAsia="zh-CN"/>
        </w:rPr>
        <w:t xml:space="preserve">dependent </w:t>
      </w:r>
      <w:r w:rsidR="00971CA8">
        <w:rPr>
          <w:lang w:eastAsia="zh-CN"/>
        </w:rPr>
        <w:t>positioning</w:t>
      </w:r>
      <w:r w:rsidR="00873CA0">
        <w:rPr>
          <w:lang w:eastAsia="zh-CN"/>
        </w:rPr>
        <w:t>.</w:t>
      </w:r>
      <w:r w:rsidR="00971CA8">
        <w:rPr>
          <w:lang w:eastAsia="zh-CN"/>
        </w:rPr>
        <w:t xml:space="preserve"> </w:t>
      </w:r>
    </w:p>
    <w:p w14:paraId="71C82B09" w14:textId="2AF02F30" w:rsidR="00971CA8" w:rsidRPr="00624AB7" w:rsidRDefault="00971CA8" w:rsidP="00971CA8">
      <w:pPr>
        <w:rPr>
          <w:lang w:eastAsia="zh-CN"/>
        </w:rPr>
      </w:pPr>
      <w:r>
        <w:rPr>
          <w:lang w:eastAsia="zh-CN"/>
        </w:rPr>
        <w:t xml:space="preserve">For the first category, </w:t>
      </w:r>
      <w:r w:rsidR="00D93C62">
        <w:rPr>
          <w:lang w:eastAsia="zh-CN"/>
        </w:rPr>
        <w:t xml:space="preserve">the </w:t>
      </w:r>
      <w:r w:rsidR="00BF6617">
        <w:rPr>
          <w:lang w:eastAsia="zh-CN"/>
        </w:rPr>
        <w:t>availability requirement may not be met</w:t>
      </w:r>
      <w:r w:rsidR="00D93C62" w:rsidRPr="00624AB7">
        <w:rPr>
          <w:lang w:eastAsia="zh-CN"/>
        </w:rPr>
        <w:t xml:space="preserve"> (e.g. GNSS coverage can be restricted</w:t>
      </w:r>
      <w:r w:rsidR="0093466B">
        <w:rPr>
          <w:lang w:eastAsia="zh-CN"/>
        </w:rPr>
        <w:t xml:space="preserve">) or the performance can be limited </w:t>
      </w:r>
      <w:r w:rsidR="00D93C62" w:rsidRPr="00624AB7">
        <w:rPr>
          <w:lang w:eastAsia="zh-CN"/>
        </w:rPr>
        <w:t>due to environmental conditions (</w:t>
      </w:r>
      <w:r w:rsidR="0093466B">
        <w:rPr>
          <w:lang w:eastAsia="zh-CN"/>
        </w:rPr>
        <w:t>e.g.</w:t>
      </w:r>
      <w:r w:rsidR="00D93C62" w:rsidRPr="00624AB7">
        <w:rPr>
          <w:lang w:eastAsia="zh-CN"/>
        </w:rPr>
        <w:t xml:space="preserve"> bright sunlight, bad visibility, potential interference from other vehicle radars). </w:t>
      </w:r>
      <w:r w:rsidR="00D93C62">
        <w:rPr>
          <w:lang w:eastAsia="zh-CN"/>
        </w:rPr>
        <w:t xml:space="preserve">Furthermore, </w:t>
      </w:r>
      <w:r w:rsidR="0093466B">
        <w:rPr>
          <w:lang w:eastAsia="zh-CN"/>
        </w:rPr>
        <w:t>for the</w:t>
      </w:r>
      <w:r w:rsidRPr="00624AB7">
        <w:rPr>
          <w:lang w:eastAsia="zh-CN"/>
        </w:rPr>
        <w:t xml:space="preserve"> case of GNSS positioning, </w:t>
      </w:r>
      <w:r w:rsidR="00D41528">
        <w:rPr>
          <w:lang w:eastAsia="zh-CN"/>
        </w:rPr>
        <w:t>signaling of the</w:t>
      </w:r>
      <w:r w:rsidR="00D93C62">
        <w:rPr>
          <w:lang w:eastAsia="zh-CN"/>
        </w:rPr>
        <w:t xml:space="preserve"> absolute position between vehicles</w:t>
      </w:r>
      <w:r w:rsidR="00525C77">
        <w:rPr>
          <w:lang w:eastAsia="zh-CN"/>
        </w:rPr>
        <w:t xml:space="preserve"> is required</w:t>
      </w:r>
      <w:r w:rsidR="00D93C62">
        <w:rPr>
          <w:lang w:eastAsia="zh-CN"/>
        </w:rPr>
        <w:t xml:space="preserve">: </w:t>
      </w:r>
      <w:r w:rsidRPr="00624AB7">
        <w:rPr>
          <w:lang w:eastAsia="zh-CN"/>
        </w:rPr>
        <w:t xml:space="preserve">a first UE needs to share its absolute position with a </w:t>
      </w:r>
      <w:r w:rsidRPr="00624AB7">
        <w:rPr>
          <w:lang w:eastAsia="zh-CN"/>
        </w:rPr>
        <w:lastRenderedPageBreak/>
        <w:t>second UE, to enable the second UE to derive the relative positioning between the UEs, based on the second UE’s own position.</w:t>
      </w:r>
      <w:r w:rsidR="00525C77">
        <w:rPr>
          <w:lang w:eastAsia="zh-CN"/>
        </w:rPr>
        <w:t xml:space="preserve"> </w:t>
      </w:r>
    </w:p>
    <w:p w14:paraId="135696AB" w14:textId="6818C037" w:rsidR="00B851C4" w:rsidRDefault="005A042E" w:rsidP="00740CAC">
      <w:pPr>
        <w:rPr>
          <w:lang w:eastAsia="zh-CN"/>
        </w:rPr>
      </w:pPr>
      <w:r>
        <w:rPr>
          <w:lang w:eastAsia="zh-CN"/>
        </w:rPr>
        <w:t xml:space="preserve">Therefore, </w:t>
      </w:r>
      <w:r w:rsidR="00525C77">
        <w:rPr>
          <w:lang w:eastAsia="zh-CN"/>
        </w:rPr>
        <w:t>the second category</w:t>
      </w:r>
      <w:r>
        <w:rPr>
          <w:lang w:eastAsia="zh-CN"/>
        </w:rPr>
        <w:t xml:space="preserve">, i.e., </w:t>
      </w:r>
      <w:r w:rsidR="00525C77">
        <w:rPr>
          <w:lang w:eastAsia="zh-CN"/>
        </w:rPr>
        <w:t>RAT-</w:t>
      </w:r>
      <w:r w:rsidR="00E23A23">
        <w:rPr>
          <w:lang w:eastAsia="zh-CN"/>
        </w:rPr>
        <w:t xml:space="preserve">dependent </w:t>
      </w:r>
      <w:r w:rsidR="00525C77">
        <w:rPr>
          <w:lang w:eastAsia="zh-CN"/>
        </w:rPr>
        <w:t xml:space="preserve">positioning, </w:t>
      </w:r>
      <w:r>
        <w:rPr>
          <w:lang w:eastAsia="zh-CN"/>
        </w:rPr>
        <w:t xml:space="preserve">is considered as a good supplementary. With RAT-dependent positioning, </w:t>
      </w:r>
      <w:r w:rsidR="00525C77">
        <w:rPr>
          <w:lang w:eastAsia="zh-CN"/>
        </w:rPr>
        <w:t xml:space="preserve">the relative positioning can be determined based on network-based positioning or sidelink positioning. </w:t>
      </w:r>
    </w:p>
    <w:p w14:paraId="375CCCD5" w14:textId="77777777" w:rsidR="005869F4" w:rsidRPr="005869F4" w:rsidRDefault="005869F4" w:rsidP="005869F4">
      <w:pPr>
        <w:pStyle w:val="2"/>
      </w:pPr>
      <w:r w:rsidRPr="005869F4">
        <w:t>Network-based positioning</w:t>
      </w:r>
    </w:p>
    <w:p w14:paraId="7A3516C3" w14:textId="391CF0A7" w:rsidR="007D553B" w:rsidRDefault="00525C77" w:rsidP="00740CAC">
      <w:pPr>
        <w:rPr>
          <w:lang w:eastAsia="zh-CN"/>
        </w:rPr>
      </w:pPr>
      <w:r>
        <w:rPr>
          <w:lang w:eastAsia="zh-CN"/>
        </w:rPr>
        <w:t xml:space="preserve">For network-based positioning, </w:t>
      </w:r>
      <w:r w:rsidR="003C0D3E">
        <w:rPr>
          <w:lang w:eastAsia="zh-CN"/>
        </w:rPr>
        <w:t xml:space="preserve">it involves first absolute positioning of the UEs at the network, followed by </w:t>
      </w:r>
      <w:r w:rsidR="003C0D3E" w:rsidRPr="00624AB7">
        <w:rPr>
          <w:lang w:eastAsia="zh-CN"/>
        </w:rPr>
        <w:t>the relative positioning</w:t>
      </w:r>
      <w:r w:rsidR="003C0D3E">
        <w:rPr>
          <w:lang w:eastAsia="zh-CN"/>
        </w:rPr>
        <w:t xml:space="preserve"> between</w:t>
      </w:r>
      <w:r w:rsidR="003C0D3E" w:rsidRPr="00624AB7">
        <w:rPr>
          <w:lang w:eastAsia="zh-CN"/>
        </w:rPr>
        <w:t xml:space="preserve"> </w:t>
      </w:r>
      <w:r w:rsidR="003C0D3E">
        <w:rPr>
          <w:lang w:eastAsia="zh-CN"/>
        </w:rPr>
        <w:t xml:space="preserve">the UEs </w:t>
      </w:r>
      <w:r w:rsidR="003C0D3E" w:rsidRPr="00624AB7">
        <w:rPr>
          <w:lang w:eastAsia="zh-CN"/>
        </w:rPr>
        <w:t xml:space="preserve">and </w:t>
      </w:r>
      <w:r w:rsidR="003C0D3E">
        <w:rPr>
          <w:lang w:eastAsia="zh-CN"/>
        </w:rPr>
        <w:t xml:space="preserve">finally signaling the relative positioning to the UE(s). As a result, it may introduce several problems: 1) </w:t>
      </w:r>
      <w:r w:rsidR="003C0D3E" w:rsidRPr="00624AB7">
        <w:rPr>
          <w:lang w:eastAsia="zh-CN"/>
        </w:rPr>
        <w:t>increased latency and signaling</w:t>
      </w:r>
      <w:r w:rsidR="003C0D3E">
        <w:rPr>
          <w:lang w:eastAsia="zh-CN"/>
        </w:rPr>
        <w:t xml:space="preserve">; 2) </w:t>
      </w:r>
      <w:r w:rsidR="003C0D3E" w:rsidRPr="00624AB7">
        <w:rPr>
          <w:lang w:eastAsia="zh-CN"/>
        </w:rPr>
        <w:t>reduced availability</w:t>
      </w:r>
      <w:r w:rsidR="003C0D3E">
        <w:rPr>
          <w:lang w:eastAsia="zh-CN"/>
        </w:rPr>
        <w:t xml:space="preserve"> due to the poor network coverage quality, e.g., </w:t>
      </w:r>
      <w:r w:rsidR="00DE0F9E">
        <w:rPr>
          <w:lang w:eastAsia="zh-CN"/>
        </w:rPr>
        <w:t xml:space="preserve">for </w:t>
      </w:r>
      <w:r w:rsidR="003C0D3E">
        <w:rPr>
          <w:lang w:eastAsia="zh-CN"/>
        </w:rPr>
        <w:t>o</w:t>
      </w:r>
      <w:r w:rsidR="003C0D3E" w:rsidRPr="00624AB7">
        <w:rPr>
          <w:lang w:eastAsia="zh-CN"/>
        </w:rPr>
        <w:t>ut of coverage</w:t>
      </w:r>
      <w:r w:rsidR="003C0D3E">
        <w:rPr>
          <w:lang w:eastAsia="zh-CN"/>
        </w:rPr>
        <w:t xml:space="preserve"> or</w:t>
      </w:r>
      <w:r w:rsidR="003C0D3E" w:rsidRPr="00624AB7">
        <w:rPr>
          <w:lang w:eastAsia="zh-CN"/>
        </w:rPr>
        <w:t xml:space="preserve"> partial coverage</w:t>
      </w:r>
      <w:r w:rsidR="003C0D3E">
        <w:rPr>
          <w:lang w:eastAsia="zh-CN"/>
        </w:rPr>
        <w:t xml:space="preserve">; 3) more stringent requirements for the accuracy with absolute positioning. </w:t>
      </w:r>
      <w:r w:rsidR="008B3EA2">
        <w:t>In addition,</w:t>
      </w:r>
      <w:r w:rsidR="003C0D3E">
        <w:rPr>
          <w:lang w:eastAsia="zh-CN"/>
        </w:rPr>
        <w:t xml:space="preserve"> if the relative lateral positioning accuracy is </w:t>
      </w:r>
      <m:oMath>
        <m:r>
          <w:rPr>
            <w:rFonts w:ascii="Cambria Math" w:hAnsi="Cambria Math"/>
            <w:lang w:eastAsia="zh-CN"/>
          </w:rPr>
          <m:t>≤x</m:t>
        </m:r>
      </m:oMath>
      <w:r w:rsidR="003C0D3E">
        <w:rPr>
          <w:lang w:eastAsia="zh-CN"/>
        </w:rPr>
        <w:t xml:space="preserve"> m, then the absolute lateral positioning accuracy should be  </w:t>
      </w:r>
      <m:oMath>
        <m:r>
          <w:rPr>
            <w:rFonts w:ascii="Cambria Math" w:hAnsi="Cambria Math"/>
            <w:lang w:eastAsia="zh-CN"/>
          </w:rPr>
          <m:t>≤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x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</m:oMath>
      <w:r w:rsidR="003C0D3E">
        <w:rPr>
          <w:lang w:eastAsia="zh-CN"/>
        </w:rPr>
        <w:t xml:space="preserve"> m, as the estimation errors in the absolute positioning of two UEs add up as shown in</w:t>
      </w:r>
      <w:r w:rsidR="007D553B">
        <w:rPr>
          <w:lang w:eastAsia="zh-CN"/>
        </w:rPr>
        <w:t xml:space="preserve"> </w:t>
      </w:r>
      <w:r w:rsidR="007D553B">
        <w:rPr>
          <w:lang w:eastAsia="zh-CN"/>
        </w:rPr>
        <w:fldChar w:fldCharType="begin"/>
      </w:r>
      <w:r w:rsidR="007D553B">
        <w:rPr>
          <w:lang w:eastAsia="zh-CN"/>
        </w:rPr>
        <w:instrText xml:space="preserve"> REF _Ref39905481 \h </w:instrText>
      </w:r>
      <w:r w:rsidR="007D553B">
        <w:rPr>
          <w:lang w:eastAsia="zh-CN"/>
        </w:rPr>
      </w:r>
      <w:r w:rsidR="007D553B">
        <w:rPr>
          <w:lang w:eastAsia="zh-CN"/>
        </w:rPr>
        <w:fldChar w:fldCharType="separate"/>
      </w:r>
      <w:r w:rsidR="00D14CF8">
        <w:t xml:space="preserve">Figure </w:t>
      </w:r>
      <w:r w:rsidR="00D14CF8">
        <w:rPr>
          <w:noProof/>
        </w:rPr>
        <w:t>3</w:t>
      </w:r>
      <w:r w:rsidR="007D553B">
        <w:rPr>
          <w:lang w:eastAsia="zh-CN"/>
        </w:rPr>
        <w:fldChar w:fldCharType="end"/>
      </w:r>
      <w:r w:rsidR="003C0D3E">
        <w:rPr>
          <w:lang w:eastAsia="zh-CN"/>
        </w:rPr>
        <w:t>.</w:t>
      </w:r>
    </w:p>
    <w:p w14:paraId="693E96D5" w14:textId="56EBFE31" w:rsidR="007D553B" w:rsidRDefault="00837D3A" w:rsidP="009E1AB4">
      <w:pPr>
        <w:keepNext/>
        <w:jc w:val="center"/>
      </w:pPr>
      <w:r w:rsidRPr="00837D3A">
        <w:rPr>
          <w:noProof/>
          <w:lang w:eastAsia="zh-CN"/>
        </w:rPr>
        <w:drawing>
          <wp:inline distT="0" distB="0" distL="0" distR="0" wp14:anchorId="6999DEB2" wp14:editId="5E2AED4E">
            <wp:extent cx="5865437" cy="2647507"/>
            <wp:effectExtent l="0" t="0" r="254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696" cy="265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7D3A" w:rsidDel="00837D3A">
        <w:t xml:space="preserve"> </w:t>
      </w:r>
    </w:p>
    <w:p w14:paraId="50157D2F" w14:textId="5F5E329D" w:rsidR="005869F4" w:rsidRDefault="007D553B" w:rsidP="009E1AB4">
      <w:pPr>
        <w:pStyle w:val="a5"/>
        <w:rPr>
          <w:lang w:eastAsia="zh-CN"/>
        </w:rPr>
      </w:pPr>
      <w:bookmarkStart w:id="5" w:name="_Ref39905481"/>
      <w:r>
        <w:t xml:space="preserve">Figure </w:t>
      </w:r>
      <w:r w:rsidR="00B919F6">
        <w:rPr>
          <w:noProof/>
        </w:rPr>
        <w:fldChar w:fldCharType="begin"/>
      </w:r>
      <w:r w:rsidR="00B919F6">
        <w:rPr>
          <w:noProof/>
        </w:rPr>
        <w:instrText xml:space="preserve"> SEQ Figure \* ARABIC </w:instrText>
      </w:r>
      <w:r w:rsidR="00B919F6">
        <w:rPr>
          <w:noProof/>
        </w:rPr>
        <w:fldChar w:fldCharType="separate"/>
      </w:r>
      <w:r w:rsidR="00D14CF8">
        <w:rPr>
          <w:noProof/>
        </w:rPr>
        <w:t>3</w:t>
      </w:r>
      <w:r w:rsidR="00B919F6">
        <w:rPr>
          <w:noProof/>
        </w:rPr>
        <w:fldChar w:fldCharType="end"/>
      </w:r>
      <w:bookmarkEnd w:id="5"/>
      <w:r>
        <w:t xml:space="preserve"> </w:t>
      </w:r>
      <w:r w:rsidRPr="005869F4">
        <w:rPr>
          <w:lang w:eastAsia="zh-CN"/>
        </w:rPr>
        <w:t>Relative positioning based on absolute positioning</w:t>
      </w:r>
    </w:p>
    <w:p w14:paraId="138A8002" w14:textId="18B1BCF4" w:rsidR="00561015" w:rsidRDefault="00561015" w:rsidP="00C221BC">
      <w:pPr>
        <w:rPr>
          <w:lang w:eastAsia="zh-CN"/>
        </w:rPr>
      </w:pPr>
    </w:p>
    <w:p w14:paraId="4757DA5F" w14:textId="23B202C6" w:rsidR="005869F4" w:rsidRDefault="005869F4" w:rsidP="00B661AA">
      <w:pPr>
        <w:pStyle w:val="2"/>
      </w:pPr>
      <w:r w:rsidRPr="005869F4">
        <w:t>Sidelink positioning</w:t>
      </w:r>
    </w:p>
    <w:p w14:paraId="57217108" w14:textId="5DED445C" w:rsidR="007D553B" w:rsidRDefault="005869F4" w:rsidP="00E814AF">
      <w:pPr>
        <w:pStyle w:val="3GPPAgreements"/>
        <w:numPr>
          <w:ilvl w:val="0"/>
          <w:numId w:val="0"/>
        </w:numPr>
      </w:pPr>
      <w:r>
        <w:t xml:space="preserve">For </w:t>
      </w:r>
      <w:r w:rsidR="001908ED">
        <w:t>s</w:t>
      </w:r>
      <w:r w:rsidR="002B5483">
        <w:t>idelink positioning</w:t>
      </w:r>
      <w:r w:rsidR="001908ED">
        <w:t xml:space="preserve">, </w:t>
      </w:r>
      <w:r w:rsidR="002B5483">
        <w:t xml:space="preserve">sidelink </w:t>
      </w:r>
      <w:r w:rsidR="001908ED">
        <w:t xml:space="preserve">is exploited </w:t>
      </w:r>
      <w:r w:rsidR="002B5483">
        <w:t xml:space="preserve">for </w:t>
      </w:r>
      <w:r w:rsidR="00DE0F9E" w:rsidRPr="00DE0F9E">
        <w:t>the tra</w:t>
      </w:r>
      <w:r w:rsidR="003E599C">
        <w:t>ns</w:t>
      </w:r>
      <w:r w:rsidR="00DE0F9E" w:rsidRPr="00DE0F9E">
        <w:t xml:space="preserve">mission/reception of reference signals and/or positioning assistance data including </w:t>
      </w:r>
      <w:r w:rsidR="001908ED" w:rsidRPr="001908ED">
        <w:t>confi</w:t>
      </w:r>
      <w:r w:rsidR="001908ED">
        <w:t>gurations, control signals, etc</w:t>
      </w:r>
      <w:r w:rsidR="001908ED">
        <w:rPr>
          <w:rFonts w:hint="eastAsia"/>
        </w:rPr>
        <w:t>.</w:t>
      </w:r>
      <w:r w:rsidR="00595A07">
        <w:t xml:space="preserve"> </w:t>
      </w:r>
      <w:r w:rsidR="00DE0F9E">
        <w:t xml:space="preserve">Depending on whether </w:t>
      </w:r>
      <w:r w:rsidR="00595A07">
        <w:t xml:space="preserve">the position calculation is performed </w:t>
      </w:r>
      <w:r w:rsidR="00DE0F9E">
        <w:t xml:space="preserve">at a </w:t>
      </w:r>
      <w:r w:rsidR="00595A07">
        <w:t>UE or not, there are two modes for sidelink positioning:</w:t>
      </w:r>
    </w:p>
    <w:p w14:paraId="5838A25E" w14:textId="681A0A05" w:rsidR="00595A07" w:rsidRDefault="009D41D7" w:rsidP="00E814AF">
      <w:pPr>
        <w:pStyle w:val="3GPPAgreements"/>
      </w:pPr>
      <w:r>
        <w:rPr>
          <w:i/>
        </w:rPr>
        <w:t>UE</w:t>
      </w:r>
      <w:r w:rsidR="00595A07" w:rsidRPr="008B08D1">
        <w:rPr>
          <w:i/>
        </w:rPr>
        <w:t xml:space="preserve">-based </w:t>
      </w:r>
      <w:r>
        <w:rPr>
          <w:i/>
        </w:rPr>
        <w:t xml:space="preserve">sidelink </w:t>
      </w:r>
      <w:r w:rsidR="00595A07" w:rsidRPr="008B08D1">
        <w:rPr>
          <w:i/>
        </w:rPr>
        <w:t>positioning mode</w:t>
      </w:r>
      <w:r w:rsidR="00595A07">
        <w:t>: t</w:t>
      </w:r>
      <w:r w:rsidR="00595A07" w:rsidRPr="00595A07">
        <w:t>he position</w:t>
      </w:r>
      <w:r w:rsidR="00595A07">
        <w:t xml:space="preserve"> calculation is conducted </w:t>
      </w:r>
      <w:r w:rsidR="00595A07" w:rsidRPr="00595A07">
        <w:t xml:space="preserve">by </w:t>
      </w:r>
      <w:r w:rsidR="00DE0F9E">
        <w:t xml:space="preserve">the </w:t>
      </w:r>
      <w:r w:rsidR="00595A07" w:rsidRPr="00595A07">
        <w:t>terminal itself</w:t>
      </w:r>
      <w:r w:rsidR="00595A07">
        <w:t>;</w:t>
      </w:r>
    </w:p>
    <w:p w14:paraId="222B6F98" w14:textId="0B9363C0" w:rsidR="00595A07" w:rsidRDefault="009D41D7" w:rsidP="00DE0F9E">
      <w:pPr>
        <w:pStyle w:val="3GPPAgreements"/>
      </w:pPr>
      <w:r>
        <w:rPr>
          <w:i/>
        </w:rPr>
        <w:t>UE</w:t>
      </w:r>
      <w:r w:rsidR="00595A07" w:rsidRPr="008B08D1">
        <w:rPr>
          <w:i/>
        </w:rPr>
        <w:t xml:space="preserve">-assisted </w:t>
      </w:r>
      <w:r>
        <w:rPr>
          <w:i/>
        </w:rPr>
        <w:t xml:space="preserve">sidelink </w:t>
      </w:r>
      <w:r w:rsidR="00595A07" w:rsidRPr="008B08D1">
        <w:rPr>
          <w:i/>
        </w:rPr>
        <w:t>positioning mode</w:t>
      </w:r>
      <w:r w:rsidR="00595A07">
        <w:t>: t</w:t>
      </w:r>
      <w:r w:rsidR="00595A07" w:rsidRPr="00595A07">
        <w:t>he position</w:t>
      </w:r>
      <w:r w:rsidR="00595A07">
        <w:t xml:space="preserve"> calculation is conducted </w:t>
      </w:r>
      <w:r w:rsidR="00595A07" w:rsidRPr="00595A07">
        <w:t xml:space="preserve">by </w:t>
      </w:r>
      <w:r w:rsidR="00595A07">
        <w:t xml:space="preserve">LCS </w:t>
      </w:r>
      <w:r w:rsidR="00595A07" w:rsidRPr="00595A07">
        <w:t>(Location Server)</w:t>
      </w:r>
      <w:r w:rsidR="00DE0F9E">
        <w:t xml:space="preserve"> </w:t>
      </w:r>
      <w:r w:rsidR="00DE0F9E" w:rsidRPr="00DE0F9E">
        <w:t>bas</w:t>
      </w:r>
      <w:r w:rsidR="00DE0F9E">
        <w:t>ed on measurement made by UE(s)</w:t>
      </w:r>
      <w:r w:rsidR="00595A07" w:rsidRPr="00595A07">
        <w:t>.</w:t>
      </w:r>
    </w:p>
    <w:p w14:paraId="7A62F0A1" w14:textId="77777777" w:rsidR="001908ED" w:rsidRDefault="001908ED" w:rsidP="001908ED">
      <w:pPr>
        <w:rPr>
          <w:lang w:eastAsia="zh-CN"/>
        </w:rPr>
      </w:pPr>
    </w:p>
    <w:p w14:paraId="13FA18B3" w14:textId="306679F8" w:rsidR="008C59A3" w:rsidRDefault="008C59A3" w:rsidP="008C59A3">
      <w:pPr>
        <w:rPr>
          <w:lang w:eastAsia="zh-CN"/>
        </w:rPr>
      </w:pPr>
      <w:r w:rsidRPr="00624AB7">
        <w:rPr>
          <w:lang w:eastAsia="zh-CN"/>
        </w:rPr>
        <w:t xml:space="preserve">Relative positioning based on sidelink measurements </w:t>
      </w:r>
      <w:r>
        <w:rPr>
          <w:lang w:eastAsia="zh-CN"/>
        </w:rPr>
        <w:t xml:space="preserve">has several key advantages, including </w:t>
      </w:r>
      <w:r w:rsidRPr="00624AB7">
        <w:rPr>
          <w:lang w:eastAsia="zh-CN"/>
        </w:rPr>
        <w:t>the support for</w:t>
      </w:r>
      <w:r>
        <w:rPr>
          <w:lang w:eastAsia="zh-CN"/>
        </w:rPr>
        <w:t xml:space="preserve"> </w:t>
      </w:r>
      <w:r w:rsidRPr="00624AB7">
        <w:rPr>
          <w:lang w:eastAsia="zh-CN"/>
        </w:rPr>
        <w:t>out of coverage</w:t>
      </w:r>
      <w:r>
        <w:rPr>
          <w:lang w:eastAsia="zh-CN"/>
        </w:rPr>
        <w:t xml:space="preserve"> and partial coverage UEs</w:t>
      </w:r>
      <w:r w:rsidRPr="00624AB7">
        <w:rPr>
          <w:lang w:eastAsia="zh-CN"/>
        </w:rPr>
        <w:t>,</w:t>
      </w:r>
      <w:r>
        <w:rPr>
          <w:lang w:eastAsia="zh-CN"/>
        </w:rPr>
        <w:t xml:space="preserve"> </w:t>
      </w:r>
      <w:r w:rsidRPr="00624AB7">
        <w:rPr>
          <w:lang w:eastAsia="zh-CN"/>
        </w:rPr>
        <w:t>reduced latency</w:t>
      </w:r>
      <w:r>
        <w:rPr>
          <w:lang w:eastAsia="zh-CN"/>
        </w:rPr>
        <w:t>, reduced network signaling</w:t>
      </w:r>
      <w:r w:rsidRPr="00624AB7">
        <w:rPr>
          <w:lang w:eastAsia="zh-CN"/>
        </w:rPr>
        <w:t xml:space="preserve">, </w:t>
      </w:r>
      <w:r>
        <w:rPr>
          <w:lang w:eastAsia="zh-CN"/>
        </w:rPr>
        <w:t>and the possibility to reuse NR reference signals. Additionally, sidelink positioning provides a</w:t>
      </w:r>
      <w:r w:rsidRPr="00624AB7">
        <w:rPr>
          <w:lang w:eastAsia="zh-CN"/>
        </w:rPr>
        <w:t xml:space="preserve"> more natural procedur</w:t>
      </w:r>
      <w:r>
        <w:rPr>
          <w:lang w:eastAsia="zh-CN"/>
        </w:rPr>
        <w:t>e for supporting V2X applications and maneuvers, since the absolute position of a nearby UE is not required. Furthermore, s</w:t>
      </w:r>
      <w:r w:rsidRPr="00624AB7">
        <w:rPr>
          <w:lang w:eastAsia="zh-CN"/>
        </w:rPr>
        <w:t>ide</w:t>
      </w:r>
      <w:r>
        <w:rPr>
          <w:lang w:eastAsia="zh-CN"/>
        </w:rPr>
        <w:t>link positioning can complement RAT-independent</w:t>
      </w:r>
      <w:r w:rsidRPr="00624AB7">
        <w:rPr>
          <w:lang w:eastAsia="zh-CN"/>
        </w:rPr>
        <w:t xml:space="preserve"> positioning </w:t>
      </w:r>
      <w:r>
        <w:rPr>
          <w:lang w:eastAsia="zh-CN"/>
        </w:rPr>
        <w:t>schemes (e.g. based on GNSS</w:t>
      </w:r>
      <w:r w:rsidR="00DE0F9E">
        <w:rPr>
          <w:lang w:eastAsia="zh-CN"/>
        </w:rPr>
        <w:t xml:space="preserve"> (e.g. when not reliable)</w:t>
      </w:r>
      <w:r>
        <w:rPr>
          <w:lang w:eastAsia="zh-CN"/>
        </w:rPr>
        <w:t>, radar, lidar, cameras</w:t>
      </w:r>
      <w:r w:rsidR="009D41D7">
        <w:rPr>
          <w:lang w:eastAsia="zh-CN"/>
        </w:rPr>
        <w:t xml:space="preserve">, </w:t>
      </w:r>
      <w:r w:rsidR="00DE0F9E">
        <w:rPr>
          <w:lang w:eastAsia="zh-CN"/>
        </w:rPr>
        <w:t>inertial measurement unit (</w:t>
      </w:r>
      <w:r w:rsidR="009D41D7">
        <w:rPr>
          <w:lang w:eastAsia="zh-CN"/>
        </w:rPr>
        <w:t>IMU</w:t>
      </w:r>
      <w:r w:rsidR="00DE0F9E">
        <w:rPr>
          <w:lang w:eastAsia="zh-CN"/>
        </w:rPr>
        <w:t>)</w:t>
      </w:r>
      <w:r w:rsidRPr="00624AB7">
        <w:rPr>
          <w:lang w:eastAsia="zh-CN"/>
        </w:rPr>
        <w:t>)</w:t>
      </w:r>
      <w:r>
        <w:rPr>
          <w:lang w:eastAsia="zh-CN"/>
        </w:rPr>
        <w:t xml:space="preserve"> to improve the overall availability and reliability.</w:t>
      </w:r>
    </w:p>
    <w:p w14:paraId="42B6893D" w14:textId="06404203" w:rsidR="008C59A3" w:rsidRPr="008C59A3" w:rsidRDefault="008C59A3" w:rsidP="001908ED">
      <w:r>
        <w:t>Based on the above discussion, we have the following proposals:</w:t>
      </w:r>
    </w:p>
    <w:p w14:paraId="4318EE87" w14:textId="77777777" w:rsidR="003027C1" w:rsidRDefault="003027C1" w:rsidP="003027C1">
      <w:pPr>
        <w:rPr>
          <w:b/>
          <w:i/>
          <w:lang w:eastAsia="zh-CN"/>
        </w:rPr>
      </w:pPr>
      <w:r w:rsidRPr="00F12BD7">
        <w:rPr>
          <w:b/>
          <w:i/>
          <w:lang w:eastAsia="zh-CN"/>
        </w:rPr>
        <w:t>Proposal 2: For relative positioning, support the use of sidelink measurements.</w:t>
      </w:r>
    </w:p>
    <w:p w14:paraId="78CC9714" w14:textId="4FB5463A" w:rsidR="001B3736" w:rsidRPr="002302BF" w:rsidRDefault="008C59A3" w:rsidP="001C3C55">
      <w:pPr>
        <w:rPr>
          <w:b/>
          <w:i/>
        </w:rPr>
      </w:pPr>
      <w:r w:rsidRPr="00F12BD7">
        <w:rPr>
          <w:b/>
          <w:i/>
        </w:rPr>
        <w:lastRenderedPageBreak/>
        <w:t xml:space="preserve">Proposal 3: Study </w:t>
      </w:r>
      <w:r w:rsidR="001B3736">
        <w:rPr>
          <w:b/>
          <w:i/>
        </w:rPr>
        <w:t>e</w:t>
      </w:r>
      <w:r w:rsidR="001B3736" w:rsidRPr="00036AF7">
        <w:rPr>
          <w:b/>
          <w:i/>
        </w:rPr>
        <w:t xml:space="preserve">nhancements </w:t>
      </w:r>
      <w:r w:rsidR="001B3736">
        <w:rPr>
          <w:b/>
          <w:i/>
        </w:rPr>
        <w:t>of</w:t>
      </w:r>
      <w:r w:rsidR="001B3736" w:rsidRPr="00F12BD7">
        <w:rPr>
          <w:b/>
          <w:i/>
        </w:rPr>
        <w:t xml:space="preserve"> </w:t>
      </w:r>
      <w:r w:rsidRPr="00F12BD7">
        <w:rPr>
          <w:b/>
          <w:i/>
        </w:rPr>
        <w:t>Rel</w:t>
      </w:r>
      <w:r w:rsidR="00DE0F9E">
        <w:rPr>
          <w:b/>
          <w:i/>
        </w:rPr>
        <w:t>.</w:t>
      </w:r>
      <w:r w:rsidR="00DE0F9E" w:rsidDel="00DE0F9E">
        <w:rPr>
          <w:b/>
          <w:i/>
        </w:rPr>
        <w:t xml:space="preserve"> </w:t>
      </w:r>
      <w:r w:rsidR="00DE0F9E">
        <w:rPr>
          <w:b/>
          <w:i/>
        </w:rPr>
        <w:t xml:space="preserve"> </w:t>
      </w:r>
      <w:r w:rsidRPr="00F12BD7">
        <w:rPr>
          <w:b/>
          <w:i/>
        </w:rPr>
        <w:t>16 positioning techniques for sidelink po</w:t>
      </w:r>
      <w:r w:rsidR="00B661AA">
        <w:rPr>
          <w:b/>
          <w:i/>
        </w:rPr>
        <w:t>sitionin</w:t>
      </w:r>
      <w:r w:rsidR="001C3C55">
        <w:rPr>
          <w:b/>
          <w:i/>
        </w:rPr>
        <w:t>g.</w:t>
      </w:r>
    </w:p>
    <w:p w14:paraId="0B91A3B1" w14:textId="7F74314D" w:rsidR="00122CE8" w:rsidRDefault="00122CE8" w:rsidP="00DA0C2E"/>
    <w:p w14:paraId="32CA927C" w14:textId="77777777" w:rsidR="001A3C1A" w:rsidRDefault="001A3C1A" w:rsidP="001A3C1A">
      <w:pPr>
        <w:pStyle w:val="1"/>
        <w:rPr>
          <w:lang w:eastAsia="zh-CN"/>
        </w:rPr>
      </w:pPr>
      <w:bookmarkStart w:id="6" w:name="_Ref129681832"/>
      <w:r>
        <w:rPr>
          <w:lang w:eastAsia="zh-CN"/>
        </w:rPr>
        <w:t>Conclusion</w:t>
      </w:r>
    </w:p>
    <w:p w14:paraId="02067FD3" w14:textId="77777777" w:rsidR="009D41D7" w:rsidRPr="00A80576" w:rsidRDefault="009D41D7" w:rsidP="009D41D7">
      <w:pPr>
        <w:rPr>
          <w:b/>
          <w:i/>
        </w:rPr>
      </w:pPr>
      <w:r w:rsidRPr="00A80576">
        <w:rPr>
          <w:b/>
          <w:i/>
        </w:rPr>
        <w:t xml:space="preserve">Proposal 1: </w:t>
      </w:r>
      <w:r>
        <w:rPr>
          <w:b/>
          <w:i/>
        </w:rPr>
        <w:t xml:space="preserve">Define requirements for </w:t>
      </w:r>
      <w:r w:rsidRPr="00A80576">
        <w:rPr>
          <w:b/>
          <w:i/>
        </w:rPr>
        <w:t xml:space="preserve">NR Rel-17 </w:t>
      </w:r>
      <w:r>
        <w:rPr>
          <w:b/>
          <w:i/>
        </w:rPr>
        <w:t>relative positioning based on the relative positioning requirements from</w:t>
      </w:r>
      <w:r w:rsidRPr="00F9126C">
        <w:rPr>
          <w:lang w:eastAsia="zh-CN"/>
        </w:rPr>
        <w:t xml:space="preserve"> </w:t>
      </w:r>
      <w:r>
        <w:rPr>
          <w:b/>
          <w:i/>
          <w:lang w:eastAsia="zh-CN"/>
        </w:rPr>
        <w:t>TS 22.186</w:t>
      </w:r>
      <w:r w:rsidRPr="00F9126C">
        <w:rPr>
          <w:b/>
          <w:i/>
          <w:lang w:eastAsia="zh-CN"/>
        </w:rPr>
        <w:t xml:space="preserve"> and </w:t>
      </w:r>
      <w:r>
        <w:rPr>
          <w:b/>
          <w:i/>
          <w:lang w:eastAsia="zh-CN"/>
        </w:rPr>
        <w:t>TS 22.261</w:t>
      </w:r>
      <w:r w:rsidRPr="00F9126C">
        <w:rPr>
          <w:b/>
          <w:i/>
        </w:rPr>
        <w:t xml:space="preserve"> </w:t>
      </w:r>
      <w:r w:rsidRPr="00A80576">
        <w:rPr>
          <w:b/>
          <w:i/>
        </w:rPr>
        <w:t xml:space="preserve">as a first step, </w:t>
      </w:r>
      <w:r>
        <w:rPr>
          <w:b/>
          <w:i/>
        </w:rPr>
        <w:t>with the final values TBD.</w:t>
      </w:r>
      <w:r w:rsidRPr="00A80576">
        <w:rPr>
          <w:b/>
          <w:i/>
        </w:rPr>
        <w:t xml:space="preserve"> </w:t>
      </w:r>
    </w:p>
    <w:p w14:paraId="1694E307" w14:textId="77777777" w:rsidR="009D41D7" w:rsidRDefault="009D41D7" w:rsidP="009D41D7">
      <w:pPr>
        <w:rPr>
          <w:b/>
          <w:i/>
          <w:lang w:eastAsia="zh-CN"/>
        </w:rPr>
      </w:pPr>
      <w:r w:rsidRPr="00F12BD7">
        <w:rPr>
          <w:b/>
          <w:i/>
          <w:lang w:eastAsia="zh-CN"/>
        </w:rPr>
        <w:t>Proposal 2: For relative positioning, support the use of sidelink measurements.</w:t>
      </w:r>
    </w:p>
    <w:p w14:paraId="2578001A" w14:textId="77777777" w:rsidR="00A15EF0" w:rsidRPr="002302BF" w:rsidRDefault="00A15EF0" w:rsidP="00A15EF0">
      <w:pPr>
        <w:rPr>
          <w:b/>
          <w:i/>
        </w:rPr>
      </w:pPr>
      <w:r w:rsidRPr="00F12BD7">
        <w:rPr>
          <w:b/>
          <w:i/>
        </w:rPr>
        <w:t xml:space="preserve">Proposal 3: Study </w:t>
      </w:r>
      <w:r>
        <w:rPr>
          <w:b/>
          <w:i/>
        </w:rPr>
        <w:t>e</w:t>
      </w:r>
      <w:r w:rsidRPr="00036AF7">
        <w:rPr>
          <w:b/>
          <w:i/>
        </w:rPr>
        <w:t xml:space="preserve">nhancements </w:t>
      </w:r>
      <w:r>
        <w:rPr>
          <w:b/>
          <w:i/>
        </w:rPr>
        <w:t>of</w:t>
      </w:r>
      <w:r w:rsidRPr="00F12BD7">
        <w:rPr>
          <w:b/>
          <w:i/>
        </w:rPr>
        <w:t xml:space="preserve"> Rel</w:t>
      </w:r>
      <w:r>
        <w:rPr>
          <w:b/>
          <w:i/>
        </w:rPr>
        <w:t>.</w:t>
      </w:r>
      <w:r w:rsidDel="00DE0F9E">
        <w:rPr>
          <w:b/>
          <w:i/>
        </w:rPr>
        <w:t xml:space="preserve"> </w:t>
      </w:r>
      <w:r>
        <w:rPr>
          <w:b/>
          <w:i/>
        </w:rPr>
        <w:t xml:space="preserve"> </w:t>
      </w:r>
      <w:r w:rsidRPr="00F12BD7">
        <w:rPr>
          <w:b/>
          <w:i/>
        </w:rPr>
        <w:t>16 positioning techniques for sidelink po</w:t>
      </w:r>
      <w:r>
        <w:rPr>
          <w:b/>
          <w:i/>
        </w:rPr>
        <w:t>sitioning.</w:t>
      </w:r>
    </w:p>
    <w:p w14:paraId="59B8C327" w14:textId="77777777" w:rsidR="00D37051" w:rsidRDefault="00D37051" w:rsidP="00D37051">
      <w:pPr>
        <w:pStyle w:val="1"/>
        <w:rPr>
          <w:lang w:eastAsia="zh-CN"/>
        </w:rPr>
      </w:pPr>
      <w:bookmarkStart w:id="7" w:name="_GoBack"/>
      <w:bookmarkEnd w:id="7"/>
      <w:r>
        <w:rPr>
          <w:rFonts w:hint="eastAsia"/>
          <w:lang w:eastAsia="zh-CN"/>
        </w:rPr>
        <w:t>References</w:t>
      </w:r>
    </w:p>
    <w:p w14:paraId="58024145" w14:textId="5D506EBC" w:rsidR="0000528F" w:rsidRDefault="00DE617D" w:rsidP="0000528F">
      <w:pPr>
        <w:pStyle w:val="References"/>
        <w:numPr>
          <w:ilvl w:val="0"/>
          <w:numId w:val="1"/>
        </w:numPr>
        <w:tabs>
          <w:tab w:val="clear" w:pos="360"/>
        </w:tabs>
        <w:ind w:left="720"/>
      </w:pPr>
      <w:bookmarkStart w:id="8" w:name="_Ref29473897"/>
      <w:bookmarkEnd w:id="6"/>
      <w:r>
        <w:t>3GPP RP-193237, “</w:t>
      </w:r>
      <w:r w:rsidRPr="00DE617D">
        <w:rPr>
          <w:lang w:eastAsia="zh-CN"/>
        </w:rPr>
        <w:t>New SID on NR Positioning Enhancements</w:t>
      </w:r>
      <w:r>
        <w:t>,” Qualcomm, RAN#86, Sitges, Spain, Dec. 9</w:t>
      </w:r>
      <w:r w:rsidR="009A4F86">
        <w:t>-</w:t>
      </w:r>
      <w:r>
        <w:t>12, 2019.</w:t>
      </w:r>
      <w:bookmarkEnd w:id="8"/>
    </w:p>
    <w:p w14:paraId="04BDF259" w14:textId="77777777" w:rsidR="00F63617" w:rsidRDefault="009A4F86" w:rsidP="00F63617">
      <w:pPr>
        <w:pStyle w:val="References"/>
        <w:numPr>
          <w:ilvl w:val="0"/>
          <w:numId w:val="1"/>
        </w:numPr>
        <w:tabs>
          <w:tab w:val="clear" w:pos="360"/>
        </w:tabs>
        <w:ind w:left="720"/>
      </w:pPr>
      <w:bookmarkStart w:id="9" w:name="_Ref29820102"/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</w:t>
      </w:r>
      <w:r w:rsidRPr="009A4F86">
        <w:rPr>
          <w:bCs/>
          <w:iCs/>
          <w:lang w:val="en-GB" w:eastAsia="zh-CN"/>
        </w:rPr>
        <w:t>RP-192412</w:t>
      </w:r>
      <w:r>
        <w:rPr>
          <w:bCs/>
          <w:iCs/>
          <w:lang w:val="en-GB" w:eastAsia="zh-CN"/>
        </w:rPr>
        <w:t>, “</w:t>
      </w:r>
      <w:r w:rsidRPr="009A4F86">
        <w:rPr>
          <w:bCs/>
          <w:iCs/>
          <w:lang w:val="en-GB" w:eastAsia="zh-CN"/>
        </w:rPr>
        <w:t>Email summary on NR positioning</w:t>
      </w:r>
      <w:r>
        <w:rPr>
          <w:bCs/>
          <w:iCs/>
          <w:lang w:val="en-GB" w:eastAsia="zh-CN"/>
        </w:rPr>
        <w:t>,</w:t>
      </w:r>
      <w:r w:rsidRPr="009A4F86">
        <w:rPr>
          <w:bCs/>
          <w:iCs/>
          <w:lang w:val="en-GB" w:eastAsia="zh-CN"/>
        </w:rPr>
        <w:t>”</w:t>
      </w:r>
      <w:r>
        <w:rPr>
          <w:bCs/>
          <w:iCs/>
          <w:lang w:val="en-GB" w:eastAsia="zh-CN"/>
        </w:rPr>
        <w:t xml:space="preserve"> </w:t>
      </w:r>
      <w:r>
        <w:t>Qualcomm, RAN#86, Sitges, Spain, Dec. 9-12, 2019.</w:t>
      </w:r>
      <w:bookmarkStart w:id="10" w:name="_Ref29820670"/>
      <w:bookmarkEnd w:id="9"/>
    </w:p>
    <w:p w14:paraId="4191FC4F" w14:textId="5539CD0F" w:rsidR="00D93728" w:rsidRDefault="00D93728" w:rsidP="00F63617">
      <w:pPr>
        <w:pStyle w:val="References"/>
        <w:numPr>
          <w:ilvl w:val="0"/>
          <w:numId w:val="1"/>
        </w:numPr>
        <w:tabs>
          <w:tab w:val="clear" w:pos="360"/>
        </w:tabs>
        <w:ind w:left="720"/>
      </w:pPr>
      <w:bookmarkStart w:id="11" w:name="_Ref39826792"/>
      <w:r>
        <w:rPr>
          <w:lang w:eastAsia="ko-KR"/>
        </w:rPr>
        <w:t>3GPP TS 22.186: "</w:t>
      </w:r>
      <w:r>
        <w:rPr>
          <w:rFonts w:hint="eastAsia"/>
          <w:lang w:eastAsia="ko-KR"/>
        </w:rPr>
        <w:t xml:space="preserve">Enhancement of 3GPP 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upport for V2X </w:t>
      </w:r>
      <w:r>
        <w:rPr>
          <w:lang w:eastAsia="ko-KR"/>
        </w:rPr>
        <w:t>scenarios</w:t>
      </w:r>
      <w:r w:rsidR="00F63617">
        <w:rPr>
          <w:lang w:eastAsia="ko-KR"/>
        </w:rPr>
        <w:t>,</w:t>
      </w:r>
      <w:r>
        <w:rPr>
          <w:lang w:eastAsia="ko-KR"/>
        </w:rPr>
        <w:t>"</w:t>
      </w:r>
      <w:r w:rsidR="00F63617">
        <w:rPr>
          <w:lang w:eastAsia="ko-KR"/>
        </w:rPr>
        <w:t xml:space="preserve"> Stage 1 (Release 16), </w:t>
      </w:r>
      <w:r w:rsidR="00F63617" w:rsidRPr="00F63617">
        <w:rPr>
          <w:lang w:eastAsia="ko-KR"/>
        </w:rPr>
        <w:t>V16.2.0</w:t>
      </w:r>
      <w:r w:rsidR="00F63617">
        <w:rPr>
          <w:lang w:eastAsia="ko-KR"/>
        </w:rPr>
        <w:t>, June 2019</w:t>
      </w:r>
      <w:r>
        <w:rPr>
          <w:lang w:eastAsia="ko-KR"/>
        </w:rPr>
        <w:t>.</w:t>
      </w:r>
      <w:bookmarkEnd w:id="10"/>
      <w:bookmarkEnd w:id="11"/>
    </w:p>
    <w:p w14:paraId="0D2C0519" w14:textId="13EFB544" w:rsidR="007371E0" w:rsidRDefault="00F47AC8" w:rsidP="007371E0">
      <w:pPr>
        <w:pStyle w:val="References"/>
        <w:numPr>
          <w:ilvl w:val="0"/>
          <w:numId w:val="1"/>
        </w:numPr>
        <w:tabs>
          <w:tab w:val="clear" w:pos="360"/>
        </w:tabs>
        <w:ind w:left="720"/>
      </w:pPr>
      <w:bookmarkStart w:id="12" w:name="_Ref39827019"/>
      <w:r>
        <w:rPr>
          <w:lang w:eastAsia="zh-CN"/>
        </w:rPr>
        <w:t xml:space="preserve">3GPP TS 22.261: </w:t>
      </w:r>
      <w:r w:rsidR="00FD586C">
        <w:rPr>
          <w:lang w:eastAsia="zh-CN"/>
        </w:rPr>
        <w:t>“</w:t>
      </w:r>
      <w:r>
        <w:rPr>
          <w:lang w:eastAsia="zh-CN"/>
        </w:rPr>
        <w:t>Service requirements for the 5G System</w:t>
      </w:r>
      <w:r w:rsidR="00F63617">
        <w:rPr>
          <w:lang w:eastAsia="zh-CN"/>
        </w:rPr>
        <w:t>,”</w:t>
      </w:r>
      <w:r>
        <w:rPr>
          <w:lang w:eastAsia="zh-CN"/>
        </w:rPr>
        <w:t xml:space="preserve"> Stage 1 (Release 17), V1</w:t>
      </w:r>
      <w:r w:rsidR="00F63617">
        <w:rPr>
          <w:lang w:eastAsia="zh-CN"/>
        </w:rPr>
        <w:t>7.1.0, December 2019.</w:t>
      </w:r>
      <w:bookmarkEnd w:id="12"/>
    </w:p>
    <w:p w14:paraId="5A37463D" w14:textId="754B1F78" w:rsidR="007371E0" w:rsidRPr="00122CE8" w:rsidRDefault="007371E0" w:rsidP="007371E0">
      <w:pPr>
        <w:pStyle w:val="References"/>
        <w:numPr>
          <w:ilvl w:val="0"/>
          <w:numId w:val="1"/>
        </w:numPr>
        <w:tabs>
          <w:tab w:val="clear" w:pos="360"/>
        </w:tabs>
        <w:ind w:left="720"/>
      </w:pPr>
      <w:bookmarkStart w:id="13" w:name="_Ref39827175"/>
      <w:r w:rsidRPr="007371E0">
        <w:rPr>
          <w:lang w:val="en-GB"/>
        </w:rPr>
        <w:t>RP-193231, “New WID on NR sidelink enhancement”, LG Electronics, RAN#86, Sitges, Spain, December 2019.</w:t>
      </w:r>
      <w:bookmarkEnd w:id="13"/>
    </w:p>
    <w:p w14:paraId="3B1ADF54" w14:textId="77777777" w:rsidR="00F85D0B" w:rsidRPr="00C9211D" w:rsidRDefault="00F85D0B" w:rsidP="00106E22">
      <w:pPr>
        <w:jc w:val="left"/>
        <w:rPr>
          <w:rFonts w:eastAsiaTheme="minorEastAsia"/>
          <w:kern w:val="2"/>
          <w:sz w:val="20"/>
          <w:szCs w:val="20"/>
          <w:lang w:eastAsia="zh-CN"/>
        </w:rPr>
      </w:pPr>
    </w:p>
    <w:sectPr w:rsidR="00F85D0B" w:rsidRPr="00C9211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0BD3F5" w14:textId="77777777" w:rsidR="000C018F" w:rsidRDefault="000C018F">
      <w:r>
        <w:separator/>
      </w:r>
    </w:p>
  </w:endnote>
  <w:endnote w:type="continuationSeparator" w:id="0">
    <w:p w14:paraId="6C0F4B28" w14:textId="77777777" w:rsidR="000C018F" w:rsidRDefault="000C0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871B6" w14:textId="77777777" w:rsidR="000C018F" w:rsidRDefault="000C018F">
      <w:r>
        <w:separator/>
      </w:r>
    </w:p>
  </w:footnote>
  <w:footnote w:type="continuationSeparator" w:id="0">
    <w:p w14:paraId="299213E5" w14:textId="77777777" w:rsidR="000C018F" w:rsidRDefault="000C0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E5A1F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6240B2"/>
    <w:multiLevelType w:val="hybridMultilevel"/>
    <w:tmpl w:val="3DBE17FC"/>
    <w:lvl w:ilvl="0" w:tplc="24BCA9C8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8BF29DB"/>
    <w:multiLevelType w:val="hybridMultilevel"/>
    <w:tmpl w:val="EF5AE48A"/>
    <w:lvl w:ilvl="0" w:tplc="24BCA9C8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F695C3D"/>
    <w:multiLevelType w:val="hybridMultilevel"/>
    <w:tmpl w:val="8E6AF9DA"/>
    <w:lvl w:ilvl="0" w:tplc="24BCA9C8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6F0861"/>
    <w:multiLevelType w:val="multilevel"/>
    <w:tmpl w:val="4D6ED09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1E23081"/>
    <w:multiLevelType w:val="hybridMultilevel"/>
    <w:tmpl w:val="5F3C1A06"/>
    <w:lvl w:ilvl="0" w:tplc="3D0451A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F765A"/>
    <w:multiLevelType w:val="multilevel"/>
    <w:tmpl w:val="63B8F6FC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0993994"/>
    <w:multiLevelType w:val="hybridMultilevel"/>
    <w:tmpl w:val="27F89E34"/>
    <w:lvl w:ilvl="0" w:tplc="24BCA9C8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BE5E79"/>
    <w:multiLevelType w:val="multilevel"/>
    <w:tmpl w:val="2F74E0CC"/>
    <w:lvl w:ilvl="0">
      <w:start w:val="5"/>
      <w:numFmt w:val="bullet"/>
      <w:lvlText w:val="-"/>
      <w:lvlJc w:val="left"/>
      <w:pPr>
        <w:ind w:left="284" w:hanging="284"/>
      </w:pPr>
      <w:rPr>
        <w:rFonts w:ascii="Yu Gothic" w:eastAsia="Yu Gothic" w:hAnsi="Yu Gothic" w:cs="Times New Roman" w:hint="eastAsia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40D337C"/>
    <w:multiLevelType w:val="hybridMultilevel"/>
    <w:tmpl w:val="FEBC16C4"/>
    <w:lvl w:ilvl="0" w:tplc="95C42A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001"/>
        </w:tabs>
        <w:ind w:left="1001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535109"/>
    <w:multiLevelType w:val="hybridMultilevel"/>
    <w:tmpl w:val="30963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069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576847"/>
    <w:multiLevelType w:val="hybridMultilevel"/>
    <w:tmpl w:val="8F16A8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B3D5EC6"/>
    <w:multiLevelType w:val="hybridMultilevel"/>
    <w:tmpl w:val="7298B9E6"/>
    <w:lvl w:ilvl="0" w:tplc="24BCA9C8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2B141B6"/>
    <w:multiLevelType w:val="hybridMultilevel"/>
    <w:tmpl w:val="8482F55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5079E9"/>
    <w:multiLevelType w:val="multilevel"/>
    <w:tmpl w:val="5C1E77D6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17"/>
  </w:num>
  <w:num w:numId="5">
    <w:abstractNumId w:val="11"/>
  </w:num>
  <w:num w:numId="6">
    <w:abstractNumId w:val="4"/>
  </w:num>
  <w:num w:numId="7">
    <w:abstractNumId w:val="16"/>
  </w:num>
  <w:num w:numId="8">
    <w:abstractNumId w:val="10"/>
  </w:num>
  <w:num w:numId="9">
    <w:abstractNumId w:val="10"/>
  </w:num>
  <w:num w:numId="10">
    <w:abstractNumId w:val="3"/>
  </w:num>
  <w:num w:numId="11">
    <w:abstractNumId w:val="15"/>
  </w:num>
  <w:num w:numId="12">
    <w:abstractNumId w:val="7"/>
  </w:num>
  <w:num w:numId="13">
    <w:abstractNumId w:val="17"/>
  </w:num>
  <w:num w:numId="14">
    <w:abstractNumId w:val="10"/>
    <w:lvlOverride w:ilvl="0">
      <w:startOverride w:val="2"/>
    </w:lvlOverride>
  </w:num>
  <w:num w:numId="15">
    <w:abstractNumId w:val="17"/>
  </w:num>
  <w:num w:numId="16">
    <w:abstractNumId w:val="9"/>
  </w:num>
  <w:num w:numId="17">
    <w:abstractNumId w:val="10"/>
  </w:num>
  <w:num w:numId="18">
    <w:abstractNumId w:val="5"/>
  </w:num>
  <w:num w:numId="19">
    <w:abstractNumId w:val="10"/>
  </w:num>
  <w:num w:numId="20">
    <w:abstractNumId w:val="10"/>
  </w:num>
  <w:num w:numId="21">
    <w:abstractNumId w:val="14"/>
  </w:num>
  <w:num w:numId="22">
    <w:abstractNumId w:val="2"/>
  </w:num>
  <w:num w:numId="23">
    <w:abstractNumId w:val="10"/>
  </w:num>
  <w:num w:numId="24">
    <w:abstractNumId w:val="1"/>
  </w:num>
  <w:num w:numId="25">
    <w:abstractNumId w:val="6"/>
  </w:num>
  <w:num w:numId="26">
    <w:abstractNumId w:val="8"/>
  </w:num>
  <w:num w:numId="2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BDB"/>
    <w:rsid w:val="000020F6"/>
    <w:rsid w:val="00002893"/>
    <w:rsid w:val="00002AE9"/>
    <w:rsid w:val="000033A3"/>
    <w:rsid w:val="00003605"/>
    <w:rsid w:val="000037FF"/>
    <w:rsid w:val="00003C56"/>
    <w:rsid w:val="00003EC2"/>
    <w:rsid w:val="000040A9"/>
    <w:rsid w:val="0000458E"/>
    <w:rsid w:val="00004E70"/>
    <w:rsid w:val="0000528F"/>
    <w:rsid w:val="000072B6"/>
    <w:rsid w:val="00007813"/>
    <w:rsid w:val="000109E6"/>
    <w:rsid w:val="00011F67"/>
    <w:rsid w:val="00012862"/>
    <w:rsid w:val="000128E6"/>
    <w:rsid w:val="00015AE5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0B"/>
    <w:rsid w:val="00027579"/>
    <w:rsid w:val="000275C6"/>
    <w:rsid w:val="00027AD6"/>
    <w:rsid w:val="0003024C"/>
    <w:rsid w:val="00031ADB"/>
    <w:rsid w:val="00032056"/>
    <w:rsid w:val="00032560"/>
    <w:rsid w:val="000328CA"/>
    <w:rsid w:val="00032C3D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23C"/>
    <w:rsid w:val="000434B7"/>
    <w:rsid w:val="000435E4"/>
    <w:rsid w:val="00046796"/>
    <w:rsid w:val="000467FD"/>
    <w:rsid w:val="00046AAF"/>
    <w:rsid w:val="00047225"/>
    <w:rsid w:val="00047E60"/>
    <w:rsid w:val="000518BB"/>
    <w:rsid w:val="00052AD2"/>
    <w:rsid w:val="000530DF"/>
    <w:rsid w:val="00054058"/>
    <w:rsid w:val="00054E0C"/>
    <w:rsid w:val="0005541D"/>
    <w:rsid w:val="00055FEE"/>
    <w:rsid w:val="000565C8"/>
    <w:rsid w:val="00057DC8"/>
    <w:rsid w:val="000612E1"/>
    <w:rsid w:val="0006145F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F7C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C9D"/>
    <w:rsid w:val="00085E04"/>
    <w:rsid w:val="00086800"/>
    <w:rsid w:val="00087913"/>
    <w:rsid w:val="000902DC"/>
    <w:rsid w:val="000911AE"/>
    <w:rsid w:val="00092205"/>
    <w:rsid w:val="00093697"/>
    <w:rsid w:val="00093868"/>
    <w:rsid w:val="00093A28"/>
    <w:rsid w:val="00093D42"/>
    <w:rsid w:val="00093DD0"/>
    <w:rsid w:val="00094A16"/>
    <w:rsid w:val="00094DE6"/>
    <w:rsid w:val="00096356"/>
    <w:rsid w:val="00097601"/>
    <w:rsid w:val="00097C99"/>
    <w:rsid w:val="000A0F14"/>
    <w:rsid w:val="000A1441"/>
    <w:rsid w:val="000A17A5"/>
    <w:rsid w:val="000A1A06"/>
    <w:rsid w:val="000A1B60"/>
    <w:rsid w:val="000A2018"/>
    <w:rsid w:val="000A21B4"/>
    <w:rsid w:val="000A2CC7"/>
    <w:rsid w:val="000A2ED6"/>
    <w:rsid w:val="000A4205"/>
    <w:rsid w:val="000A4A19"/>
    <w:rsid w:val="000A5B38"/>
    <w:rsid w:val="000A5F87"/>
    <w:rsid w:val="000A6351"/>
    <w:rsid w:val="000A63D6"/>
    <w:rsid w:val="000A7B38"/>
    <w:rsid w:val="000B0343"/>
    <w:rsid w:val="000B2985"/>
    <w:rsid w:val="000B2C88"/>
    <w:rsid w:val="000B3342"/>
    <w:rsid w:val="000B4636"/>
    <w:rsid w:val="000B51FA"/>
    <w:rsid w:val="000B5905"/>
    <w:rsid w:val="000B5975"/>
    <w:rsid w:val="000B6E2C"/>
    <w:rsid w:val="000B76C5"/>
    <w:rsid w:val="000B7A10"/>
    <w:rsid w:val="000B7D03"/>
    <w:rsid w:val="000C018F"/>
    <w:rsid w:val="000C099A"/>
    <w:rsid w:val="000C115D"/>
    <w:rsid w:val="000C1535"/>
    <w:rsid w:val="000C252B"/>
    <w:rsid w:val="000C2FBD"/>
    <w:rsid w:val="000C3B0C"/>
    <w:rsid w:val="000C422D"/>
    <w:rsid w:val="000C5EC9"/>
    <w:rsid w:val="000C5F91"/>
    <w:rsid w:val="000C6025"/>
    <w:rsid w:val="000C7CEC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07D7"/>
    <w:rsid w:val="000E1380"/>
    <w:rsid w:val="000E18DF"/>
    <w:rsid w:val="000E3407"/>
    <w:rsid w:val="000E59A0"/>
    <w:rsid w:val="000E749C"/>
    <w:rsid w:val="000E76D4"/>
    <w:rsid w:val="000E7A84"/>
    <w:rsid w:val="000F15BC"/>
    <w:rsid w:val="000F180A"/>
    <w:rsid w:val="000F1C92"/>
    <w:rsid w:val="000F2EEE"/>
    <w:rsid w:val="000F3697"/>
    <w:rsid w:val="000F4849"/>
    <w:rsid w:val="000F7F58"/>
    <w:rsid w:val="00100128"/>
    <w:rsid w:val="00100FF3"/>
    <w:rsid w:val="001026CA"/>
    <w:rsid w:val="001043C2"/>
    <w:rsid w:val="001043E1"/>
    <w:rsid w:val="0010505A"/>
    <w:rsid w:val="001059F3"/>
    <w:rsid w:val="00105CC7"/>
    <w:rsid w:val="00106D42"/>
    <w:rsid w:val="00106E22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4AED"/>
    <w:rsid w:val="0011557B"/>
    <w:rsid w:val="00115FA9"/>
    <w:rsid w:val="00117C85"/>
    <w:rsid w:val="00120B13"/>
    <w:rsid w:val="00122CE8"/>
    <w:rsid w:val="00124D84"/>
    <w:rsid w:val="001250DD"/>
    <w:rsid w:val="00125733"/>
    <w:rsid w:val="001263AA"/>
    <w:rsid w:val="00130779"/>
    <w:rsid w:val="001307A1"/>
    <w:rsid w:val="001321D3"/>
    <w:rsid w:val="00133599"/>
    <w:rsid w:val="0013385C"/>
    <w:rsid w:val="00133BF7"/>
    <w:rsid w:val="001341BE"/>
    <w:rsid w:val="00134B88"/>
    <w:rsid w:val="001357A9"/>
    <w:rsid w:val="00135C61"/>
    <w:rsid w:val="00136A23"/>
    <w:rsid w:val="00136B99"/>
    <w:rsid w:val="0013799F"/>
    <w:rsid w:val="0014063E"/>
    <w:rsid w:val="0014087D"/>
    <w:rsid w:val="00140F74"/>
    <w:rsid w:val="00141191"/>
    <w:rsid w:val="0014159C"/>
    <w:rsid w:val="00141973"/>
    <w:rsid w:val="00142665"/>
    <w:rsid w:val="0014384A"/>
    <w:rsid w:val="0014450F"/>
    <w:rsid w:val="00144D8F"/>
    <w:rsid w:val="00145C74"/>
    <w:rsid w:val="00146019"/>
    <w:rsid w:val="001462E9"/>
    <w:rsid w:val="00146E32"/>
    <w:rsid w:val="00146FB0"/>
    <w:rsid w:val="00151619"/>
    <w:rsid w:val="00152835"/>
    <w:rsid w:val="001559FA"/>
    <w:rsid w:val="00156374"/>
    <w:rsid w:val="001577D8"/>
    <w:rsid w:val="00157FC3"/>
    <w:rsid w:val="00160739"/>
    <w:rsid w:val="001607BB"/>
    <w:rsid w:val="0016271E"/>
    <w:rsid w:val="00162D7A"/>
    <w:rsid w:val="00163AF2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2F83"/>
    <w:rsid w:val="00173608"/>
    <w:rsid w:val="001745EC"/>
    <w:rsid w:val="001747B7"/>
    <w:rsid w:val="00175C30"/>
    <w:rsid w:val="00175D3F"/>
    <w:rsid w:val="00177069"/>
    <w:rsid w:val="00177FC1"/>
    <w:rsid w:val="001815A2"/>
    <w:rsid w:val="00181FC1"/>
    <w:rsid w:val="00182992"/>
    <w:rsid w:val="001829FD"/>
    <w:rsid w:val="00183034"/>
    <w:rsid w:val="001830F7"/>
    <w:rsid w:val="001834AB"/>
    <w:rsid w:val="00183EE6"/>
    <w:rsid w:val="0018588A"/>
    <w:rsid w:val="00187252"/>
    <w:rsid w:val="001908ED"/>
    <w:rsid w:val="00191C91"/>
    <w:rsid w:val="0019299D"/>
    <w:rsid w:val="00192DD9"/>
    <w:rsid w:val="00194339"/>
    <w:rsid w:val="00194848"/>
    <w:rsid w:val="001958EA"/>
    <w:rsid w:val="00195E0E"/>
    <w:rsid w:val="001A0B72"/>
    <w:rsid w:val="001A180D"/>
    <w:rsid w:val="001A1BAC"/>
    <w:rsid w:val="001A23CE"/>
    <w:rsid w:val="001A2C89"/>
    <w:rsid w:val="001A3C1A"/>
    <w:rsid w:val="001A55B3"/>
    <w:rsid w:val="001A63E2"/>
    <w:rsid w:val="001A673E"/>
    <w:rsid w:val="001A7763"/>
    <w:rsid w:val="001B1A52"/>
    <w:rsid w:val="001B345C"/>
    <w:rsid w:val="001B3736"/>
    <w:rsid w:val="001B3964"/>
    <w:rsid w:val="001B428A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0C90"/>
    <w:rsid w:val="001C2378"/>
    <w:rsid w:val="001C3C55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3706"/>
    <w:rsid w:val="001D5033"/>
    <w:rsid w:val="001D5C88"/>
    <w:rsid w:val="001D6567"/>
    <w:rsid w:val="001D695C"/>
    <w:rsid w:val="001D6CDA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0BAE"/>
    <w:rsid w:val="001F1308"/>
    <w:rsid w:val="001F1525"/>
    <w:rsid w:val="001F1E87"/>
    <w:rsid w:val="001F1EB6"/>
    <w:rsid w:val="001F27A6"/>
    <w:rsid w:val="001F2E23"/>
    <w:rsid w:val="001F341F"/>
    <w:rsid w:val="001F3911"/>
    <w:rsid w:val="001F3F1A"/>
    <w:rsid w:val="001F4CBD"/>
    <w:rsid w:val="001F4FFD"/>
    <w:rsid w:val="001F5545"/>
    <w:rsid w:val="001F5777"/>
    <w:rsid w:val="001F5937"/>
    <w:rsid w:val="001F5955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16D"/>
    <w:rsid w:val="00204BAD"/>
    <w:rsid w:val="00204D60"/>
    <w:rsid w:val="00205627"/>
    <w:rsid w:val="002056D0"/>
    <w:rsid w:val="002058B2"/>
    <w:rsid w:val="0021056A"/>
    <w:rsid w:val="00210860"/>
    <w:rsid w:val="00210B6A"/>
    <w:rsid w:val="00212CB6"/>
    <w:rsid w:val="00212E37"/>
    <w:rsid w:val="002140FF"/>
    <w:rsid w:val="002153C6"/>
    <w:rsid w:val="002205EC"/>
    <w:rsid w:val="00220894"/>
    <w:rsid w:val="002233DF"/>
    <w:rsid w:val="00224952"/>
    <w:rsid w:val="00224DD2"/>
    <w:rsid w:val="00225A6A"/>
    <w:rsid w:val="00225AC7"/>
    <w:rsid w:val="00225ACC"/>
    <w:rsid w:val="00227983"/>
    <w:rsid w:val="002302BF"/>
    <w:rsid w:val="00231C25"/>
    <w:rsid w:val="00231C6F"/>
    <w:rsid w:val="00232A90"/>
    <w:rsid w:val="00233279"/>
    <w:rsid w:val="00234151"/>
    <w:rsid w:val="00234F8C"/>
    <w:rsid w:val="00235542"/>
    <w:rsid w:val="00235A82"/>
    <w:rsid w:val="002369B0"/>
    <w:rsid w:val="00236AD8"/>
    <w:rsid w:val="00237832"/>
    <w:rsid w:val="00237AC8"/>
    <w:rsid w:val="002401F5"/>
    <w:rsid w:val="002409A9"/>
    <w:rsid w:val="00240E54"/>
    <w:rsid w:val="002440AD"/>
    <w:rsid w:val="002443BB"/>
    <w:rsid w:val="002451C5"/>
    <w:rsid w:val="00245F1F"/>
    <w:rsid w:val="0024663B"/>
    <w:rsid w:val="00247103"/>
    <w:rsid w:val="00250067"/>
    <w:rsid w:val="002516DE"/>
    <w:rsid w:val="00251F81"/>
    <w:rsid w:val="00252362"/>
    <w:rsid w:val="00252BE0"/>
    <w:rsid w:val="00253588"/>
    <w:rsid w:val="002546EE"/>
    <w:rsid w:val="002546F4"/>
    <w:rsid w:val="002551D0"/>
    <w:rsid w:val="00255374"/>
    <w:rsid w:val="00256752"/>
    <w:rsid w:val="00257021"/>
    <w:rsid w:val="00257BF4"/>
    <w:rsid w:val="00260003"/>
    <w:rsid w:val="0026035D"/>
    <w:rsid w:val="002606D6"/>
    <w:rsid w:val="00261A7D"/>
    <w:rsid w:val="00261C98"/>
    <w:rsid w:val="0026248E"/>
    <w:rsid w:val="00262914"/>
    <w:rsid w:val="00263E25"/>
    <w:rsid w:val="002643D1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3A1F"/>
    <w:rsid w:val="002750B1"/>
    <w:rsid w:val="00276A35"/>
    <w:rsid w:val="00277835"/>
    <w:rsid w:val="00280AB1"/>
    <w:rsid w:val="00283749"/>
    <w:rsid w:val="00284117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64B7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122"/>
    <w:rsid w:val="002B1A69"/>
    <w:rsid w:val="002B2723"/>
    <w:rsid w:val="002B303A"/>
    <w:rsid w:val="002B30B8"/>
    <w:rsid w:val="002B538E"/>
    <w:rsid w:val="002B5483"/>
    <w:rsid w:val="002B5DCA"/>
    <w:rsid w:val="002B6BDC"/>
    <w:rsid w:val="002B75B0"/>
    <w:rsid w:val="002B762E"/>
    <w:rsid w:val="002B76D7"/>
    <w:rsid w:val="002B7EAF"/>
    <w:rsid w:val="002C099C"/>
    <w:rsid w:val="002C0B74"/>
    <w:rsid w:val="002C0C8B"/>
    <w:rsid w:val="002C0CBB"/>
    <w:rsid w:val="002C0EC6"/>
    <w:rsid w:val="002C1201"/>
    <w:rsid w:val="002C1460"/>
    <w:rsid w:val="002C20F2"/>
    <w:rsid w:val="002C38B2"/>
    <w:rsid w:val="002C3F9C"/>
    <w:rsid w:val="002C5AFA"/>
    <w:rsid w:val="002C61FF"/>
    <w:rsid w:val="002C7A8C"/>
    <w:rsid w:val="002D0439"/>
    <w:rsid w:val="002D1090"/>
    <w:rsid w:val="002D11B7"/>
    <w:rsid w:val="002D16A4"/>
    <w:rsid w:val="002D3BBC"/>
    <w:rsid w:val="002D438A"/>
    <w:rsid w:val="002D4FF1"/>
    <w:rsid w:val="002D5738"/>
    <w:rsid w:val="002D5E53"/>
    <w:rsid w:val="002D7C5B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27C1"/>
    <w:rsid w:val="00303440"/>
    <w:rsid w:val="00304D9B"/>
    <w:rsid w:val="00305FF9"/>
    <w:rsid w:val="00306E6B"/>
    <w:rsid w:val="003100C8"/>
    <w:rsid w:val="00311161"/>
    <w:rsid w:val="00312130"/>
    <w:rsid w:val="00312400"/>
    <w:rsid w:val="00312739"/>
    <w:rsid w:val="00312D10"/>
    <w:rsid w:val="00316F0F"/>
    <w:rsid w:val="003178DA"/>
    <w:rsid w:val="00317DB8"/>
    <w:rsid w:val="00320618"/>
    <w:rsid w:val="0032100B"/>
    <w:rsid w:val="0032179A"/>
    <w:rsid w:val="00321BD7"/>
    <w:rsid w:val="0032260F"/>
    <w:rsid w:val="003228DA"/>
    <w:rsid w:val="00323D6B"/>
    <w:rsid w:val="0032461E"/>
    <w:rsid w:val="00324A4E"/>
    <w:rsid w:val="00326815"/>
    <w:rsid w:val="00326957"/>
    <w:rsid w:val="00326AE2"/>
    <w:rsid w:val="00330746"/>
    <w:rsid w:val="00331426"/>
    <w:rsid w:val="0033171D"/>
    <w:rsid w:val="00331FC3"/>
    <w:rsid w:val="003330BA"/>
    <w:rsid w:val="003336B3"/>
    <w:rsid w:val="00335B75"/>
    <w:rsid w:val="00335D8C"/>
    <w:rsid w:val="00336072"/>
    <w:rsid w:val="003363A1"/>
    <w:rsid w:val="00341718"/>
    <w:rsid w:val="0034226D"/>
    <w:rsid w:val="00342972"/>
    <w:rsid w:val="00342FDD"/>
    <w:rsid w:val="0034429B"/>
    <w:rsid w:val="00344866"/>
    <w:rsid w:val="0034638C"/>
    <w:rsid w:val="00346B4D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650"/>
    <w:rsid w:val="003609BA"/>
    <w:rsid w:val="00360D01"/>
    <w:rsid w:val="00362569"/>
    <w:rsid w:val="003636CD"/>
    <w:rsid w:val="00363DA9"/>
    <w:rsid w:val="0036487C"/>
    <w:rsid w:val="00365411"/>
    <w:rsid w:val="00365FA2"/>
    <w:rsid w:val="00366C69"/>
    <w:rsid w:val="00367441"/>
    <w:rsid w:val="00367B1D"/>
    <w:rsid w:val="00370E4F"/>
    <w:rsid w:val="00371215"/>
    <w:rsid w:val="0037201E"/>
    <w:rsid w:val="00372F0D"/>
    <w:rsid w:val="00374059"/>
    <w:rsid w:val="0037535B"/>
    <w:rsid w:val="0037552D"/>
    <w:rsid w:val="003756DB"/>
    <w:rsid w:val="00375C86"/>
    <w:rsid w:val="003770BB"/>
    <w:rsid w:val="0037771A"/>
    <w:rsid w:val="0037791D"/>
    <w:rsid w:val="003802DC"/>
    <w:rsid w:val="00380E4E"/>
    <w:rsid w:val="00380FBF"/>
    <w:rsid w:val="00382A43"/>
    <w:rsid w:val="00382D60"/>
    <w:rsid w:val="00382F29"/>
    <w:rsid w:val="00383C8D"/>
    <w:rsid w:val="0038475F"/>
    <w:rsid w:val="003852FB"/>
    <w:rsid w:val="00385429"/>
    <w:rsid w:val="0038553C"/>
    <w:rsid w:val="00385B05"/>
    <w:rsid w:val="00386382"/>
    <w:rsid w:val="003865EF"/>
    <w:rsid w:val="00386BA9"/>
    <w:rsid w:val="003875A3"/>
    <w:rsid w:val="00387B8F"/>
    <w:rsid w:val="00390017"/>
    <w:rsid w:val="003901A3"/>
    <w:rsid w:val="003902CA"/>
    <w:rsid w:val="0039072F"/>
    <w:rsid w:val="00392B73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545"/>
    <w:rsid w:val="003A7834"/>
    <w:rsid w:val="003B0B5B"/>
    <w:rsid w:val="003B0E79"/>
    <w:rsid w:val="003B19A2"/>
    <w:rsid w:val="003B2BE0"/>
    <w:rsid w:val="003B3575"/>
    <w:rsid w:val="003B50BC"/>
    <w:rsid w:val="003B5D97"/>
    <w:rsid w:val="003B626E"/>
    <w:rsid w:val="003B63A4"/>
    <w:rsid w:val="003B68FE"/>
    <w:rsid w:val="003B6D7D"/>
    <w:rsid w:val="003B7D7E"/>
    <w:rsid w:val="003C0CE6"/>
    <w:rsid w:val="003C0D3E"/>
    <w:rsid w:val="003C1012"/>
    <w:rsid w:val="003C11C9"/>
    <w:rsid w:val="003C1229"/>
    <w:rsid w:val="003C1FD4"/>
    <w:rsid w:val="003C213D"/>
    <w:rsid w:val="003C25AD"/>
    <w:rsid w:val="003C2CEA"/>
    <w:rsid w:val="003C2D21"/>
    <w:rsid w:val="003C43F4"/>
    <w:rsid w:val="003C5E6B"/>
    <w:rsid w:val="003C7AD7"/>
    <w:rsid w:val="003D0FC3"/>
    <w:rsid w:val="003D1E24"/>
    <w:rsid w:val="003D205C"/>
    <w:rsid w:val="003D2C1D"/>
    <w:rsid w:val="003D2C34"/>
    <w:rsid w:val="003D3DDD"/>
    <w:rsid w:val="003D472F"/>
    <w:rsid w:val="003D5CBF"/>
    <w:rsid w:val="003D66D2"/>
    <w:rsid w:val="003E07AE"/>
    <w:rsid w:val="003E14FC"/>
    <w:rsid w:val="003E1640"/>
    <w:rsid w:val="003E2976"/>
    <w:rsid w:val="003E4858"/>
    <w:rsid w:val="003E50D9"/>
    <w:rsid w:val="003E599C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57F"/>
    <w:rsid w:val="003F3D4E"/>
    <w:rsid w:val="003F477E"/>
    <w:rsid w:val="003F6CD2"/>
    <w:rsid w:val="003F788D"/>
    <w:rsid w:val="004011B7"/>
    <w:rsid w:val="0040126E"/>
    <w:rsid w:val="004020D4"/>
    <w:rsid w:val="004021B6"/>
    <w:rsid w:val="00403368"/>
    <w:rsid w:val="0040451E"/>
    <w:rsid w:val="004047C4"/>
    <w:rsid w:val="00404EF1"/>
    <w:rsid w:val="0040570B"/>
    <w:rsid w:val="00405EDB"/>
    <w:rsid w:val="00405FB1"/>
    <w:rsid w:val="00406460"/>
    <w:rsid w:val="00412461"/>
    <w:rsid w:val="00412546"/>
    <w:rsid w:val="004126A4"/>
    <w:rsid w:val="00413053"/>
    <w:rsid w:val="0041319C"/>
    <w:rsid w:val="004137B6"/>
    <w:rsid w:val="00413A54"/>
    <w:rsid w:val="00413C10"/>
    <w:rsid w:val="00413CD9"/>
    <w:rsid w:val="00413F9A"/>
    <w:rsid w:val="004140CA"/>
    <w:rsid w:val="00414BAE"/>
    <w:rsid w:val="00414C65"/>
    <w:rsid w:val="004159A0"/>
    <w:rsid w:val="00415D76"/>
    <w:rsid w:val="00416665"/>
    <w:rsid w:val="00416A27"/>
    <w:rsid w:val="00416A67"/>
    <w:rsid w:val="00416ACB"/>
    <w:rsid w:val="0042180C"/>
    <w:rsid w:val="00421DCF"/>
    <w:rsid w:val="00422341"/>
    <w:rsid w:val="00422B61"/>
    <w:rsid w:val="00423157"/>
    <w:rsid w:val="00423641"/>
    <w:rsid w:val="00426266"/>
    <w:rsid w:val="00426ABD"/>
    <w:rsid w:val="00427BDC"/>
    <w:rsid w:val="00430A2D"/>
    <w:rsid w:val="00431505"/>
    <w:rsid w:val="00431AF0"/>
    <w:rsid w:val="0043213A"/>
    <w:rsid w:val="00432788"/>
    <w:rsid w:val="004330F4"/>
    <w:rsid w:val="00433590"/>
    <w:rsid w:val="004336CA"/>
    <w:rsid w:val="0043393D"/>
    <w:rsid w:val="004344C7"/>
    <w:rsid w:val="00435274"/>
    <w:rsid w:val="004352AD"/>
    <w:rsid w:val="0043545D"/>
    <w:rsid w:val="00435FE2"/>
    <w:rsid w:val="00436E2F"/>
    <w:rsid w:val="00436EAB"/>
    <w:rsid w:val="00442EC9"/>
    <w:rsid w:val="004431ED"/>
    <w:rsid w:val="00445105"/>
    <w:rsid w:val="00445CD9"/>
    <w:rsid w:val="004461D9"/>
    <w:rsid w:val="00446AC6"/>
    <w:rsid w:val="0044759B"/>
    <w:rsid w:val="00447F54"/>
    <w:rsid w:val="00450B7E"/>
    <w:rsid w:val="0045136B"/>
    <w:rsid w:val="00451C7E"/>
    <w:rsid w:val="00452CF4"/>
    <w:rsid w:val="00453BB6"/>
    <w:rsid w:val="00453CAA"/>
    <w:rsid w:val="004541AD"/>
    <w:rsid w:val="00454DD9"/>
    <w:rsid w:val="00455113"/>
    <w:rsid w:val="00455A45"/>
    <w:rsid w:val="00456421"/>
    <w:rsid w:val="00456804"/>
    <w:rsid w:val="00456DAB"/>
    <w:rsid w:val="00460CC3"/>
    <w:rsid w:val="00460E86"/>
    <w:rsid w:val="004646B4"/>
    <w:rsid w:val="00464A88"/>
    <w:rsid w:val="004651A0"/>
    <w:rsid w:val="00466532"/>
    <w:rsid w:val="00466A80"/>
    <w:rsid w:val="00467488"/>
    <w:rsid w:val="0047083E"/>
    <w:rsid w:val="00470A87"/>
    <w:rsid w:val="00470EB5"/>
    <w:rsid w:val="0047286B"/>
    <w:rsid w:val="00472E27"/>
    <w:rsid w:val="00474220"/>
    <w:rsid w:val="00474688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2D3"/>
    <w:rsid w:val="004853E0"/>
    <w:rsid w:val="0048540F"/>
    <w:rsid w:val="00485970"/>
    <w:rsid w:val="00485C0D"/>
    <w:rsid w:val="00486575"/>
    <w:rsid w:val="004866D0"/>
    <w:rsid w:val="00486936"/>
    <w:rsid w:val="0048724A"/>
    <w:rsid w:val="004873BE"/>
    <w:rsid w:val="0049098D"/>
    <w:rsid w:val="00493322"/>
    <w:rsid w:val="00494242"/>
    <w:rsid w:val="00494E8E"/>
    <w:rsid w:val="004955BC"/>
    <w:rsid w:val="00495D63"/>
    <w:rsid w:val="0049648F"/>
    <w:rsid w:val="00496606"/>
    <w:rsid w:val="00496F05"/>
    <w:rsid w:val="00497370"/>
    <w:rsid w:val="00497508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3D1"/>
    <w:rsid w:val="004B49E6"/>
    <w:rsid w:val="004B4D69"/>
    <w:rsid w:val="004B74F3"/>
    <w:rsid w:val="004B7BFC"/>
    <w:rsid w:val="004C01A8"/>
    <w:rsid w:val="004C1840"/>
    <w:rsid w:val="004C1DDF"/>
    <w:rsid w:val="004C24C9"/>
    <w:rsid w:val="004C31B6"/>
    <w:rsid w:val="004C5319"/>
    <w:rsid w:val="004C621F"/>
    <w:rsid w:val="004C6677"/>
    <w:rsid w:val="004C6878"/>
    <w:rsid w:val="004C6DA2"/>
    <w:rsid w:val="004C7948"/>
    <w:rsid w:val="004C7BB8"/>
    <w:rsid w:val="004C7C60"/>
    <w:rsid w:val="004D0DFE"/>
    <w:rsid w:val="004D1D91"/>
    <w:rsid w:val="004D22C3"/>
    <w:rsid w:val="004D29BD"/>
    <w:rsid w:val="004D3BDC"/>
    <w:rsid w:val="004D5764"/>
    <w:rsid w:val="004D6F4D"/>
    <w:rsid w:val="004D6F95"/>
    <w:rsid w:val="004D72FE"/>
    <w:rsid w:val="004D74F1"/>
    <w:rsid w:val="004D7E91"/>
    <w:rsid w:val="004E003A"/>
    <w:rsid w:val="004E0768"/>
    <w:rsid w:val="004E193B"/>
    <w:rsid w:val="004E1A31"/>
    <w:rsid w:val="004E1F2F"/>
    <w:rsid w:val="004E2DE0"/>
    <w:rsid w:val="004E4060"/>
    <w:rsid w:val="004E409A"/>
    <w:rsid w:val="004E6706"/>
    <w:rsid w:val="004F0FB9"/>
    <w:rsid w:val="004F17E1"/>
    <w:rsid w:val="004F2F7E"/>
    <w:rsid w:val="004F32B5"/>
    <w:rsid w:val="004F407E"/>
    <w:rsid w:val="004F428D"/>
    <w:rsid w:val="004F5479"/>
    <w:rsid w:val="004F7528"/>
    <w:rsid w:val="004F7BCA"/>
    <w:rsid w:val="004F7D89"/>
    <w:rsid w:val="00501981"/>
    <w:rsid w:val="00501A85"/>
    <w:rsid w:val="00501BB3"/>
    <w:rsid w:val="005021DD"/>
    <w:rsid w:val="00502401"/>
    <w:rsid w:val="005026CA"/>
    <w:rsid w:val="00502B72"/>
    <w:rsid w:val="00502D3D"/>
    <w:rsid w:val="00504BC1"/>
    <w:rsid w:val="00505134"/>
    <w:rsid w:val="00505C04"/>
    <w:rsid w:val="00511F15"/>
    <w:rsid w:val="0051318C"/>
    <w:rsid w:val="005142CD"/>
    <w:rsid w:val="005143C9"/>
    <w:rsid w:val="005157A9"/>
    <w:rsid w:val="005158E0"/>
    <w:rsid w:val="005158E5"/>
    <w:rsid w:val="005173A7"/>
    <w:rsid w:val="005177E1"/>
    <w:rsid w:val="00520C0A"/>
    <w:rsid w:val="00521153"/>
    <w:rsid w:val="005218B6"/>
    <w:rsid w:val="00522589"/>
    <w:rsid w:val="00522942"/>
    <w:rsid w:val="00524545"/>
    <w:rsid w:val="005255BF"/>
    <w:rsid w:val="005257DE"/>
    <w:rsid w:val="00525C77"/>
    <w:rsid w:val="00527200"/>
    <w:rsid w:val="00530157"/>
    <w:rsid w:val="00530A05"/>
    <w:rsid w:val="00531EBE"/>
    <w:rsid w:val="0053239A"/>
    <w:rsid w:val="00532F8B"/>
    <w:rsid w:val="00533737"/>
    <w:rsid w:val="0053375D"/>
    <w:rsid w:val="00535B79"/>
    <w:rsid w:val="00535D7C"/>
    <w:rsid w:val="00536579"/>
    <w:rsid w:val="00536C1E"/>
    <w:rsid w:val="00537607"/>
    <w:rsid w:val="005408D8"/>
    <w:rsid w:val="00540F4D"/>
    <w:rsid w:val="0054343A"/>
    <w:rsid w:val="00543974"/>
    <w:rsid w:val="00543DFB"/>
    <w:rsid w:val="00543EBF"/>
    <w:rsid w:val="00544ABA"/>
    <w:rsid w:val="0054593A"/>
    <w:rsid w:val="005467B9"/>
    <w:rsid w:val="005467FB"/>
    <w:rsid w:val="00546AE9"/>
    <w:rsid w:val="00547989"/>
    <w:rsid w:val="00551320"/>
    <w:rsid w:val="005518A4"/>
    <w:rsid w:val="00552768"/>
    <w:rsid w:val="00552935"/>
    <w:rsid w:val="00552ADA"/>
    <w:rsid w:val="00553127"/>
    <w:rsid w:val="005537D5"/>
    <w:rsid w:val="00554131"/>
    <w:rsid w:val="00554BE7"/>
    <w:rsid w:val="00556D68"/>
    <w:rsid w:val="00557173"/>
    <w:rsid w:val="005576A1"/>
    <w:rsid w:val="00557A64"/>
    <w:rsid w:val="005605C0"/>
    <w:rsid w:val="00560D23"/>
    <w:rsid w:val="00561015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2CC"/>
    <w:rsid w:val="00572760"/>
    <w:rsid w:val="00574388"/>
    <w:rsid w:val="005743DE"/>
    <w:rsid w:val="00574F3F"/>
    <w:rsid w:val="0057562C"/>
    <w:rsid w:val="005759F6"/>
    <w:rsid w:val="00575E3E"/>
    <w:rsid w:val="005765F5"/>
    <w:rsid w:val="00576D6C"/>
    <w:rsid w:val="00576DE2"/>
    <w:rsid w:val="00577A2E"/>
    <w:rsid w:val="00580E48"/>
    <w:rsid w:val="00580F0A"/>
    <w:rsid w:val="00581246"/>
    <w:rsid w:val="005819FA"/>
    <w:rsid w:val="00582C3A"/>
    <w:rsid w:val="00582E1A"/>
    <w:rsid w:val="00583147"/>
    <w:rsid w:val="00584416"/>
    <w:rsid w:val="00584B39"/>
    <w:rsid w:val="00584E25"/>
    <w:rsid w:val="00585028"/>
    <w:rsid w:val="005854D1"/>
    <w:rsid w:val="00585F5B"/>
    <w:rsid w:val="0058620A"/>
    <w:rsid w:val="005869F4"/>
    <w:rsid w:val="00587FC0"/>
    <w:rsid w:val="005906AD"/>
    <w:rsid w:val="00590DA6"/>
    <w:rsid w:val="00591094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5A07"/>
    <w:rsid w:val="005961F7"/>
    <w:rsid w:val="00596B9C"/>
    <w:rsid w:val="005A042E"/>
    <w:rsid w:val="005A054D"/>
    <w:rsid w:val="005A0A46"/>
    <w:rsid w:val="005A10B9"/>
    <w:rsid w:val="005A11EA"/>
    <w:rsid w:val="005A269F"/>
    <w:rsid w:val="005A305E"/>
    <w:rsid w:val="005A30BB"/>
    <w:rsid w:val="005A3887"/>
    <w:rsid w:val="005A39E7"/>
    <w:rsid w:val="005A6B0B"/>
    <w:rsid w:val="005B0542"/>
    <w:rsid w:val="005B2225"/>
    <w:rsid w:val="005B2799"/>
    <w:rsid w:val="005B2B77"/>
    <w:rsid w:val="005B3D4A"/>
    <w:rsid w:val="005B4D87"/>
    <w:rsid w:val="005B7DD1"/>
    <w:rsid w:val="005C00A0"/>
    <w:rsid w:val="005C22CC"/>
    <w:rsid w:val="005C28FA"/>
    <w:rsid w:val="005C40F4"/>
    <w:rsid w:val="005C43BE"/>
    <w:rsid w:val="005C44F3"/>
    <w:rsid w:val="005C54C6"/>
    <w:rsid w:val="005C62CC"/>
    <w:rsid w:val="005C712D"/>
    <w:rsid w:val="005C7C75"/>
    <w:rsid w:val="005D0E4F"/>
    <w:rsid w:val="005D1598"/>
    <w:rsid w:val="005D1E32"/>
    <w:rsid w:val="005D206B"/>
    <w:rsid w:val="005D22B7"/>
    <w:rsid w:val="005D2BDE"/>
    <w:rsid w:val="005D33BF"/>
    <w:rsid w:val="005D341D"/>
    <w:rsid w:val="005D3D76"/>
    <w:rsid w:val="005D4578"/>
    <w:rsid w:val="005D4855"/>
    <w:rsid w:val="005D4EFA"/>
    <w:rsid w:val="005D55BA"/>
    <w:rsid w:val="005D5723"/>
    <w:rsid w:val="005D5ADB"/>
    <w:rsid w:val="005D648A"/>
    <w:rsid w:val="005D680A"/>
    <w:rsid w:val="005D7E0D"/>
    <w:rsid w:val="005E234A"/>
    <w:rsid w:val="005E2BC0"/>
    <w:rsid w:val="005E35CC"/>
    <w:rsid w:val="005E371E"/>
    <w:rsid w:val="005E53F9"/>
    <w:rsid w:val="005E6EE4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1DB8"/>
    <w:rsid w:val="00612A68"/>
    <w:rsid w:val="00612EB1"/>
    <w:rsid w:val="006130F7"/>
    <w:rsid w:val="00613AF8"/>
    <w:rsid w:val="00613D8E"/>
    <w:rsid w:val="006142E0"/>
    <w:rsid w:val="00616112"/>
    <w:rsid w:val="006163A4"/>
    <w:rsid w:val="00617DC6"/>
    <w:rsid w:val="006205CA"/>
    <w:rsid w:val="0062145C"/>
    <w:rsid w:val="00621822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AB7"/>
    <w:rsid w:val="0062660B"/>
    <w:rsid w:val="00626AD1"/>
    <w:rsid w:val="006304BC"/>
    <w:rsid w:val="00630DCE"/>
    <w:rsid w:val="0063120A"/>
    <w:rsid w:val="0063150B"/>
    <w:rsid w:val="00631585"/>
    <w:rsid w:val="00631CEF"/>
    <w:rsid w:val="00634ACF"/>
    <w:rsid w:val="00635035"/>
    <w:rsid w:val="0063580D"/>
    <w:rsid w:val="00635CAE"/>
    <w:rsid w:val="00637240"/>
    <w:rsid w:val="00643660"/>
    <w:rsid w:val="006447E4"/>
    <w:rsid w:val="00650139"/>
    <w:rsid w:val="00650B27"/>
    <w:rsid w:val="00652756"/>
    <w:rsid w:val="00652AD8"/>
    <w:rsid w:val="00652B79"/>
    <w:rsid w:val="006533C3"/>
    <w:rsid w:val="00653446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2FCB"/>
    <w:rsid w:val="006638AD"/>
    <w:rsid w:val="00663ADB"/>
    <w:rsid w:val="0066732C"/>
    <w:rsid w:val="00667500"/>
    <w:rsid w:val="006679F5"/>
    <w:rsid w:val="00667B77"/>
    <w:rsid w:val="006716DA"/>
    <w:rsid w:val="006728ED"/>
    <w:rsid w:val="006732B1"/>
    <w:rsid w:val="00673A8F"/>
    <w:rsid w:val="0067446F"/>
    <w:rsid w:val="006746A4"/>
    <w:rsid w:val="00675419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93E"/>
    <w:rsid w:val="00682E14"/>
    <w:rsid w:val="0068436C"/>
    <w:rsid w:val="00684E54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6681"/>
    <w:rsid w:val="00697733"/>
    <w:rsid w:val="006A21BB"/>
    <w:rsid w:val="006A254E"/>
    <w:rsid w:val="006A2C30"/>
    <w:rsid w:val="006A2CFF"/>
    <w:rsid w:val="006A301C"/>
    <w:rsid w:val="006A3E2B"/>
    <w:rsid w:val="006A690D"/>
    <w:rsid w:val="006A6E17"/>
    <w:rsid w:val="006B120D"/>
    <w:rsid w:val="006B17E7"/>
    <w:rsid w:val="006B19E8"/>
    <w:rsid w:val="006B1A8A"/>
    <w:rsid w:val="006B1FD5"/>
    <w:rsid w:val="006B394E"/>
    <w:rsid w:val="006B3D7B"/>
    <w:rsid w:val="006B555A"/>
    <w:rsid w:val="006B5922"/>
    <w:rsid w:val="006B600A"/>
    <w:rsid w:val="006B6635"/>
    <w:rsid w:val="006B7D22"/>
    <w:rsid w:val="006B7D2C"/>
    <w:rsid w:val="006C1019"/>
    <w:rsid w:val="006C1A14"/>
    <w:rsid w:val="006C1DFA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66"/>
    <w:rsid w:val="006D16B0"/>
    <w:rsid w:val="006D2182"/>
    <w:rsid w:val="006D2444"/>
    <w:rsid w:val="006D254B"/>
    <w:rsid w:val="006D289B"/>
    <w:rsid w:val="006D2F5D"/>
    <w:rsid w:val="006D3BE1"/>
    <w:rsid w:val="006D48FC"/>
    <w:rsid w:val="006D5CF2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5D"/>
    <w:rsid w:val="006F0593"/>
    <w:rsid w:val="006F1064"/>
    <w:rsid w:val="006F1EB7"/>
    <w:rsid w:val="006F39EE"/>
    <w:rsid w:val="006F4D72"/>
    <w:rsid w:val="006F52E5"/>
    <w:rsid w:val="006F6066"/>
    <w:rsid w:val="006F6850"/>
    <w:rsid w:val="006F707E"/>
    <w:rsid w:val="007001DC"/>
    <w:rsid w:val="007015DF"/>
    <w:rsid w:val="007025CB"/>
    <w:rsid w:val="007034AA"/>
    <w:rsid w:val="00703C9D"/>
    <w:rsid w:val="0070490C"/>
    <w:rsid w:val="00705C38"/>
    <w:rsid w:val="00706465"/>
    <w:rsid w:val="0070695A"/>
    <w:rsid w:val="0070782D"/>
    <w:rsid w:val="00707B66"/>
    <w:rsid w:val="007109C2"/>
    <w:rsid w:val="00711340"/>
    <w:rsid w:val="00712C42"/>
    <w:rsid w:val="00713D2F"/>
    <w:rsid w:val="00713DE4"/>
    <w:rsid w:val="00714C47"/>
    <w:rsid w:val="00716462"/>
    <w:rsid w:val="00716C8D"/>
    <w:rsid w:val="00720FAB"/>
    <w:rsid w:val="00721084"/>
    <w:rsid w:val="00721262"/>
    <w:rsid w:val="00721D9B"/>
    <w:rsid w:val="00722121"/>
    <w:rsid w:val="007224B9"/>
    <w:rsid w:val="00722F94"/>
    <w:rsid w:val="00723AA7"/>
    <w:rsid w:val="007241D3"/>
    <w:rsid w:val="0072432E"/>
    <w:rsid w:val="007253EA"/>
    <w:rsid w:val="00726036"/>
    <w:rsid w:val="00726279"/>
    <w:rsid w:val="00726A9B"/>
    <w:rsid w:val="00727530"/>
    <w:rsid w:val="0072783B"/>
    <w:rsid w:val="007304D3"/>
    <w:rsid w:val="00731E7C"/>
    <w:rsid w:val="007329EF"/>
    <w:rsid w:val="0073327A"/>
    <w:rsid w:val="00733998"/>
    <w:rsid w:val="00733A2C"/>
    <w:rsid w:val="00733AED"/>
    <w:rsid w:val="00734EBE"/>
    <w:rsid w:val="00736DD8"/>
    <w:rsid w:val="007371E0"/>
    <w:rsid w:val="00740496"/>
    <w:rsid w:val="0074076A"/>
    <w:rsid w:val="00740CAC"/>
    <w:rsid w:val="00741032"/>
    <w:rsid w:val="00741114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DC7"/>
    <w:rsid w:val="0074638D"/>
    <w:rsid w:val="00746484"/>
    <w:rsid w:val="007466C8"/>
    <w:rsid w:val="0074704F"/>
    <w:rsid w:val="00747F48"/>
    <w:rsid w:val="00747F4C"/>
    <w:rsid w:val="00751091"/>
    <w:rsid w:val="007511D8"/>
    <w:rsid w:val="00751B83"/>
    <w:rsid w:val="00754359"/>
    <w:rsid w:val="00754411"/>
    <w:rsid w:val="00754BD9"/>
    <w:rsid w:val="00754E7A"/>
    <w:rsid w:val="0075540C"/>
    <w:rsid w:val="00755DB1"/>
    <w:rsid w:val="007574FC"/>
    <w:rsid w:val="007606FD"/>
    <w:rsid w:val="00760975"/>
    <w:rsid w:val="00761FDA"/>
    <w:rsid w:val="007621FF"/>
    <w:rsid w:val="007634E3"/>
    <w:rsid w:val="00764194"/>
    <w:rsid w:val="00765986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099"/>
    <w:rsid w:val="00776AEA"/>
    <w:rsid w:val="00776BCC"/>
    <w:rsid w:val="00777BA0"/>
    <w:rsid w:val="007803BD"/>
    <w:rsid w:val="007811DC"/>
    <w:rsid w:val="007820FA"/>
    <w:rsid w:val="0078285F"/>
    <w:rsid w:val="00783207"/>
    <w:rsid w:val="00783AC9"/>
    <w:rsid w:val="00783C1C"/>
    <w:rsid w:val="00783E1D"/>
    <w:rsid w:val="0078483B"/>
    <w:rsid w:val="00784EED"/>
    <w:rsid w:val="00785900"/>
    <w:rsid w:val="00785CD6"/>
    <w:rsid w:val="00786958"/>
    <w:rsid w:val="00786E71"/>
    <w:rsid w:val="0079162F"/>
    <w:rsid w:val="00793A2B"/>
    <w:rsid w:val="00794924"/>
    <w:rsid w:val="00795CB1"/>
    <w:rsid w:val="007A0BC2"/>
    <w:rsid w:val="007A1F44"/>
    <w:rsid w:val="007A23FF"/>
    <w:rsid w:val="007A295B"/>
    <w:rsid w:val="007A31D8"/>
    <w:rsid w:val="007A3424"/>
    <w:rsid w:val="007A35EF"/>
    <w:rsid w:val="007A43A2"/>
    <w:rsid w:val="007A47E0"/>
    <w:rsid w:val="007A4D04"/>
    <w:rsid w:val="007A752D"/>
    <w:rsid w:val="007A7A96"/>
    <w:rsid w:val="007B03AF"/>
    <w:rsid w:val="007B1543"/>
    <w:rsid w:val="007B1AC0"/>
    <w:rsid w:val="007B270A"/>
    <w:rsid w:val="007B2C29"/>
    <w:rsid w:val="007B2C4F"/>
    <w:rsid w:val="007B2D3B"/>
    <w:rsid w:val="007B52CD"/>
    <w:rsid w:val="007B5BD2"/>
    <w:rsid w:val="007B7DC1"/>
    <w:rsid w:val="007B7EDB"/>
    <w:rsid w:val="007C19AD"/>
    <w:rsid w:val="007C3598"/>
    <w:rsid w:val="007C3FA8"/>
    <w:rsid w:val="007C68DA"/>
    <w:rsid w:val="007C6F32"/>
    <w:rsid w:val="007D229A"/>
    <w:rsid w:val="007D2512"/>
    <w:rsid w:val="007D2F44"/>
    <w:rsid w:val="007D2F4D"/>
    <w:rsid w:val="007D4178"/>
    <w:rsid w:val="007D4D33"/>
    <w:rsid w:val="007D553B"/>
    <w:rsid w:val="007D576D"/>
    <w:rsid w:val="007D67BD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076CD"/>
    <w:rsid w:val="008101FD"/>
    <w:rsid w:val="00810D8D"/>
    <w:rsid w:val="00811835"/>
    <w:rsid w:val="0081581D"/>
    <w:rsid w:val="00817277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27E39"/>
    <w:rsid w:val="00827FB4"/>
    <w:rsid w:val="00830DC3"/>
    <w:rsid w:val="00831374"/>
    <w:rsid w:val="00831555"/>
    <w:rsid w:val="00831F52"/>
    <w:rsid w:val="00832154"/>
    <w:rsid w:val="0083228B"/>
    <w:rsid w:val="00832F5C"/>
    <w:rsid w:val="008359E0"/>
    <w:rsid w:val="008372ED"/>
    <w:rsid w:val="008376F6"/>
    <w:rsid w:val="00837D3A"/>
    <w:rsid w:val="00837D5B"/>
    <w:rsid w:val="00840607"/>
    <w:rsid w:val="00841CD2"/>
    <w:rsid w:val="00842B77"/>
    <w:rsid w:val="00842BA3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52EE"/>
    <w:rsid w:val="00866EB3"/>
    <w:rsid w:val="0086701A"/>
    <w:rsid w:val="00867BD2"/>
    <w:rsid w:val="00870E9F"/>
    <w:rsid w:val="008711B6"/>
    <w:rsid w:val="008712FD"/>
    <w:rsid w:val="008716A1"/>
    <w:rsid w:val="0087174B"/>
    <w:rsid w:val="00872D3F"/>
    <w:rsid w:val="008733E4"/>
    <w:rsid w:val="00873CA0"/>
    <w:rsid w:val="00873F15"/>
    <w:rsid w:val="00874096"/>
    <w:rsid w:val="008756A4"/>
    <w:rsid w:val="00875F73"/>
    <w:rsid w:val="00880234"/>
    <w:rsid w:val="00880F30"/>
    <w:rsid w:val="008833E8"/>
    <w:rsid w:val="00887B48"/>
    <w:rsid w:val="0089176E"/>
    <w:rsid w:val="008917E0"/>
    <w:rsid w:val="00892365"/>
    <w:rsid w:val="00892BE5"/>
    <w:rsid w:val="0089387C"/>
    <w:rsid w:val="008941AF"/>
    <w:rsid w:val="0089444E"/>
    <w:rsid w:val="008949DF"/>
    <w:rsid w:val="008951DB"/>
    <w:rsid w:val="00896C81"/>
    <w:rsid w:val="00896D83"/>
    <w:rsid w:val="008A0043"/>
    <w:rsid w:val="008A03CD"/>
    <w:rsid w:val="008A0AB2"/>
    <w:rsid w:val="008A0C5A"/>
    <w:rsid w:val="008A0CFC"/>
    <w:rsid w:val="008A12FE"/>
    <w:rsid w:val="008A28B6"/>
    <w:rsid w:val="008A2BB1"/>
    <w:rsid w:val="008A32CF"/>
    <w:rsid w:val="008A3466"/>
    <w:rsid w:val="008A389F"/>
    <w:rsid w:val="008A3D02"/>
    <w:rsid w:val="008A3DCC"/>
    <w:rsid w:val="008A5940"/>
    <w:rsid w:val="008A5A81"/>
    <w:rsid w:val="008A73B2"/>
    <w:rsid w:val="008B043F"/>
    <w:rsid w:val="008B0808"/>
    <w:rsid w:val="008B089C"/>
    <w:rsid w:val="008B08D1"/>
    <w:rsid w:val="008B0AEC"/>
    <w:rsid w:val="008B1E53"/>
    <w:rsid w:val="008B1E5B"/>
    <w:rsid w:val="008B389D"/>
    <w:rsid w:val="008B3C5C"/>
    <w:rsid w:val="008B3C69"/>
    <w:rsid w:val="008B3EA2"/>
    <w:rsid w:val="008B5299"/>
    <w:rsid w:val="008B5A5F"/>
    <w:rsid w:val="008B5AB0"/>
    <w:rsid w:val="008B6054"/>
    <w:rsid w:val="008B7B08"/>
    <w:rsid w:val="008C13F0"/>
    <w:rsid w:val="008C1F26"/>
    <w:rsid w:val="008C2543"/>
    <w:rsid w:val="008C2A3A"/>
    <w:rsid w:val="008C4C7E"/>
    <w:rsid w:val="008C59A3"/>
    <w:rsid w:val="008C5C46"/>
    <w:rsid w:val="008C6184"/>
    <w:rsid w:val="008C63CE"/>
    <w:rsid w:val="008C785E"/>
    <w:rsid w:val="008D0AFB"/>
    <w:rsid w:val="008D1511"/>
    <w:rsid w:val="008D32DF"/>
    <w:rsid w:val="008D35E9"/>
    <w:rsid w:val="008D3959"/>
    <w:rsid w:val="008D3966"/>
    <w:rsid w:val="008D3C44"/>
    <w:rsid w:val="008D4352"/>
    <w:rsid w:val="008D5399"/>
    <w:rsid w:val="008D595F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813"/>
    <w:rsid w:val="008E5BF2"/>
    <w:rsid w:val="008E5C81"/>
    <w:rsid w:val="008F06D8"/>
    <w:rsid w:val="008F0A38"/>
    <w:rsid w:val="008F0F84"/>
    <w:rsid w:val="008F1014"/>
    <w:rsid w:val="008F11C9"/>
    <w:rsid w:val="008F23D8"/>
    <w:rsid w:val="008F2FD5"/>
    <w:rsid w:val="008F37E5"/>
    <w:rsid w:val="008F48C2"/>
    <w:rsid w:val="008F5249"/>
    <w:rsid w:val="008F5840"/>
    <w:rsid w:val="008F5EEF"/>
    <w:rsid w:val="008F66FE"/>
    <w:rsid w:val="008F67B6"/>
    <w:rsid w:val="008F72CC"/>
    <w:rsid w:val="008F72CD"/>
    <w:rsid w:val="008F76CA"/>
    <w:rsid w:val="009019E6"/>
    <w:rsid w:val="00903802"/>
    <w:rsid w:val="00903DEA"/>
    <w:rsid w:val="0090661D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BBA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2843"/>
    <w:rsid w:val="009232C9"/>
    <w:rsid w:val="00923608"/>
    <w:rsid w:val="009238E5"/>
    <w:rsid w:val="00923F12"/>
    <w:rsid w:val="00924CFD"/>
    <w:rsid w:val="00924FF8"/>
    <w:rsid w:val="00925BA8"/>
    <w:rsid w:val="00926DA7"/>
    <w:rsid w:val="009271EE"/>
    <w:rsid w:val="00927A6D"/>
    <w:rsid w:val="00927F8B"/>
    <w:rsid w:val="00930911"/>
    <w:rsid w:val="0093094D"/>
    <w:rsid w:val="009328C7"/>
    <w:rsid w:val="00933544"/>
    <w:rsid w:val="009336EC"/>
    <w:rsid w:val="00933A00"/>
    <w:rsid w:val="00933C31"/>
    <w:rsid w:val="00933F56"/>
    <w:rsid w:val="0093466B"/>
    <w:rsid w:val="00934C13"/>
    <w:rsid w:val="00935228"/>
    <w:rsid w:val="009355A2"/>
    <w:rsid w:val="00935F9E"/>
    <w:rsid w:val="00936D98"/>
    <w:rsid w:val="00937123"/>
    <w:rsid w:val="00941C34"/>
    <w:rsid w:val="009424E7"/>
    <w:rsid w:val="00942C80"/>
    <w:rsid w:val="00943197"/>
    <w:rsid w:val="009435F2"/>
    <w:rsid w:val="00944437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4AA7"/>
    <w:rsid w:val="00955027"/>
    <w:rsid w:val="00955C0A"/>
    <w:rsid w:val="00955C4F"/>
    <w:rsid w:val="00960D86"/>
    <w:rsid w:val="009617D8"/>
    <w:rsid w:val="009626B2"/>
    <w:rsid w:val="00965046"/>
    <w:rsid w:val="009657F1"/>
    <w:rsid w:val="0096625D"/>
    <w:rsid w:val="0096721F"/>
    <w:rsid w:val="00970693"/>
    <w:rsid w:val="009709F8"/>
    <w:rsid w:val="00971CA8"/>
    <w:rsid w:val="00972929"/>
    <w:rsid w:val="00972F91"/>
    <w:rsid w:val="00973827"/>
    <w:rsid w:val="009742D3"/>
    <w:rsid w:val="00976F14"/>
    <w:rsid w:val="00977BA7"/>
    <w:rsid w:val="00980517"/>
    <w:rsid w:val="0098194F"/>
    <w:rsid w:val="009826C8"/>
    <w:rsid w:val="00982B3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1F81"/>
    <w:rsid w:val="00992B98"/>
    <w:rsid w:val="0099359F"/>
    <w:rsid w:val="00994871"/>
    <w:rsid w:val="00994E08"/>
    <w:rsid w:val="009951F9"/>
    <w:rsid w:val="00995C95"/>
    <w:rsid w:val="00995E85"/>
    <w:rsid w:val="00996468"/>
    <w:rsid w:val="0099654C"/>
    <w:rsid w:val="00996876"/>
    <w:rsid w:val="00996FFA"/>
    <w:rsid w:val="009971CD"/>
    <w:rsid w:val="009973F1"/>
    <w:rsid w:val="009973F3"/>
    <w:rsid w:val="009A0049"/>
    <w:rsid w:val="009A010D"/>
    <w:rsid w:val="009A0C6F"/>
    <w:rsid w:val="009A14EF"/>
    <w:rsid w:val="009A2B94"/>
    <w:rsid w:val="009A2DF9"/>
    <w:rsid w:val="009A3A86"/>
    <w:rsid w:val="009A4869"/>
    <w:rsid w:val="009A4F86"/>
    <w:rsid w:val="009A6A6B"/>
    <w:rsid w:val="009B0636"/>
    <w:rsid w:val="009B1EF9"/>
    <w:rsid w:val="009B2621"/>
    <w:rsid w:val="009B26AC"/>
    <w:rsid w:val="009B37E2"/>
    <w:rsid w:val="009B4519"/>
    <w:rsid w:val="009B4E9B"/>
    <w:rsid w:val="009B506B"/>
    <w:rsid w:val="009B5203"/>
    <w:rsid w:val="009B57EF"/>
    <w:rsid w:val="009B5B85"/>
    <w:rsid w:val="009B67DA"/>
    <w:rsid w:val="009B7204"/>
    <w:rsid w:val="009C0074"/>
    <w:rsid w:val="009C0564"/>
    <w:rsid w:val="009C2685"/>
    <w:rsid w:val="009C35F0"/>
    <w:rsid w:val="009C39BC"/>
    <w:rsid w:val="009C4BC2"/>
    <w:rsid w:val="009C4D22"/>
    <w:rsid w:val="009C5A1C"/>
    <w:rsid w:val="009C7320"/>
    <w:rsid w:val="009C7AD3"/>
    <w:rsid w:val="009D0729"/>
    <w:rsid w:val="009D0F66"/>
    <w:rsid w:val="009D1A06"/>
    <w:rsid w:val="009D1BA4"/>
    <w:rsid w:val="009D22E4"/>
    <w:rsid w:val="009D22F7"/>
    <w:rsid w:val="009D319C"/>
    <w:rsid w:val="009D41D7"/>
    <w:rsid w:val="009D4892"/>
    <w:rsid w:val="009D5BAB"/>
    <w:rsid w:val="009D631B"/>
    <w:rsid w:val="009D6A0A"/>
    <w:rsid w:val="009D7AAE"/>
    <w:rsid w:val="009E058F"/>
    <w:rsid w:val="009E0A9E"/>
    <w:rsid w:val="009E19A2"/>
    <w:rsid w:val="009E1AB4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59"/>
    <w:rsid w:val="009F3FB5"/>
    <w:rsid w:val="009F521F"/>
    <w:rsid w:val="009F553C"/>
    <w:rsid w:val="009F59F8"/>
    <w:rsid w:val="00A005B0"/>
    <w:rsid w:val="00A01F17"/>
    <w:rsid w:val="00A022A5"/>
    <w:rsid w:val="00A02AD7"/>
    <w:rsid w:val="00A03A22"/>
    <w:rsid w:val="00A04634"/>
    <w:rsid w:val="00A06119"/>
    <w:rsid w:val="00A07A48"/>
    <w:rsid w:val="00A108EE"/>
    <w:rsid w:val="00A10BB8"/>
    <w:rsid w:val="00A1108B"/>
    <w:rsid w:val="00A1200D"/>
    <w:rsid w:val="00A137E4"/>
    <w:rsid w:val="00A14813"/>
    <w:rsid w:val="00A1566A"/>
    <w:rsid w:val="00A15EF0"/>
    <w:rsid w:val="00A165BF"/>
    <w:rsid w:val="00A172E8"/>
    <w:rsid w:val="00A179FF"/>
    <w:rsid w:val="00A2103D"/>
    <w:rsid w:val="00A21A36"/>
    <w:rsid w:val="00A22C0B"/>
    <w:rsid w:val="00A241D7"/>
    <w:rsid w:val="00A25294"/>
    <w:rsid w:val="00A254EE"/>
    <w:rsid w:val="00A25BE7"/>
    <w:rsid w:val="00A27008"/>
    <w:rsid w:val="00A27CDF"/>
    <w:rsid w:val="00A309C6"/>
    <w:rsid w:val="00A30B18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6F1"/>
    <w:rsid w:val="00A3611D"/>
    <w:rsid w:val="00A36339"/>
    <w:rsid w:val="00A366E4"/>
    <w:rsid w:val="00A430F0"/>
    <w:rsid w:val="00A4376F"/>
    <w:rsid w:val="00A4549F"/>
    <w:rsid w:val="00A45B9B"/>
    <w:rsid w:val="00A462FE"/>
    <w:rsid w:val="00A501C9"/>
    <w:rsid w:val="00A50506"/>
    <w:rsid w:val="00A50FE5"/>
    <w:rsid w:val="00A51A9E"/>
    <w:rsid w:val="00A53203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02"/>
    <w:rsid w:val="00A61429"/>
    <w:rsid w:val="00A61514"/>
    <w:rsid w:val="00A61645"/>
    <w:rsid w:val="00A62080"/>
    <w:rsid w:val="00A62EEA"/>
    <w:rsid w:val="00A630A2"/>
    <w:rsid w:val="00A632B8"/>
    <w:rsid w:val="00A63BF3"/>
    <w:rsid w:val="00A6466B"/>
    <w:rsid w:val="00A64942"/>
    <w:rsid w:val="00A65911"/>
    <w:rsid w:val="00A66203"/>
    <w:rsid w:val="00A662D5"/>
    <w:rsid w:val="00A6643C"/>
    <w:rsid w:val="00A67544"/>
    <w:rsid w:val="00A7075B"/>
    <w:rsid w:val="00A71CE6"/>
    <w:rsid w:val="00A71D23"/>
    <w:rsid w:val="00A7333A"/>
    <w:rsid w:val="00A735ED"/>
    <w:rsid w:val="00A73D0D"/>
    <w:rsid w:val="00A74A92"/>
    <w:rsid w:val="00A75423"/>
    <w:rsid w:val="00A75CC1"/>
    <w:rsid w:val="00A75E88"/>
    <w:rsid w:val="00A8056E"/>
    <w:rsid w:val="00A80576"/>
    <w:rsid w:val="00A8094B"/>
    <w:rsid w:val="00A80BAD"/>
    <w:rsid w:val="00A820F7"/>
    <w:rsid w:val="00A8298F"/>
    <w:rsid w:val="00A82D58"/>
    <w:rsid w:val="00A8399D"/>
    <w:rsid w:val="00A83E3D"/>
    <w:rsid w:val="00A8443A"/>
    <w:rsid w:val="00A8479C"/>
    <w:rsid w:val="00A8557B"/>
    <w:rsid w:val="00A85A05"/>
    <w:rsid w:val="00A86236"/>
    <w:rsid w:val="00A86D63"/>
    <w:rsid w:val="00A86D7E"/>
    <w:rsid w:val="00A87797"/>
    <w:rsid w:val="00A90E72"/>
    <w:rsid w:val="00A91AAA"/>
    <w:rsid w:val="00A922A2"/>
    <w:rsid w:val="00A9327B"/>
    <w:rsid w:val="00A93B69"/>
    <w:rsid w:val="00A963C7"/>
    <w:rsid w:val="00A97E77"/>
    <w:rsid w:val="00AA1626"/>
    <w:rsid w:val="00AA1C25"/>
    <w:rsid w:val="00AA295B"/>
    <w:rsid w:val="00AA3DB7"/>
    <w:rsid w:val="00AA51F5"/>
    <w:rsid w:val="00AA5E3B"/>
    <w:rsid w:val="00AA68B4"/>
    <w:rsid w:val="00AA7B7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156"/>
    <w:rsid w:val="00AB43EC"/>
    <w:rsid w:val="00AB4BF4"/>
    <w:rsid w:val="00AB5ADF"/>
    <w:rsid w:val="00AB5BFB"/>
    <w:rsid w:val="00AB5E57"/>
    <w:rsid w:val="00AB725F"/>
    <w:rsid w:val="00AC05FB"/>
    <w:rsid w:val="00AC0705"/>
    <w:rsid w:val="00AC109B"/>
    <w:rsid w:val="00AC231E"/>
    <w:rsid w:val="00AC35EE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148"/>
    <w:rsid w:val="00AD7305"/>
    <w:rsid w:val="00AD7E64"/>
    <w:rsid w:val="00AE0C56"/>
    <w:rsid w:val="00AE149E"/>
    <w:rsid w:val="00AE22F2"/>
    <w:rsid w:val="00AE29FC"/>
    <w:rsid w:val="00AE2B1B"/>
    <w:rsid w:val="00AE2F3F"/>
    <w:rsid w:val="00AE3B4E"/>
    <w:rsid w:val="00AE3D3F"/>
    <w:rsid w:val="00AE468A"/>
    <w:rsid w:val="00AE59EC"/>
    <w:rsid w:val="00AE67B3"/>
    <w:rsid w:val="00AE7864"/>
    <w:rsid w:val="00AE7949"/>
    <w:rsid w:val="00AF0DF5"/>
    <w:rsid w:val="00AF25D5"/>
    <w:rsid w:val="00AF3DBB"/>
    <w:rsid w:val="00AF5194"/>
    <w:rsid w:val="00AF53EF"/>
    <w:rsid w:val="00AF5974"/>
    <w:rsid w:val="00AF73C3"/>
    <w:rsid w:val="00AF794E"/>
    <w:rsid w:val="00AF795C"/>
    <w:rsid w:val="00B00752"/>
    <w:rsid w:val="00B02390"/>
    <w:rsid w:val="00B026C1"/>
    <w:rsid w:val="00B02B9C"/>
    <w:rsid w:val="00B0353B"/>
    <w:rsid w:val="00B040B2"/>
    <w:rsid w:val="00B06F50"/>
    <w:rsid w:val="00B10558"/>
    <w:rsid w:val="00B156A9"/>
    <w:rsid w:val="00B15F83"/>
    <w:rsid w:val="00B160FF"/>
    <w:rsid w:val="00B16322"/>
    <w:rsid w:val="00B1662E"/>
    <w:rsid w:val="00B16A6F"/>
    <w:rsid w:val="00B21D8D"/>
    <w:rsid w:val="00B226F0"/>
    <w:rsid w:val="00B22C0D"/>
    <w:rsid w:val="00B23406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FFD"/>
    <w:rsid w:val="00B42285"/>
    <w:rsid w:val="00B4274B"/>
    <w:rsid w:val="00B435B1"/>
    <w:rsid w:val="00B4367F"/>
    <w:rsid w:val="00B438BA"/>
    <w:rsid w:val="00B44F99"/>
    <w:rsid w:val="00B45876"/>
    <w:rsid w:val="00B51291"/>
    <w:rsid w:val="00B51542"/>
    <w:rsid w:val="00B51D1D"/>
    <w:rsid w:val="00B5310E"/>
    <w:rsid w:val="00B54ACC"/>
    <w:rsid w:val="00B54DCB"/>
    <w:rsid w:val="00B54E30"/>
    <w:rsid w:val="00B5504B"/>
    <w:rsid w:val="00B55AC2"/>
    <w:rsid w:val="00B560C9"/>
    <w:rsid w:val="00B56533"/>
    <w:rsid w:val="00B56CD5"/>
    <w:rsid w:val="00B56CFC"/>
    <w:rsid w:val="00B570E9"/>
    <w:rsid w:val="00B57777"/>
    <w:rsid w:val="00B57A17"/>
    <w:rsid w:val="00B607C8"/>
    <w:rsid w:val="00B61BE2"/>
    <w:rsid w:val="00B6266F"/>
    <w:rsid w:val="00B62E0B"/>
    <w:rsid w:val="00B63C32"/>
    <w:rsid w:val="00B64434"/>
    <w:rsid w:val="00B6461A"/>
    <w:rsid w:val="00B65D9C"/>
    <w:rsid w:val="00B661AA"/>
    <w:rsid w:val="00B711CE"/>
    <w:rsid w:val="00B71DC8"/>
    <w:rsid w:val="00B746C6"/>
    <w:rsid w:val="00B7604C"/>
    <w:rsid w:val="00B7652C"/>
    <w:rsid w:val="00B766BF"/>
    <w:rsid w:val="00B76881"/>
    <w:rsid w:val="00B76FA6"/>
    <w:rsid w:val="00B76FD2"/>
    <w:rsid w:val="00B80910"/>
    <w:rsid w:val="00B818F4"/>
    <w:rsid w:val="00B81BC9"/>
    <w:rsid w:val="00B8222F"/>
    <w:rsid w:val="00B82615"/>
    <w:rsid w:val="00B83444"/>
    <w:rsid w:val="00B836ED"/>
    <w:rsid w:val="00B847C3"/>
    <w:rsid w:val="00B851C4"/>
    <w:rsid w:val="00B853BE"/>
    <w:rsid w:val="00B86476"/>
    <w:rsid w:val="00B86A3D"/>
    <w:rsid w:val="00B875C7"/>
    <w:rsid w:val="00B90D10"/>
    <w:rsid w:val="00B90FE5"/>
    <w:rsid w:val="00B916D9"/>
    <w:rsid w:val="00B919AD"/>
    <w:rsid w:val="00B919F6"/>
    <w:rsid w:val="00B91A2B"/>
    <w:rsid w:val="00B92409"/>
    <w:rsid w:val="00B93204"/>
    <w:rsid w:val="00B94E17"/>
    <w:rsid w:val="00B957FE"/>
    <w:rsid w:val="00B95F02"/>
    <w:rsid w:val="00B96B7B"/>
    <w:rsid w:val="00B96BEF"/>
    <w:rsid w:val="00B96FC0"/>
    <w:rsid w:val="00B97260"/>
    <w:rsid w:val="00B976C0"/>
    <w:rsid w:val="00B97A69"/>
    <w:rsid w:val="00BA0632"/>
    <w:rsid w:val="00BA0AAA"/>
    <w:rsid w:val="00BA0DFB"/>
    <w:rsid w:val="00BA1FB5"/>
    <w:rsid w:val="00BA291E"/>
    <w:rsid w:val="00BA2FEF"/>
    <w:rsid w:val="00BA31DF"/>
    <w:rsid w:val="00BA5E12"/>
    <w:rsid w:val="00BB1548"/>
    <w:rsid w:val="00BB1CE7"/>
    <w:rsid w:val="00BB232C"/>
    <w:rsid w:val="00BB2FD3"/>
    <w:rsid w:val="00BB2FDF"/>
    <w:rsid w:val="00BB2FFF"/>
    <w:rsid w:val="00BB5FCB"/>
    <w:rsid w:val="00BB604B"/>
    <w:rsid w:val="00BB7F30"/>
    <w:rsid w:val="00BC00EC"/>
    <w:rsid w:val="00BC08C5"/>
    <w:rsid w:val="00BC09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6919"/>
    <w:rsid w:val="00BD7291"/>
    <w:rsid w:val="00BD7AA6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4EBB"/>
    <w:rsid w:val="00BE5FC4"/>
    <w:rsid w:val="00BE7C4D"/>
    <w:rsid w:val="00BE7C98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4DCB"/>
    <w:rsid w:val="00BF52EA"/>
    <w:rsid w:val="00BF5552"/>
    <w:rsid w:val="00BF6617"/>
    <w:rsid w:val="00BF6808"/>
    <w:rsid w:val="00BF73F2"/>
    <w:rsid w:val="00BF79E0"/>
    <w:rsid w:val="00C01671"/>
    <w:rsid w:val="00C0186F"/>
    <w:rsid w:val="00C02419"/>
    <w:rsid w:val="00C02766"/>
    <w:rsid w:val="00C03EE8"/>
    <w:rsid w:val="00C05BEC"/>
    <w:rsid w:val="00C06E7D"/>
    <w:rsid w:val="00C1025E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21BC"/>
    <w:rsid w:val="00C23130"/>
    <w:rsid w:val="00C23C5F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5A79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5FC5"/>
    <w:rsid w:val="00C46555"/>
    <w:rsid w:val="00C46B15"/>
    <w:rsid w:val="00C46F7D"/>
    <w:rsid w:val="00C479B5"/>
    <w:rsid w:val="00C50242"/>
    <w:rsid w:val="00C5034D"/>
    <w:rsid w:val="00C5050E"/>
    <w:rsid w:val="00C50E99"/>
    <w:rsid w:val="00C5211A"/>
    <w:rsid w:val="00C52744"/>
    <w:rsid w:val="00C53EB3"/>
    <w:rsid w:val="00C542D4"/>
    <w:rsid w:val="00C54D71"/>
    <w:rsid w:val="00C555F2"/>
    <w:rsid w:val="00C563F5"/>
    <w:rsid w:val="00C566C7"/>
    <w:rsid w:val="00C570F7"/>
    <w:rsid w:val="00C60DDA"/>
    <w:rsid w:val="00C62CD5"/>
    <w:rsid w:val="00C636E6"/>
    <w:rsid w:val="00C639D6"/>
    <w:rsid w:val="00C63F8E"/>
    <w:rsid w:val="00C647FB"/>
    <w:rsid w:val="00C654E0"/>
    <w:rsid w:val="00C67EAB"/>
    <w:rsid w:val="00C70DFF"/>
    <w:rsid w:val="00C71490"/>
    <w:rsid w:val="00C75A6B"/>
    <w:rsid w:val="00C763B6"/>
    <w:rsid w:val="00C7644F"/>
    <w:rsid w:val="00C768F6"/>
    <w:rsid w:val="00C80073"/>
    <w:rsid w:val="00C807DB"/>
    <w:rsid w:val="00C80DEA"/>
    <w:rsid w:val="00C832DC"/>
    <w:rsid w:val="00C8377F"/>
    <w:rsid w:val="00C85259"/>
    <w:rsid w:val="00C85C40"/>
    <w:rsid w:val="00C8646D"/>
    <w:rsid w:val="00C91DE3"/>
    <w:rsid w:val="00C9211D"/>
    <w:rsid w:val="00C92958"/>
    <w:rsid w:val="00C92C7F"/>
    <w:rsid w:val="00C93599"/>
    <w:rsid w:val="00C9369D"/>
    <w:rsid w:val="00C944FA"/>
    <w:rsid w:val="00C95854"/>
    <w:rsid w:val="00C95EFF"/>
    <w:rsid w:val="00C96AC2"/>
    <w:rsid w:val="00C96B2C"/>
    <w:rsid w:val="00C96E6F"/>
    <w:rsid w:val="00C97872"/>
    <w:rsid w:val="00CA0532"/>
    <w:rsid w:val="00CA2241"/>
    <w:rsid w:val="00CA3CDD"/>
    <w:rsid w:val="00CA403B"/>
    <w:rsid w:val="00CA480F"/>
    <w:rsid w:val="00CA505A"/>
    <w:rsid w:val="00CA5342"/>
    <w:rsid w:val="00CA59DD"/>
    <w:rsid w:val="00CA7C73"/>
    <w:rsid w:val="00CB008E"/>
    <w:rsid w:val="00CB01FA"/>
    <w:rsid w:val="00CB0737"/>
    <w:rsid w:val="00CB097A"/>
    <w:rsid w:val="00CB184C"/>
    <w:rsid w:val="00CB26EC"/>
    <w:rsid w:val="00CB2D2A"/>
    <w:rsid w:val="00CB5B1E"/>
    <w:rsid w:val="00CB787A"/>
    <w:rsid w:val="00CC0C12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1CEC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43E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0C9B"/>
    <w:rsid w:val="00D11B0B"/>
    <w:rsid w:val="00D12293"/>
    <w:rsid w:val="00D14236"/>
    <w:rsid w:val="00D14553"/>
    <w:rsid w:val="00D14CF8"/>
    <w:rsid w:val="00D14DB1"/>
    <w:rsid w:val="00D14E0F"/>
    <w:rsid w:val="00D15F43"/>
    <w:rsid w:val="00D16E87"/>
    <w:rsid w:val="00D178B3"/>
    <w:rsid w:val="00D20B8B"/>
    <w:rsid w:val="00D2162C"/>
    <w:rsid w:val="00D21A3C"/>
    <w:rsid w:val="00D21F73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D2C"/>
    <w:rsid w:val="00D36234"/>
    <w:rsid w:val="00D36371"/>
    <w:rsid w:val="00D37051"/>
    <w:rsid w:val="00D40CFD"/>
    <w:rsid w:val="00D41528"/>
    <w:rsid w:val="00D437D8"/>
    <w:rsid w:val="00D446B7"/>
    <w:rsid w:val="00D44994"/>
    <w:rsid w:val="00D45DF3"/>
    <w:rsid w:val="00D46174"/>
    <w:rsid w:val="00D46265"/>
    <w:rsid w:val="00D47DD0"/>
    <w:rsid w:val="00D50183"/>
    <w:rsid w:val="00D50C2C"/>
    <w:rsid w:val="00D518F0"/>
    <w:rsid w:val="00D51D12"/>
    <w:rsid w:val="00D52F8D"/>
    <w:rsid w:val="00D5362B"/>
    <w:rsid w:val="00D5449C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B83"/>
    <w:rsid w:val="00D61FF0"/>
    <w:rsid w:val="00D6211D"/>
    <w:rsid w:val="00D62C97"/>
    <w:rsid w:val="00D63517"/>
    <w:rsid w:val="00D63B75"/>
    <w:rsid w:val="00D659B1"/>
    <w:rsid w:val="00D660A5"/>
    <w:rsid w:val="00D66E18"/>
    <w:rsid w:val="00D6734D"/>
    <w:rsid w:val="00D679CF"/>
    <w:rsid w:val="00D679D3"/>
    <w:rsid w:val="00D720AC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4C0"/>
    <w:rsid w:val="00D83AE9"/>
    <w:rsid w:val="00D83D21"/>
    <w:rsid w:val="00D847D3"/>
    <w:rsid w:val="00D857B8"/>
    <w:rsid w:val="00D87175"/>
    <w:rsid w:val="00D87ABF"/>
    <w:rsid w:val="00D90CD3"/>
    <w:rsid w:val="00D919E6"/>
    <w:rsid w:val="00D91BE1"/>
    <w:rsid w:val="00D92C29"/>
    <w:rsid w:val="00D936E2"/>
    <w:rsid w:val="00D93728"/>
    <w:rsid w:val="00D938D8"/>
    <w:rsid w:val="00D93C62"/>
    <w:rsid w:val="00D95104"/>
    <w:rsid w:val="00D95600"/>
    <w:rsid w:val="00D9565A"/>
    <w:rsid w:val="00D9683C"/>
    <w:rsid w:val="00D96E36"/>
    <w:rsid w:val="00D97884"/>
    <w:rsid w:val="00DA0A7F"/>
    <w:rsid w:val="00DA0C2E"/>
    <w:rsid w:val="00DA146F"/>
    <w:rsid w:val="00DA1C31"/>
    <w:rsid w:val="00DA20BC"/>
    <w:rsid w:val="00DA2ED7"/>
    <w:rsid w:val="00DA3E7A"/>
    <w:rsid w:val="00DA430C"/>
    <w:rsid w:val="00DA5296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6774"/>
    <w:rsid w:val="00DC1327"/>
    <w:rsid w:val="00DC1350"/>
    <w:rsid w:val="00DC1811"/>
    <w:rsid w:val="00DC3237"/>
    <w:rsid w:val="00DC41A4"/>
    <w:rsid w:val="00DC5672"/>
    <w:rsid w:val="00DC60A2"/>
    <w:rsid w:val="00DC6600"/>
    <w:rsid w:val="00DC67BD"/>
    <w:rsid w:val="00DC6924"/>
    <w:rsid w:val="00DC7179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0F9E"/>
    <w:rsid w:val="00DE219B"/>
    <w:rsid w:val="00DE26DB"/>
    <w:rsid w:val="00DE52E3"/>
    <w:rsid w:val="00DE5F05"/>
    <w:rsid w:val="00DE617D"/>
    <w:rsid w:val="00DE694D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3C5"/>
    <w:rsid w:val="00DF6C8B"/>
    <w:rsid w:val="00DF6F17"/>
    <w:rsid w:val="00DF78FA"/>
    <w:rsid w:val="00E002F1"/>
    <w:rsid w:val="00E0082C"/>
    <w:rsid w:val="00E0167C"/>
    <w:rsid w:val="00E01A08"/>
    <w:rsid w:val="00E01DAA"/>
    <w:rsid w:val="00E02103"/>
    <w:rsid w:val="00E023E5"/>
    <w:rsid w:val="00E02432"/>
    <w:rsid w:val="00E029F5"/>
    <w:rsid w:val="00E04022"/>
    <w:rsid w:val="00E0728F"/>
    <w:rsid w:val="00E0755C"/>
    <w:rsid w:val="00E079C6"/>
    <w:rsid w:val="00E14A7E"/>
    <w:rsid w:val="00E151E1"/>
    <w:rsid w:val="00E15B16"/>
    <w:rsid w:val="00E17619"/>
    <w:rsid w:val="00E17805"/>
    <w:rsid w:val="00E20F79"/>
    <w:rsid w:val="00E21278"/>
    <w:rsid w:val="00E21DE1"/>
    <w:rsid w:val="00E22CCD"/>
    <w:rsid w:val="00E23A11"/>
    <w:rsid w:val="00E23A23"/>
    <w:rsid w:val="00E23FB7"/>
    <w:rsid w:val="00E24A27"/>
    <w:rsid w:val="00E258BB"/>
    <w:rsid w:val="00E25F89"/>
    <w:rsid w:val="00E30529"/>
    <w:rsid w:val="00E32D62"/>
    <w:rsid w:val="00E339DC"/>
    <w:rsid w:val="00E33E15"/>
    <w:rsid w:val="00E361B8"/>
    <w:rsid w:val="00E36A1B"/>
    <w:rsid w:val="00E40B58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4BC"/>
    <w:rsid w:val="00E61CC0"/>
    <w:rsid w:val="00E6277B"/>
    <w:rsid w:val="00E64424"/>
    <w:rsid w:val="00E64C99"/>
    <w:rsid w:val="00E64CD3"/>
    <w:rsid w:val="00E671C9"/>
    <w:rsid w:val="00E6743F"/>
    <w:rsid w:val="00E6758E"/>
    <w:rsid w:val="00E67836"/>
    <w:rsid w:val="00E67E23"/>
    <w:rsid w:val="00E70016"/>
    <w:rsid w:val="00E70BC7"/>
    <w:rsid w:val="00E70FBC"/>
    <w:rsid w:val="00E71FE7"/>
    <w:rsid w:val="00E72A2B"/>
    <w:rsid w:val="00E72C01"/>
    <w:rsid w:val="00E731FD"/>
    <w:rsid w:val="00E73705"/>
    <w:rsid w:val="00E73EED"/>
    <w:rsid w:val="00E741AC"/>
    <w:rsid w:val="00E75174"/>
    <w:rsid w:val="00E75428"/>
    <w:rsid w:val="00E75EBA"/>
    <w:rsid w:val="00E762E3"/>
    <w:rsid w:val="00E763B4"/>
    <w:rsid w:val="00E76F87"/>
    <w:rsid w:val="00E77848"/>
    <w:rsid w:val="00E80514"/>
    <w:rsid w:val="00E80E5B"/>
    <w:rsid w:val="00E814AF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3A2"/>
    <w:rsid w:val="00E91F04"/>
    <w:rsid w:val="00E91F35"/>
    <w:rsid w:val="00E955DD"/>
    <w:rsid w:val="00E95BA6"/>
    <w:rsid w:val="00E95E1E"/>
    <w:rsid w:val="00E97648"/>
    <w:rsid w:val="00EA0E4A"/>
    <w:rsid w:val="00EA1A54"/>
    <w:rsid w:val="00EA2226"/>
    <w:rsid w:val="00EA26FC"/>
    <w:rsid w:val="00EA3A10"/>
    <w:rsid w:val="00EA3B5A"/>
    <w:rsid w:val="00EA410E"/>
    <w:rsid w:val="00EA49D9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5910"/>
    <w:rsid w:val="00EB70B0"/>
    <w:rsid w:val="00EB7633"/>
    <w:rsid w:val="00EB7736"/>
    <w:rsid w:val="00EC2879"/>
    <w:rsid w:val="00EC2E2D"/>
    <w:rsid w:val="00EC462B"/>
    <w:rsid w:val="00EC4723"/>
    <w:rsid w:val="00EC56E0"/>
    <w:rsid w:val="00EC6057"/>
    <w:rsid w:val="00EC6847"/>
    <w:rsid w:val="00EC7DB6"/>
    <w:rsid w:val="00ED162F"/>
    <w:rsid w:val="00ED2105"/>
    <w:rsid w:val="00ED2E52"/>
    <w:rsid w:val="00ED3024"/>
    <w:rsid w:val="00ED5FE4"/>
    <w:rsid w:val="00ED71C5"/>
    <w:rsid w:val="00ED7DD1"/>
    <w:rsid w:val="00EE16FA"/>
    <w:rsid w:val="00EE3C42"/>
    <w:rsid w:val="00EE3D4F"/>
    <w:rsid w:val="00EE534D"/>
    <w:rsid w:val="00EE5560"/>
    <w:rsid w:val="00EE6F1E"/>
    <w:rsid w:val="00EF0030"/>
    <w:rsid w:val="00EF0348"/>
    <w:rsid w:val="00EF13D3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3AC"/>
    <w:rsid w:val="00F0171A"/>
    <w:rsid w:val="00F01954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1D43"/>
    <w:rsid w:val="00F12BD7"/>
    <w:rsid w:val="00F133A1"/>
    <w:rsid w:val="00F13ECD"/>
    <w:rsid w:val="00F155CE"/>
    <w:rsid w:val="00F16BF2"/>
    <w:rsid w:val="00F17EAE"/>
    <w:rsid w:val="00F20719"/>
    <w:rsid w:val="00F218D4"/>
    <w:rsid w:val="00F2250A"/>
    <w:rsid w:val="00F22DB7"/>
    <w:rsid w:val="00F24788"/>
    <w:rsid w:val="00F24FA0"/>
    <w:rsid w:val="00F253F7"/>
    <w:rsid w:val="00F263FE"/>
    <w:rsid w:val="00F2640F"/>
    <w:rsid w:val="00F27C34"/>
    <w:rsid w:val="00F27E46"/>
    <w:rsid w:val="00F301C2"/>
    <w:rsid w:val="00F302E1"/>
    <w:rsid w:val="00F31B22"/>
    <w:rsid w:val="00F31B49"/>
    <w:rsid w:val="00F31FFD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3D26"/>
    <w:rsid w:val="00F44EC5"/>
    <w:rsid w:val="00F45952"/>
    <w:rsid w:val="00F47498"/>
    <w:rsid w:val="00F47AC8"/>
    <w:rsid w:val="00F5129F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5776E"/>
    <w:rsid w:val="00F60BE9"/>
    <w:rsid w:val="00F61FD8"/>
    <w:rsid w:val="00F62DBF"/>
    <w:rsid w:val="00F63617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7BF"/>
    <w:rsid w:val="00F7290D"/>
    <w:rsid w:val="00F7302F"/>
    <w:rsid w:val="00F732EC"/>
    <w:rsid w:val="00F73D08"/>
    <w:rsid w:val="00F7586B"/>
    <w:rsid w:val="00F75F2F"/>
    <w:rsid w:val="00F76445"/>
    <w:rsid w:val="00F76ECC"/>
    <w:rsid w:val="00F770BE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4BBD"/>
    <w:rsid w:val="00F85089"/>
    <w:rsid w:val="00F85536"/>
    <w:rsid w:val="00F85D0B"/>
    <w:rsid w:val="00F8657A"/>
    <w:rsid w:val="00F8679A"/>
    <w:rsid w:val="00F87117"/>
    <w:rsid w:val="00F8736C"/>
    <w:rsid w:val="00F876EB"/>
    <w:rsid w:val="00F9030E"/>
    <w:rsid w:val="00F90ADB"/>
    <w:rsid w:val="00F90C5E"/>
    <w:rsid w:val="00F90E78"/>
    <w:rsid w:val="00F91209"/>
    <w:rsid w:val="00F9126C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212"/>
    <w:rsid w:val="00FB1527"/>
    <w:rsid w:val="00FB2537"/>
    <w:rsid w:val="00FB33DC"/>
    <w:rsid w:val="00FB4338"/>
    <w:rsid w:val="00FB477E"/>
    <w:rsid w:val="00FB4C9C"/>
    <w:rsid w:val="00FB5D27"/>
    <w:rsid w:val="00FB6165"/>
    <w:rsid w:val="00FC0150"/>
    <w:rsid w:val="00FC03AB"/>
    <w:rsid w:val="00FC3F11"/>
    <w:rsid w:val="00FC4729"/>
    <w:rsid w:val="00FC4A8C"/>
    <w:rsid w:val="00FC53DB"/>
    <w:rsid w:val="00FC5FC2"/>
    <w:rsid w:val="00FC6097"/>
    <w:rsid w:val="00FC6177"/>
    <w:rsid w:val="00FC63D1"/>
    <w:rsid w:val="00FC69EE"/>
    <w:rsid w:val="00FC7528"/>
    <w:rsid w:val="00FC760B"/>
    <w:rsid w:val="00FD01DA"/>
    <w:rsid w:val="00FD0572"/>
    <w:rsid w:val="00FD1A97"/>
    <w:rsid w:val="00FD2D7B"/>
    <w:rsid w:val="00FD30B3"/>
    <w:rsid w:val="00FD37F6"/>
    <w:rsid w:val="00FD4589"/>
    <w:rsid w:val="00FD473E"/>
    <w:rsid w:val="00FD586C"/>
    <w:rsid w:val="00FD5BFE"/>
    <w:rsid w:val="00FD6056"/>
    <w:rsid w:val="00FD7DF9"/>
    <w:rsid w:val="00FE0B51"/>
    <w:rsid w:val="00FE0B78"/>
    <w:rsid w:val="00FE0ED4"/>
    <w:rsid w:val="00FE1EAB"/>
    <w:rsid w:val="00FE3465"/>
    <w:rsid w:val="00FE63A9"/>
    <w:rsid w:val="00FE67CF"/>
    <w:rsid w:val="00FE6D20"/>
    <w:rsid w:val="00FE6FB9"/>
    <w:rsid w:val="00FE7549"/>
    <w:rsid w:val="00FE7BCC"/>
    <w:rsid w:val="00FF126D"/>
    <w:rsid w:val="00FF2310"/>
    <w:rsid w:val="00FF2458"/>
    <w:rsid w:val="00FF255B"/>
    <w:rsid w:val="00FF2E73"/>
    <w:rsid w:val="00FF325D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05FFA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EF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1001"/>
        <w:tab w:val="num" w:pos="576"/>
      </w:tabs>
      <w:spacing w:before="120"/>
      <w:ind w:left="576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qFormat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?? ??,?????,????,Lista1,목록 단락,リスト段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Char3"/>
    <w:uiPriority w:val="34"/>
    <w:qFormat/>
    <w:rsid w:val="0053239A"/>
    <w:pPr>
      <w:ind w:left="720"/>
      <w:contextualSpacing/>
    </w:pPr>
  </w:style>
  <w:style w:type="paragraph" w:customStyle="1" w:styleId="3GPPAgreements">
    <w:name w:val="3GPP Agreements"/>
    <w:basedOn w:val="a"/>
    <w:link w:val="3GPPAgreementsChar"/>
    <w:qFormat/>
    <w:rsid w:val="00C85259"/>
    <w:pPr>
      <w:numPr>
        <w:numId w:val="27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C85259"/>
    <w:rPr>
      <w:sz w:val="22"/>
      <w:lang w:eastAsia="zh-CN"/>
    </w:rPr>
  </w:style>
  <w:style w:type="paragraph" w:customStyle="1" w:styleId="Doc-text2">
    <w:name w:val="Doc-text2"/>
    <w:basedOn w:val="a"/>
    <w:link w:val="Doc-text2Char"/>
    <w:qFormat/>
    <w:rsid w:val="002409A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2409A9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a"/>
    <w:link w:val="TALChar"/>
    <w:qFormat/>
    <w:rsid w:val="008E4813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8E4813"/>
    <w:rPr>
      <w:rFonts w:ascii="Arial" w:eastAsia="Times New Roman" w:hAnsi="Arial"/>
      <w:sz w:val="18"/>
      <w:lang w:val="en-GB"/>
    </w:rPr>
  </w:style>
  <w:style w:type="character" w:styleId="af1">
    <w:name w:val="Strong"/>
    <w:basedOn w:val="a0"/>
    <w:qFormat/>
    <w:rsid w:val="008E4813"/>
    <w:rPr>
      <w:b/>
      <w:bCs/>
    </w:rPr>
  </w:style>
  <w:style w:type="paragraph" w:styleId="af2">
    <w:name w:val="Normal (Web)"/>
    <w:basedOn w:val="a"/>
    <w:uiPriority w:val="99"/>
    <w:semiHidden/>
    <w:unhideWhenUsed/>
    <w:rsid w:val="009A0049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character" w:customStyle="1" w:styleId="Char3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¥ê¥¹¥È¶ÎÂä Char,列表段落1 Char,—ño’i—Ž Char,1st level - Bullet List Paragraph Char"/>
    <w:link w:val="af0"/>
    <w:uiPriority w:val="34"/>
    <w:qFormat/>
    <w:rsid w:val="00D37051"/>
    <w:rPr>
      <w:sz w:val="22"/>
      <w:szCs w:val="22"/>
    </w:rPr>
  </w:style>
  <w:style w:type="paragraph" w:styleId="af3">
    <w:name w:val="Title"/>
    <w:basedOn w:val="a"/>
    <w:next w:val="a"/>
    <w:link w:val="Char4"/>
    <w:qFormat/>
    <w:rsid w:val="000B7D0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4">
    <w:name w:val="标题 Char"/>
    <w:basedOn w:val="a0"/>
    <w:link w:val="af3"/>
    <w:rsid w:val="000B7D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H">
    <w:name w:val="TH"/>
    <w:basedOn w:val="a"/>
    <w:link w:val="THChar"/>
    <w:qFormat/>
    <w:rsid w:val="00BA5E1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 w:eastAsia="x-none"/>
    </w:rPr>
  </w:style>
  <w:style w:type="character" w:customStyle="1" w:styleId="THChar">
    <w:name w:val="TH Char"/>
    <w:link w:val="TH"/>
    <w:qFormat/>
    <w:rsid w:val="00BA5E12"/>
    <w:rPr>
      <w:rFonts w:ascii="Arial" w:hAnsi="Arial"/>
      <w:b/>
      <w:lang w:val="en-GB" w:eastAsia="x-none"/>
    </w:rPr>
  </w:style>
  <w:style w:type="paragraph" w:customStyle="1" w:styleId="NO">
    <w:name w:val="NO"/>
    <w:basedOn w:val="a"/>
    <w:link w:val="NOChar"/>
    <w:qFormat/>
    <w:rsid w:val="00403368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403368"/>
    <w:rPr>
      <w:rFonts w:eastAsia="Times New Roman"/>
      <w:lang w:val="en-GB"/>
    </w:rPr>
  </w:style>
  <w:style w:type="paragraph" w:customStyle="1" w:styleId="TAH">
    <w:name w:val="TAH"/>
    <w:basedOn w:val="TAC"/>
    <w:link w:val="TAHCar"/>
    <w:qFormat/>
    <w:rsid w:val="009617D8"/>
    <w:rPr>
      <w:b/>
    </w:rPr>
  </w:style>
  <w:style w:type="paragraph" w:customStyle="1" w:styleId="TAC">
    <w:name w:val="TAC"/>
    <w:basedOn w:val="TAL"/>
    <w:link w:val="TACChar"/>
    <w:qFormat/>
    <w:rsid w:val="009617D8"/>
    <w:pPr>
      <w:jc w:val="center"/>
    </w:pPr>
  </w:style>
  <w:style w:type="character" w:customStyle="1" w:styleId="TACChar">
    <w:name w:val="TAC Char"/>
    <w:link w:val="TAC"/>
    <w:qFormat/>
    <w:rsid w:val="009617D8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locked/>
    <w:rsid w:val="009617D8"/>
    <w:rPr>
      <w:rFonts w:ascii="Arial" w:eastAsia="Times New Roman" w:hAnsi="Arial"/>
      <w:b/>
      <w:sz w:val="18"/>
      <w:lang w:val="en-GB"/>
    </w:rPr>
  </w:style>
  <w:style w:type="character" w:styleId="af4">
    <w:name w:val="annotation reference"/>
    <w:basedOn w:val="a0"/>
    <w:semiHidden/>
    <w:unhideWhenUsed/>
    <w:rsid w:val="009B5203"/>
    <w:rPr>
      <w:sz w:val="16"/>
      <w:szCs w:val="16"/>
    </w:rPr>
  </w:style>
  <w:style w:type="paragraph" w:styleId="af5">
    <w:name w:val="annotation text"/>
    <w:basedOn w:val="a"/>
    <w:link w:val="Char5"/>
    <w:semiHidden/>
    <w:unhideWhenUsed/>
    <w:rsid w:val="009B5203"/>
    <w:rPr>
      <w:sz w:val="20"/>
      <w:szCs w:val="20"/>
    </w:rPr>
  </w:style>
  <w:style w:type="character" w:customStyle="1" w:styleId="Char5">
    <w:name w:val="批注文字 Char"/>
    <w:basedOn w:val="a0"/>
    <w:link w:val="af5"/>
    <w:semiHidden/>
    <w:rsid w:val="009B5203"/>
  </w:style>
  <w:style w:type="paragraph" w:styleId="af6">
    <w:name w:val="annotation subject"/>
    <w:basedOn w:val="af5"/>
    <w:next w:val="af5"/>
    <w:link w:val="Char6"/>
    <w:semiHidden/>
    <w:unhideWhenUsed/>
    <w:rsid w:val="009B5203"/>
    <w:rPr>
      <w:b/>
      <w:bCs/>
    </w:rPr>
  </w:style>
  <w:style w:type="character" w:customStyle="1" w:styleId="Char6">
    <w:name w:val="批注主题 Char"/>
    <w:basedOn w:val="Char5"/>
    <w:link w:val="af6"/>
    <w:semiHidden/>
    <w:rsid w:val="009B5203"/>
    <w:rPr>
      <w:b/>
      <w:bCs/>
    </w:rPr>
  </w:style>
  <w:style w:type="paragraph" w:styleId="af7">
    <w:name w:val="Revision"/>
    <w:hidden/>
    <w:uiPriority w:val="99"/>
    <w:semiHidden/>
    <w:rsid w:val="009B5203"/>
    <w:rPr>
      <w:sz w:val="22"/>
      <w:szCs w:val="22"/>
    </w:rPr>
  </w:style>
  <w:style w:type="paragraph" w:customStyle="1" w:styleId="Doc-title">
    <w:name w:val="Doc-title"/>
    <w:basedOn w:val="a"/>
    <w:next w:val="Doc-text2"/>
    <w:link w:val="Doc-titleChar"/>
    <w:qFormat/>
    <w:rsid w:val="00A62EEA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Yu Gothic" w:hAnsi="Arial" w:cs="Calibri"/>
      <w:noProof/>
      <w:sz w:val="20"/>
      <w:lang w:val="x-none" w:eastAsia="x-none"/>
    </w:rPr>
  </w:style>
  <w:style w:type="character" w:customStyle="1" w:styleId="Doc-titleChar">
    <w:name w:val="Doc-title Char"/>
    <w:link w:val="Doc-title"/>
    <w:rsid w:val="00A62EEA"/>
    <w:rPr>
      <w:rFonts w:ascii="Arial" w:eastAsia="Yu Gothic" w:hAnsi="Arial" w:cs="Calibri"/>
      <w:noProof/>
      <w:szCs w:val="22"/>
      <w:lang w:val="x-none" w:eastAsia="x-none"/>
    </w:rPr>
  </w:style>
  <w:style w:type="character" w:customStyle="1" w:styleId="TALCar">
    <w:name w:val="TAL Car"/>
    <w:qFormat/>
    <w:locked/>
    <w:rsid w:val="00D446B7"/>
    <w:rPr>
      <w:rFonts w:ascii="Arial" w:hAnsi="Arial"/>
      <w:sz w:val="18"/>
    </w:rPr>
  </w:style>
  <w:style w:type="character" w:customStyle="1" w:styleId="TAHChar">
    <w:name w:val="TAH Char"/>
    <w:rsid w:val="00D446B7"/>
    <w:rPr>
      <w:rFonts w:ascii="Arial" w:hAnsi="Arial"/>
      <w:b/>
      <w:sz w:val="18"/>
    </w:rPr>
  </w:style>
  <w:style w:type="paragraph" w:customStyle="1" w:styleId="B1">
    <w:name w:val="B1"/>
    <w:basedOn w:val="a"/>
    <w:link w:val="B1Char"/>
    <w:qFormat/>
    <w:rsid w:val="00817277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Char">
    <w:name w:val="B1 Char"/>
    <w:link w:val="B1"/>
    <w:rsid w:val="00817277"/>
    <w:rPr>
      <w:rFonts w:eastAsia="Times New Roman"/>
      <w:lang w:val="x-none"/>
    </w:rPr>
  </w:style>
  <w:style w:type="character" w:styleId="af8">
    <w:name w:val="Placeholder Text"/>
    <w:basedOn w:val="a0"/>
    <w:uiPriority w:val="99"/>
    <w:semiHidden/>
    <w:rsid w:val="0032461E"/>
    <w:rPr>
      <w:color w:val="808080"/>
    </w:rPr>
  </w:style>
  <w:style w:type="paragraph" w:customStyle="1" w:styleId="ZT">
    <w:name w:val="ZT"/>
    <w:rsid w:val="00257021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character" w:customStyle="1" w:styleId="B1Char1">
    <w:name w:val="B1 Char1"/>
    <w:qFormat/>
    <w:locked/>
    <w:rsid w:val="00054058"/>
    <w:rPr>
      <w:lang w:val="en-GB"/>
    </w:rPr>
  </w:style>
  <w:style w:type="character" w:customStyle="1" w:styleId="TANChar">
    <w:name w:val="TAN Char"/>
    <w:link w:val="TAN"/>
    <w:locked/>
    <w:rsid w:val="00054058"/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rsid w:val="00054058"/>
    <w:pPr>
      <w:ind w:left="851" w:hanging="851"/>
    </w:pPr>
    <w:rPr>
      <w:rFonts w:eastAsia="宋体" w:cs="Arial"/>
    </w:rPr>
  </w:style>
  <w:style w:type="paragraph" w:customStyle="1" w:styleId="B2">
    <w:name w:val="B2"/>
    <w:basedOn w:val="21"/>
    <w:rsid w:val="00054058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character" w:customStyle="1" w:styleId="normaltextrun">
    <w:name w:val="normaltextrun"/>
    <w:rsid w:val="00054058"/>
  </w:style>
  <w:style w:type="character" w:customStyle="1" w:styleId="spellingerror">
    <w:name w:val="spellingerror"/>
    <w:rsid w:val="00054058"/>
  </w:style>
  <w:style w:type="paragraph" w:styleId="21">
    <w:name w:val="List 2"/>
    <w:basedOn w:val="a"/>
    <w:semiHidden/>
    <w:unhideWhenUsed/>
    <w:rsid w:val="00054058"/>
    <w:pPr>
      <w:ind w:leftChars="200" w:left="100" w:hangingChars="200" w:hanging="200"/>
      <w:contextualSpacing/>
    </w:pPr>
  </w:style>
  <w:style w:type="paragraph" w:customStyle="1" w:styleId="TableFigure">
    <w:name w:val="Table&amp;Figure"/>
    <w:basedOn w:val="a"/>
    <w:next w:val="a"/>
    <w:link w:val="TableFigureChar"/>
    <w:qFormat/>
    <w:rsid w:val="00F85D0B"/>
    <w:pPr>
      <w:widowControl w:val="0"/>
      <w:autoSpaceDE/>
      <w:autoSpaceDN/>
      <w:adjustRightInd/>
      <w:snapToGrid/>
      <w:spacing w:beforeLines="50" w:before="156" w:afterLines="50" w:after="156"/>
      <w:jc w:val="center"/>
    </w:pPr>
    <w:rPr>
      <w:rFonts w:eastAsiaTheme="minorEastAsia"/>
      <w:b/>
      <w:kern w:val="2"/>
      <w:sz w:val="20"/>
      <w:szCs w:val="20"/>
    </w:rPr>
  </w:style>
  <w:style w:type="character" w:customStyle="1" w:styleId="TableFigureChar">
    <w:name w:val="Table&amp;Figure Char"/>
    <w:basedOn w:val="a0"/>
    <w:link w:val="TableFigure"/>
    <w:rsid w:val="00F85D0B"/>
    <w:rPr>
      <w:rFonts w:eastAsiaTheme="minorEastAsia"/>
      <w:b/>
      <w:kern w:val="2"/>
    </w:rPr>
  </w:style>
  <w:style w:type="paragraph" w:customStyle="1" w:styleId="TF">
    <w:name w:val="TF"/>
    <w:basedOn w:val="TH"/>
    <w:rsid w:val="00B76881"/>
    <w:pPr>
      <w:keepNext w:val="0"/>
      <w:spacing w:before="0" w:after="240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0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4947">
          <w:marLeft w:val="47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0731">
          <w:marLeft w:val="47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15379">
          <w:marLeft w:val="168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13679">
          <w:marLeft w:val="168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1275">
          <w:marLeft w:val="47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9306">
          <w:marLeft w:val="168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6966">
          <w:marLeft w:val="168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8773">
          <w:marLeft w:val="47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1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1105">
          <w:marLeft w:val="47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8959">
          <w:marLeft w:val="168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24247">
          <w:marLeft w:val="168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7244">
          <w:marLeft w:val="47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9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119571">
          <w:marLeft w:val="47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15674">
          <w:marLeft w:val="47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083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9004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235">
          <w:marLeft w:val="47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755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9323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650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9646">
          <w:marLeft w:val="16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8897">
          <w:marLeft w:val="16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5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3680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1776">
          <w:marLeft w:val="16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3995">
          <w:marLeft w:val="16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E1D8B7-41C6-46AF-B75E-2BAC89BE0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1847</Words>
  <Characters>10790</Characters>
  <Application>Microsoft Office Word</Application>
  <DocSecurity>0</DocSecurity>
  <Lines>229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8</cp:revision>
  <cp:lastPrinted>2007-06-18T22:08:00Z</cp:lastPrinted>
  <dcterms:created xsi:type="dcterms:W3CDTF">2020-05-13T07:04:00Z</dcterms:created>
  <dcterms:modified xsi:type="dcterms:W3CDTF">2020-05-16T01:26:00Z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(3)SsH6xUwaY4qy1lwHgY5xw0drXUoq+dDfhxPGWiXgEp7Re5kUqpwQ8kuR6WviEF5uo3jTfelF
FaAicI/z6dc/fSjlNAnj3aKnWF9kf2e06mmKeFEC41hg17s29A0Cp939fM+k7q1cD5TwbIvT
uhZh2VmZXD29qJ0vtaIFcWaC0Wb4Ev0eRnbhiLsh2z/tvjj7KNaj1y9QFi8g68y42gauG9ew
ufIhfcDO9uKFlkOVmM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El2fJInZBFQT/yWd9yxoBSOlK7wBVEeJ1WOtz/tF2nuCYp5FoyJZTd
tROhsN1LqXxhcc9yqc+O+xajJoWgSJTrfn5TDImYFqFXMv1rhpHdslDxiIe1ByXO/lhcY/sa
xVuwRP33seV0wpSzUtRJqnkEqC/hDmUwmVQg2r63zKQ/L3Ea4s+2nuBlPhxRs3aqxYmSwy67
21Mu3j9HhcBlyPphr3GOvGzNEDz+B5I7Vi6c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/a50VrVoWYNBsW/n25bJD/R0wJm/mLBBnUsD
ZYpwndR6tYcnkYUPmBh/jxB1PktFCQ==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1589589027</vt:lpwstr>
  </property>
</Properties>
</file>