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2646D" w14:textId="2B48C418" w:rsidR="00F652F1" w:rsidRPr="00CF195E" w:rsidRDefault="00F652F1" w:rsidP="00F652F1">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6960D94F" wp14:editId="437D8FBB">
                <wp:simplePos x="0" y="0"/>
                <wp:positionH relativeFrom="column">
                  <wp:posOffset>0</wp:posOffset>
                </wp:positionH>
                <wp:positionV relativeFrom="paragraph">
                  <wp:posOffset>0</wp:posOffset>
                </wp:positionV>
                <wp:extent cx="635" cy="635"/>
                <wp:effectExtent l="0" t="0" r="0" b="0"/>
                <wp:wrapNone/>
                <wp:docPr id="3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FB143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2kTHEXBQAAUx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w:t>
      </w:r>
      <w:r w:rsidR="006F5A74">
        <w:rPr>
          <w:b/>
          <w:bCs/>
          <w:lang w:eastAsia="zh-CN"/>
        </w:rPr>
        <w:t>1</w:t>
      </w:r>
      <w:r>
        <w:rPr>
          <w:b/>
          <w:bCs/>
          <w:lang w:eastAsia="zh-CN"/>
        </w:rPr>
        <w:t>-e </w:t>
      </w:r>
      <w:r w:rsidRPr="00CF195E">
        <w:rPr>
          <w:b/>
          <w:kern w:val="2"/>
          <w:lang w:eastAsia="zh-CN"/>
        </w:rPr>
        <w:tab/>
      </w:r>
      <w:r w:rsidRPr="00CD2BF3">
        <w:rPr>
          <w:b/>
          <w:kern w:val="2"/>
          <w:lang w:eastAsia="zh-CN"/>
        </w:rPr>
        <w:t>R1-20</w:t>
      </w:r>
      <w:r w:rsidR="000655F9">
        <w:rPr>
          <w:b/>
          <w:kern w:val="2"/>
          <w:lang w:eastAsia="zh-CN"/>
        </w:rPr>
        <w:t>04608</w:t>
      </w:r>
    </w:p>
    <w:p w14:paraId="2227FC35" w14:textId="4A545DA2" w:rsidR="00D96B2B" w:rsidRPr="004E193B" w:rsidRDefault="00D96B2B" w:rsidP="00D96B2B">
      <w:pPr>
        <w:jc w:val="left"/>
        <w:rPr>
          <w:b/>
          <w:kern w:val="2"/>
          <w:lang w:eastAsia="zh-CN"/>
        </w:rPr>
      </w:pPr>
      <w:r>
        <w:rPr>
          <w:rFonts w:hint="eastAsia"/>
          <w:b/>
          <w:kern w:val="2"/>
          <w:lang w:eastAsia="zh-CN"/>
        </w:rPr>
        <w:t>E</w:t>
      </w:r>
      <w:r>
        <w:rPr>
          <w:b/>
          <w:kern w:val="2"/>
          <w:lang w:eastAsia="zh-CN"/>
        </w:rPr>
        <w:t>-meeting, May 25</w:t>
      </w:r>
      <w:r w:rsidRPr="00B37AA2">
        <w:rPr>
          <w:b/>
          <w:kern w:val="2"/>
          <w:vertAlign w:val="superscript"/>
          <w:lang w:eastAsia="zh-CN"/>
        </w:rPr>
        <w:t>th</w:t>
      </w:r>
      <w:r>
        <w:rPr>
          <w:b/>
          <w:kern w:val="2"/>
          <w:lang w:eastAsia="zh-CN"/>
        </w:rPr>
        <w:t xml:space="preserve"> – June </w:t>
      </w:r>
      <w:r w:rsidR="00800918">
        <w:rPr>
          <w:b/>
          <w:kern w:val="2"/>
          <w:lang w:eastAsia="zh-CN"/>
        </w:rPr>
        <w:t>5</w:t>
      </w:r>
      <w:r w:rsidRPr="00B37AA2">
        <w:rPr>
          <w:b/>
          <w:kern w:val="2"/>
          <w:vertAlign w:val="superscript"/>
          <w:lang w:eastAsia="zh-CN"/>
        </w:rPr>
        <w:t>th</w:t>
      </w:r>
      <w:r>
        <w:rPr>
          <w:b/>
          <w:kern w:val="2"/>
          <w:lang w:eastAsia="zh-CN"/>
        </w:rPr>
        <w:t>, 2020</w:t>
      </w:r>
    </w:p>
    <w:p w14:paraId="389E2F3C" w14:textId="77777777" w:rsidR="00F652F1" w:rsidRPr="00D96B2B" w:rsidRDefault="00F652F1" w:rsidP="00F652F1">
      <w:pPr>
        <w:pBdr>
          <w:top w:val="single" w:sz="4" w:space="1" w:color="auto"/>
        </w:pBdr>
        <w:spacing w:after="0"/>
        <w:jc w:val="left"/>
        <w:rPr>
          <w:b/>
          <w:kern w:val="2"/>
          <w:sz w:val="16"/>
          <w:szCs w:val="16"/>
          <w:lang w:eastAsia="zh-CN"/>
        </w:rPr>
      </w:pPr>
    </w:p>
    <w:p w14:paraId="2786E312" w14:textId="77777777" w:rsidR="00F652F1" w:rsidRPr="00CF195E" w:rsidRDefault="00F652F1" w:rsidP="00F652F1">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7.2.</w:t>
      </w:r>
      <w:r w:rsidR="00407864">
        <w:rPr>
          <w:b/>
          <w:kern w:val="2"/>
          <w:lang w:eastAsia="zh-CN"/>
        </w:rPr>
        <w:t>8</w:t>
      </w:r>
      <w:r w:rsidR="00B06F13">
        <w:rPr>
          <w:b/>
          <w:kern w:val="2"/>
          <w:lang w:eastAsia="zh-CN"/>
        </w:rPr>
        <w:t>.</w:t>
      </w:r>
      <w:r w:rsidR="00407864">
        <w:rPr>
          <w:b/>
          <w:kern w:val="2"/>
          <w:lang w:eastAsia="zh-CN"/>
        </w:rPr>
        <w:t>5</w:t>
      </w:r>
    </w:p>
    <w:p w14:paraId="7CC1EDF2" w14:textId="77777777" w:rsidR="00F652F1" w:rsidRPr="00CF195E" w:rsidRDefault="00F652F1" w:rsidP="00F652F1">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sidR="00D5253A">
        <w:rPr>
          <w:b/>
          <w:kern w:val="2"/>
          <w:lang w:eastAsia="zh-CN"/>
        </w:rPr>
        <w:t>, HiSilicon</w:t>
      </w:r>
    </w:p>
    <w:p w14:paraId="36D256E6" w14:textId="49A359B8" w:rsidR="00F652F1" w:rsidRPr="00CF195E" w:rsidRDefault="00F652F1" w:rsidP="00F652F1">
      <w:pPr>
        <w:spacing w:after="60"/>
        <w:ind w:left="1555" w:hanging="1555"/>
        <w:jc w:val="left"/>
        <w:rPr>
          <w:b/>
          <w:kern w:val="2"/>
          <w:lang w:eastAsia="zh-CN"/>
        </w:rPr>
      </w:pPr>
      <w:r w:rsidRPr="00CF195E">
        <w:rPr>
          <w:b/>
          <w:kern w:val="2"/>
          <w:lang w:eastAsia="zh-CN"/>
        </w:rPr>
        <w:t>Title:</w:t>
      </w:r>
      <w:r w:rsidRPr="00CF195E">
        <w:rPr>
          <w:b/>
          <w:kern w:val="2"/>
          <w:lang w:eastAsia="zh-CN"/>
        </w:rPr>
        <w:tab/>
      </w:r>
      <w:r w:rsidR="00E26EEF" w:rsidRPr="00E26EEF">
        <w:rPr>
          <w:b/>
          <w:kern w:val="2"/>
          <w:lang w:eastAsia="zh-CN"/>
        </w:rPr>
        <w:t>Removal of AP PosSRS feature from Rel-16</w:t>
      </w:r>
    </w:p>
    <w:p w14:paraId="3E5C844E" w14:textId="6BDDA3A6" w:rsidR="00F652F1" w:rsidRPr="00CF195E" w:rsidRDefault="00F47349" w:rsidP="00F652F1">
      <w:pPr>
        <w:spacing w:after="60"/>
        <w:ind w:left="1555" w:hanging="1555"/>
        <w:jc w:val="left"/>
        <w:rPr>
          <w:b/>
          <w:kern w:val="2"/>
          <w:lang w:eastAsia="zh-CN"/>
        </w:rPr>
      </w:pPr>
      <w:r>
        <w:rPr>
          <w:b/>
          <w:kern w:val="2"/>
          <w:lang w:eastAsia="zh-CN"/>
        </w:rPr>
        <w:t>Document for:</w:t>
      </w:r>
      <w:r>
        <w:rPr>
          <w:b/>
          <w:kern w:val="2"/>
          <w:lang w:eastAsia="zh-CN"/>
        </w:rPr>
        <w:tab/>
        <w:t>Discussion and D</w:t>
      </w:r>
      <w:r w:rsidR="00F652F1" w:rsidRPr="00CF195E">
        <w:rPr>
          <w:b/>
          <w:kern w:val="2"/>
          <w:lang w:eastAsia="zh-CN"/>
        </w:rPr>
        <w:t xml:space="preserve">ecision </w:t>
      </w:r>
    </w:p>
    <w:p w14:paraId="7E4C7A80" w14:textId="77777777" w:rsidR="009C0564" w:rsidRPr="00CF195E" w:rsidRDefault="009C0564" w:rsidP="00CF195E">
      <w:pPr>
        <w:pBdr>
          <w:bottom w:val="single" w:sz="4" w:space="1" w:color="auto"/>
        </w:pBdr>
        <w:spacing w:after="0"/>
        <w:jc w:val="left"/>
        <w:rPr>
          <w:b/>
          <w:kern w:val="2"/>
          <w:sz w:val="16"/>
          <w:szCs w:val="16"/>
          <w:lang w:eastAsia="zh-CN"/>
        </w:rPr>
      </w:pPr>
    </w:p>
    <w:p w14:paraId="57047C5B" w14:textId="77777777" w:rsidR="009C0564" w:rsidRPr="00CF195E" w:rsidRDefault="009C0564">
      <w:pPr>
        <w:pStyle w:val="1"/>
      </w:pPr>
      <w:bookmarkStart w:id="0" w:name="_Ref124589705"/>
      <w:bookmarkStart w:id="1" w:name="_Ref129681862"/>
      <w:r w:rsidRPr="00CF195E">
        <w:t>Introduction</w:t>
      </w:r>
      <w:bookmarkEnd w:id="0"/>
      <w:bookmarkEnd w:id="1"/>
    </w:p>
    <w:p w14:paraId="41289D3F" w14:textId="04350A1E" w:rsidR="00407864" w:rsidRDefault="00E26EEF" w:rsidP="00E26EEF">
      <w:pPr>
        <w:rPr>
          <w:rFonts w:eastAsiaTheme="minorEastAsia"/>
          <w:lang w:eastAsia="zh-CN"/>
        </w:rPr>
      </w:pPr>
      <w:r>
        <w:rPr>
          <w:rFonts w:eastAsiaTheme="minorEastAsia"/>
          <w:lang w:eastAsia="zh-CN"/>
        </w:rPr>
        <w:t xml:space="preserve">In RAN2#109bis-e, it was agreed that RAN2 existing signaling can support AP-SRS for positioning, but the feasibility study was handed over to RAN3 in the LS </w:t>
      </w:r>
      <w:r w:rsidR="00B34DB0" w:rsidRPr="00B34DB0">
        <w:rPr>
          <w:rFonts w:eastAsiaTheme="minorEastAsia"/>
          <w:lang w:eastAsia="zh-CN"/>
        </w:rPr>
        <w:t>R2-2003989</w:t>
      </w:r>
      <w:r w:rsidR="00B34DB0">
        <w:rPr>
          <w:rFonts w:eastAsiaTheme="minorEastAsia"/>
          <w:lang w:eastAsia="zh-CN"/>
        </w:rPr>
        <w:t xml:space="preserve"> </w:t>
      </w:r>
      <w:r w:rsidR="00B34DB0">
        <w:rPr>
          <w:rFonts w:eastAsiaTheme="minorEastAsia"/>
          <w:lang w:eastAsia="zh-CN"/>
        </w:rPr>
        <w:fldChar w:fldCharType="begin"/>
      </w:r>
      <w:r w:rsidR="00B34DB0">
        <w:rPr>
          <w:rFonts w:eastAsiaTheme="minorEastAsia"/>
          <w:lang w:eastAsia="zh-CN"/>
        </w:rPr>
        <w:instrText xml:space="preserve"> REF _Ref39670913 \r \h </w:instrText>
      </w:r>
      <w:r w:rsidR="00B34DB0">
        <w:rPr>
          <w:rFonts w:eastAsiaTheme="minorEastAsia"/>
          <w:lang w:eastAsia="zh-CN"/>
        </w:rPr>
      </w:r>
      <w:r w:rsidR="00B34DB0">
        <w:rPr>
          <w:rFonts w:eastAsiaTheme="minorEastAsia"/>
          <w:lang w:eastAsia="zh-CN"/>
        </w:rPr>
        <w:fldChar w:fldCharType="separate"/>
      </w:r>
      <w:r w:rsidR="00944193">
        <w:rPr>
          <w:rFonts w:eastAsiaTheme="minorEastAsia"/>
          <w:lang w:eastAsia="zh-CN"/>
        </w:rPr>
        <w:t>[1]</w:t>
      </w:r>
      <w:r w:rsidR="00B34DB0">
        <w:rPr>
          <w:rFonts w:eastAsiaTheme="minorEastAsia"/>
          <w:lang w:eastAsia="zh-CN"/>
        </w:rPr>
        <w:fldChar w:fldCharType="end"/>
      </w:r>
      <w:r w:rsidR="00944193">
        <w:rPr>
          <w:rFonts w:eastAsiaTheme="minorEastAsia"/>
          <w:lang w:eastAsia="zh-CN"/>
        </w:rPr>
        <w:t>.</w:t>
      </w:r>
    </w:p>
    <w:p w14:paraId="28E9FFFC" w14:textId="77777777" w:rsidR="00E26EEF" w:rsidRDefault="00E26EEF" w:rsidP="00E26EEF">
      <w:pPr>
        <w:pStyle w:val="Doc-text2"/>
      </w:pPr>
    </w:p>
    <w:p w14:paraId="21BE6FCE" w14:textId="77777777" w:rsidR="00B34DB0" w:rsidRDefault="00B34DB0" w:rsidP="008B60DC">
      <w:pPr>
        <w:pBdr>
          <w:top w:val="single" w:sz="4" w:space="1" w:color="auto"/>
          <w:left w:val="single" w:sz="4" w:space="4" w:color="auto"/>
          <w:bottom w:val="single" w:sz="4" w:space="0" w:color="auto"/>
          <w:right w:val="single" w:sz="4" w:space="4" w:color="auto"/>
          <w:between w:val="single" w:sz="4" w:space="1" w:color="auto"/>
          <w:bar w:val="single" w:sz="4" w:color="auto"/>
        </w:pBdr>
        <w:rPr>
          <w:rFonts w:ascii="Arial" w:hAnsi="Arial" w:cs="Arial"/>
          <w:sz w:val="20"/>
          <w:szCs w:val="20"/>
        </w:rPr>
      </w:pPr>
      <w:r>
        <w:rPr>
          <w:rFonts w:ascii="Arial" w:hAnsi="Arial" w:cs="Arial"/>
        </w:rPr>
        <w:t>RAN2 has discussed the issue of support of aperiodic SRS. From RAN2 perspective, the RRC signalling can currently configure UE with aperiodic SRS for positioning, but RAN2 would like to check with RAN3 if it is feasible to complete the work on aperiodic SRS from NRPPa perspective.</w:t>
      </w:r>
    </w:p>
    <w:p w14:paraId="3672964F" w14:textId="77777777" w:rsidR="00E26EEF" w:rsidRPr="00B34DB0" w:rsidRDefault="00E26EEF" w:rsidP="00E26EEF">
      <w:pPr>
        <w:pStyle w:val="Doc-text2"/>
        <w:rPr>
          <w:lang w:val="en-US"/>
        </w:rPr>
      </w:pPr>
    </w:p>
    <w:p w14:paraId="219C3C52" w14:textId="2A02A3C9" w:rsidR="00E26EEF" w:rsidRPr="00E26EEF" w:rsidRDefault="00B34DB0" w:rsidP="00E26EEF">
      <w:pPr>
        <w:rPr>
          <w:rFonts w:eastAsiaTheme="minorEastAsia"/>
          <w:lang w:val="en-GB" w:eastAsia="zh-CN"/>
        </w:rPr>
      </w:pPr>
      <w:r>
        <w:rPr>
          <w:rFonts w:eastAsiaTheme="minorEastAsia" w:hint="eastAsia"/>
          <w:lang w:val="en-GB" w:eastAsia="zh-CN"/>
        </w:rPr>
        <w:t>I</w:t>
      </w:r>
      <w:r>
        <w:rPr>
          <w:rFonts w:eastAsiaTheme="minorEastAsia"/>
          <w:lang w:val="en-GB" w:eastAsia="zh-CN"/>
        </w:rPr>
        <w:t>n this contribution, we present our view regarding aperiodic SRS.</w:t>
      </w:r>
    </w:p>
    <w:p w14:paraId="1E738B77" w14:textId="77777777" w:rsidR="00407864" w:rsidRDefault="00407864" w:rsidP="00F61E65">
      <w:pPr>
        <w:rPr>
          <w:b/>
          <w:i/>
          <w:lang w:eastAsia="zh-CN"/>
        </w:rPr>
      </w:pPr>
      <w:bookmarkStart w:id="2" w:name="_Ref129681832"/>
    </w:p>
    <w:p w14:paraId="51BA21B9" w14:textId="77777777" w:rsidR="005C1D9D" w:rsidRDefault="005C1D9D" w:rsidP="005C1D9D">
      <w:pPr>
        <w:pStyle w:val="1"/>
        <w:rPr>
          <w:lang w:eastAsia="zh-CN"/>
        </w:rPr>
      </w:pPr>
      <w:r w:rsidRPr="005C1D9D">
        <w:rPr>
          <w:lang w:eastAsia="zh-CN"/>
        </w:rPr>
        <w:t>Feasibility of aperiodic SRS</w:t>
      </w:r>
    </w:p>
    <w:p w14:paraId="6CACA77F" w14:textId="640D9524" w:rsidR="005C1D9D" w:rsidRDefault="005C1D9D" w:rsidP="005C1D9D">
      <w:pPr>
        <w:rPr>
          <w:lang w:eastAsia="zh-CN"/>
        </w:rPr>
      </w:pPr>
      <w:r>
        <w:rPr>
          <w:rFonts w:hint="eastAsia"/>
          <w:lang w:eastAsia="zh-CN"/>
        </w:rPr>
        <w:t>R</w:t>
      </w:r>
      <w:r>
        <w:rPr>
          <w:lang w:eastAsia="zh-CN"/>
        </w:rPr>
        <w:t xml:space="preserve">AN1 has been discussing a lot on the support of aperiodic SRS, and even designed the resource-level slot offset for AP-SRS triggering. </w:t>
      </w:r>
      <w:r w:rsidR="00B34DB0">
        <w:rPr>
          <w:lang w:eastAsia="zh-CN"/>
        </w:rPr>
        <w:t>However, after RAN1#100b, there seem to be even from RAN1 perspective, some remaining issues to be resolved for AP-SRS. For example,</w:t>
      </w:r>
    </w:p>
    <w:p w14:paraId="7D3E616A" w14:textId="1EA30210" w:rsidR="00B34DB0" w:rsidRDefault="00B34DB0" w:rsidP="00B34DB0">
      <w:pPr>
        <w:pStyle w:val="af0"/>
        <w:numPr>
          <w:ilvl w:val="0"/>
          <w:numId w:val="23"/>
        </w:numPr>
        <w:ind w:firstLineChars="0"/>
        <w:rPr>
          <w:lang w:eastAsia="zh-CN"/>
        </w:rPr>
      </w:pPr>
      <w:r>
        <w:rPr>
          <w:lang w:eastAsia="zh-CN"/>
        </w:rPr>
        <w:t>Unclear applicability of aperiodic SRS triggering with carrier switching and TPC command (note that SRS for positioning does not support closed loop power control)</w:t>
      </w:r>
    </w:p>
    <w:p w14:paraId="6E92ECB0" w14:textId="1E8E19E1" w:rsidR="00B34DB0" w:rsidRDefault="00B34DB0" w:rsidP="00B34DB0">
      <w:pPr>
        <w:pStyle w:val="af0"/>
        <w:numPr>
          <w:ilvl w:val="0"/>
          <w:numId w:val="23"/>
        </w:numPr>
        <w:ind w:firstLineChars="0"/>
        <w:rPr>
          <w:lang w:eastAsia="zh-CN"/>
        </w:rPr>
      </w:pPr>
      <w:r>
        <w:rPr>
          <w:lang w:eastAsia="zh-CN"/>
        </w:rPr>
        <w:t>Unclear necessity of introducing UE capability to support aperiodic SRS triggering with carrier switching</w:t>
      </w:r>
    </w:p>
    <w:p w14:paraId="375682FD" w14:textId="6710FC07" w:rsidR="00B34DB0" w:rsidRDefault="00B34DB0" w:rsidP="00B34DB0">
      <w:pPr>
        <w:pStyle w:val="af0"/>
        <w:numPr>
          <w:ilvl w:val="0"/>
          <w:numId w:val="23"/>
        </w:numPr>
        <w:ind w:firstLineChars="0"/>
        <w:rPr>
          <w:lang w:eastAsia="zh-CN"/>
        </w:rPr>
      </w:pPr>
      <w:r>
        <w:rPr>
          <w:lang w:eastAsia="zh-CN"/>
        </w:rPr>
        <w:t>Unclear search window design at gNB side for aperiodic SRS</w:t>
      </w:r>
    </w:p>
    <w:p w14:paraId="544FA425" w14:textId="3F4FE3CB" w:rsidR="00B34DB0" w:rsidRPr="00B34DB0" w:rsidRDefault="00B34DB0" w:rsidP="00B34DB0">
      <w:pPr>
        <w:rPr>
          <w:lang w:eastAsia="zh-CN"/>
        </w:rPr>
      </w:pPr>
      <w:r>
        <w:rPr>
          <w:lang w:eastAsia="zh-CN"/>
        </w:rPr>
        <w:t xml:space="preserve">Besides, RAN3 is already fully loaded that faces challenging target of ASN.1 freeze by June plenary, even supporting periodic SRS alone. In addition, it is unclear how to provide the slot-level timing of the AP-SRS to the neighbouring gNB. It is also unclear to provide the timing in a timely manner, considering the delay from the NRPPa signaling transferred via serving gNB </w:t>
      </w:r>
      <w:r>
        <w:rPr>
          <w:lang w:eastAsia="zh-CN"/>
        </w:rPr>
        <w:sym w:font="Wingdings" w:char="F0E0"/>
      </w:r>
      <w:r>
        <w:rPr>
          <w:lang w:eastAsia="zh-CN"/>
        </w:rPr>
        <w:t xml:space="preserve"> AMF </w:t>
      </w:r>
      <w:r>
        <w:rPr>
          <w:lang w:eastAsia="zh-CN"/>
        </w:rPr>
        <w:sym w:font="Wingdings" w:char="F0E0"/>
      </w:r>
      <w:r>
        <w:rPr>
          <w:lang w:eastAsia="zh-CN"/>
        </w:rPr>
        <w:t xml:space="preserve"> LMF </w:t>
      </w:r>
      <w:r>
        <w:rPr>
          <w:lang w:eastAsia="zh-CN"/>
        </w:rPr>
        <w:sym w:font="Wingdings" w:char="F0E0"/>
      </w:r>
      <w:r>
        <w:rPr>
          <w:lang w:eastAsia="zh-CN"/>
        </w:rPr>
        <w:t xml:space="preserve"> AMF </w:t>
      </w:r>
      <w:r>
        <w:rPr>
          <w:lang w:eastAsia="zh-CN"/>
        </w:rPr>
        <w:sym w:font="Wingdings" w:char="F0E0"/>
      </w:r>
      <w:r>
        <w:rPr>
          <w:lang w:eastAsia="zh-CN"/>
        </w:rPr>
        <w:t xml:space="preserve"> neighbouring gNB. </w:t>
      </w:r>
    </w:p>
    <w:p w14:paraId="18B5FA27" w14:textId="6A66F8CC" w:rsidR="00CC78AF" w:rsidRDefault="00CC78AF" w:rsidP="005C1D9D">
      <w:pPr>
        <w:rPr>
          <w:lang w:eastAsia="zh-CN"/>
        </w:rPr>
      </w:pPr>
      <w:r>
        <w:rPr>
          <w:lang w:eastAsia="zh-CN"/>
        </w:rPr>
        <w:t xml:space="preserve">In conclusion, we </w:t>
      </w:r>
      <w:r w:rsidR="00B34DB0">
        <w:rPr>
          <w:lang w:eastAsia="zh-CN"/>
        </w:rPr>
        <w:t>suggest to remove the aperiodic SRS feature from Rel-16 specification and suggest that</w:t>
      </w:r>
      <w:r>
        <w:rPr>
          <w:lang w:eastAsia="zh-CN"/>
        </w:rPr>
        <w:t xml:space="preserve"> the AP SRS feature for positioning should be postponed to </w:t>
      </w:r>
      <w:r w:rsidR="00944193">
        <w:rPr>
          <w:lang w:eastAsia="zh-CN"/>
        </w:rPr>
        <w:t>future releases</w:t>
      </w:r>
      <w:r>
        <w:rPr>
          <w:lang w:eastAsia="zh-CN"/>
        </w:rPr>
        <w:t>.</w:t>
      </w:r>
    </w:p>
    <w:p w14:paraId="184A5B2C" w14:textId="54747E0A" w:rsidR="00CC78AF" w:rsidRDefault="00CC78AF" w:rsidP="005C1D9D">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45997">
        <w:rPr>
          <w:b/>
          <w:i/>
          <w:noProof/>
        </w:rPr>
        <w:t>1</w:t>
      </w:r>
      <w:r w:rsidRPr="00E10A28">
        <w:rPr>
          <w:b/>
          <w:i/>
        </w:rPr>
        <w:fldChar w:fldCharType="end"/>
      </w:r>
      <w:r w:rsidRPr="00E10A28">
        <w:rPr>
          <w:b/>
          <w:i/>
        </w:rPr>
        <w:t>:</w:t>
      </w:r>
      <w:r>
        <w:rPr>
          <w:b/>
          <w:i/>
        </w:rPr>
        <w:t xml:space="preserve"> </w:t>
      </w:r>
      <w:r w:rsidR="00944193">
        <w:rPr>
          <w:b/>
          <w:i/>
        </w:rPr>
        <w:t>Remove AP SRS for positioning from Rel-16 specification</w:t>
      </w:r>
      <w:r>
        <w:rPr>
          <w:b/>
          <w:i/>
        </w:rPr>
        <w:t>.</w:t>
      </w:r>
    </w:p>
    <w:p w14:paraId="779878E1" w14:textId="25278C55" w:rsidR="00CC78AF" w:rsidRPr="00B34DB0" w:rsidRDefault="00CC78AF" w:rsidP="00CC78AF">
      <w:pPr>
        <w:pStyle w:val="af0"/>
        <w:numPr>
          <w:ilvl w:val="0"/>
          <w:numId w:val="22"/>
        </w:numPr>
        <w:ind w:firstLineChars="0"/>
        <w:rPr>
          <w:lang w:eastAsia="zh-CN"/>
        </w:rPr>
      </w:pPr>
      <w:r>
        <w:rPr>
          <w:b/>
          <w:i/>
          <w:lang w:eastAsia="zh-CN"/>
        </w:rPr>
        <w:t xml:space="preserve">The existing agreement will be the starting point for </w:t>
      </w:r>
      <w:r w:rsidR="00944193">
        <w:rPr>
          <w:b/>
          <w:i/>
          <w:lang w:eastAsia="zh-CN"/>
        </w:rPr>
        <w:t>future releases</w:t>
      </w:r>
      <w:r>
        <w:rPr>
          <w:b/>
          <w:i/>
          <w:lang w:eastAsia="zh-CN"/>
        </w:rPr>
        <w:t>.</w:t>
      </w:r>
    </w:p>
    <w:p w14:paraId="237B2540" w14:textId="0B63AC0A" w:rsidR="00B34DB0" w:rsidRPr="005C1D9D" w:rsidRDefault="00B34DB0" w:rsidP="00CC78AF">
      <w:pPr>
        <w:pStyle w:val="af0"/>
        <w:numPr>
          <w:ilvl w:val="0"/>
          <w:numId w:val="22"/>
        </w:numPr>
        <w:ind w:firstLineChars="0"/>
        <w:rPr>
          <w:lang w:eastAsia="zh-CN"/>
        </w:rPr>
      </w:pPr>
      <w:r>
        <w:rPr>
          <w:b/>
          <w:i/>
          <w:lang w:eastAsia="zh-CN"/>
        </w:rPr>
        <w:t>Send an LS to RAN2 and RAN3.</w:t>
      </w:r>
    </w:p>
    <w:p w14:paraId="2F623E09" w14:textId="77777777" w:rsidR="005C1D9D" w:rsidRPr="00E036B0" w:rsidRDefault="005C1D9D" w:rsidP="00F61E65">
      <w:pPr>
        <w:rPr>
          <w:b/>
          <w:i/>
          <w:lang w:eastAsia="zh-CN"/>
        </w:rPr>
      </w:pPr>
      <w:bookmarkStart w:id="3" w:name="_GoBack"/>
      <w:bookmarkEnd w:id="3"/>
    </w:p>
    <w:p w14:paraId="66F2A121" w14:textId="77777777" w:rsidR="00157FC3" w:rsidRDefault="00747F48" w:rsidP="00CF195E">
      <w:pPr>
        <w:pStyle w:val="1"/>
      </w:pPr>
      <w:r w:rsidRPr="00CF195E">
        <w:t>Conclusion</w:t>
      </w:r>
      <w:r w:rsidR="006B1FD5" w:rsidRPr="00CF195E">
        <w:t>s</w:t>
      </w:r>
    </w:p>
    <w:p w14:paraId="2C33CD49" w14:textId="116CDE6F" w:rsidR="00E036B0" w:rsidRPr="00E036B0" w:rsidRDefault="00E036B0" w:rsidP="00E036B0">
      <w:pPr>
        <w:rPr>
          <w:lang w:eastAsia="zh-CN"/>
        </w:rPr>
      </w:pPr>
      <w:r>
        <w:rPr>
          <w:rFonts w:hint="eastAsia"/>
          <w:lang w:eastAsia="zh-CN"/>
        </w:rPr>
        <w:t>I</w:t>
      </w:r>
      <w:r>
        <w:rPr>
          <w:lang w:eastAsia="zh-CN"/>
        </w:rPr>
        <w:t>n this contribution, we</w:t>
      </w:r>
      <w:r w:rsidR="00944193">
        <w:rPr>
          <w:lang w:eastAsia="zh-CN"/>
        </w:rPr>
        <w:t xml:space="preserve"> have</w:t>
      </w:r>
      <w:r>
        <w:rPr>
          <w:lang w:eastAsia="zh-CN"/>
        </w:rPr>
        <w:t xml:space="preserve"> provided our views on </w:t>
      </w:r>
      <w:r w:rsidR="00944193">
        <w:rPr>
          <w:lang w:eastAsia="zh-CN"/>
        </w:rPr>
        <w:t>aperiodic SRS for positioning</w:t>
      </w:r>
      <w:r w:rsidR="00944193">
        <w:rPr>
          <w:rFonts w:hint="eastAsia"/>
          <w:lang w:eastAsia="zh-CN"/>
        </w:rPr>
        <w:t>,</w:t>
      </w:r>
      <w:r w:rsidR="00944193">
        <w:rPr>
          <w:lang w:eastAsia="zh-CN"/>
        </w:rPr>
        <w:t xml:space="preserve"> and had the following proposal.</w:t>
      </w:r>
    </w:p>
    <w:p w14:paraId="10ABE380" w14:textId="4FD3329C" w:rsidR="00944193" w:rsidRDefault="00944193" w:rsidP="00944193">
      <w:pPr>
        <w:rPr>
          <w:b/>
          <w:i/>
        </w:rPr>
      </w:pPr>
      <w:r>
        <w:rPr>
          <w:b/>
          <w:i/>
        </w:rPr>
        <w:t>Proposal</w:t>
      </w:r>
      <w:r w:rsidR="00E54256">
        <w:rPr>
          <w:b/>
          <w:i/>
        </w:rPr>
        <w:t xml:space="preserve"> 1</w:t>
      </w:r>
      <w:r w:rsidRPr="00E10A28">
        <w:rPr>
          <w:b/>
          <w:i/>
        </w:rPr>
        <w:t>:</w:t>
      </w:r>
      <w:r>
        <w:rPr>
          <w:b/>
          <w:i/>
        </w:rPr>
        <w:t xml:space="preserve"> Remove AP SRS for positioning from Rel-16 specification.</w:t>
      </w:r>
    </w:p>
    <w:p w14:paraId="2D4363EB" w14:textId="77777777" w:rsidR="00944193" w:rsidRPr="00B34DB0" w:rsidRDefault="00944193" w:rsidP="00944193">
      <w:pPr>
        <w:pStyle w:val="af0"/>
        <w:numPr>
          <w:ilvl w:val="0"/>
          <w:numId w:val="22"/>
        </w:numPr>
        <w:ind w:firstLineChars="0"/>
        <w:rPr>
          <w:lang w:eastAsia="zh-CN"/>
        </w:rPr>
      </w:pPr>
      <w:r>
        <w:rPr>
          <w:b/>
          <w:i/>
          <w:lang w:eastAsia="zh-CN"/>
        </w:rPr>
        <w:t>The existing agreement will be the starting point for future releases.</w:t>
      </w:r>
    </w:p>
    <w:p w14:paraId="0D5CED9D" w14:textId="77777777" w:rsidR="00944193" w:rsidRPr="005C1D9D" w:rsidRDefault="00944193" w:rsidP="00944193">
      <w:pPr>
        <w:pStyle w:val="af0"/>
        <w:numPr>
          <w:ilvl w:val="0"/>
          <w:numId w:val="22"/>
        </w:numPr>
        <w:ind w:firstLineChars="0"/>
        <w:rPr>
          <w:lang w:eastAsia="zh-CN"/>
        </w:rPr>
      </w:pPr>
      <w:r>
        <w:rPr>
          <w:b/>
          <w:i/>
          <w:lang w:eastAsia="zh-CN"/>
        </w:rPr>
        <w:lastRenderedPageBreak/>
        <w:t>Send an LS to RAN2 and RAN3.</w:t>
      </w:r>
    </w:p>
    <w:p w14:paraId="051C623B" w14:textId="77777777" w:rsidR="006B1FD5" w:rsidRPr="00944193" w:rsidRDefault="006B1FD5" w:rsidP="006B1FD5">
      <w:pPr>
        <w:rPr>
          <w:kern w:val="2"/>
          <w:lang w:eastAsia="zh-CN"/>
        </w:rPr>
      </w:pPr>
    </w:p>
    <w:p w14:paraId="2CF132D9" w14:textId="77777777"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14:paraId="0300E200" w14:textId="1CEEFBF8" w:rsidR="00B34DB0" w:rsidRDefault="00B34DB0" w:rsidP="00B34DB0">
      <w:pPr>
        <w:pStyle w:val="References"/>
        <w:rPr>
          <w:kern w:val="2"/>
          <w:lang w:eastAsia="zh-CN"/>
        </w:rPr>
      </w:pPr>
      <w:bookmarkStart w:id="7" w:name="_Ref39670913"/>
      <w:bookmarkStart w:id="8" w:name="_Ref36306201"/>
      <w:bookmarkEnd w:id="4"/>
      <w:bookmarkEnd w:id="5"/>
      <w:bookmarkEnd w:id="6"/>
      <w:r>
        <w:rPr>
          <w:kern w:val="2"/>
          <w:lang w:eastAsia="zh-CN"/>
        </w:rPr>
        <w:t xml:space="preserve">3GPP </w:t>
      </w:r>
      <w:r w:rsidRPr="00B34DB0">
        <w:rPr>
          <w:kern w:val="2"/>
          <w:lang w:eastAsia="zh-CN"/>
        </w:rPr>
        <w:t>R2-2003989</w:t>
      </w:r>
      <w:r>
        <w:rPr>
          <w:kern w:val="2"/>
          <w:lang w:eastAsia="zh-CN"/>
        </w:rPr>
        <w:t xml:space="preserve">, </w:t>
      </w:r>
      <w:r w:rsidRPr="00B34DB0">
        <w:rPr>
          <w:kern w:val="2"/>
          <w:lang w:eastAsia="zh-CN"/>
        </w:rPr>
        <w:t>Response LS on SRS and SSB configuration for NR Positioning</w:t>
      </w:r>
      <w:r>
        <w:rPr>
          <w:kern w:val="2"/>
          <w:lang w:eastAsia="zh-CN"/>
        </w:rPr>
        <w:t>, RAN2, RAN2#109bis-e, Online, 20</w:t>
      </w:r>
      <w:r w:rsidRPr="00B34DB0">
        <w:rPr>
          <w:kern w:val="2"/>
          <w:vertAlign w:val="superscript"/>
          <w:lang w:eastAsia="zh-CN"/>
        </w:rPr>
        <w:t>th</w:t>
      </w:r>
      <w:r>
        <w:rPr>
          <w:kern w:val="2"/>
          <w:lang w:eastAsia="zh-CN"/>
        </w:rPr>
        <w:t xml:space="preserve"> – 30</w:t>
      </w:r>
      <w:r w:rsidRPr="00B34DB0">
        <w:rPr>
          <w:kern w:val="2"/>
          <w:vertAlign w:val="superscript"/>
          <w:lang w:eastAsia="zh-CN"/>
        </w:rPr>
        <w:t>th</w:t>
      </w:r>
      <w:r>
        <w:rPr>
          <w:kern w:val="2"/>
          <w:lang w:eastAsia="zh-CN"/>
        </w:rPr>
        <w:t xml:space="preserve"> April, 2020.</w:t>
      </w:r>
      <w:bookmarkEnd w:id="7"/>
    </w:p>
    <w:bookmarkEnd w:id="2"/>
    <w:bookmarkEnd w:id="8"/>
    <w:p w14:paraId="1189AA8F" w14:textId="77777777" w:rsidR="00164952" w:rsidRPr="00164952" w:rsidRDefault="00164952" w:rsidP="00093DD0">
      <w:pPr>
        <w:rPr>
          <w:kern w:val="2"/>
          <w:lang w:eastAsia="zh-CN"/>
        </w:rPr>
      </w:pPr>
    </w:p>
    <w:sectPr w:rsidR="00164952" w:rsidRPr="001649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F7B13" w14:textId="77777777" w:rsidR="00EB20BE" w:rsidRDefault="00EB20BE">
      <w:r>
        <w:separator/>
      </w:r>
    </w:p>
  </w:endnote>
  <w:endnote w:type="continuationSeparator" w:id="0">
    <w:p w14:paraId="3B1566CB" w14:textId="77777777" w:rsidR="00EB20BE" w:rsidRDefault="00EB2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A5379" w14:textId="77777777" w:rsidR="00EB20BE" w:rsidRDefault="00EB20BE">
      <w:r>
        <w:separator/>
      </w:r>
    </w:p>
  </w:footnote>
  <w:footnote w:type="continuationSeparator" w:id="0">
    <w:p w14:paraId="1AB13403" w14:textId="77777777" w:rsidR="00EB20BE" w:rsidRDefault="00EB20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7A55"/>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FE3AFC"/>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320E4F"/>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660C11"/>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941156"/>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2349E0"/>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8D510E"/>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5420AF"/>
    <w:multiLevelType w:val="multilevel"/>
    <w:tmpl w:val="35CE5E3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ED01303"/>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0032BB8"/>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565C15"/>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1D2F55"/>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79382F"/>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57B45CF7"/>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9567041"/>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D2B7E44"/>
    <w:multiLevelType w:val="hybridMultilevel"/>
    <w:tmpl w:val="9424AE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E53ACE"/>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DCA0AE6"/>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10"/>
  </w:num>
  <w:num w:numId="3">
    <w:abstractNumId w:val="15"/>
  </w:num>
  <w:num w:numId="4">
    <w:abstractNumId w:val="7"/>
  </w:num>
  <w:num w:numId="5">
    <w:abstractNumId w:val="0"/>
  </w:num>
  <w:num w:numId="6">
    <w:abstractNumId w:val="6"/>
  </w:num>
  <w:num w:numId="7">
    <w:abstractNumId w:val="16"/>
  </w:num>
  <w:num w:numId="8">
    <w:abstractNumId w:val="1"/>
  </w:num>
  <w:num w:numId="9">
    <w:abstractNumId w:val="4"/>
  </w:num>
  <w:num w:numId="10">
    <w:abstractNumId w:val="14"/>
  </w:num>
  <w:num w:numId="11">
    <w:abstractNumId w:val="20"/>
  </w:num>
  <w:num w:numId="12">
    <w:abstractNumId w:val="17"/>
  </w:num>
  <w:num w:numId="13">
    <w:abstractNumId w:val="9"/>
  </w:num>
  <w:num w:numId="14">
    <w:abstractNumId w:val="11"/>
  </w:num>
  <w:num w:numId="15">
    <w:abstractNumId w:val="8"/>
  </w:num>
  <w:num w:numId="16">
    <w:abstractNumId w:val="2"/>
  </w:num>
  <w:num w:numId="17">
    <w:abstractNumId w:val="5"/>
  </w:num>
  <w:num w:numId="18">
    <w:abstractNumId w:val="7"/>
  </w:num>
  <w:num w:numId="19">
    <w:abstractNumId w:val="7"/>
  </w:num>
  <w:num w:numId="20">
    <w:abstractNumId w:val="3"/>
  </w:num>
  <w:num w:numId="21">
    <w:abstractNumId w:val="19"/>
  </w:num>
  <w:num w:numId="22">
    <w:abstractNumId w:val="13"/>
  </w:num>
  <w:num w:numId="23">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F0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E43"/>
    <w:rsid w:val="00015EFB"/>
    <w:rsid w:val="000165E2"/>
    <w:rsid w:val="000172BE"/>
    <w:rsid w:val="00017D8A"/>
    <w:rsid w:val="00023388"/>
    <w:rsid w:val="00023425"/>
    <w:rsid w:val="000241BE"/>
    <w:rsid w:val="000242F2"/>
    <w:rsid w:val="00025709"/>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444"/>
    <w:rsid w:val="00047E60"/>
    <w:rsid w:val="00052AD2"/>
    <w:rsid w:val="000530DF"/>
    <w:rsid w:val="00054E0C"/>
    <w:rsid w:val="0005541D"/>
    <w:rsid w:val="000565C8"/>
    <w:rsid w:val="00057DC8"/>
    <w:rsid w:val="000612E1"/>
    <w:rsid w:val="000614FE"/>
    <w:rsid w:val="000655F9"/>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952"/>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7F8"/>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377C"/>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C91"/>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5997"/>
    <w:rsid w:val="0034638C"/>
    <w:rsid w:val="00346D1F"/>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7864"/>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0038"/>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2CA5"/>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B2A"/>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1D9D"/>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5A74"/>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B98"/>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9AD"/>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918"/>
    <w:rsid w:val="00800ED2"/>
    <w:rsid w:val="00802E74"/>
    <w:rsid w:val="00804B92"/>
    <w:rsid w:val="00804E21"/>
    <w:rsid w:val="00805092"/>
    <w:rsid w:val="00806AAF"/>
    <w:rsid w:val="008070AC"/>
    <w:rsid w:val="008101FD"/>
    <w:rsid w:val="00810D8D"/>
    <w:rsid w:val="00811835"/>
    <w:rsid w:val="008147B6"/>
    <w:rsid w:val="0081581D"/>
    <w:rsid w:val="008172BE"/>
    <w:rsid w:val="00817B71"/>
    <w:rsid w:val="00820244"/>
    <w:rsid w:val="008203A9"/>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1709"/>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60DC"/>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193"/>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229"/>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BE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6D1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395"/>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07BAD"/>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878C6"/>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4F97"/>
    <w:rsid w:val="00AC74DA"/>
    <w:rsid w:val="00AC7A2B"/>
    <w:rsid w:val="00AC7C25"/>
    <w:rsid w:val="00AD0A51"/>
    <w:rsid w:val="00AD0B37"/>
    <w:rsid w:val="00AD11F7"/>
    <w:rsid w:val="00AD1DB7"/>
    <w:rsid w:val="00AD2852"/>
    <w:rsid w:val="00AD3976"/>
    <w:rsid w:val="00AD4D2A"/>
    <w:rsid w:val="00AD542F"/>
    <w:rsid w:val="00AD7305"/>
    <w:rsid w:val="00AD7D8E"/>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5D1D"/>
    <w:rsid w:val="00B06F13"/>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4DB0"/>
    <w:rsid w:val="00B35CDA"/>
    <w:rsid w:val="00B37D97"/>
    <w:rsid w:val="00B411BD"/>
    <w:rsid w:val="00B41559"/>
    <w:rsid w:val="00B418E8"/>
    <w:rsid w:val="00B42285"/>
    <w:rsid w:val="00B4274B"/>
    <w:rsid w:val="00B435B1"/>
    <w:rsid w:val="00B4367F"/>
    <w:rsid w:val="00B438BA"/>
    <w:rsid w:val="00B44F99"/>
    <w:rsid w:val="00B45876"/>
    <w:rsid w:val="00B46CA5"/>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40E"/>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47EC8"/>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3113"/>
    <w:rsid w:val="00C75A6B"/>
    <w:rsid w:val="00C763B6"/>
    <w:rsid w:val="00C7644F"/>
    <w:rsid w:val="00C768F6"/>
    <w:rsid w:val="00C80073"/>
    <w:rsid w:val="00C80DEA"/>
    <w:rsid w:val="00C832DC"/>
    <w:rsid w:val="00C8377F"/>
    <w:rsid w:val="00C8646D"/>
    <w:rsid w:val="00C91DE3"/>
    <w:rsid w:val="00C92C7F"/>
    <w:rsid w:val="00C92FC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C78AF"/>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F30"/>
    <w:rsid w:val="00D437D8"/>
    <w:rsid w:val="00D44994"/>
    <w:rsid w:val="00D45DF3"/>
    <w:rsid w:val="00D46174"/>
    <w:rsid w:val="00D47DD0"/>
    <w:rsid w:val="00D50183"/>
    <w:rsid w:val="00D51D12"/>
    <w:rsid w:val="00D5253A"/>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6B2B"/>
    <w:rsid w:val="00D97884"/>
    <w:rsid w:val="00DA0A7F"/>
    <w:rsid w:val="00DA0E57"/>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2ABF"/>
    <w:rsid w:val="00DC3237"/>
    <w:rsid w:val="00DC41A4"/>
    <w:rsid w:val="00DC5672"/>
    <w:rsid w:val="00DC60A2"/>
    <w:rsid w:val="00DC6600"/>
    <w:rsid w:val="00DC67BD"/>
    <w:rsid w:val="00DC6924"/>
    <w:rsid w:val="00DC71F2"/>
    <w:rsid w:val="00DD11F7"/>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36B0"/>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26EEF"/>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256"/>
    <w:rsid w:val="00E547B3"/>
    <w:rsid w:val="00E5733D"/>
    <w:rsid w:val="00E61CC0"/>
    <w:rsid w:val="00E6277B"/>
    <w:rsid w:val="00E64424"/>
    <w:rsid w:val="00E64C99"/>
    <w:rsid w:val="00E64CD3"/>
    <w:rsid w:val="00E65A16"/>
    <w:rsid w:val="00E671C9"/>
    <w:rsid w:val="00E6743F"/>
    <w:rsid w:val="00E6758E"/>
    <w:rsid w:val="00E67E23"/>
    <w:rsid w:val="00E70016"/>
    <w:rsid w:val="00E70BC7"/>
    <w:rsid w:val="00E70FBC"/>
    <w:rsid w:val="00E71AAE"/>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86D73"/>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0BE"/>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349"/>
    <w:rsid w:val="00F47498"/>
    <w:rsid w:val="00F512B2"/>
    <w:rsid w:val="00F5283D"/>
    <w:rsid w:val="00F52ABA"/>
    <w:rsid w:val="00F52BC7"/>
    <w:rsid w:val="00F53BF4"/>
    <w:rsid w:val="00F54266"/>
    <w:rsid w:val="00F55043"/>
    <w:rsid w:val="00F56DCF"/>
    <w:rsid w:val="00F57034"/>
    <w:rsid w:val="00F60BE9"/>
    <w:rsid w:val="00F61E65"/>
    <w:rsid w:val="00F61FD8"/>
    <w:rsid w:val="00F62DBF"/>
    <w:rsid w:val="00F641FC"/>
    <w:rsid w:val="00F647F7"/>
    <w:rsid w:val="00F652F1"/>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F6E"/>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541"/>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1668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
    <w:rsid w:val="00AD7D8E"/>
    <w:pPr>
      <w:numPr>
        <w:numId w:val="4"/>
      </w:numPr>
    </w:pPr>
  </w:style>
  <w:style w:type="paragraph" w:customStyle="1" w:styleId="PL">
    <w:name w:val="PL"/>
    <w:link w:val="PLChar"/>
    <w:qFormat/>
    <w:rsid w:val="00047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047444"/>
    <w:rPr>
      <w:rFonts w:ascii="Courier New" w:eastAsiaTheme="minorEastAsia" w:hAnsi="Courier New"/>
      <w:noProof/>
      <w:sz w:val="16"/>
      <w:lang w:val="en-GB"/>
    </w:rPr>
  </w:style>
  <w:style w:type="paragraph" w:customStyle="1" w:styleId="TAL">
    <w:name w:val="TAL"/>
    <w:basedOn w:val="a"/>
    <w:link w:val="TALChar"/>
    <w:qFormat/>
    <w:rsid w:val="001F67F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1F67F8"/>
    <w:rPr>
      <w:rFonts w:ascii="Arial" w:eastAsia="Times New Roman" w:hAnsi="Arial"/>
      <w:sz w:val="18"/>
      <w:lang w:val="en-GB"/>
    </w:rPr>
  </w:style>
  <w:style w:type="character" w:customStyle="1" w:styleId="TALCar">
    <w:name w:val="TAL Car"/>
    <w:basedOn w:val="a0"/>
    <w:qFormat/>
    <w:locked/>
    <w:rsid w:val="001F67F8"/>
    <w:rPr>
      <w:rFonts w:ascii="Arial" w:eastAsiaTheme="minorEastAsia" w:hAnsi="Arial"/>
      <w:sz w:val="18"/>
      <w:lang w:val="en-GB" w:eastAsia="en-US"/>
    </w:rPr>
  </w:style>
  <w:style w:type="paragraph" w:styleId="af0">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B05D1D"/>
    <w:pPr>
      <w:ind w:firstLineChars="200" w:firstLine="420"/>
    </w:pPr>
  </w:style>
  <w:style w:type="paragraph" w:styleId="21">
    <w:name w:val="List 2"/>
    <w:basedOn w:val="a"/>
    <w:semiHidden/>
    <w:unhideWhenUsed/>
    <w:rsid w:val="00B05D1D"/>
    <w:pPr>
      <w:ind w:leftChars="200" w:left="100" w:hangingChars="200" w:hanging="200"/>
      <w:contextualSpacing/>
    </w:p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0"/>
    <w:uiPriority w:val="34"/>
    <w:qFormat/>
    <w:locked/>
    <w:rsid w:val="00164952"/>
    <w:rPr>
      <w:sz w:val="22"/>
      <w:szCs w:val="22"/>
    </w:rPr>
  </w:style>
  <w:style w:type="paragraph" w:customStyle="1" w:styleId="B1">
    <w:name w:val="B1"/>
    <w:basedOn w:val="a"/>
    <w:qFormat/>
    <w:rsid w:val="007719AD"/>
    <w:pPr>
      <w:autoSpaceDE/>
      <w:autoSpaceDN/>
      <w:adjustRightInd/>
      <w:snapToGrid/>
      <w:spacing w:after="180"/>
      <w:ind w:left="568" w:hanging="284"/>
      <w:jc w:val="left"/>
    </w:pPr>
    <w:rPr>
      <w:sz w:val="20"/>
      <w:szCs w:val="20"/>
      <w:lang w:val="en-GB"/>
    </w:rPr>
  </w:style>
  <w:style w:type="paragraph" w:customStyle="1" w:styleId="B2">
    <w:name w:val="B2"/>
    <w:basedOn w:val="a"/>
    <w:rsid w:val="007719AD"/>
    <w:pPr>
      <w:autoSpaceDE/>
      <w:autoSpaceDN/>
      <w:adjustRightInd/>
      <w:snapToGrid/>
      <w:spacing w:after="180"/>
      <w:ind w:left="851" w:hanging="284"/>
      <w:jc w:val="left"/>
    </w:pPr>
    <w:rPr>
      <w:sz w:val="20"/>
      <w:szCs w:val="20"/>
      <w:lang w:val="en-GB"/>
    </w:rPr>
  </w:style>
  <w:style w:type="character" w:styleId="af1">
    <w:name w:val="annotation reference"/>
    <w:basedOn w:val="a0"/>
    <w:semiHidden/>
    <w:unhideWhenUsed/>
    <w:rsid w:val="009C6D12"/>
    <w:rPr>
      <w:sz w:val="16"/>
      <w:szCs w:val="16"/>
    </w:rPr>
  </w:style>
  <w:style w:type="paragraph" w:styleId="af2">
    <w:name w:val="annotation text"/>
    <w:basedOn w:val="a"/>
    <w:link w:val="Char4"/>
    <w:semiHidden/>
    <w:unhideWhenUsed/>
    <w:rsid w:val="009C6D12"/>
    <w:rPr>
      <w:sz w:val="20"/>
      <w:szCs w:val="20"/>
    </w:rPr>
  </w:style>
  <w:style w:type="character" w:customStyle="1" w:styleId="Char4">
    <w:name w:val="批注文字 Char"/>
    <w:basedOn w:val="a0"/>
    <w:link w:val="af2"/>
    <w:semiHidden/>
    <w:rsid w:val="009C6D12"/>
  </w:style>
  <w:style w:type="paragraph" w:styleId="af3">
    <w:name w:val="annotation subject"/>
    <w:basedOn w:val="af2"/>
    <w:next w:val="af2"/>
    <w:link w:val="Char5"/>
    <w:semiHidden/>
    <w:unhideWhenUsed/>
    <w:rsid w:val="009C6D12"/>
    <w:rPr>
      <w:b/>
      <w:bCs/>
    </w:rPr>
  </w:style>
  <w:style w:type="character" w:customStyle="1" w:styleId="Char5">
    <w:name w:val="批注主题 Char"/>
    <w:basedOn w:val="Char4"/>
    <w:link w:val="af3"/>
    <w:semiHidden/>
    <w:rsid w:val="009C6D12"/>
    <w:rPr>
      <w:b/>
      <w:bCs/>
    </w:rPr>
  </w:style>
  <w:style w:type="paragraph" w:styleId="af4">
    <w:name w:val="Revision"/>
    <w:hidden/>
    <w:uiPriority w:val="99"/>
    <w:semiHidden/>
    <w:rsid w:val="009C6D12"/>
    <w:rPr>
      <w:sz w:val="22"/>
      <w:szCs w:val="22"/>
    </w:rPr>
  </w:style>
  <w:style w:type="paragraph" w:customStyle="1" w:styleId="Doc-text2">
    <w:name w:val="Doc-text2"/>
    <w:basedOn w:val="a"/>
    <w:link w:val="Doc-text2Char"/>
    <w:qFormat/>
    <w:rsid w:val="00E26EEF"/>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26EE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2144726">
      <w:bodyDiv w:val="1"/>
      <w:marLeft w:val="0"/>
      <w:marRight w:val="0"/>
      <w:marTop w:val="0"/>
      <w:marBottom w:val="0"/>
      <w:divBdr>
        <w:top w:val="none" w:sz="0" w:space="0" w:color="auto"/>
        <w:left w:val="none" w:sz="0" w:space="0" w:color="auto"/>
        <w:bottom w:val="none" w:sz="0" w:space="0" w:color="auto"/>
        <w:right w:val="none" w:sz="0" w:space="0" w:color="auto"/>
      </w:divBdr>
    </w:div>
    <w:div w:id="903223869">
      <w:bodyDiv w:val="1"/>
      <w:marLeft w:val="0"/>
      <w:marRight w:val="0"/>
      <w:marTop w:val="0"/>
      <w:marBottom w:val="0"/>
      <w:divBdr>
        <w:top w:val="none" w:sz="0" w:space="0" w:color="auto"/>
        <w:left w:val="none" w:sz="0" w:space="0" w:color="auto"/>
        <w:bottom w:val="none" w:sz="0" w:space="0" w:color="auto"/>
        <w:right w:val="none" w:sz="0" w:space="0" w:color="auto"/>
      </w:divBdr>
    </w:div>
    <w:div w:id="9736029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306444">
      <w:bodyDiv w:val="1"/>
      <w:marLeft w:val="0"/>
      <w:marRight w:val="0"/>
      <w:marTop w:val="0"/>
      <w:marBottom w:val="0"/>
      <w:divBdr>
        <w:top w:val="none" w:sz="0" w:space="0" w:color="auto"/>
        <w:left w:val="none" w:sz="0" w:space="0" w:color="auto"/>
        <w:bottom w:val="none" w:sz="0" w:space="0" w:color="auto"/>
        <w:right w:val="none" w:sz="0" w:space="0" w:color="auto"/>
      </w:divBdr>
    </w:div>
    <w:div w:id="1405756440">
      <w:bodyDiv w:val="1"/>
      <w:marLeft w:val="0"/>
      <w:marRight w:val="0"/>
      <w:marTop w:val="0"/>
      <w:marBottom w:val="0"/>
      <w:divBdr>
        <w:top w:val="none" w:sz="0" w:space="0" w:color="auto"/>
        <w:left w:val="none" w:sz="0" w:space="0" w:color="auto"/>
        <w:bottom w:val="none" w:sz="0" w:space="0" w:color="auto"/>
        <w:right w:val="none" w:sz="0" w:space="0" w:color="auto"/>
      </w:divBdr>
    </w:div>
    <w:div w:id="1604343958">
      <w:bodyDiv w:val="1"/>
      <w:marLeft w:val="0"/>
      <w:marRight w:val="0"/>
      <w:marTop w:val="0"/>
      <w:marBottom w:val="0"/>
      <w:divBdr>
        <w:top w:val="none" w:sz="0" w:space="0" w:color="auto"/>
        <w:left w:val="none" w:sz="0" w:space="0" w:color="auto"/>
        <w:bottom w:val="none" w:sz="0" w:space="0" w:color="auto"/>
        <w:right w:val="none" w:sz="0" w:space="0" w:color="auto"/>
      </w:divBdr>
    </w:div>
    <w:div w:id="164485219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01444A-E375-4CD2-9385-BFA9D6A44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386</Words>
  <Characters>2258</Characters>
  <Application>Microsoft Office Word</Application>
  <DocSecurity>0</DocSecurity>
  <Lines>48</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6</cp:revision>
  <cp:lastPrinted>2007-06-18T22:08:00Z</cp:lastPrinted>
  <dcterms:created xsi:type="dcterms:W3CDTF">2020-05-12T09:00:00Z</dcterms:created>
  <dcterms:modified xsi:type="dcterms:W3CDTF">2020-05-16T01:26:00Z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(3)/FF1xVGp6ZDl+uDafS1OGYP5tD9nl8sWriIUkSpn2D/SOdpsWY27i/Z6J0OweYTDLhOPuPZF
z8PVXC3ChQADQSW67uhauh84KU4VxHwFkMofAt+D4Vy7B5gWIwUGc9IUHwVGgbGRvqkTWA/e
HGJYJkXEZyCMvLdOWlfF8T4iIi/a8uMTsWr0iKFf6BCUB8qbBh+CO5VYxc7IK4oTmYJCAQkL
LFvYX+vqh6FVcDOj/T</vt:lpwstr>
  </property>
  <property fmtid="{D5CDD505-2E9C-101B-9397-08002B2CF9AE}" pid="13" name="_2015_ms_pID_725343_00">
    <vt:lpwstr>_2015_ms_pID_725343</vt:lpwstr>
  </property>
  <property fmtid="{D5CDD505-2E9C-101B-9397-08002B2CF9AE}" pid="14" name="_2015_ms_pID_7253431">
    <vt:lpwstr>Z5ORIFJvzbWvl0XDwm9m6PtvtI85rxW9tUHrJGEqVFrWwXvW2cWp5X
hW0z6Egq1owKtY2gRykALM8DMqABPM/qXIWXm3GmijCdr11af6yEmKRPtt/0/xp5xIcOjdGT
4UyeHr6gWCy+e2mZevk2ULPXsXuA07u5MkWOsEMBZgmHZUNg+/sul1EMNtZry34aHlIJjnlM
mmkbdlyLb3c5W68FlV2k5XpUZbFSBB10mQzG</vt:lpwstr>
  </property>
  <property fmtid="{D5CDD505-2E9C-101B-9397-08002B2CF9AE}" pid="15" name="_2015_ms_pID_7253431_00">
    <vt:lpwstr>_2015_ms_pID_7253431</vt:lpwstr>
  </property>
  <property fmtid="{D5CDD505-2E9C-101B-9397-08002B2CF9AE}" pid="16" name="_2015_ms_pID_7253432">
    <vt:lpwstr>3DfLy+LRmQOO23IsiDFufIMrP/TXu3KBsfhj
7KxvgDxdRPRQ95CCgzirRyS0/1hBOg==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1589589027</vt:lpwstr>
  </property>
</Properties>
</file>