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EA74C" w14:textId="011D395C" w:rsidR="00177B88" w:rsidRPr="00A20455" w:rsidRDefault="00177B88" w:rsidP="00177B88">
      <w:pPr>
        <w:tabs>
          <w:tab w:val="center" w:pos="4536"/>
          <w:tab w:val="right" w:pos="9356"/>
          <w:tab w:val="right" w:pos="9639"/>
        </w:tabs>
        <w:spacing w:after="0"/>
        <w:rPr>
          <w:rFonts w:ascii="Arial" w:hAnsi="Arial" w:cs="Arial"/>
          <w:b/>
          <w:bCs/>
          <w:sz w:val="24"/>
        </w:rPr>
      </w:pPr>
      <w:r w:rsidRPr="00556A83">
        <w:rPr>
          <w:rFonts w:ascii="Arial" w:hAnsi="Arial" w:cs="Arial"/>
          <w:b/>
          <w:bCs/>
          <w:sz w:val="24"/>
        </w:rPr>
        <w:t xml:space="preserve">3GPP TSG RAN WG1 </w:t>
      </w:r>
      <w:r w:rsidR="00BE0B9B" w:rsidRPr="00556A83">
        <w:rPr>
          <w:rFonts w:ascii="Arial" w:hAnsi="Arial" w:cs="Arial"/>
          <w:b/>
          <w:bCs/>
          <w:sz w:val="24"/>
        </w:rPr>
        <w:t xml:space="preserve">meeting </w:t>
      </w:r>
      <w:r w:rsidR="00AA3B7C" w:rsidRPr="00556A83">
        <w:rPr>
          <w:rFonts w:ascii="Arial" w:hAnsi="Arial" w:cs="Arial"/>
          <w:b/>
          <w:bCs/>
          <w:sz w:val="24"/>
        </w:rPr>
        <w:t>#</w:t>
      </w:r>
      <w:r w:rsidR="006A3296" w:rsidRPr="00556A83">
        <w:rPr>
          <w:rFonts w:ascii="Arial" w:hAnsi="Arial" w:cs="Arial"/>
          <w:b/>
          <w:bCs/>
          <w:sz w:val="24"/>
        </w:rPr>
        <w:t>10</w:t>
      </w:r>
      <w:r w:rsidR="002945E0">
        <w:rPr>
          <w:rFonts w:ascii="Arial" w:hAnsi="Arial" w:cs="Arial"/>
          <w:b/>
          <w:bCs/>
          <w:sz w:val="24"/>
        </w:rPr>
        <w:t>1</w:t>
      </w:r>
      <w:r w:rsidR="00FD557C">
        <w:rPr>
          <w:rFonts w:ascii="Arial" w:hAnsi="Arial" w:cs="Arial"/>
          <w:b/>
          <w:bCs/>
          <w:sz w:val="24"/>
        </w:rPr>
        <w:t>e</w:t>
      </w:r>
      <w:r w:rsidRPr="00A20455">
        <w:rPr>
          <w:rFonts w:ascii="Arial" w:hAnsi="Arial" w:cs="Arial"/>
          <w:b/>
          <w:bCs/>
          <w:sz w:val="24"/>
        </w:rPr>
        <w:t xml:space="preserve">          </w:t>
      </w:r>
      <w:r w:rsidR="00E106C5" w:rsidRPr="00A20455">
        <w:rPr>
          <w:rFonts w:ascii="Arial" w:hAnsi="Arial" w:cs="Arial"/>
          <w:b/>
          <w:bCs/>
          <w:sz w:val="24"/>
        </w:rPr>
        <w:tab/>
      </w:r>
      <w:r w:rsidR="006A7C09" w:rsidRPr="00A20455">
        <w:rPr>
          <w:rFonts w:ascii="Arial" w:hAnsi="Arial" w:cs="Arial"/>
          <w:b/>
          <w:bCs/>
          <w:sz w:val="24"/>
        </w:rPr>
        <w:t xml:space="preserve">  </w:t>
      </w:r>
      <w:r w:rsidR="00EA2F11" w:rsidRPr="00A20455">
        <w:rPr>
          <w:rFonts w:ascii="Arial" w:hAnsi="Arial" w:cs="Arial"/>
          <w:b/>
          <w:bCs/>
          <w:sz w:val="24"/>
        </w:rPr>
        <w:t>R1-</w:t>
      </w:r>
      <w:r w:rsidR="00B47EBB" w:rsidRPr="00A20455">
        <w:rPr>
          <w:rFonts w:ascii="Arial" w:hAnsi="Arial" w:cs="Arial"/>
          <w:b/>
          <w:bCs/>
          <w:sz w:val="24"/>
        </w:rPr>
        <w:t>20</w:t>
      </w:r>
      <w:r w:rsidR="00B47EBB" w:rsidRPr="006C270F">
        <w:rPr>
          <w:rFonts w:ascii="Arial" w:hAnsi="Arial" w:cs="Arial"/>
          <w:b/>
          <w:bCs/>
          <w:sz w:val="24"/>
        </w:rPr>
        <w:t>0</w:t>
      </w:r>
      <w:bookmarkStart w:id="0" w:name="_GoBack"/>
      <w:bookmarkEnd w:id="0"/>
      <w:r w:rsidR="004B2D28" w:rsidRPr="004B2D28">
        <w:rPr>
          <w:rFonts w:ascii="Arial" w:hAnsi="Arial" w:cs="Arial"/>
          <w:b/>
          <w:bCs/>
          <w:sz w:val="24"/>
        </w:rPr>
        <w:t>4577</w:t>
      </w:r>
    </w:p>
    <w:p w14:paraId="3C1A8240" w14:textId="2467E897" w:rsidR="00A336CD" w:rsidRPr="00874FD3" w:rsidRDefault="00556A83" w:rsidP="00A336CD">
      <w:pPr>
        <w:pStyle w:val="Header"/>
        <w:rPr>
          <w:bCs/>
          <w:sz w:val="24"/>
          <w:szCs w:val="24"/>
          <w:lang w:val="en-GB"/>
        </w:rPr>
      </w:pPr>
      <w:r>
        <w:rPr>
          <w:sz w:val="24"/>
          <w:szCs w:val="24"/>
          <w:lang w:val="en-GB" w:eastAsia="zh-CN"/>
        </w:rPr>
        <w:t>e</w:t>
      </w:r>
      <w:r w:rsidR="006877E5">
        <w:rPr>
          <w:sz w:val="24"/>
          <w:szCs w:val="24"/>
          <w:lang w:val="en-GB" w:eastAsia="zh-CN"/>
        </w:rPr>
        <w:t>-</w:t>
      </w:r>
      <w:r>
        <w:rPr>
          <w:sz w:val="24"/>
          <w:szCs w:val="24"/>
          <w:lang w:val="en-GB" w:eastAsia="zh-CN"/>
        </w:rPr>
        <w:t>Meeting</w:t>
      </w:r>
      <w:r w:rsidR="00A336CD" w:rsidRPr="00874FD3">
        <w:rPr>
          <w:sz w:val="24"/>
          <w:szCs w:val="24"/>
          <w:lang w:val="en-GB" w:eastAsia="zh-CN"/>
        </w:rPr>
        <w:t xml:space="preserve">, </w:t>
      </w:r>
      <w:r w:rsidR="002945E0">
        <w:rPr>
          <w:sz w:val="24"/>
          <w:szCs w:val="24"/>
          <w:lang w:val="en-GB" w:eastAsia="zh-CN"/>
        </w:rPr>
        <w:t>May</w:t>
      </w:r>
      <w:r w:rsidR="00595341" w:rsidRPr="00874FD3">
        <w:rPr>
          <w:sz w:val="24"/>
          <w:szCs w:val="24"/>
          <w:lang w:val="en-GB" w:eastAsia="zh-CN"/>
        </w:rPr>
        <w:t xml:space="preserve"> </w:t>
      </w:r>
      <w:r w:rsidR="0024776F">
        <w:rPr>
          <w:sz w:val="24"/>
          <w:szCs w:val="24"/>
          <w:lang w:val="en-GB" w:eastAsia="zh-CN"/>
        </w:rPr>
        <w:t>2</w:t>
      </w:r>
      <w:r w:rsidR="002945E0">
        <w:rPr>
          <w:sz w:val="24"/>
          <w:szCs w:val="24"/>
          <w:lang w:val="en-GB" w:eastAsia="zh-CN"/>
        </w:rPr>
        <w:t>5</w:t>
      </w:r>
      <w:r w:rsidR="0024776F" w:rsidRPr="000A592B">
        <w:rPr>
          <w:sz w:val="24"/>
          <w:szCs w:val="24"/>
          <w:vertAlign w:val="superscript"/>
          <w:lang w:val="en-GB" w:eastAsia="zh-CN"/>
        </w:rPr>
        <w:t>th</w:t>
      </w:r>
      <w:r w:rsidR="006A3296" w:rsidRPr="00874FD3">
        <w:rPr>
          <w:sz w:val="24"/>
          <w:szCs w:val="24"/>
          <w:lang w:val="en-GB" w:eastAsia="zh-CN"/>
        </w:rPr>
        <w:t xml:space="preserve"> </w:t>
      </w:r>
      <w:r w:rsidR="00A336CD" w:rsidRPr="00874FD3">
        <w:rPr>
          <w:sz w:val="24"/>
          <w:szCs w:val="24"/>
          <w:lang w:val="en-GB" w:eastAsia="zh-CN"/>
        </w:rPr>
        <w:t>–</w:t>
      </w:r>
      <w:r w:rsidR="002945E0">
        <w:rPr>
          <w:sz w:val="24"/>
          <w:szCs w:val="24"/>
          <w:lang w:val="en-GB" w:eastAsia="zh-CN"/>
        </w:rPr>
        <w:t xml:space="preserve"> June</w:t>
      </w:r>
      <w:r w:rsidR="00A336CD" w:rsidRPr="00874FD3">
        <w:rPr>
          <w:sz w:val="24"/>
          <w:szCs w:val="24"/>
          <w:lang w:val="en-GB" w:eastAsia="zh-CN"/>
        </w:rPr>
        <w:t xml:space="preserve"> </w:t>
      </w:r>
      <w:r w:rsidR="002945E0">
        <w:rPr>
          <w:sz w:val="24"/>
          <w:szCs w:val="24"/>
          <w:lang w:val="en-GB" w:eastAsia="zh-CN"/>
        </w:rPr>
        <w:t>5</w:t>
      </w:r>
      <w:r w:rsidR="0024776F" w:rsidRPr="000A592B">
        <w:rPr>
          <w:sz w:val="24"/>
          <w:szCs w:val="24"/>
          <w:vertAlign w:val="superscript"/>
          <w:lang w:val="en-GB" w:eastAsia="zh-CN"/>
        </w:rPr>
        <w:t>th</w:t>
      </w:r>
      <w:r w:rsidR="00A336CD" w:rsidRPr="00874FD3">
        <w:rPr>
          <w:sz w:val="24"/>
          <w:szCs w:val="24"/>
          <w:lang w:val="en-GB" w:eastAsia="zh-CN"/>
        </w:rPr>
        <w:t>, 20</w:t>
      </w:r>
      <w:r w:rsidR="006A3296">
        <w:rPr>
          <w:sz w:val="24"/>
          <w:szCs w:val="24"/>
          <w:lang w:val="en-GB" w:eastAsia="zh-CN"/>
        </w:rPr>
        <w:t>20</w:t>
      </w:r>
    </w:p>
    <w:p w14:paraId="1617FA5A" w14:textId="77777777" w:rsidR="005601AC" w:rsidRPr="0016316A" w:rsidRDefault="005601AC" w:rsidP="00CA26CE">
      <w:pPr>
        <w:pStyle w:val="Header"/>
        <w:rPr>
          <w:bCs/>
          <w:noProof w:val="0"/>
          <w:sz w:val="24"/>
          <w:lang w:val="en-GB" w:eastAsia="ja-JP"/>
        </w:rPr>
      </w:pPr>
    </w:p>
    <w:p w14:paraId="30EBFE33" w14:textId="6B6C6DB9"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404C75">
        <w:rPr>
          <w:rFonts w:cs="Arial"/>
          <w:b/>
          <w:bCs/>
          <w:sz w:val="24"/>
        </w:rPr>
        <w:t>7</w:t>
      </w:r>
      <w:r w:rsidR="000775F2">
        <w:rPr>
          <w:rFonts w:cs="Arial"/>
          <w:b/>
          <w:bCs/>
          <w:sz w:val="24"/>
        </w:rPr>
        <w:t>.</w:t>
      </w:r>
      <w:r w:rsidR="0029378E">
        <w:rPr>
          <w:rFonts w:cs="Arial"/>
          <w:b/>
          <w:bCs/>
          <w:sz w:val="24"/>
        </w:rPr>
        <w:t>1</w:t>
      </w:r>
    </w:p>
    <w:p w14:paraId="6883CA82" w14:textId="77777777" w:rsidR="00E128F2" w:rsidRPr="00556A83" w:rsidRDefault="0034111C" w:rsidP="00E128F2">
      <w:pPr>
        <w:tabs>
          <w:tab w:val="left" w:pos="1985"/>
        </w:tabs>
        <w:spacing w:after="120"/>
        <w:ind w:left="1985" w:hanging="1985"/>
        <w:rPr>
          <w:rFonts w:ascii="Arial" w:hAnsi="Arial" w:cs="Arial"/>
          <w:b/>
          <w:bCs/>
          <w:sz w:val="24"/>
        </w:rPr>
      </w:pPr>
      <w:r w:rsidRPr="00556A83">
        <w:rPr>
          <w:rFonts w:ascii="Arial" w:hAnsi="Arial" w:cs="Arial"/>
          <w:b/>
          <w:bCs/>
          <w:sz w:val="24"/>
        </w:rPr>
        <w:t>Source:</w:t>
      </w:r>
      <w:r w:rsidRPr="00556A83">
        <w:rPr>
          <w:rFonts w:ascii="Arial" w:hAnsi="Arial" w:cs="Arial"/>
          <w:b/>
          <w:bCs/>
          <w:sz w:val="24"/>
        </w:rPr>
        <w:tab/>
      </w:r>
      <w:r w:rsidR="00013455" w:rsidRPr="00556A83">
        <w:rPr>
          <w:rFonts w:ascii="Arial" w:hAnsi="Arial" w:cs="Arial"/>
          <w:b/>
          <w:bCs/>
          <w:sz w:val="24"/>
        </w:rPr>
        <w:t xml:space="preserve">Nokia, </w:t>
      </w:r>
      <w:r w:rsidR="003A7926" w:rsidRPr="00556A83">
        <w:rPr>
          <w:rFonts w:ascii="Arial" w:hAnsi="Arial" w:cs="Arial"/>
          <w:b/>
          <w:bCs/>
          <w:sz w:val="24"/>
        </w:rPr>
        <w:t>Nokia</w:t>
      </w:r>
      <w:r w:rsidR="00013455" w:rsidRPr="00556A83">
        <w:rPr>
          <w:rFonts w:ascii="Arial" w:hAnsi="Arial" w:cs="Arial"/>
          <w:b/>
          <w:bCs/>
          <w:sz w:val="24"/>
        </w:rPr>
        <w:t xml:space="preserve"> Shanghai Bell</w:t>
      </w:r>
    </w:p>
    <w:p w14:paraId="22FCD138" w14:textId="386C00C2" w:rsidR="0034111C" w:rsidRPr="00A20455" w:rsidRDefault="0034111C">
      <w:pPr>
        <w:ind w:left="1985" w:hanging="1985"/>
        <w:rPr>
          <w:rFonts w:ascii="Arial" w:hAnsi="Arial" w:cs="Arial"/>
          <w:b/>
          <w:bCs/>
          <w:sz w:val="24"/>
        </w:rPr>
      </w:pPr>
      <w:r w:rsidRPr="00A20455">
        <w:rPr>
          <w:rFonts w:ascii="Arial" w:hAnsi="Arial" w:cs="Arial"/>
          <w:b/>
          <w:bCs/>
          <w:sz w:val="24"/>
        </w:rPr>
        <w:t>Title:</w:t>
      </w:r>
      <w:r w:rsidRPr="00A20455">
        <w:rPr>
          <w:rFonts w:ascii="Arial" w:hAnsi="Arial" w:cs="Arial"/>
          <w:b/>
          <w:bCs/>
          <w:sz w:val="24"/>
        </w:rPr>
        <w:tab/>
      </w:r>
      <w:r w:rsidR="0029378E" w:rsidRPr="00A20455">
        <w:rPr>
          <w:rFonts w:ascii="Arial" w:hAnsi="Arial" w:cs="Arial"/>
          <w:b/>
          <w:bCs/>
          <w:sz w:val="24"/>
        </w:rPr>
        <w:tab/>
      </w:r>
      <w:r w:rsidR="009623DF" w:rsidRPr="00A20455">
        <w:rPr>
          <w:rFonts w:ascii="Arial" w:hAnsi="Arial" w:cs="Arial"/>
          <w:b/>
          <w:bCs/>
          <w:sz w:val="24"/>
        </w:rPr>
        <w:t xml:space="preserve">On </w:t>
      </w:r>
      <w:r w:rsidR="002B6996">
        <w:rPr>
          <w:rFonts w:ascii="Arial" w:hAnsi="Arial" w:cs="Arial"/>
          <w:b/>
          <w:bCs/>
          <w:sz w:val="24"/>
        </w:rPr>
        <w:t xml:space="preserve">open issues </w:t>
      </w:r>
      <w:r w:rsidR="004C4F2F">
        <w:rPr>
          <w:rFonts w:ascii="Arial" w:hAnsi="Arial" w:cs="Arial"/>
          <w:b/>
          <w:bCs/>
          <w:sz w:val="24"/>
        </w:rPr>
        <w:t xml:space="preserve">related to </w:t>
      </w:r>
      <w:r w:rsidR="002B6996">
        <w:rPr>
          <w:rFonts w:ascii="Arial" w:hAnsi="Arial" w:cs="Arial"/>
          <w:b/>
          <w:bCs/>
          <w:sz w:val="24"/>
        </w:rPr>
        <w:t>DCI format 2_6</w:t>
      </w:r>
    </w:p>
    <w:p w14:paraId="57F30BB6" w14:textId="77777777" w:rsidR="0034111C" w:rsidRPr="00A20455" w:rsidRDefault="0034111C">
      <w:pPr>
        <w:rPr>
          <w:rFonts w:ascii="Arial" w:hAnsi="Arial" w:cs="Arial"/>
          <w:b/>
          <w:bCs/>
          <w:sz w:val="24"/>
        </w:rPr>
      </w:pPr>
      <w:r w:rsidRPr="00A20455">
        <w:rPr>
          <w:rFonts w:ascii="Arial" w:hAnsi="Arial" w:cs="Arial"/>
          <w:b/>
          <w:bCs/>
          <w:sz w:val="24"/>
        </w:rPr>
        <w:t>Document for:</w:t>
      </w:r>
      <w:r w:rsidRPr="00A20455">
        <w:rPr>
          <w:rFonts w:ascii="Arial" w:hAnsi="Arial" w:cs="Arial"/>
          <w:b/>
          <w:bCs/>
          <w:sz w:val="24"/>
        </w:rPr>
        <w:tab/>
      </w:r>
      <w:r w:rsidRPr="00A20455">
        <w:rPr>
          <w:rFonts w:ascii="Arial" w:hAnsi="Arial" w:cs="Arial"/>
          <w:b/>
          <w:bCs/>
          <w:sz w:val="24"/>
        </w:rPr>
        <w:tab/>
        <w:t>Discussion and Decision</w:t>
      </w:r>
    </w:p>
    <w:p w14:paraId="22153211" w14:textId="77777777" w:rsidR="0034111C" w:rsidRDefault="0034111C">
      <w:pPr>
        <w:pStyle w:val="Heading1"/>
      </w:pPr>
      <w:r w:rsidRPr="0016316A">
        <w:t>1</w:t>
      </w:r>
      <w:r w:rsidRPr="0016316A">
        <w:tab/>
      </w:r>
      <w:r w:rsidR="00EE7FA7" w:rsidRPr="0016316A">
        <w:t>Introduction</w:t>
      </w:r>
    </w:p>
    <w:p w14:paraId="6B6C5EB1" w14:textId="0F1A8462" w:rsidR="004A466E" w:rsidRPr="00A20455" w:rsidRDefault="00A3073C" w:rsidP="004A466E">
      <w:pPr>
        <w:rPr>
          <w:rFonts w:cs="Times New Roman"/>
        </w:rPr>
      </w:pPr>
      <w:r w:rsidRPr="00A20455">
        <w:rPr>
          <w:rFonts w:cs="Times New Roman"/>
        </w:rPr>
        <w:t xml:space="preserve">In this contribution, </w:t>
      </w:r>
      <w:r w:rsidR="00D64E44" w:rsidRPr="00A20455">
        <w:rPr>
          <w:rFonts w:cs="Times New Roman"/>
        </w:rPr>
        <w:t xml:space="preserve">we discuss </w:t>
      </w:r>
      <w:r w:rsidR="007030B1" w:rsidRPr="00A20455">
        <w:rPr>
          <w:rFonts w:cs="Times New Roman"/>
        </w:rPr>
        <w:t xml:space="preserve">about the </w:t>
      </w:r>
      <w:r w:rsidR="002B6996">
        <w:rPr>
          <w:rFonts w:cs="Times New Roman"/>
        </w:rPr>
        <w:t>open items related to monitoring of DCI format 2_6</w:t>
      </w:r>
      <w:r w:rsidR="00D64E44" w:rsidRPr="00A20455">
        <w:rPr>
          <w:rFonts w:cs="Times New Roman"/>
        </w:rPr>
        <w:t>.</w:t>
      </w:r>
    </w:p>
    <w:p w14:paraId="3779A131" w14:textId="4E7DD420" w:rsidR="00D64E44" w:rsidRDefault="00062630">
      <w:pPr>
        <w:pStyle w:val="Heading1"/>
      </w:pPr>
      <w:r>
        <w:t>2</w:t>
      </w:r>
      <w:r w:rsidRPr="00A51522">
        <w:tab/>
      </w:r>
      <w:r w:rsidR="00D64E44">
        <w:t>Discussion</w:t>
      </w:r>
    </w:p>
    <w:p w14:paraId="7899879F" w14:textId="6FE079CD" w:rsidR="007844F0" w:rsidRDefault="007844F0" w:rsidP="00EC550B">
      <w:pPr>
        <w:pStyle w:val="Heading2"/>
        <w:numPr>
          <w:ilvl w:val="0"/>
          <w:numId w:val="0"/>
        </w:numPr>
        <w:ind w:left="576"/>
      </w:pPr>
      <w:bookmarkStart w:id="1" w:name="_Hlk20753503"/>
      <w:r>
        <w:t>2.</w:t>
      </w:r>
      <w:r w:rsidR="006F5AED">
        <w:t>1</w:t>
      </w:r>
      <w:r>
        <w:tab/>
      </w:r>
      <w:r w:rsidR="005B1DB0">
        <w:t>M</w:t>
      </w:r>
      <w:r>
        <w:t>onitoring</w:t>
      </w:r>
      <w:r w:rsidR="005B1DB0">
        <w:t xml:space="preserve"> </w:t>
      </w:r>
      <w:r w:rsidR="005B6A80">
        <w:t xml:space="preserve">of DCI 2_6 </w:t>
      </w:r>
      <w:r w:rsidR="005832E7">
        <w:t>scrambled by PS-RNTI</w:t>
      </w:r>
      <w:r>
        <w:t xml:space="preserve"> and other procedures outside active time</w:t>
      </w:r>
    </w:p>
    <w:p w14:paraId="4B5322A4" w14:textId="5E8C6400" w:rsidR="00A251FB" w:rsidRDefault="00975FCF" w:rsidP="00C76EA4">
      <w:pPr>
        <w:rPr>
          <w:rFonts w:cs="Times New Roman"/>
        </w:rPr>
      </w:pPr>
      <w:r>
        <w:rPr>
          <w:rFonts w:cs="Times New Roman"/>
        </w:rPr>
        <w:t xml:space="preserve">RAN2 send a LS to RAN1 </w:t>
      </w:r>
      <w:r w:rsidR="005B300C">
        <w:rPr>
          <w:rFonts w:cs="Times New Roman"/>
        </w:rPr>
        <w:fldChar w:fldCharType="begin"/>
      </w:r>
      <w:r w:rsidR="005B300C">
        <w:rPr>
          <w:rFonts w:cs="Times New Roman"/>
        </w:rPr>
        <w:instrText xml:space="preserve"> REF _Ref40363720 \r \h </w:instrText>
      </w:r>
      <w:r w:rsidR="005B300C">
        <w:rPr>
          <w:rFonts w:cs="Times New Roman"/>
        </w:rPr>
      </w:r>
      <w:r w:rsidR="005B300C">
        <w:rPr>
          <w:rFonts w:cs="Times New Roman"/>
        </w:rPr>
        <w:fldChar w:fldCharType="separate"/>
      </w:r>
      <w:r w:rsidR="005B300C">
        <w:rPr>
          <w:rFonts w:cs="Times New Roman"/>
        </w:rPr>
        <w:t>[2]</w:t>
      </w:r>
      <w:r w:rsidR="005B300C">
        <w:rPr>
          <w:rFonts w:cs="Times New Roman"/>
        </w:rPr>
        <w:fldChar w:fldCharType="end"/>
      </w:r>
      <w:r>
        <w:rPr>
          <w:rFonts w:cs="Times New Roman"/>
        </w:rPr>
        <w:t xml:space="preserve"> regarding the UE behaviour when UE monitors DC</w:t>
      </w:r>
      <w:r w:rsidR="006D6232">
        <w:rPr>
          <w:rFonts w:cs="Times New Roman"/>
        </w:rPr>
        <w:t>I format 2_6</w:t>
      </w:r>
      <w:r>
        <w:rPr>
          <w:rFonts w:cs="Times New Roman"/>
        </w:rPr>
        <w:t xml:space="preserve"> outside active time and </w:t>
      </w:r>
      <w:r w:rsidR="00A50C77">
        <w:rPr>
          <w:rFonts w:cs="Times New Roman"/>
        </w:rPr>
        <w:t xml:space="preserve">BFR procedure is activated. </w:t>
      </w:r>
      <w:r w:rsidR="00B607DF">
        <w:rPr>
          <w:rFonts w:cs="Times New Roman"/>
        </w:rPr>
        <w:t>RAN2 asked from RAN1 as follows:</w:t>
      </w:r>
    </w:p>
    <w:tbl>
      <w:tblPr>
        <w:tblStyle w:val="TableGrid"/>
        <w:tblW w:w="0" w:type="auto"/>
        <w:tblLook w:val="04A0" w:firstRow="1" w:lastRow="0" w:firstColumn="1" w:lastColumn="0" w:noHBand="0" w:noVBand="1"/>
      </w:tblPr>
      <w:tblGrid>
        <w:gridCol w:w="9629"/>
      </w:tblGrid>
      <w:tr w:rsidR="00B607DF" w14:paraId="4F14120B" w14:textId="77777777" w:rsidTr="00B607DF">
        <w:tc>
          <w:tcPr>
            <w:tcW w:w="9629" w:type="dxa"/>
          </w:tcPr>
          <w:p w14:paraId="2AEBB85E" w14:textId="77777777" w:rsidR="00B607DF" w:rsidRPr="00B607DF" w:rsidRDefault="00B607DF" w:rsidP="00B607DF">
            <w:pPr>
              <w:numPr>
                <w:ilvl w:val="0"/>
                <w:numId w:val="71"/>
              </w:numPr>
              <w:spacing w:line="252" w:lineRule="auto"/>
              <w:contextualSpacing/>
              <w:jc w:val="both"/>
              <w:rPr>
                <w:rFonts w:ascii="Arial" w:eastAsia="Times New Roman" w:hAnsi="Arial" w:cs="Arial"/>
                <w:lang w:eastAsia="ko-KR"/>
              </w:rPr>
            </w:pPr>
            <w:r w:rsidRPr="00B607DF">
              <w:rPr>
                <w:rFonts w:ascii="Arial" w:eastAsia="Times New Roman" w:hAnsi="Arial" w:cs="Arial"/>
                <w:lang w:eastAsia="ko-KR"/>
              </w:rPr>
              <w:t xml:space="preserve">To confirm RAN2 understanding that if DCP and RAR search spaces are not quasi-collocated, a collision between DCP and RAR addressed to C-RNTI will impact legacy RAR handling. </w:t>
            </w:r>
          </w:p>
          <w:p w14:paraId="300CAD9D" w14:textId="77777777" w:rsidR="00B607DF" w:rsidRPr="00B607DF" w:rsidRDefault="00B607DF" w:rsidP="00B607DF">
            <w:pPr>
              <w:numPr>
                <w:ilvl w:val="1"/>
                <w:numId w:val="71"/>
              </w:numPr>
              <w:spacing w:line="252" w:lineRule="auto"/>
              <w:contextualSpacing/>
              <w:jc w:val="both"/>
              <w:rPr>
                <w:rFonts w:ascii="Arial" w:eastAsia="Times New Roman" w:hAnsi="Arial" w:cs="Arial"/>
                <w:lang w:eastAsia="ko-KR"/>
              </w:rPr>
            </w:pPr>
            <w:r w:rsidRPr="00B607DF">
              <w:rPr>
                <w:rFonts w:ascii="Arial" w:eastAsia="Times New Roman" w:hAnsi="Arial" w:cs="Arial"/>
                <w:lang w:eastAsia="ko-KR"/>
              </w:rPr>
              <w:t>From RAN2 point of view, the understanding is that RAR addressed all RNTIs should be prioritized over DCP by the UE.</w:t>
            </w:r>
          </w:p>
          <w:p w14:paraId="531105B0" w14:textId="5B4AC809" w:rsidR="00B607DF" w:rsidRPr="00EC550B" w:rsidRDefault="00B607DF" w:rsidP="00EC550B">
            <w:pPr>
              <w:numPr>
                <w:ilvl w:val="0"/>
                <w:numId w:val="71"/>
              </w:numPr>
              <w:spacing w:line="252" w:lineRule="auto"/>
              <w:contextualSpacing/>
              <w:jc w:val="both"/>
              <w:rPr>
                <w:rFonts w:ascii="Arial" w:eastAsia="Times New Roman" w:hAnsi="Arial" w:cs="Arial"/>
                <w:lang w:eastAsia="ko-KR"/>
              </w:rPr>
            </w:pPr>
            <w:r w:rsidRPr="00B607DF">
              <w:rPr>
                <w:rFonts w:ascii="Arial" w:eastAsia="Times New Roman" w:hAnsi="Arial" w:cs="Arial"/>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tc>
      </w:tr>
    </w:tbl>
    <w:p w14:paraId="35432548" w14:textId="77777777" w:rsidR="00B607DF" w:rsidRDefault="00B607DF" w:rsidP="00C76EA4">
      <w:pPr>
        <w:rPr>
          <w:rFonts w:cs="Times New Roman"/>
        </w:rPr>
      </w:pPr>
    </w:p>
    <w:p w14:paraId="425E673D" w14:textId="09A4C3AB" w:rsidR="00264F1C" w:rsidRPr="008F7284" w:rsidRDefault="00264F1C" w:rsidP="00264F1C">
      <w:pPr>
        <w:rPr>
          <w:rFonts w:cs="Times New Roman"/>
        </w:rPr>
      </w:pPr>
      <w:bookmarkStart w:id="2" w:name="_Hlk40285338"/>
      <w:r>
        <w:rPr>
          <w:rFonts w:cs="Times New Roman"/>
        </w:rPr>
        <w:t>In CFRA based BFR procedure when UE is monitoring for response, it will go to ActiveTime after it receives the response (PDCCH scrambled by C-RNTI). Hence</w:t>
      </w:r>
      <w:r w:rsidRPr="0066482A">
        <w:rPr>
          <w:rFonts w:cs="Times New Roman"/>
        </w:rPr>
        <w:t xml:space="preserve">, it is possible that monitoring occasions for PDCCH scrambled by PS-RNTI would collide for example monitoring of PDCCH with </w:t>
      </w:r>
      <w:r>
        <w:rPr>
          <w:rFonts w:cs="Times New Roman"/>
        </w:rPr>
        <w:t>C</w:t>
      </w:r>
      <w:r w:rsidRPr="0066482A">
        <w:rPr>
          <w:rFonts w:cs="Times New Roman"/>
        </w:rPr>
        <w:t>-RNTI</w:t>
      </w:r>
      <w:r>
        <w:rPr>
          <w:rFonts w:cs="Times New Roman"/>
        </w:rPr>
        <w:t xml:space="preserve"> when UE is outside the </w:t>
      </w:r>
      <w:r w:rsidRPr="008F7284">
        <w:rPr>
          <w:rFonts w:cs="Times New Roman"/>
          <w:i/>
          <w:iCs/>
        </w:rPr>
        <w:t>ActiveTime</w:t>
      </w:r>
      <w:r w:rsidRPr="0066482A">
        <w:rPr>
          <w:rFonts w:cs="Times New Roman"/>
        </w:rPr>
        <w:t>.</w:t>
      </w:r>
      <w:r>
        <w:rPr>
          <w:rFonts w:cs="Times New Roman"/>
        </w:rPr>
        <w:t xml:space="preserve"> </w:t>
      </w:r>
      <w:r w:rsidRPr="0066482A">
        <w:rPr>
          <w:rFonts w:cs="Times New Roman"/>
        </w:rPr>
        <w:t xml:space="preserve">If the UE is </w:t>
      </w:r>
      <w:r>
        <w:rPr>
          <w:rFonts w:cs="Times New Roman"/>
        </w:rPr>
        <w:t xml:space="preserve">not </w:t>
      </w:r>
      <w:r w:rsidRPr="0066482A">
        <w:rPr>
          <w:rFonts w:cs="Times New Roman"/>
        </w:rPr>
        <w:t>able to monitor both</w:t>
      </w:r>
      <w:r>
        <w:rPr>
          <w:rFonts w:cs="Times New Roman"/>
        </w:rPr>
        <w:t xml:space="preserve"> simultaneously</w:t>
      </w:r>
      <w:r w:rsidRPr="0066482A">
        <w:rPr>
          <w:rFonts w:cs="Times New Roman"/>
        </w:rPr>
        <w:t xml:space="preserve"> PDCCH scrambled by PS-RNTI and </w:t>
      </w:r>
      <w:r>
        <w:rPr>
          <w:rFonts w:cs="Times New Roman"/>
        </w:rPr>
        <w:t xml:space="preserve">e.g. </w:t>
      </w:r>
      <w:r w:rsidRPr="0066482A">
        <w:rPr>
          <w:rFonts w:cs="Times New Roman"/>
        </w:rPr>
        <w:t>PDCCH with RA-RNTI</w:t>
      </w:r>
      <w:r>
        <w:rPr>
          <w:rFonts w:cs="Times New Roman"/>
        </w:rPr>
        <w:t xml:space="preserve"> due to different RX spatial filter,</w:t>
      </w:r>
      <w:r w:rsidRPr="0066482A">
        <w:rPr>
          <w:rFonts w:cs="Times New Roman"/>
        </w:rPr>
        <w:t xml:space="preserve"> it would be simplest </w:t>
      </w:r>
      <w:r w:rsidRPr="008F7284">
        <w:rPr>
          <w:rFonts w:cs="Times New Roman"/>
        </w:rPr>
        <w:t xml:space="preserve">to assume that </w:t>
      </w:r>
      <w:r>
        <w:rPr>
          <w:rFonts w:cs="Times New Roman"/>
        </w:rPr>
        <w:t xml:space="preserve">in case of such collision the </w:t>
      </w:r>
      <w:r w:rsidRPr="008F7284">
        <w:rPr>
          <w:rFonts w:cs="Times New Roman"/>
        </w:rPr>
        <w:t xml:space="preserve">UE will wake-up for the onDuration (i.e. start the </w:t>
      </w:r>
      <w:r w:rsidRPr="008F7284">
        <w:rPr>
          <w:rFonts w:cs="Times New Roman"/>
          <w:i/>
          <w:iCs/>
        </w:rPr>
        <w:t>drx-onDurationTimer</w:t>
      </w:r>
      <w:r w:rsidRPr="008F7284">
        <w:rPr>
          <w:rFonts w:cs="Times New Roman"/>
        </w:rPr>
        <w:t>)</w:t>
      </w:r>
      <w:r w:rsidRPr="0066482A">
        <w:rPr>
          <w:rFonts w:cs="Times New Roman"/>
        </w:rPr>
        <w:t>.</w:t>
      </w:r>
      <w:r>
        <w:rPr>
          <w:rFonts w:cs="Times New Roman"/>
        </w:rPr>
        <w:t xml:space="preserve"> From RAN1 perspective the monitoring occasions of PS-RNTI that collide with for example the monitoring of RA-RNTI </w:t>
      </w:r>
      <w:r w:rsidR="009D3245">
        <w:rPr>
          <w:rFonts w:cs="Times New Roman"/>
        </w:rPr>
        <w:t>could be</w:t>
      </w:r>
      <w:r>
        <w:rPr>
          <w:rFonts w:cs="Times New Roman"/>
        </w:rPr>
        <w:t xml:space="preserve"> considered invalid.</w:t>
      </w:r>
    </w:p>
    <w:p w14:paraId="223B0131" w14:textId="293504B0" w:rsidR="004D6621" w:rsidRDefault="00432E7F" w:rsidP="00C57846">
      <w:pPr>
        <w:rPr>
          <w:rFonts w:cs="Times New Roman"/>
        </w:rPr>
      </w:pPr>
      <w:bookmarkStart w:id="3" w:name="_Hlk40285699"/>
      <w:r>
        <w:rPr>
          <w:rFonts w:cs="Times New Roman"/>
        </w:rPr>
        <w:t xml:space="preserve">The </w:t>
      </w:r>
      <w:r w:rsidR="004D6621">
        <w:rPr>
          <w:rFonts w:cs="Times New Roman"/>
        </w:rPr>
        <w:t xml:space="preserve">section 10.2 of </w:t>
      </w:r>
      <w:r>
        <w:rPr>
          <w:rFonts w:cs="Times New Roman"/>
        </w:rPr>
        <w:t xml:space="preserve">38.213 defines that in the case when UE is configured to monitor PDCCH candidates in overlapping monitoring occasions, in multiple CORESETs, UE monitors </w:t>
      </w:r>
      <w:r w:rsidRPr="00432E7F">
        <w:rPr>
          <w:rFonts w:cs="Times New Roman"/>
        </w:rPr>
        <w:t xml:space="preserve">PDCCHs only in </w:t>
      </w:r>
      <w:r w:rsidR="009D3245">
        <w:rPr>
          <w:rFonts w:cs="Times New Roman"/>
        </w:rPr>
        <w:t xml:space="preserve">a </w:t>
      </w:r>
      <w:r w:rsidRPr="00432E7F">
        <w:rPr>
          <w:rFonts w:cs="Times New Roman"/>
        </w:rPr>
        <w:t>CORESET</w:t>
      </w:r>
      <w:r w:rsidR="006762AD">
        <w:rPr>
          <w:rFonts w:cs="Times New Roman"/>
        </w:rPr>
        <w:t xml:space="preserve"> associated with the highest priority search-space set</w:t>
      </w:r>
      <w:r>
        <w:rPr>
          <w:rFonts w:cs="Times New Roman"/>
        </w:rPr>
        <w:t xml:space="preserve"> </w:t>
      </w:r>
      <w:proofErr w:type="gramStart"/>
      <w:r w:rsidR="009D3245">
        <w:rPr>
          <w:rFonts w:cs="Times New Roman"/>
        </w:rPr>
        <w:t>and</w:t>
      </w:r>
      <w:r w:rsidR="006762AD">
        <w:rPr>
          <w:rFonts w:cs="Times New Roman"/>
        </w:rPr>
        <w:t xml:space="preserve"> also</w:t>
      </w:r>
      <w:proofErr w:type="gramEnd"/>
      <w:r w:rsidR="006762AD">
        <w:rPr>
          <w:rFonts w:cs="Times New Roman"/>
        </w:rPr>
        <w:t xml:space="preserve"> other</w:t>
      </w:r>
      <w:r>
        <w:rPr>
          <w:rFonts w:cs="Times New Roman"/>
        </w:rPr>
        <w:t xml:space="preserve"> CORESETs </w:t>
      </w:r>
      <w:r w:rsidRPr="00432E7F">
        <w:rPr>
          <w:rFonts w:cs="Times New Roman"/>
        </w:rPr>
        <w:t>having</w:t>
      </w:r>
      <w:r>
        <w:rPr>
          <w:rFonts w:cs="Times New Roman"/>
        </w:rPr>
        <w:t xml:space="preserve"> </w:t>
      </w:r>
      <w:r w:rsidRPr="00432E7F">
        <w:rPr>
          <w:rFonts w:cs="Times New Roman"/>
        </w:rPr>
        <w:t>same QCL-TypeD properties</w:t>
      </w:r>
      <w:r>
        <w:rPr>
          <w:rFonts w:cs="Times New Roman"/>
        </w:rPr>
        <w:t xml:space="preserve">. </w:t>
      </w:r>
      <w:proofErr w:type="gramStart"/>
      <w:r w:rsidR="009D3245">
        <w:rPr>
          <w:rFonts w:cs="Times New Roman"/>
        </w:rPr>
        <w:t>So</w:t>
      </w:r>
      <w:proofErr w:type="gramEnd"/>
      <w:r w:rsidR="009D3245">
        <w:rPr>
          <w:rFonts w:cs="Times New Roman"/>
        </w:rPr>
        <w:t xml:space="preserve"> i</w:t>
      </w:r>
      <w:r>
        <w:rPr>
          <w:rFonts w:cs="Times New Roman"/>
        </w:rPr>
        <w:t>n case there are multiple overlapping CORESETs, the</w:t>
      </w:r>
      <w:r w:rsidR="00C57846">
        <w:rPr>
          <w:rFonts w:cs="Times New Roman"/>
        </w:rPr>
        <w:t xml:space="preserve"> </w:t>
      </w:r>
      <w:r>
        <w:rPr>
          <w:rFonts w:cs="Times New Roman"/>
        </w:rPr>
        <w:t xml:space="preserve">monitoring is based on </w:t>
      </w:r>
      <w:r w:rsidR="00C57846">
        <w:rPr>
          <w:rFonts w:cs="Times New Roman"/>
        </w:rPr>
        <w:t xml:space="preserve">QCL-TypeD properties of </w:t>
      </w:r>
      <w:r>
        <w:rPr>
          <w:rFonts w:cs="Times New Roman"/>
        </w:rPr>
        <w:t>the CORESET</w:t>
      </w:r>
      <w:r w:rsidR="006762AD">
        <w:rPr>
          <w:rFonts w:cs="Times New Roman"/>
        </w:rPr>
        <w:t xml:space="preserve"> associated with the highest priority search-space set</w:t>
      </w:r>
      <w:r>
        <w:rPr>
          <w:rFonts w:cs="Times New Roman"/>
        </w:rPr>
        <w:t>.</w:t>
      </w:r>
      <w:r w:rsidR="00EC6424">
        <w:rPr>
          <w:rFonts w:cs="Times New Roman"/>
        </w:rPr>
        <w:t xml:space="preserve"> </w:t>
      </w:r>
      <w:r w:rsidR="006762AD">
        <w:rPr>
          <w:rFonts w:cs="Times New Roman"/>
        </w:rPr>
        <w:t>In R15 UE</w:t>
      </w:r>
      <w:r w:rsidR="00C57846">
        <w:rPr>
          <w:rFonts w:cs="Times New Roman"/>
        </w:rPr>
        <w:t xml:space="preserve"> </w:t>
      </w:r>
      <w:r w:rsidR="00716847">
        <w:rPr>
          <w:rFonts w:cs="Times New Roman"/>
        </w:rPr>
        <w:t>prioritiz</w:t>
      </w:r>
      <w:r w:rsidR="006762AD">
        <w:rPr>
          <w:rFonts w:cs="Times New Roman"/>
        </w:rPr>
        <w:t>es</w:t>
      </w:r>
      <w:r w:rsidR="00716847">
        <w:rPr>
          <w:rFonts w:cs="Times New Roman"/>
        </w:rPr>
        <w:t xml:space="preserve"> CSS over USS, and then</w:t>
      </w:r>
      <w:r w:rsidR="00C129D6">
        <w:rPr>
          <w:rFonts w:cs="Times New Roman"/>
        </w:rPr>
        <w:t>,</w:t>
      </w:r>
      <w:r w:rsidR="00C57846">
        <w:rPr>
          <w:rFonts w:cs="Times New Roman"/>
        </w:rPr>
        <w:t xml:space="preserve"> within</w:t>
      </w:r>
      <w:r w:rsidR="00716847">
        <w:rPr>
          <w:rFonts w:cs="Times New Roman"/>
        </w:rPr>
        <w:t xml:space="preserve"> given SS</w:t>
      </w:r>
      <w:r w:rsidR="006762AD">
        <w:rPr>
          <w:rFonts w:cs="Times New Roman"/>
        </w:rPr>
        <w:t xml:space="preserve"> type</w:t>
      </w:r>
      <w:r w:rsidR="00716847">
        <w:rPr>
          <w:rFonts w:cs="Times New Roman"/>
        </w:rPr>
        <w:t xml:space="preserve">, </w:t>
      </w:r>
      <w:r w:rsidR="00C129D6">
        <w:rPr>
          <w:rFonts w:cs="Times New Roman"/>
        </w:rPr>
        <w:t>if multiple</w:t>
      </w:r>
      <w:r w:rsidR="00716847">
        <w:rPr>
          <w:rFonts w:cs="Times New Roman"/>
        </w:rPr>
        <w:t>,</w:t>
      </w:r>
      <w:r>
        <w:rPr>
          <w:rFonts w:cs="Times New Roman"/>
        </w:rPr>
        <w:t xml:space="preserve"> based on the</w:t>
      </w:r>
      <w:r w:rsidR="00EC6424">
        <w:rPr>
          <w:rFonts w:cs="Times New Roman"/>
        </w:rPr>
        <w:t xml:space="preserve"> </w:t>
      </w:r>
      <w:r w:rsidR="00C57846">
        <w:rPr>
          <w:rFonts w:cs="Times New Roman"/>
        </w:rPr>
        <w:t xml:space="preserve">lowest </w:t>
      </w:r>
      <w:r w:rsidR="00EC6424">
        <w:rPr>
          <w:rFonts w:cs="Times New Roman"/>
        </w:rPr>
        <w:t>SS set id.</w:t>
      </w:r>
    </w:p>
    <w:p w14:paraId="5053B6EB" w14:textId="7201A6A8" w:rsidR="004D6621" w:rsidRDefault="004D6621" w:rsidP="00C57846">
      <w:pPr>
        <w:rPr>
          <w:rFonts w:cs="Times New Roman"/>
        </w:rPr>
      </w:pPr>
      <w:r>
        <w:rPr>
          <w:rFonts w:cs="Times New Roman"/>
        </w:rPr>
        <w:t xml:space="preserve">In Section 6 of 38.213 it is determined that UE will assume same </w:t>
      </w:r>
      <w:r w:rsidRPr="004D6621">
        <w:rPr>
          <w:rFonts w:cs="Times New Roman"/>
        </w:rPr>
        <w:t>antenna port quasi-collocation parameters as the ones associated with index</w:t>
      </w:r>
      <w:r>
        <w:rPr>
          <w:rFonts w:cs="Times New Roman"/>
        </w:rPr>
        <w:t xml:space="preserve"> </w:t>
      </w:r>
      <w:r w:rsidRPr="00EC550B">
        <w:rPr>
          <w:rFonts w:cs="Times New Roman"/>
          <w:i/>
          <w:iCs/>
        </w:rPr>
        <w:t>q</w:t>
      </w:r>
      <w:r w:rsidRPr="00EC550B">
        <w:rPr>
          <w:rFonts w:cs="Times New Roman"/>
          <w:vertAlign w:val="subscript"/>
        </w:rPr>
        <w:t>new</w:t>
      </w:r>
      <w:r>
        <w:rPr>
          <w:rFonts w:cs="Times New Roman"/>
        </w:rPr>
        <w:t xml:space="preserve">, where </w:t>
      </w:r>
      <w:r w:rsidRPr="00255C32">
        <w:rPr>
          <w:rFonts w:cs="Times New Roman"/>
          <w:i/>
          <w:iCs/>
        </w:rPr>
        <w:t>q</w:t>
      </w:r>
      <w:r w:rsidRPr="00255C32">
        <w:rPr>
          <w:rFonts w:cs="Times New Roman"/>
          <w:vertAlign w:val="subscript"/>
        </w:rPr>
        <w:t>new</w:t>
      </w:r>
      <w:r>
        <w:rPr>
          <w:rFonts w:cs="Times New Roman"/>
        </w:rPr>
        <w:t xml:space="preserve"> </w:t>
      </w:r>
      <w:r w:rsidRPr="0002175D">
        <w:rPr>
          <w:rFonts w:cs="Times New Roman"/>
        </w:rPr>
        <w:t xml:space="preserve">corresponds the RS index provided to the higher layers from the beam candidate set </w:t>
      </w:r>
      <w:r w:rsidRPr="00EC550B">
        <w:rPr>
          <w:rFonts w:cs="Times New Roman"/>
          <w:i/>
          <w:iCs/>
        </w:rPr>
        <w:t>q</w:t>
      </w:r>
      <w:r w:rsidRPr="00EC550B">
        <w:rPr>
          <w:rFonts w:cs="Times New Roman"/>
          <w:vertAlign w:val="subscript"/>
        </w:rPr>
        <w:t>1</w:t>
      </w:r>
      <w:r w:rsidRPr="0002175D">
        <w:rPr>
          <w:rFonts w:cs="Times New Roman"/>
        </w:rPr>
        <w:t xml:space="preserve">. </w:t>
      </w:r>
      <w:r w:rsidR="0002175D" w:rsidRPr="0002175D">
        <w:rPr>
          <w:rFonts w:cs="Times New Roman"/>
        </w:rPr>
        <w:t xml:space="preserve">UE will continue monitoring </w:t>
      </w:r>
      <w:r w:rsidR="0002175D" w:rsidRPr="00A40C16">
        <w:rPr>
          <w:rFonts w:eastAsia="Times New Roman" w:cs="Times New Roman"/>
        </w:rPr>
        <w:t xml:space="preserve">PDCCH candidates in the search space set </w:t>
      </w:r>
      <w:r w:rsidR="0002175D" w:rsidRPr="00A40C16">
        <w:rPr>
          <w:rFonts w:eastAsia="Times New Roman" w:cs="Times New Roman"/>
        </w:rPr>
        <w:lastRenderedPageBreak/>
        <w:t xml:space="preserve">provided by </w:t>
      </w:r>
      <w:r w:rsidR="0002175D" w:rsidRPr="0002175D">
        <w:rPr>
          <w:rFonts w:eastAsia="Times New Roman" w:cs="Times New Roman"/>
          <w:i/>
          <w:iCs/>
        </w:rPr>
        <w:t>recoverySearchSpaceId</w:t>
      </w:r>
      <w:r w:rsidR="0002175D" w:rsidRPr="0002175D">
        <w:rPr>
          <w:rFonts w:eastAsia="Times New Roman" w:cs="Times New Roman"/>
        </w:rPr>
        <w:t xml:space="preserve"> until the UE receives a MAC CE activation command for a TCI state or </w:t>
      </w:r>
      <w:r w:rsidR="0002175D" w:rsidRPr="0002175D">
        <w:rPr>
          <w:rFonts w:eastAsia="Times New Roman" w:cs="Times New Roman"/>
          <w:i/>
          <w:iCs/>
        </w:rPr>
        <w:t xml:space="preserve">tci-StatesPDCCH-ToAddList </w:t>
      </w:r>
      <w:r w:rsidR="0002175D" w:rsidRPr="0002175D">
        <w:rPr>
          <w:rFonts w:eastAsia="Times New Roman" w:cs="Times New Roman"/>
          <w:iCs/>
        </w:rPr>
        <w:t>and/or</w:t>
      </w:r>
      <w:r w:rsidR="0002175D" w:rsidRPr="0002175D">
        <w:rPr>
          <w:rFonts w:eastAsia="Times New Roman" w:cs="Times New Roman"/>
          <w:i/>
          <w:iCs/>
        </w:rPr>
        <w:t xml:space="preserve"> tci-StatesPDCCH-ToReleaseList</w:t>
      </w:r>
      <w:r w:rsidR="0002175D">
        <w:rPr>
          <w:rFonts w:eastAsia="Times New Roman" w:cs="Times New Roman"/>
          <w:i/>
          <w:iCs/>
        </w:rPr>
        <w:t>.</w:t>
      </w:r>
      <w:r w:rsidR="008655EA">
        <w:rPr>
          <w:rFonts w:eastAsia="Times New Roman" w:cs="Times New Roman"/>
          <w:i/>
          <w:iCs/>
        </w:rPr>
        <w:t xml:space="preserve"> </w:t>
      </w:r>
      <w:r w:rsidR="008655EA">
        <w:rPr>
          <w:rFonts w:eastAsia="Times New Roman" w:cs="Times New Roman"/>
        </w:rPr>
        <w:t xml:space="preserve">It is also defined that </w:t>
      </w:r>
      <w:r w:rsidR="008655EA">
        <w:rPr>
          <w:rFonts w:eastAsia="Calibri" w:cs="Times New Roman"/>
        </w:rPr>
        <w:t>UE does not expect to be provided another search space set for monitoring PDCCH in the CORESET associated with the search space set provided by</w:t>
      </w:r>
      <w:r w:rsidR="008655EA">
        <w:rPr>
          <w:rFonts w:eastAsia="Calibri" w:cs="Times New Roman"/>
          <w:i/>
          <w:iCs/>
        </w:rPr>
        <w:t xml:space="preserve"> recoverySearchSpaceId</w:t>
      </w:r>
      <w:r w:rsidR="008655EA" w:rsidRPr="00EC550B">
        <w:rPr>
          <w:rFonts w:eastAsia="Calibri" w:cs="Times New Roman"/>
        </w:rPr>
        <w:t>.</w:t>
      </w:r>
      <w:r w:rsidR="009D3245">
        <w:rPr>
          <w:rFonts w:eastAsia="Calibri" w:cs="Times New Roman"/>
        </w:rPr>
        <w:t xml:space="preserve"> I.e. only single SS set can be associated to the CORESET.</w:t>
      </w:r>
    </w:p>
    <w:p w14:paraId="2DF0151A" w14:textId="35AF3518" w:rsidR="0033504B" w:rsidRDefault="0002175D" w:rsidP="00C57846">
      <w:pPr>
        <w:rPr>
          <w:rFonts w:cs="Times New Roman"/>
        </w:rPr>
      </w:pPr>
      <w:r>
        <w:rPr>
          <w:rFonts w:cs="Times New Roman"/>
        </w:rPr>
        <w:t xml:space="preserve">If BFR monitoring and DCI format 2_6 are in different SS sets and </w:t>
      </w:r>
      <w:r w:rsidRPr="00255C32">
        <w:rPr>
          <w:rFonts w:eastAsia="Times New Roman" w:cs="Times New Roman"/>
          <w:i/>
          <w:iCs/>
        </w:rPr>
        <w:t>recoverySearchSpaceI</w:t>
      </w:r>
      <w:r>
        <w:rPr>
          <w:rFonts w:eastAsia="Times New Roman" w:cs="Times New Roman"/>
          <w:i/>
          <w:iCs/>
        </w:rPr>
        <w:t>d</w:t>
      </w:r>
      <w:r>
        <w:rPr>
          <w:rFonts w:eastAsia="Times New Roman" w:cs="Times New Roman"/>
        </w:rPr>
        <w:t xml:space="preserve"> points to a SS set that has higher priority than SS set, namely CSS with lower index than that used for </w:t>
      </w:r>
      <w:r>
        <w:rPr>
          <w:rFonts w:cs="Times New Roman"/>
        </w:rPr>
        <w:t xml:space="preserve">DCI format 2_6, it should be clear that BFR monitoring is prioritized over DCI format 2_6 monitoring. However, following the restriction set in Section 6, these </w:t>
      </w:r>
      <w:r w:rsidR="0033504B">
        <w:rPr>
          <w:rFonts w:cs="Times New Roman"/>
        </w:rPr>
        <w:t xml:space="preserve">SS sets would </w:t>
      </w:r>
      <w:r>
        <w:rPr>
          <w:rFonts w:cs="Times New Roman"/>
        </w:rPr>
        <w:t>need to be assigned in different CORESETs.</w:t>
      </w:r>
      <w:r w:rsidR="00CC00E4">
        <w:rPr>
          <w:rFonts w:cs="Times New Roman"/>
        </w:rPr>
        <w:t xml:space="preserve"> As the Type0-CSS </w:t>
      </w:r>
      <w:r w:rsidR="009D3245">
        <w:rPr>
          <w:rFonts w:cs="Times New Roman"/>
        </w:rPr>
        <w:t xml:space="preserve">(associated with CORESET#0) </w:t>
      </w:r>
      <w:r w:rsidR="00CC00E4">
        <w:rPr>
          <w:rFonts w:cs="Times New Roman"/>
        </w:rPr>
        <w:t xml:space="preserve">is not very well suited for </w:t>
      </w:r>
      <w:r w:rsidR="00B31904">
        <w:rPr>
          <w:rFonts w:cs="Times New Roman"/>
        </w:rPr>
        <w:t>BFR</w:t>
      </w:r>
      <w:r w:rsidR="00CC00E4">
        <w:rPr>
          <w:rFonts w:cs="Times New Roman"/>
        </w:rPr>
        <w:t xml:space="preserve"> monitoring, </w:t>
      </w:r>
      <w:r w:rsidR="009D3245">
        <w:rPr>
          <w:rFonts w:cs="Times New Roman"/>
        </w:rPr>
        <w:t>different SS set would need to be defined. T</w:t>
      </w:r>
      <w:r w:rsidR="00CC00E4">
        <w:rPr>
          <w:rFonts w:cs="Times New Roman"/>
        </w:rPr>
        <w:t xml:space="preserve">his would </w:t>
      </w:r>
      <w:r w:rsidR="009D3245">
        <w:rPr>
          <w:rFonts w:cs="Times New Roman"/>
        </w:rPr>
        <w:t xml:space="preserve">also </w:t>
      </w:r>
      <w:r w:rsidR="00CC00E4">
        <w:rPr>
          <w:rFonts w:cs="Times New Roman"/>
        </w:rPr>
        <w:t xml:space="preserve">imply that </w:t>
      </w:r>
      <w:r w:rsidR="00B31904">
        <w:rPr>
          <w:rFonts w:cs="Times New Roman"/>
        </w:rPr>
        <w:t>recovery search space</w:t>
      </w:r>
      <w:r w:rsidR="00CC00E4">
        <w:rPr>
          <w:rFonts w:cs="Times New Roman"/>
        </w:rPr>
        <w:t xml:space="preserve"> would need to be assigned a separate CORESET </w:t>
      </w:r>
      <w:r w:rsidR="006762AD">
        <w:rPr>
          <w:rFonts w:cs="Times New Roman"/>
        </w:rPr>
        <w:t>from CORESET carrying</w:t>
      </w:r>
      <w:r w:rsidR="00CC00E4">
        <w:rPr>
          <w:rFonts w:cs="Times New Roman"/>
        </w:rPr>
        <w:t xml:space="preserve"> DCI format 2_6</w:t>
      </w:r>
      <w:r w:rsidR="009D3245">
        <w:rPr>
          <w:rFonts w:cs="Times New Roman"/>
        </w:rPr>
        <w:t>, i.e.</w:t>
      </w:r>
      <w:r w:rsidR="006762AD">
        <w:rPr>
          <w:rFonts w:cs="Times New Roman"/>
        </w:rPr>
        <w:t xml:space="preserve"> e.g.</w:t>
      </w:r>
      <w:r w:rsidR="009D3245">
        <w:rPr>
          <w:rFonts w:cs="Times New Roman"/>
        </w:rPr>
        <w:t xml:space="preserve"> CORESET#1 and CORESET#2</w:t>
      </w:r>
      <w:r w:rsidR="00CC00E4">
        <w:rPr>
          <w:rFonts w:cs="Times New Roman"/>
        </w:rPr>
        <w:t>.</w:t>
      </w:r>
    </w:p>
    <w:p w14:paraId="320D0844" w14:textId="17F000B5" w:rsidR="0033504B" w:rsidRDefault="0033504B" w:rsidP="00C57846">
      <w:pPr>
        <w:rPr>
          <w:rFonts w:cs="Times New Roman"/>
        </w:rPr>
      </w:pPr>
      <w:r>
        <w:rPr>
          <w:rFonts w:cs="Times New Roman"/>
        </w:rPr>
        <w:t xml:space="preserve">One alternative would be to </w:t>
      </w:r>
      <w:r w:rsidR="002F0D20">
        <w:rPr>
          <w:rFonts w:cs="Times New Roman"/>
        </w:rPr>
        <w:t>configure</w:t>
      </w:r>
      <w:r>
        <w:rPr>
          <w:rFonts w:cs="Times New Roman"/>
        </w:rPr>
        <w:t xml:space="preserve"> </w:t>
      </w:r>
      <w:r w:rsidR="002F0D20">
        <w:rPr>
          <w:rFonts w:cs="Times New Roman"/>
        </w:rPr>
        <w:t xml:space="preserve">TYPE-3 </w:t>
      </w:r>
      <w:r w:rsidR="006721FA">
        <w:rPr>
          <w:rFonts w:cs="Times New Roman"/>
        </w:rPr>
        <w:t>C</w:t>
      </w:r>
      <w:r>
        <w:rPr>
          <w:rFonts w:cs="Times New Roman"/>
        </w:rPr>
        <w:t xml:space="preserve">SS </w:t>
      </w:r>
      <w:r w:rsidR="002F0D20">
        <w:rPr>
          <w:rFonts w:cs="Times New Roman"/>
        </w:rPr>
        <w:t>with DCI format 1_0,</w:t>
      </w:r>
      <w:r>
        <w:rPr>
          <w:rFonts w:cs="Times New Roman"/>
        </w:rPr>
        <w:t xml:space="preserve"> DCI format 2_6 (and possibly other GC-PDCCHs)</w:t>
      </w:r>
      <w:r w:rsidR="006721FA">
        <w:rPr>
          <w:rFonts w:cs="Times New Roman"/>
        </w:rPr>
        <w:t xml:space="preserve"> and associate that also as </w:t>
      </w:r>
      <w:proofErr w:type="gramStart"/>
      <w:r w:rsidR="006721FA" w:rsidRPr="00255C32">
        <w:rPr>
          <w:rFonts w:eastAsia="Times New Roman" w:cs="Times New Roman"/>
          <w:i/>
          <w:iCs/>
        </w:rPr>
        <w:t>recoverySearchSpaceI</w:t>
      </w:r>
      <w:r w:rsidR="006721FA">
        <w:rPr>
          <w:rFonts w:eastAsia="Times New Roman" w:cs="Times New Roman"/>
          <w:i/>
          <w:iCs/>
        </w:rPr>
        <w:t>d</w:t>
      </w:r>
      <w:r w:rsidR="006721FA">
        <w:rPr>
          <w:rFonts w:cs="Times New Roman"/>
        </w:rPr>
        <w:t xml:space="preserve"> </w:t>
      </w:r>
      <w:r>
        <w:rPr>
          <w:rFonts w:cs="Times New Roman"/>
        </w:rPr>
        <w:t>.</w:t>
      </w:r>
      <w:proofErr w:type="gramEnd"/>
      <w:r w:rsidR="00CC00E4">
        <w:rPr>
          <w:rFonts w:cs="Times New Roman"/>
        </w:rPr>
        <w:t xml:space="preserve"> This would need to be </w:t>
      </w:r>
      <w:r w:rsidR="009D3245">
        <w:rPr>
          <w:rFonts w:cs="Times New Roman"/>
        </w:rPr>
        <w:t>assigned to a</w:t>
      </w:r>
      <w:r w:rsidR="00CC00E4">
        <w:rPr>
          <w:rFonts w:cs="Times New Roman"/>
        </w:rPr>
        <w:t xml:space="preserve"> separate CORESET from CORESET#0</w:t>
      </w:r>
      <w:r w:rsidR="009D3245">
        <w:rPr>
          <w:rFonts w:cs="Times New Roman"/>
        </w:rPr>
        <w:t xml:space="preserve"> (where Type0-CSS is assigned)</w:t>
      </w:r>
      <w:r w:rsidR="00CC00E4">
        <w:rPr>
          <w:rFonts w:cs="Times New Roman"/>
        </w:rPr>
        <w:t>.</w:t>
      </w:r>
      <w:r>
        <w:rPr>
          <w:rFonts w:cs="Times New Roman"/>
        </w:rPr>
        <w:t xml:space="preserve"> In this case, the UE would monitor </w:t>
      </w:r>
      <w:r w:rsidR="008655EA">
        <w:rPr>
          <w:rFonts w:cs="Times New Roman"/>
        </w:rPr>
        <w:t xml:space="preserve">the CORESET covering </w:t>
      </w:r>
      <w:r>
        <w:rPr>
          <w:rFonts w:cs="Times New Roman"/>
        </w:rPr>
        <w:t xml:space="preserve">both simultaneously, but </w:t>
      </w:r>
      <w:r w:rsidR="009D3245">
        <w:rPr>
          <w:rFonts w:cs="Times New Roman"/>
        </w:rPr>
        <w:t xml:space="preserve">it would need to be ensured that UE would </w:t>
      </w:r>
      <w:r>
        <w:rPr>
          <w:rFonts w:cs="Times New Roman"/>
        </w:rPr>
        <w:t xml:space="preserve">follow the QCL relation based on </w:t>
      </w:r>
      <w:r w:rsidRPr="004D6621">
        <w:rPr>
          <w:rFonts w:cs="Times New Roman"/>
        </w:rPr>
        <w:t>index</w:t>
      </w:r>
      <w:r>
        <w:rPr>
          <w:rFonts w:cs="Times New Roman"/>
        </w:rPr>
        <w:t xml:space="preserve"> </w:t>
      </w:r>
      <w:r w:rsidRPr="00255C32">
        <w:rPr>
          <w:rFonts w:cs="Times New Roman"/>
          <w:i/>
          <w:iCs/>
        </w:rPr>
        <w:t>q</w:t>
      </w:r>
      <w:r w:rsidRPr="00255C32">
        <w:rPr>
          <w:rFonts w:cs="Times New Roman"/>
          <w:vertAlign w:val="subscript"/>
        </w:rPr>
        <w:t>new</w:t>
      </w:r>
      <w:r w:rsidR="00CC00E4">
        <w:rPr>
          <w:rFonts w:cs="Times New Roman"/>
        </w:rPr>
        <w:t xml:space="preserve">. </w:t>
      </w:r>
      <w:r w:rsidR="008655EA">
        <w:rPr>
          <w:rFonts w:cs="Times New Roman"/>
        </w:rPr>
        <w:t xml:space="preserve">Hence, it would be </w:t>
      </w:r>
      <w:r w:rsidR="00B31904">
        <w:rPr>
          <w:rFonts w:cs="Times New Roman"/>
        </w:rPr>
        <w:t>needed</w:t>
      </w:r>
      <w:r w:rsidR="008655EA">
        <w:rPr>
          <w:rFonts w:cs="Times New Roman"/>
        </w:rPr>
        <w:t xml:space="preserve"> to clarify that when UE is not able to monitor DCI format 2_6 from the intended QCL, it should wake-up for the next onDuration. Also, in this case</w:t>
      </w:r>
      <w:r w:rsidR="008655EA" w:rsidRPr="008655EA">
        <w:rPr>
          <w:rFonts w:cs="Times New Roman"/>
        </w:rPr>
        <w:t xml:space="preserve"> </w:t>
      </w:r>
      <w:r w:rsidR="008655EA">
        <w:rPr>
          <w:rFonts w:cs="Times New Roman"/>
        </w:rPr>
        <w:t>an additional CORESET(s) would likely need to be configured for USS and remaining CSS, in</w:t>
      </w:r>
      <w:r w:rsidR="00CC00E4">
        <w:rPr>
          <w:rFonts w:cs="Times New Roman"/>
        </w:rPr>
        <w:t xml:space="preserve"> addition to CORESET#0 </w:t>
      </w:r>
      <w:r w:rsidR="008655EA">
        <w:rPr>
          <w:rFonts w:cs="Times New Roman"/>
        </w:rPr>
        <w:t xml:space="preserve">(Type0-CSS etc) </w:t>
      </w:r>
      <w:r w:rsidR="00CC00E4">
        <w:rPr>
          <w:rFonts w:cs="Times New Roman"/>
        </w:rPr>
        <w:t>and CORESET#1</w:t>
      </w:r>
      <w:r w:rsidR="008655EA">
        <w:rPr>
          <w:rFonts w:cs="Times New Roman"/>
        </w:rPr>
        <w:t xml:space="preserve"> (for BFR)</w:t>
      </w:r>
      <w:r w:rsidR="002F0D20">
        <w:rPr>
          <w:rFonts w:cs="Times New Roman"/>
        </w:rPr>
        <w:t xml:space="preserve">.  </w:t>
      </w:r>
      <w:r w:rsidR="00CC00E4">
        <w:rPr>
          <w:rFonts w:cs="Times New Roman"/>
        </w:rPr>
        <w:t xml:space="preserve"> </w:t>
      </w:r>
    </w:p>
    <w:p w14:paraId="2A082D86" w14:textId="24F391D8" w:rsidR="0033504B" w:rsidRDefault="008655EA" w:rsidP="00C57846">
      <w:pPr>
        <w:rPr>
          <w:rFonts w:cs="Times New Roman"/>
        </w:rPr>
      </w:pPr>
      <w:r>
        <w:rPr>
          <w:rFonts w:cs="Times New Roman"/>
        </w:rPr>
        <w:t>As i</w:t>
      </w:r>
      <w:r w:rsidR="0002175D">
        <w:rPr>
          <w:rFonts w:cs="Times New Roman"/>
        </w:rPr>
        <w:t xml:space="preserve">n practise UE’s might support </w:t>
      </w:r>
      <w:r w:rsidR="00332026">
        <w:rPr>
          <w:rFonts w:cs="Times New Roman"/>
        </w:rPr>
        <w:t>only two</w:t>
      </w:r>
      <w:r w:rsidR="0002175D">
        <w:rPr>
          <w:rFonts w:cs="Times New Roman"/>
        </w:rPr>
        <w:t xml:space="preserve"> CORESETs, it could be preferable to try to concentrate the SS sets to as few </w:t>
      </w:r>
      <w:r w:rsidR="006721FA">
        <w:rPr>
          <w:rFonts w:cs="Times New Roman"/>
        </w:rPr>
        <w:t xml:space="preserve">different </w:t>
      </w:r>
      <w:r w:rsidR="0002175D">
        <w:rPr>
          <w:rFonts w:cs="Times New Roman"/>
        </w:rPr>
        <w:t>CORESETs as possible</w:t>
      </w:r>
      <w:r w:rsidR="00B31904">
        <w:rPr>
          <w:rFonts w:cs="Times New Roman"/>
        </w:rPr>
        <w:t xml:space="preserve"> by</w:t>
      </w:r>
      <w:r w:rsidR="0033504B">
        <w:rPr>
          <w:rFonts w:cs="Times New Roman"/>
        </w:rPr>
        <w:t xml:space="preserve"> </w:t>
      </w:r>
      <w:r w:rsidR="00B31904">
        <w:rPr>
          <w:rFonts w:cs="Times New Roman"/>
        </w:rPr>
        <w:t>assigning</w:t>
      </w:r>
      <w:r w:rsidR="0033504B">
        <w:rPr>
          <w:rFonts w:cs="Times New Roman"/>
        </w:rPr>
        <w:t xml:space="preserve"> all </w:t>
      </w:r>
      <w:r w:rsidR="006721FA">
        <w:rPr>
          <w:rFonts w:cs="Times New Roman"/>
        </w:rPr>
        <w:t>common SS sets</w:t>
      </w:r>
      <w:r w:rsidR="0033504B">
        <w:rPr>
          <w:rFonts w:cs="Times New Roman"/>
        </w:rPr>
        <w:t xml:space="preserve"> to CORESET#</w:t>
      </w:r>
      <w:proofErr w:type="gramStart"/>
      <w:r w:rsidR="0033504B">
        <w:rPr>
          <w:rFonts w:cs="Times New Roman"/>
        </w:rPr>
        <w:t>0</w:t>
      </w:r>
      <w:r w:rsidR="00B31904">
        <w:rPr>
          <w:rFonts w:cs="Times New Roman"/>
        </w:rPr>
        <w:t>,</w:t>
      </w:r>
      <w:r w:rsidR="0033504B">
        <w:rPr>
          <w:rFonts w:cs="Times New Roman"/>
        </w:rPr>
        <w:t xml:space="preserve"> and</w:t>
      </w:r>
      <w:proofErr w:type="gramEnd"/>
      <w:r w:rsidR="0033504B">
        <w:rPr>
          <w:rFonts w:cs="Times New Roman"/>
        </w:rPr>
        <w:t xml:space="preserve"> </w:t>
      </w:r>
      <w:r w:rsidR="00B31904">
        <w:rPr>
          <w:rFonts w:cs="Times New Roman"/>
        </w:rPr>
        <w:t>assigning</w:t>
      </w:r>
      <w:r w:rsidR="0033504B">
        <w:rPr>
          <w:rFonts w:cs="Times New Roman"/>
        </w:rPr>
        <w:t xml:space="preserve"> </w:t>
      </w:r>
      <w:r w:rsidR="006721FA">
        <w:rPr>
          <w:rFonts w:cs="Times New Roman"/>
        </w:rPr>
        <w:t xml:space="preserve">(single) </w:t>
      </w:r>
      <w:r w:rsidR="0033504B">
        <w:rPr>
          <w:rFonts w:cs="Times New Roman"/>
        </w:rPr>
        <w:t xml:space="preserve">USS to CORESET#1. In this case, as the </w:t>
      </w:r>
      <w:r w:rsidR="006721FA">
        <w:rPr>
          <w:rFonts w:cs="Times New Roman"/>
        </w:rPr>
        <w:t xml:space="preserve">common </w:t>
      </w:r>
      <w:r w:rsidR="0033504B">
        <w:rPr>
          <w:rFonts w:cs="Times New Roman"/>
        </w:rPr>
        <w:t>SS set configurations would not be identical</w:t>
      </w:r>
      <w:r>
        <w:rPr>
          <w:rFonts w:cs="Times New Roman"/>
        </w:rPr>
        <w:t xml:space="preserve"> </w:t>
      </w:r>
      <w:r w:rsidR="006721FA">
        <w:rPr>
          <w:rFonts w:cs="Times New Roman"/>
        </w:rPr>
        <w:t>(i.e. Type0-CSS vs Type1-CSS) and would need to be set to different SS sets, more than one</w:t>
      </w:r>
      <w:r>
        <w:rPr>
          <w:rFonts w:cs="Times New Roman"/>
        </w:rPr>
        <w:t xml:space="preserve"> SS set</w:t>
      </w:r>
      <w:r w:rsidR="009D3245">
        <w:rPr>
          <w:rFonts w:cs="Times New Roman"/>
        </w:rPr>
        <w:t>s would be assigned to CORESET#0</w:t>
      </w:r>
      <w:r w:rsidR="0033504B">
        <w:rPr>
          <w:rFonts w:cs="Times New Roman"/>
        </w:rPr>
        <w:t xml:space="preserve">, </w:t>
      </w:r>
      <w:r w:rsidR="006721FA">
        <w:rPr>
          <w:rFonts w:cs="Times New Roman"/>
        </w:rPr>
        <w:t xml:space="preserve">making it impossible to associate </w:t>
      </w:r>
      <w:r w:rsidR="006721FA" w:rsidRPr="00255C32">
        <w:rPr>
          <w:rFonts w:eastAsia="Times New Roman" w:cs="Times New Roman"/>
          <w:i/>
          <w:iCs/>
        </w:rPr>
        <w:t>recoverySearchSpaceI</w:t>
      </w:r>
      <w:r w:rsidR="006721FA">
        <w:rPr>
          <w:rFonts w:eastAsia="Times New Roman" w:cs="Times New Roman"/>
          <w:i/>
          <w:iCs/>
        </w:rPr>
        <w:t>d</w:t>
      </w:r>
      <w:r w:rsidR="006721FA">
        <w:rPr>
          <w:rFonts w:cs="Times New Roman"/>
        </w:rPr>
        <w:t xml:space="preserve">  SS set to</w:t>
      </w:r>
      <w:r w:rsidR="0033504B">
        <w:rPr>
          <w:rFonts w:cs="Times New Roman"/>
        </w:rPr>
        <w:t xml:space="preserve"> CORESET#0</w:t>
      </w:r>
      <w:r>
        <w:rPr>
          <w:rFonts w:cs="Times New Roman"/>
        </w:rPr>
        <w:t>.</w:t>
      </w:r>
      <w:r w:rsidR="0033504B">
        <w:rPr>
          <w:rFonts w:cs="Times New Roman"/>
        </w:rPr>
        <w:t xml:space="preserve"> </w:t>
      </w:r>
      <w:r w:rsidR="006721FA">
        <w:rPr>
          <w:rFonts w:cs="Times New Roman"/>
        </w:rPr>
        <w:t>Hence, s</w:t>
      </w:r>
      <w:r>
        <w:rPr>
          <w:rFonts w:cs="Times New Roman"/>
        </w:rPr>
        <w:t xml:space="preserve">eparate CORESET </w:t>
      </w:r>
      <w:r w:rsidR="0033504B">
        <w:rPr>
          <w:rFonts w:cs="Times New Roman"/>
        </w:rPr>
        <w:t>would need to be as</w:t>
      </w:r>
      <w:r w:rsidR="006721FA">
        <w:rPr>
          <w:rFonts w:cs="Times New Roman"/>
        </w:rPr>
        <w:t xml:space="preserve">signed for </w:t>
      </w:r>
      <w:r w:rsidR="006721FA" w:rsidRPr="00255C32">
        <w:rPr>
          <w:rFonts w:eastAsia="Times New Roman" w:cs="Times New Roman"/>
          <w:i/>
          <w:iCs/>
        </w:rPr>
        <w:t>recoverySearchSpaceI</w:t>
      </w:r>
      <w:r w:rsidR="006721FA">
        <w:rPr>
          <w:rFonts w:eastAsia="Times New Roman" w:cs="Times New Roman"/>
          <w:i/>
          <w:iCs/>
        </w:rPr>
        <w:t xml:space="preserve">d </w:t>
      </w:r>
      <w:r w:rsidR="006721FA" w:rsidRPr="00EC550B">
        <w:rPr>
          <w:rFonts w:eastAsia="Times New Roman" w:cs="Times New Roman"/>
        </w:rPr>
        <w:t>SS set</w:t>
      </w:r>
      <w:r w:rsidR="006721FA">
        <w:rPr>
          <w:rFonts w:cs="Times New Roman"/>
        </w:rPr>
        <w:t>. This could be configured as</w:t>
      </w:r>
      <w:r>
        <w:rPr>
          <w:rFonts w:cs="Times New Roman"/>
        </w:rPr>
        <w:t xml:space="preserve"> </w:t>
      </w:r>
      <w:r w:rsidR="0033504B">
        <w:rPr>
          <w:rFonts w:cs="Times New Roman"/>
        </w:rPr>
        <w:t>USS</w:t>
      </w:r>
      <w:r w:rsidR="00921AEC">
        <w:rPr>
          <w:rFonts w:cs="Times New Roman"/>
        </w:rPr>
        <w:t xml:space="preserve"> or the USS could be assigned to CORESET#0</w:t>
      </w:r>
      <w:r w:rsidR="0033504B">
        <w:rPr>
          <w:rFonts w:cs="Times New Roman"/>
        </w:rPr>
        <w:t xml:space="preserve">. In this case it would not be possible to ensure based on prioritization rules that </w:t>
      </w:r>
      <w:r>
        <w:rPr>
          <w:rFonts w:cs="Times New Roman"/>
        </w:rPr>
        <w:t xml:space="preserve">UE would prioritize BFR response monitoring over DCI format 2_6 based on the current rules. </w:t>
      </w:r>
    </w:p>
    <w:bookmarkEnd w:id="2"/>
    <w:bookmarkEnd w:id="3"/>
    <w:p w14:paraId="3DD5919E" w14:textId="6493BCC8" w:rsidR="00C57846" w:rsidRDefault="00C57846" w:rsidP="00C57846">
      <w:pPr>
        <w:rPr>
          <w:rFonts w:cs="Times New Roman"/>
        </w:rPr>
      </w:pPr>
      <w:r>
        <w:rPr>
          <w:rFonts w:cs="Times New Roman"/>
        </w:rPr>
        <w:t>Note the overlapping CORESETs is assumed as a typical case due to UE capability restrictions</w:t>
      </w:r>
      <w:r w:rsidR="008F4D99">
        <w:rPr>
          <w:rFonts w:cs="Times New Roman"/>
        </w:rPr>
        <w:t xml:space="preserve"> for span of PDCCH monitoring in a slot</w:t>
      </w:r>
      <w:r>
        <w:rPr>
          <w:rFonts w:cs="Times New Roman"/>
        </w:rPr>
        <w:t xml:space="preserve">. </w:t>
      </w:r>
    </w:p>
    <w:p w14:paraId="763AB40E" w14:textId="5BC83345" w:rsidR="00332026" w:rsidRPr="008F7284" w:rsidRDefault="00C129D6" w:rsidP="00C76EA4">
      <w:pPr>
        <w:rPr>
          <w:rFonts w:cs="Times New Roman"/>
        </w:rPr>
      </w:pPr>
      <w:r>
        <w:rPr>
          <w:rFonts w:cs="Times New Roman"/>
        </w:rPr>
        <w:t>From above set of rules it follows, that</w:t>
      </w:r>
      <w:r w:rsidR="00332026">
        <w:rPr>
          <w:rFonts w:cs="Times New Roman"/>
        </w:rPr>
        <w:t xml:space="preserve"> either the configuration needs to be very constrained to achieve prioritisation of BFR over DCI format 2_6 , limiting the network flexibility to define the UE PDCCH monitoring of different DCIs forcing all to use same SS sets and </w:t>
      </w:r>
      <w:r>
        <w:rPr>
          <w:rFonts w:cs="Times New Roman"/>
        </w:rPr>
        <w:t>there can be configuration cases when DCI format 2_6 monitoring would be prioritized over RAR monitoring as RAN2 considers.</w:t>
      </w:r>
      <w:r w:rsidR="001F429F">
        <w:rPr>
          <w:rFonts w:cs="Times New Roman"/>
        </w:rPr>
        <w:t xml:space="preserve"> Accounting practical UE capability restrictions, it may not be feasible to circumvent these.</w:t>
      </w:r>
      <w:r>
        <w:rPr>
          <w:rFonts w:cs="Times New Roman"/>
        </w:rPr>
        <w:t xml:space="preserve"> </w:t>
      </w:r>
      <w:r w:rsidR="001F429F">
        <w:rPr>
          <w:rFonts w:cs="Times New Roman"/>
        </w:rPr>
        <w:t>Hence to</w:t>
      </w:r>
      <w:r w:rsidR="000539F0">
        <w:rPr>
          <w:rFonts w:cs="Times New Roman"/>
        </w:rPr>
        <w:t xml:space="preserve"> ensure that RAR monitoring is always prioritized over DCI format 2_6 monitoring, UE should be allowed to consider the overlapping monitoring occasions </w:t>
      </w:r>
      <w:proofErr w:type="gramStart"/>
      <w:r w:rsidR="000539F0">
        <w:rPr>
          <w:rFonts w:cs="Times New Roman"/>
        </w:rPr>
        <w:t>invalid, and</w:t>
      </w:r>
      <w:proofErr w:type="gramEnd"/>
      <w:r w:rsidR="000539F0">
        <w:rPr>
          <w:rFonts w:cs="Times New Roman"/>
        </w:rPr>
        <w:t xml:space="preserve"> start the onDurationTimer if needed.</w:t>
      </w:r>
      <w:r w:rsidR="001F429F">
        <w:rPr>
          <w:rFonts w:cs="Times New Roman"/>
        </w:rPr>
        <w:t xml:space="preserve"> This behaviour could be captured to RAN1 specification or to RAN2 specification.</w:t>
      </w:r>
    </w:p>
    <w:p w14:paraId="59342AEB" w14:textId="7AA4CD95" w:rsidR="003B40C2" w:rsidRDefault="00332026" w:rsidP="00C76EA4">
      <w:pPr>
        <w:rPr>
          <w:rFonts w:cs="Times New Roman"/>
          <w:i/>
        </w:rPr>
      </w:pPr>
      <w:r>
        <w:rPr>
          <w:rFonts w:cs="Times New Roman"/>
          <w:b/>
          <w:i/>
        </w:rPr>
        <w:t>Observation 1</w:t>
      </w:r>
      <w:r w:rsidRPr="002F3076">
        <w:rPr>
          <w:rFonts w:cs="Times New Roman"/>
          <w:i/>
        </w:rPr>
        <w:t>:</w:t>
      </w:r>
      <w:r>
        <w:rPr>
          <w:rFonts w:cs="Times New Roman"/>
          <w:i/>
        </w:rPr>
        <w:t xml:space="preserve"> DCI format 2_6 (DCP) monitoring can impact to the legacy</w:t>
      </w:r>
      <w:r w:rsidR="00DC7BC7">
        <w:rPr>
          <w:rFonts w:cs="Times New Roman"/>
          <w:i/>
        </w:rPr>
        <w:t xml:space="preserve"> RAR monitoring.</w:t>
      </w:r>
      <w:r>
        <w:rPr>
          <w:rFonts w:cs="Times New Roman"/>
          <w:i/>
        </w:rPr>
        <w:t xml:space="preserve"> </w:t>
      </w:r>
      <w:r w:rsidRPr="002F3076">
        <w:rPr>
          <w:rFonts w:cs="Times New Roman"/>
          <w:i/>
        </w:rPr>
        <w:t xml:space="preserve"> </w:t>
      </w:r>
    </w:p>
    <w:p w14:paraId="6DFC990F" w14:textId="70E924FE" w:rsidR="001F429F" w:rsidRPr="00EC550B" w:rsidRDefault="001F429F" w:rsidP="00C76EA4">
      <w:pPr>
        <w:rPr>
          <w:rFonts w:cs="Times New Roman"/>
        </w:rPr>
      </w:pPr>
      <w:r w:rsidRPr="002F3076">
        <w:rPr>
          <w:rFonts w:cs="Times New Roman"/>
          <w:b/>
          <w:i/>
        </w:rPr>
        <w:t xml:space="preserve">Proposal </w:t>
      </w:r>
      <w:r w:rsidR="00DC7BC7">
        <w:rPr>
          <w:rFonts w:cs="Times New Roman"/>
          <w:b/>
          <w:i/>
        </w:rPr>
        <w:t>1</w:t>
      </w:r>
      <w:r w:rsidRPr="002F3076">
        <w:rPr>
          <w:rFonts w:cs="Times New Roman"/>
          <w:i/>
        </w:rPr>
        <w:t xml:space="preserve">: </w:t>
      </w:r>
      <w:r w:rsidR="002F0D20">
        <w:rPr>
          <w:rFonts w:cs="Times New Roman"/>
          <w:i/>
        </w:rPr>
        <w:t>When m</w:t>
      </w:r>
      <w:r w:rsidRPr="00A06663">
        <w:rPr>
          <w:rFonts w:cs="Times New Roman"/>
          <w:i/>
        </w:rPr>
        <w:t>onitoring occasions of DCI format 2_6 overlap</w:t>
      </w:r>
      <w:r w:rsidR="002F0D20">
        <w:rPr>
          <w:rFonts w:cs="Times New Roman"/>
          <w:i/>
        </w:rPr>
        <w:t>s</w:t>
      </w:r>
      <w:r w:rsidRPr="00A06663">
        <w:rPr>
          <w:rFonts w:cs="Times New Roman"/>
          <w:i/>
        </w:rPr>
        <w:t xml:space="preserve"> with </w:t>
      </w:r>
      <w:r>
        <w:rPr>
          <w:rFonts w:cs="Times New Roman"/>
          <w:i/>
        </w:rPr>
        <w:t xml:space="preserve">PDCCH monitoring in search space given </w:t>
      </w:r>
      <w:r w:rsidRPr="003B40C2">
        <w:rPr>
          <w:rFonts w:cs="Times New Roman"/>
          <w:i/>
        </w:rPr>
        <w:t>recoverySearchSpaceId</w:t>
      </w:r>
      <w:r>
        <w:rPr>
          <w:rFonts w:cs="Times New Roman"/>
          <w:i/>
        </w:rPr>
        <w:t xml:space="preserve"> as described in Section 6 of 38.213</w:t>
      </w:r>
      <w:r w:rsidR="009C1228">
        <w:rPr>
          <w:rFonts w:cs="Times New Roman"/>
          <w:i/>
        </w:rPr>
        <w:t>,</w:t>
      </w:r>
      <w:r>
        <w:rPr>
          <w:rFonts w:cs="Times New Roman"/>
          <w:i/>
        </w:rPr>
        <w:t xml:space="preserve"> </w:t>
      </w:r>
      <w:r w:rsidR="009C1228">
        <w:rPr>
          <w:rFonts w:cs="Times New Roman"/>
          <w:i/>
        </w:rPr>
        <w:t>UE</w:t>
      </w:r>
      <w:r>
        <w:rPr>
          <w:rFonts w:cs="Times New Roman"/>
          <w:i/>
        </w:rPr>
        <w:t xml:space="preserve"> should follow the legacy DRX operatio</w:t>
      </w:r>
      <w:r w:rsidR="002F0D20">
        <w:rPr>
          <w:rFonts w:cs="Times New Roman"/>
          <w:i/>
        </w:rPr>
        <w:t>n</w:t>
      </w:r>
      <w:r>
        <w:rPr>
          <w:rFonts w:cs="Times New Roman"/>
          <w:i/>
        </w:rPr>
        <w:t>.</w:t>
      </w:r>
    </w:p>
    <w:p w14:paraId="2433A881" w14:textId="3B3D08AE" w:rsidR="00DC7BC7" w:rsidRDefault="00B92031" w:rsidP="00C76EA4">
      <w:pPr>
        <w:rPr>
          <w:rFonts w:cs="Times New Roman"/>
          <w:i/>
        </w:rPr>
      </w:pPr>
      <w:r w:rsidRPr="002F3076">
        <w:rPr>
          <w:rFonts w:cs="Times New Roman"/>
          <w:b/>
          <w:i/>
        </w:rPr>
        <w:lastRenderedPageBreak/>
        <w:t xml:space="preserve">Proposal </w:t>
      </w:r>
      <w:r w:rsidR="00DC7BC7">
        <w:rPr>
          <w:rFonts w:cs="Times New Roman"/>
          <w:b/>
          <w:i/>
        </w:rPr>
        <w:t>2</w:t>
      </w:r>
      <w:r w:rsidRPr="002F3076">
        <w:rPr>
          <w:rFonts w:cs="Times New Roman"/>
          <w:i/>
        </w:rPr>
        <w:t xml:space="preserve">: </w:t>
      </w:r>
      <w:r w:rsidR="00DC7BC7">
        <w:rPr>
          <w:rFonts w:cs="Times New Roman"/>
          <w:i/>
        </w:rPr>
        <w:t xml:space="preserve">Send a LS to RAN2 indicating that RAN1 </w:t>
      </w:r>
      <w:r w:rsidR="00994485">
        <w:rPr>
          <w:rFonts w:cs="Times New Roman"/>
          <w:i/>
        </w:rPr>
        <w:t>agrees that there could be impact to the legacy RAR monitoring configuration and that the behaviour related to DCP and RAR monitoring could be captured to RAN2 specification.</w:t>
      </w:r>
    </w:p>
    <w:bookmarkEnd w:id="1"/>
    <w:p w14:paraId="402411C4" w14:textId="280C34F2" w:rsidR="00AA3622" w:rsidRDefault="00AA3622" w:rsidP="00613DA6"/>
    <w:p w14:paraId="048D6EB5" w14:textId="38D31BE8" w:rsidR="00E8736B" w:rsidRDefault="00E8736B" w:rsidP="00EC550B">
      <w:pPr>
        <w:pStyle w:val="Heading2"/>
        <w:numPr>
          <w:ilvl w:val="0"/>
          <w:numId w:val="0"/>
        </w:numPr>
        <w:ind w:left="576"/>
      </w:pPr>
      <w:r>
        <w:t>2.</w:t>
      </w:r>
      <w:r w:rsidR="006F5AED">
        <w:t>2</w:t>
      </w:r>
      <w:r>
        <w:tab/>
      </w:r>
      <w:r w:rsidR="005B6A80">
        <w:t>Minimum</w:t>
      </w:r>
      <w:r>
        <w:t xml:space="preserve"> processing delay </w:t>
      </w:r>
      <w:r w:rsidR="005B6A80">
        <w:t>for DCI format 2_6</w:t>
      </w:r>
    </w:p>
    <w:p w14:paraId="10A56210" w14:textId="72442832" w:rsidR="00352481" w:rsidRDefault="00352481" w:rsidP="00352481">
      <w:pPr>
        <w:rPr>
          <w:rFonts w:cs="Times New Roman"/>
        </w:rPr>
      </w:pPr>
      <w:r w:rsidRPr="00556A83">
        <w:rPr>
          <w:rFonts w:cs="Times New Roman"/>
        </w:rPr>
        <w:t>Related to the configuration of the monitoring occasions for PDCCH with CRC scrambled by PS-RNTI, the following agreements were made in RAN1#</w:t>
      </w:r>
      <w:r w:rsidR="00975FCF">
        <w:rPr>
          <w:rFonts w:cs="Times New Roman"/>
        </w:rPr>
        <w:t>100bis-e.</w:t>
      </w:r>
    </w:p>
    <w:p w14:paraId="215A1CA6" w14:textId="7DC17D53" w:rsidR="00975FCF" w:rsidRDefault="00975FCF" w:rsidP="00352481">
      <w:pPr>
        <w:rPr>
          <w:rFonts w:cs="Times New Roman"/>
        </w:rPr>
      </w:pPr>
      <w:r>
        <w:rPr>
          <w:rFonts w:cs="Times New Roman"/>
        </w:rPr>
        <w:t>Under agenda item 7.2.7.1 following working assumption was taken:</w:t>
      </w:r>
    </w:p>
    <w:tbl>
      <w:tblPr>
        <w:tblStyle w:val="TableGrid"/>
        <w:tblW w:w="0" w:type="auto"/>
        <w:tblLook w:val="04A0" w:firstRow="1" w:lastRow="0" w:firstColumn="1" w:lastColumn="0" w:noHBand="0" w:noVBand="1"/>
      </w:tblPr>
      <w:tblGrid>
        <w:gridCol w:w="9629"/>
      </w:tblGrid>
      <w:tr w:rsidR="00975FCF" w:rsidRPr="00A20455" w14:paraId="4FF9AFB6" w14:textId="77777777" w:rsidTr="00264F1C">
        <w:tc>
          <w:tcPr>
            <w:tcW w:w="9629" w:type="dxa"/>
          </w:tcPr>
          <w:p w14:paraId="3BA01545" w14:textId="77777777" w:rsidR="00975FCF" w:rsidRPr="00975FCF" w:rsidRDefault="00975FCF" w:rsidP="00975FCF">
            <w:pPr>
              <w:spacing w:after="0" w:line="252" w:lineRule="auto"/>
              <w:rPr>
                <w:rFonts w:eastAsia="Batang" w:cs="Times New Roman"/>
                <w:highlight w:val="darkYellow"/>
                <w:lang w:eastAsia="zh-CN"/>
              </w:rPr>
            </w:pPr>
            <w:r w:rsidRPr="00975FCF">
              <w:rPr>
                <w:rFonts w:ascii="Times" w:eastAsia="Batang" w:hAnsi="Times" w:cs="Times New Roman"/>
                <w:highlight w:val="darkYellow"/>
              </w:rPr>
              <w:t>working assumption:</w:t>
            </w:r>
          </w:p>
          <w:p w14:paraId="075CC03A" w14:textId="77777777" w:rsidR="00975FCF" w:rsidRPr="00975FCF" w:rsidRDefault="00975FCF" w:rsidP="00975FCF">
            <w:pPr>
              <w:numPr>
                <w:ilvl w:val="0"/>
                <w:numId w:val="70"/>
              </w:numPr>
              <w:spacing w:after="0"/>
              <w:rPr>
                <w:rFonts w:ascii="Times" w:eastAsia="Times New Roman" w:hAnsi="Times" w:cs="Times New Roman"/>
              </w:rPr>
            </w:pPr>
            <w:r w:rsidRPr="00975FCF">
              <w:rPr>
                <w:rFonts w:ascii="Book Antiqua" w:eastAsia="Times New Roman" w:hAnsi="Book Antiqua" w:cs="Times New Roman"/>
              </w:rPr>
              <w:t>The value of minimum time gap is decoupled with SCell dormancy indication.  </w:t>
            </w:r>
          </w:p>
          <w:p w14:paraId="0C47217A" w14:textId="77777777" w:rsidR="00975FCF" w:rsidRPr="00975FCF" w:rsidRDefault="00975FCF" w:rsidP="00975FCF">
            <w:pPr>
              <w:numPr>
                <w:ilvl w:val="0"/>
                <w:numId w:val="70"/>
              </w:numPr>
              <w:spacing w:after="0"/>
              <w:rPr>
                <w:rFonts w:ascii="Times" w:eastAsia="Times New Roman" w:hAnsi="Times" w:cs="Times New Roman"/>
              </w:rPr>
            </w:pPr>
            <w:r w:rsidRPr="00975FCF">
              <w:rPr>
                <w:rFonts w:ascii="Book Antiqua" w:eastAsia="Times New Roman" w:hAnsi="Book Antiqua" w:cs="Times New Roman"/>
              </w:rPr>
              <w:t>Two values of minimum time gap in terms of slots per SCS are specified based on the assumption that PDCCH carrying DCI format 2_6 can be at any symbol of the slot indicated by </w:t>
            </w:r>
            <w:r w:rsidRPr="00975FCF">
              <w:rPr>
                <w:rFonts w:ascii="Times" w:eastAsia="Times New Roman" w:hAnsi="Times" w:cs="Times New Roman"/>
                <w:i/>
                <w:iCs/>
              </w:rPr>
              <w:t>monitoringSymbolsWithinSlot</w:t>
            </w:r>
            <w:r w:rsidRPr="00975FCF">
              <w:rPr>
                <w:rFonts w:ascii="Times" w:eastAsia="Times New Roman" w:hAnsi="Times" w:cs="Times New Roman"/>
              </w:rPr>
              <w:t> of SearchSpace IE </w:t>
            </w:r>
            <w:r w:rsidRPr="00975FCF">
              <w:rPr>
                <w:rFonts w:ascii="Book Antiqua" w:eastAsia="Times New Roman" w:hAnsi="Book Antiqua" w:cs="Times New Roman"/>
              </w:rPr>
              <w:t>as follows,</w:t>
            </w:r>
          </w:p>
          <w:p w14:paraId="1FDC05D6" w14:textId="77777777" w:rsidR="00975FCF" w:rsidRPr="00975FCF" w:rsidRDefault="00975FCF" w:rsidP="00975FCF">
            <w:pPr>
              <w:spacing w:after="0"/>
              <w:rPr>
                <w:rFonts w:ascii="Times" w:eastAsia="DengXian" w:hAnsi="Times" w:cs="Times New Roman"/>
              </w:rPr>
            </w:pPr>
            <w:r w:rsidRPr="00975FCF">
              <w:rPr>
                <w:rFonts w:ascii="Book Antiqua" w:eastAsia="Batang" w:hAnsi="Book Antiqua" w:cs="Times New Roman"/>
              </w:rPr>
              <w:t> </w:t>
            </w:r>
          </w:p>
          <w:tbl>
            <w:tblPr>
              <w:tblW w:w="4665" w:type="dxa"/>
              <w:jc w:val="center"/>
              <w:tblCellMar>
                <w:left w:w="0" w:type="dxa"/>
                <w:right w:w="0" w:type="dxa"/>
              </w:tblCellMar>
              <w:tblLook w:val="04A0" w:firstRow="1" w:lastRow="0" w:firstColumn="1" w:lastColumn="0" w:noHBand="0" w:noVBand="1"/>
            </w:tblPr>
            <w:tblGrid>
              <w:gridCol w:w="778"/>
              <w:gridCol w:w="1945"/>
              <w:gridCol w:w="1942"/>
            </w:tblGrid>
            <w:tr w:rsidR="00975FCF" w:rsidRPr="00975FCF" w14:paraId="2DDAFADE" w14:textId="77777777" w:rsidTr="00264F1C">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8A547"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97A05"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Minimum Time Gap T</w:t>
                  </w:r>
                  <w:r w:rsidRPr="00975FCF">
                    <w:rPr>
                      <w:rFonts w:ascii="Book Antiqua" w:eastAsia="Batang" w:hAnsi="Book Antiqua" w:cs="Times New Roman"/>
                      <w:vertAlign w:val="subscript"/>
                    </w:rPr>
                    <w:t>minimumTimeGap</w:t>
                  </w:r>
                  <w:r w:rsidRPr="00975FCF">
                    <w:rPr>
                      <w:rFonts w:ascii="Book Antiqua" w:eastAsia="Batang" w:hAnsi="Book Antiqua" w:cs="Times New Roman"/>
                    </w:rPr>
                    <w:t>(slots)</w:t>
                  </w:r>
                </w:p>
              </w:tc>
            </w:tr>
            <w:tr w:rsidR="00975FCF" w:rsidRPr="00975FCF" w14:paraId="6F6A12C3" w14:textId="77777777" w:rsidTr="00264F1C">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4D6E373" w14:textId="77777777" w:rsidR="00975FCF" w:rsidRPr="00975FCF" w:rsidRDefault="00975FCF" w:rsidP="00975FCF">
                  <w:pPr>
                    <w:spacing w:after="0"/>
                    <w:rPr>
                      <w:rFonts w:ascii="Arial" w:eastAsia="DengXian" w:hAnsi="Arial" w:cs="Arial"/>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2E09397"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C8AAF0A"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Value 2</w:t>
                  </w:r>
                </w:p>
              </w:tc>
            </w:tr>
            <w:tr w:rsidR="00975FCF" w:rsidRPr="00975FCF" w14:paraId="78B7DA61" w14:textId="77777777" w:rsidTr="00264F1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EA49F"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0DE433F"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9C6BFC6"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3</w:t>
                  </w:r>
                </w:p>
              </w:tc>
            </w:tr>
            <w:tr w:rsidR="00975FCF" w:rsidRPr="00975FCF" w14:paraId="042BE778" w14:textId="77777777" w:rsidTr="00264F1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1B812"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43F55B1"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CC74841"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6</w:t>
                  </w:r>
                </w:p>
              </w:tc>
            </w:tr>
            <w:tr w:rsidR="00975FCF" w:rsidRPr="00975FCF" w14:paraId="0160D7A7" w14:textId="77777777" w:rsidTr="00264F1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B91D4"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AF64471"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4AC4F09"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12</w:t>
                  </w:r>
                </w:p>
              </w:tc>
            </w:tr>
            <w:tr w:rsidR="00975FCF" w:rsidRPr="00975FCF" w14:paraId="30FDBD6D" w14:textId="77777777" w:rsidTr="00264F1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DCACD"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C9A0FF7"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D632E8E" w14:textId="77777777" w:rsidR="00975FCF" w:rsidRPr="00975FCF" w:rsidRDefault="00975FCF" w:rsidP="00975FCF">
                  <w:pPr>
                    <w:spacing w:after="0"/>
                    <w:jc w:val="center"/>
                    <w:rPr>
                      <w:rFonts w:ascii="Arial" w:eastAsia="Batang" w:hAnsi="Arial" w:cs="Arial"/>
                    </w:rPr>
                  </w:pPr>
                  <w:r w:rsidRPr="00975FCF">
                    <w:rPr>
                      <w:rFonts w:ascii="Book Antiqua" w:eastAsia="Batang" w:hAnsi="Book Antiqua" w:cs="Times New Roman"/>
                    </w:rPr>
                    <w:t>24</w:t>
                  </w:r>
                </w:p>
              </w:tc>
            </w:tr>
          </w:tbl>
          <w:p w14:paraId="7D08A6F3" w14:textId="77777777" w:rsidR="00975FCF" w:rsidRPr="00556A83" w:rsidRDefault="00975FCF" w:rsidP="00264F1C">
            <w:pPr>
              <w:spacing w:after="0"/>
              <w:contextualSpacing/>
              <w:rPr>
                <w:rFonts w:cs="Times New Roman"/>
              </w:rPr>
            </w:pPr>
          </w:p>
        </w:tc>
      </w:tr>
    </w:tbl>
    <w:p w14:paraId="2F122A4E" w14:textId="77777777" w:rsidR="00975FCF" w:rsidRDefault="00975FCF" w:rsidP="00352481">
      <w:pPr>
        <w:rPr>
          <w:rFonts w:cs="Times New Roman"/>
        </w:rPr>
      </w:pPr>
    </w:p>
    <w:p w14:paraId="32E44EA1" w14:textId="12D8CF5D" w:rsidR="00975FCF" w:rsidRPr="006877E5" w:rsidRDefault="00975FCF" w:rsidP="00352481">
      <w:pPr>
        <w:rPr>
          <w:rFonts w:cs="Times New Roman"/>
        </w:rPr>
      </w:pPr>
      <w:r>
        <w:rPr>
          <w:rFonts w:cs="Times New Roman"/>
        </w:rPr>
        <w:t>In discussions under MR-DC enhancements in agenda item 7.2.10.3 following conclusion was made:</w:t>
      </w:r>
    </w:p>
    <w:tbl>
      <w:tblPr>
        <w:tblStyle w:val="TableGrid"/>
        <w:tblW w:w="0" w:type="auto"/>
        <w:tblLook w:val="04A0" w:firstRow="1" w:lastRow="0" w:firstColumn="1" w:lastColumn="0" w:noHBand="0" w:noVBand="1"/>
      </w:tblPr>
      <w:tblGrid>
        <w:gridCol w:w="9629"/>
      </w:tblGrid>
      <w:tr w:rsidR="00352481" w:rsidRPr="00A20455" w14:paraId="6C0F0CF4" w14:textId="77777777" w:rsidTr="00A00F38">
        <w:tc>
          <w:tcPr>
            <w:tcW w:w="9629" w:type="dxa"/>
          </w:tcPr>
          <w:p w14:paraId="21024469" w14:textId="77777777" w:rsidR="00975FCF" w:rsidRPr="00975FCF" w:rsidRDefault="00975FCF" w:rsidP="00975FCF">
            <w:pPr>
              <w:spacing w:after="0"/>
              <w:rPr>
                <w:rFonts w:ascii="Times" w:eastAsia="Batang" w:hAnsi="Times" w:cs="Times New Roman"/>
                <w:b/>
                <w:bCs/>
                <w:szCs w:val="24"/>
                <w:u w:val="single"/>
              </w:rPr>
            </w:pPr>
            <w:bookmarkStart w:id="4" w:name="_Hlk30598353"/>
            <w:r w:rsidRPr="00975FCF">
              <w:rPr>
                <w:rFonts w:ascii="Times" w:eastAsia="Batang" w:hAnsi="Times" w:cs="Times New Roman"/>
                <w:b/>
                <w:bCs/>
                <w:szCs w:val="24"/>
                <w:u w:val="single"/>
              </w:rPr>
              <w:t>Conclusion</w:t>
            </w:r>
          </w:p>
          <w:p w14:paraId="6F072D5C" w14:textId="77777777" w:rsidR="00975FCF" w:rsidRPr="008709D5" w:rsidRDefault="00975FCF" w:rsidP="00975FCF">
            <w:pPr>
              <w:numPr>
                <w:ilvl w:val="2"/>
                <w:numId w:val="67"/>
              </w:numPr>
              <w:tabs>
                <w:tab w:val="num" w:pos="1080"/>
              </w:tabs>
              <w:spacing w:after="0"/>
              <w:ind w:left="1080"/>
              <w:rPr>
                <w:rFonts w:ascii="Times" w:eastAsia="Times New Roman" w:hAnsi="Times" w:cs="Times New Roman"/>
                <w:szCs w:val="24"/>
                <w:lang w:val="fi-FI"/>
              </w:rPr>
            </w:pPr>
            <w:r w:rsidRPr="00975FCF">
              <w:rPr>
                <w:rFonts w:ascii="Times" w:eastAsia="Times New Roman" w:hAnsi="Times" w:cs="Times New Roman"/>
                <w:szCs w:val="24"/>
              </w:rPr>
              <w:t>For at least DCI format 2_6, there is no restriction that the DCI format with SCell dormancy indication is received only in the first 3 symbols of a slot</w:t>
            </w:r>
          </w:p>
          <w:p w14:paraId="01640BA0" w14:textId="77777777" w:rsidR="00975FCF" w:rsidRPr="00975FCF" w:rsidRDefault="00975FCF" w:rsidP="00975FCF">
            <w:pPr>
              <w:numPr>
                <w:ilvl w:val="3"/>
                <w:numId w:val="68"/>
              </w:numPr>
              <w:tabs>
                <w:tab w:val="num" w:pos="1800"/>
              </w:tabs>
              <w:spacing w:after="0"/>
              <w:ind w:left="1800"/>
              <w:rPr>
                <w:rFonts w:ascii="Times" w:eastAsia="Times New Roman" w:hAnsi="Times" w:cs="Times New Roman"/>
                <w:szCs w:val="24"/>
                <w:lang w:val="fi-FI"/>
              </w:rPr>
            </w:pPr>
            <w:r w:rsidRPr="00975FCF">
              <w:rPr>
                <w:rFonts w:ascii="Times" w:eastAsia="Times New Roman" w:hAnsi="Times" w:cs="Times New Roman"/>
                <w:szCs w:val="24"/>
              </w:rPr>
              <w:t>Note: No TP required</w:t>
            </w:r>
          </w:p>
          <w:p w14:paraId="761EAD7F" w14:textId="77777777" w:rsidR="00975FCF" w:rsidRPr="008709D5" w:rsidRDefault="00975FCF" w:rsidP="00975FCF">
            <w:pPr>
              <w:numPr>
                <w:ilvl w:val="3"/>
                <w:numId w:val="68"/>
              </w:numPr>
              <w:tabs>
                <w:tab w:val="num" w:pos="1800"/>
              </w:tabs>
              <w:spacing w:after="0"/>
              <w:ind w:left="1800"/>
              <w:rPr>
                <w:rFonts w:ascii="Times" w:eastAsia="Times New Roman" w:hAnsi="Times" w:cs="Times New Roman"/>
                <w:szCs w:val="24"/>
                <w:lang w:val="fi-FI"/>
              </w:rPr>
            </w:pPr>
            <w:r w:rsidRPr="00975FCF">
              <w:rPr>
                <w:rFonts w:ascii="Times" w:eastAsia="Times New Roman" w:hAnsi="Times" w:cs="Times New Roman"/>
                <w:szCs w:val="24"/>
              </w:rPr>
              <w:t>Note: If any restriction is introduced for DCI 2_6 in UE power savings WI, whether/not it applies also for DCI format 2_6 with SCell dormancy indication can be discussed further.</w:t>
            </w:r>
          </w:p>
          <w:p w14:paraId="11F2E012" w14:textId="77777777" w:rsidR="00975FCF" w:rsidRPr="008709D5" w:rsidRDefault="00975FCF" w:rsidP="00975FCF">
            <w:pPr>
              <w:numPr>
                <w:ilvl w:val="2"/>
                <w:numId w:val="69"/>
              </w:numPr>
              <w:tabs>
                <w:tab w:val="num" w:pos="1080"/>
              </w:tabs>
              <w:spacing w:after="0"/>
              <w:ind w:left="1080"/>
              <w:rPr>
                <w:rFonts w:ascii="Times" w:eastAsia="Times New Roman" w:hAnsi="Times" w:cs="Times New Roman"/>
                <w:szCs w:val="24"/>
                <w:lang w:val="fi-FI"/>
              </w:rPr>
            </w:pPr>
            <w:r w:rsidRPr="00975FCF">
              <w:rPr>
                <w:rFonts w:ascii="Times" w:eastAsia="Times New Roman" w:hAnsi="Times" w:cs="Times New Roman"/>
                <w:szCs w:val="24"/>
              </w:rPr>
              <w:t>Discuss further whether to introduce restriction for DCI format 0_1,1_1</w:t>
            </w:r>
          </w:p>
          <w:p w14:paraId="63B32E96" w14:textId="77777777" w:rsidR="00352481" w:rsidRPr="00556A83" w:rsidRDefault="00352481" w:rsidP="00EC550B">
            <w:pPr>
              <w:spacing w:after="0"/>
              <w:contextualSpacing/>
              <w:rPr>
                <w:rFonts w:cs="Times New Roman"/>
              </w:rPr>
            </w:pPr>
          </w:p>
        </w:tc>
      </w:tr>
      <w:bookmarkEnd w:id="4"/>
    </w:tbl>
    <w:p w14:paraId="1870CC07" w14:textId="0E88E0FF" w:rsidR="00352481" w:rsidRDefault="00352481" w:rsidP="00352481">
      <w:pPr>
        <w:rPr>
          <w:rFonts w:cs="Times New Roman"/>
        </w:rPr>
      </w:pPr>
    </w:p>
    <w:p w14:paraId="342C525B" w14:textId="54976585" w:rsidR="00975FCF" w:rsidRDefault="00975FCF" w:rsidP="00352481">
      <w:pPr>
        <w:rPr>
          <w:rFonts w:cs="Times New Roman"/>
        </w:rPr>
      </w:pPr>
      <w:r>
        <w:rPr>
          <w:rFonts w:cs="Times New Roman"/>
        </w:rPr>
        <w:t>The working assumption and conclusion made in RAN1#100bis-e appear to be consistent, thus it would appear possible to confirm the working assumption made regarding the minimum time gap in RAN1#100bis-e</w:t>
      </w:r>
    </w:p>
    <w:p w14:paraId="5AC04E5F" w14:textId="34485377" w:rsidR="001A3EC0" w:rsidRPr="00194D0C" w:rsidRDefault="001A3EC0" w:rsidP="001A3EC0">
      <w:pPr>
        <w:rPr>
          <w:rFonts w:cs="Times New Roman"/>
        </w:rPr>
      </w:pPr>
    </w:p>
    <w:p w14:paraId="1E8B7A5D" w14:textId="6375B43E" w:rsidR="001A3EC0" w:rsidRDefault="001A3EC0" w:rsidP="001A3EC0">
      <w:pPr>
        <w:rPr>
          <w:rFonts w:cs="Times New Roman"/>
          <w:i/>
        </w:rPr>
      </w:pPr>
      <w:r w:rsidRPr="00556A83">
        <w:rPr>
          <w:rFonts w:cs="Times New Roman"/>
          <w:b/>
          <w:i/>
        </w:rPr>
        <w:t xml:space="preserve">Proposal </w:t>
      </w:r>
      <w:r w:rsidR="005241AB">
        <w:rPr>
          <w:rFonts w:cs="Times New Roman"/>
          <w:b/>
          <w:i/>
        </w:rPr>
        <w:t>3</w:t>
      </w:r>
      <w:r w:rsidRPr="00556A83">
        <w:rPr>
          <w:rFonts w:cs="Times New Roman"/>
          <w:b/>
          <w:i/>
        </w:rPr>
        <w:t xml:space="preserve">: </w:t>
      </w:r>
      <w:r w:rsidR="00975FCF">
        <w:rPr>
          <w:rFonts w:cs="Times New Roman"/>
          <w:i/>
        </w:rPr>
        <w:t>Confirm the working assumption take in the RAN1#100bis-e:</w:t>
      </w:r>
      <w:r w:rsidRPr="00556A83">
        <w:rPr>
          <w:rFonts w:cs="Times New Roman"/>
          <w:i/>
        </w:rPr>
        <w:t xml:space="preserve"> </w:t>
      </w:r>
    </w:p>
    <w:p w14:paraId="051428A3" w14:textId="77777777" w:rsidR="00975FCF" w:rsidRPr="00AD605C" w:rsidRDefault="00975FCF" w:rsidP="00975FCF">
      <w:pPr>
        <w:spacing w:line="252" w:lineRule="auto"/>
        <w:rPr>
          <w:highlight w:val="darkYellow"/>
          <w:lang w:eastAsia="zh-CN"/>
        </w:rPr>
      </w:pPr>
      <w:r w:rsidRPr="00AD605C">
        <w:rPr>
          <w:highlight w:val="darkYellow"/>
        </w:rPr>
        <w:t>working assumption:</w:t>
      </w:r>
    </w:p>
    <w:p w14:paraId="7167A098" w14:textId="77777777" w:rsidR="00975FCF" w:rsidRPr="00AD605C" w:rsidRDefault="00975FCF" w:rsidP="00975FCF">
      <w:pPr>
        <w:numPr>
          <w:ilvl w:val="0"/>
          <w:numId w:val="70"/>
        </w:numPr>
        <w:spacing w:after="0"/>
        <w:rPr>
          <w:rFonts w:eastAsia="Times New Roman"/>
        </w:rPr>
      </w:pPr>
      <w:r w:rsidRPr="00AD605C">
        <w:rPr>
          <w:rFonts w:ascii="Book Antiqua" w:eastAsia="Times New Roman" w:hAnsi="Book Antiqua"/>
        </w:rPr>
        <w:t>The value of minimum time gap is decoupled with SCell dormancy indication.  </w:t>
      </w:r>
    </w:p>
    <w:p w14:paraId="2F88EDF1" w14:textId="77777777" w:rsidR="00975FCF" w:rsidRPr="00AD605C" w:rsidRDefault="00975FCF" w:rsidP="00975FCF">
      <w:pPr>
        <w:numPr>
          <w:ilvl w:val="0"/>
          <w:numId w:val="70"/>
        </w:numPr>
        <w:spacing w:after="0"/>
        <w:rPr>
          <w:rFonts w:eastAsia="Times New Roman"/>
        </w:rPr>
      </w:pPr>
      <w:r w:rsidRPr="00AD605C">
        <w:rPr>
          <w:rFonts w:ascii="Book Antiqua" w:eastAsia="Times New Roman" w:hAnsi="Book Antiqua"/>
        </w:rPr>
        <w:lastRenderedPageBreak/>
        <w:t>Two values of minimum time gap in terms of slots per SCS are specified based on the assumption that PDCCH carrying DCI format 2_6 can be at any symbol of the slot indicated by</w:t>
      </w:r>
      <w:r w:rsidRPr="00AD605C">
        <w:rPr>
          <w:rStyle w:val="apple-converted-space"/>
          <w:rFonts w:ascii="Book Antiqua" w:eastAsia="Times New Roman" w:hAnsi="Book Antiqua"/>
        </w:rPr>
        <w:t> </w:t>
      </w:r>
      <w:r w:rsidRPr="00AD605C">
        <w:rPr>
          <w:rFonts w:eastAsia="Times New Roman"/>
          <w:i/>
          <w:iCs/>
        </w:rPr>
        <w:t>monitoringSymbolsWithinSlot</w:t>
      </w:r>
      <w:r w:rsidRPr="00AD605C">
        <w:rPr>
          <w:rStyle w:val="apple-converted-space"/>
          <w:rFonts w:eastAsia="Times New Roman"/>
        </w:rPr>
        <w:t> </w:t>
      </w:r>
      <w:r w:rsidRPr="00AD605C">
        <w:rPr>
          <w:rFonts w:eastAsia="Times New Roman"/>
        </w:rPr>
        <w:t>of SearchSpace IE</w:t>
      </w:r>
      <w:r w:rsidRPr="00AD605C">
        <w:rPr>
          <w:rStyle w:val="apple-converted-space"/>
          <w:rFonts w:eastAsia="Times New Roman"/>
        </w:rPr>
        <w:t> </w:t>
      </w:r>
      <w:r w:rsidRPr="00AD605C">
        <w:rPr>
          <w:rFonts w:ascii="Book Antiqua" w:eastAsia="Times New Roman" w:hAnsi="Book Antiqua"/>
        </w:rPr>
        <w:t>as follows,</w:t>
      </w:r>
    </w:p>
    <w:p w14:paraId="331D00CE" w14:textId="77777777" w:rsidR="00975FCF" w:rsidRPr="00AD605C" w:rsidRDefault="00975FCF" w:rsidP="00975FCF">
      <w:pPr>
        <w:rPr>
          <w:rFonts w:eastAsia="DengXian"/>
        </w:rPr>
      </w:pPr>
      <w:r w:rsidRPr="00AD605C">
        <w:rPr>
          <w:rFonts w:ascii="Book Antiqua" w:hAnsi="Book Antiqua"/>
        </w:rPr>
        <w:t> </w:t>
      </w:r>
    </w:p>
    <w:tbl>
      <w:tblPr>
        <w:tblW w:w="4665" w:type="dxa"/>
        <w:jc w:val="center"/>
        <w:tblCellMar>
          <w:left w:w="0" w:type="dxa"/>
          <w:right w:w="0" w:type="dxa"/>
        </w:tblCellMar>
        <w:tblLook w:val="04A0" w:firstRow="1" w:lastRow="0" w:firstColumn="1" w:lastColumn="0" w:noHBand="0" w:noVBand="1"/>
      </w:tblPr>
      <w:tblGrid>
        <w:gridCol w:w="778"/>
        <w:gridCol w:w="1945"/>
        <w:gridCol w:w="1942"/>
      </w:tblGrid>
      <w:tr w:rsidR="00975FCF" w:rsidRPr="00AD605C" w14:paraId="0EF78375" w14:textId="77777777" w:rsidTr="00264F1C">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B4B8E6" w14:textId="77777777" w:rsidR="00975FCF" w:rsidRPr="00AD605C" w:rsidRDefault="00975FCF" w:rsidP="00264F1C">
            <w:pPr>
              <w:jc w:val="center"/>
              <w:rPr>
                <w:rFonts w:ascii="Arial" w:hAnsi="Arial" w:cs="Arial"/>
              </w:rPr>
            </w:pPr>
            <w:r w:rsidRPr="00AD605C">
              <w:rPr>
                <w:rFonts w:ascii="Book Antiqua" w:hAnsi="Book Antiqua"/>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63623" w14:textId="77777777" w:rsidR="00975FCF" w:rsidRPr="00AD605C" w:rsidRDefault="00975FCF" w:rsidP="00264F1C">
            <w:pPr>
              <w:jc w:val="center"/>
              <w:rPr>
                <w:rFonts w:ascii="Arial" w:hAnsi="Arial" w:cs="Arial"/>
              </w:rPr>
            </w:pPr>
            <w:r w:rsidRPr="00AD605C">
              <w:rPr>
                <w:rFonts w:ascii="Book Antiqua" w:hAnsi="Book Antiqua"/>
              </w:rPr>
              <w:t>Minimum Time Gap T</w:t>
            </w:r>
            <w:r w:rsidRPr="00AD605C">
              <w:rPr>
                <w:rFonts w:ascii="Book Antiqua" w:hAnsi="Book Antiqua"/>
                <w:vertAlign w:val="subscript"/>
              </w:rPr>
              <w:t>minimumTimeGap</w:t>
            </w:r>
            <w:r w:rsidRPr="00AD605C">
              <w:rPr>
                <w:rFonts w:ascii="Book Antiqua" w:hAnsi="Book Antiqua"/>
              </w:rPr>
              <w:t>(slots)</w:t>
            </w:r>
          </w:p>
        </w:tc>
      </w:tr>
      <w:tr w:rsidR="00975FCF" w:rsidRPr="00AD605C" w14:paraId="01B6B569" w14:textId="77777777" w:rsidTr="00264F1C">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87ACF76" w14:textId="77777777" w:rsidR="00975FCF" w:rsidRPr="00AD605C" w:rsidRDefault="00975FCF" w:rsidP="00264F1C">
            <w:pPr>
              <w:rPr>
                <w:rFonts w:ascii="Arial" w:eastAsia="DengXian" w:hAnsi="Arial" w:cs="Arial"/>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A75B5F0" w14:textId="77777777" w:rsidR="00975FCF" w:rsidRPr="00AD605C" w:rsidRDefault="00975FCF" w:rsidP="00264F1C">
            <w:pPr>
              <w:jc w:val="center"/>
              <w:rPr>
                <w:rFonts w:ascii="Arial" w:hAnsi="Arial" w:cs="Arial"/>
              </w:rPr>
            </w:pPr>
            <w:r w:rsidRPr="00AD605C">
              <w:rPr>
                <w:rFonts w:ascii="Book Antiqua" w:hAnsi="Book Antiqua"/>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0D18A63" w14:textId="77777777" w:rsidR="00975FCF" w:rsidRPr="00AD605C" w:rsidRDefault="00975FCF" w:rsidP="00264F1C">
            <w:pPr>
              <w:jc w:val="center"/>
              <w:rPr>
                <w:rFonts w:ascii="Arial" w:hAnsi="Arial" w:cs="Arial"/>
              </w:rPr>
            </w:pPr>
            <w:r w:rsidRPr="00AD605C">
              <w:rPr>
                <w:rFonts w:ascii="Book Antiqua" w:hAnsi="Book Antiqua"/>
              </w:rPr>
              <w:t>Value 2</w:t>
            </w:r>
          </w:p>
        </w:tc>
      </w:tr>
      <w:tr w:rsidR="00975FCF" w:rsidRPr="00AD605C" w14:paraId="51681708" w14:textId="77777777" w:rsidTr="00264F1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A2E86" w14:textId="77777777" w:rsidR="00975FCF" w:rsidRPr="00AD605C" w:rsidRDefault="00975FCF" w:rsidP="00264F1C">
            <w:pPr>
              <w:jc w:val="center"/>
              <w:rPr>
                <w:rFonts w:ascii="Arial" w:hAnsi="Arial" w:cs="Arial"/>
              </w:rPr>
            </w:pPr>
            <w:r w:rsidRPr="00AD605C">
              <w:rPr>
                <w:rFonts w:ascii="Book Antiqua" w:hAnsi="Book Antiqua"/>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3B7A48D" w14:textId="77777777" w:rsidR="00975FCF" w:rsidRPr="00AD605C" w:rsidRDefault="00975FCF" w:rsidP="00264F1C">
            <w:pPr>
              <w:jc w:val="center"/>
              <w:rPr>
                <w:rFonts w:ascii="Arial" w:hAnsi="Arial" w:cs="Arial"/>
              </w:rPr>
            </w:pPr>
            <w:r w:rsidRPr="00AD605C">
              <w:rPr>
                <w:rFonts w:ascii="Book Antiqua" w:hAnsi="Book Antiqua"/>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730ACF5" w14:textId="77777777" w:rsidR="00975FCF" w:rsidRPr="00AD605C" w:rsidRDefault="00975FCF" w:rsidP="00264F1C">
            <w:pPr>
              <w:jc w:val="center"/>
              <w:rPr>
                <w:rFonts w:ascii="Arial" w:hAnsi="Arial" w:cs="Arial"/>
              </w:rPr>
            </w:pPr>
            <w:r w:rsidRPr="00AD605C">
              <w:rPr>
                <w:rFonts w:ascii="Book Antiqua" w:hAnsi="Book Antiqua"/>
              </w:rPr>
              <w:t>3</w:t>
            </w:r>
          </w:p>
        </w:tc>
      </w:tr>
      <w:tr w:rsidR="00975FCF" w:rsidRPr="00AD605C" w14:paraId="3FE41D3A" w14:textId="77777777" w:rsidTr="00264F1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87A8E" w14:textId="77777777" w:rsidR="00975FCF" w:rsidRPr="00AD605C" w:rsidRDefault="00975FCF" w:rsidP="00264F1C">
            <w:pPr>
              <w:jc w:val="center"/>
              <w:rPr>
                <w:rFonts w:ascii="Arial" w:hAnsi="Arial" w:cs="Arial"/>
              </w:rPr>
            </w:pPr>
            <w:r w:rsidRPr="00AD605C">
              <w:rPr>
                <w:rFonts w:ascii="Book Antiqua" w:hAnsi="Book Antiqua"/>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4925B98" w14:textId="77777777" w:rsidR="00975FCF" w:rsidRPr="00AD605C" w:rsidRDefault="00975FCF" w:rsidP="00264F1C">
            <w:pPr>
              <w:jc w:val="center"/>
              <w:rPr>
                <w:rFonts w:ascii="Arial" w:hAnsi="Arial" w:cs="Arial"/>
              </w:rPr>
            </w:pPr>
            <w:r w:rsidRPr="00AD605C">
              <w:rPr>
                <w:rFonts w:ascii="Book Antiqua" w:hAnsi="Book Antiqua"/>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DD0D766" w14:textId="77777777" w:rsidR="00975FCF" w:rsidRPr="00AD605C" w:rsidRDefault="00975FCF" w:rsidP="00264F1C">
            <w:pPr>
              <w:jc w:val="center"/>
              <w:rPr>
                <w:rFonts w:ascii="Arial" w:hAnsi="Arial" w:cs="Arial"/>
              </w:rPr>
            </w:pPr>
            <w:r w:rsidRPr="00AD605C">
              <w:rPr>
                <w:rFonts w:ascii="Book Antiqua" w:hAnsi="Book Antiqua"/>
              </w:rPr>
              <w:t>6</w:t>
            </w:r>
          </w:p>
        </w:tc>
      </w:tr>
      <w:tr w:rsidR="00975FCF" w:rsidRPr="00AD605C" w14:paraId="7BC32CC5" w14:textId="77777777" w:rsidTr="00264F1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20440" w14:textId="77777777" w:rsidR="00975FCF" w:rsidRPr="00AD605C" w:rsidRDefault="00975FCF" w:rsidP="00264F1C">
            <w:pPr>
              <w:jc w:val="center"/>
              <w:rPr>
                <w:rFonts w:ascii="Arial" w:hAnsi="Arial" w:cs="Arial"/>
              </w:rPr>
            </w:pPr>
            <w:r w:rsidRPr="00AD605C">
              <w:rPr>
                <w:rFonts w:ascii="Book Antiqua" w:hAnsi="Book Antiqua"/>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8A9DE58" w14:textId="77777777" w:rsidR="00975FCF" w:rsidRPr="00AD605C" w:rsidRDefault="00975FCF" w:rsidP="00264F1C">
            <w:pPr>
              <w:jc w:val="center"/>
              <w:rPr>
                <w:rFonts w:ascii="Arial" w:hAnsi="Arial" w:cs="Arial"/>
              </w:rPr>
            </w:pPr>
            <w:r w:rsidRPr="00AD605C">
              <w:rPr>
                <w:rFonts w:ascii="Book Antiqua" w:hAnsi="Book Antiqua"/>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7C3C0AC" w14:textId="77777777" w:rsidR="00975FCF" w:rsidRPr="00AD605C" w:rsidRDefault="00975FCF" w:rsidP="00264F1C">
            <w:pPr>
              <w:jc w:val="center"/>
              <w:rPr>
                <w:rFonts w:ascii="Arial" w:hAnsi="Arial" w:cs="Arial"/>
              </w:rPr>
            </w:pPr>
            <w:r w:rsidRPr="00AD605C">
              <w:rPr>
                <w:rFonts w:ascii="Book Antiqua" w:hAnsi="Book Antiqua"/>
              </w:rPr>
              <w:t>12</w:t>
            </w:r>
          </w:p>
        </w:tc>
      </w:tr>
      <w:tr w:rsidR="00975FCF" w:rsidRPr="00AD605C" w14:paraId="4EC15D5F" w14:textId="77777777" w:rsidTr="00264F1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97ACE" w14:textId="77777777" w:rsidR="00975FCF" w:rsidRPr="00AD605C" w:rsidRDefault="00975FCF" w:rsidP="00264F1C">
            <w:pPr>
              <w:jc w:val="center"/>
              <w:rPr>
                <w:rFonts w:ascii="Arial" w:hAnsi="Arial" w:cs="Arial"/>
              </w:rPr>
            </w:pPr>
            <w:r w:rsidRPr="00AD605C">
              <w:rPr>
                <w:rFonts w:ascii="Book Antiqua" w:hAnsi="Book Antiqua"/>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008E06A" w14:textId="77777777" w:rsidR="00975FCF" w:rsidRPr="00AD605C" w:rsidRDefault="00975FCF" w:rsidP="00264F1C">
            <w:pPr>
              <w:jc w:val="center"/>
              <w:rPr>
                <w:rFonts w:ascii="Arial" w:hAnsi="Arial" w:cs="Arial"/>
              </w:rPr>
            </w:pPr>
            <w:r w:rsidRPr="00AD605C">
              <w:rPr>
                <w:rFonts w:ascii="Book Antiqua" w:hAnsi="Book Antiqua"/>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F962975" w14:textId="77777777" w:rsidR="00975FCF" w:rsidRPr="00AD605C" w:rsidRDefault="00975FCF" w:rsidP="00264F1C">
            <w:pPr>
              <w:jc w:val="center"/>
              <w:rPr>
                <w:rFonts w:ascii="Arial" w:hAnsi="Arial" w:cs="Arial"/>
              </w:rPr>
            </w:pPr>
            <w:r w:rsidRPr="00AD605C">
              <w:rPr>
                <w:rFonts w:ascii="Book Antiqua" w:hAnsi="Book Antiqua"/>
              </w:rPr>
              <w:t>24</w:t>
            </w:r>
          </w:p>
        </w:tc>
      </w:tr>
    </w:tbl>
    <w:p w14:paraId="45D83628" w14:textId="12A26F68" w:rsidR="00975FCF" w:rsidRDefault="00975FCF" w:rsidP="001A3EC0">
      <w:pPr>
        <w:rPr>
          <w:rFonts w:cs="Times New Roman"/>
          <w:i/>
        </w:rPr>
      </w:pPr>
    </w:p>
    <w:p w14:paraId="68C4B1A2" w14:textId="77777777" w:rsidR="001A3EC0" w:rsidRPr="008F7284" w:rsidRDefault="001A3EC0" w:rsidP="00613DA6">
      <w:pPr>
        <w:rPr>
          <w:rFonts w:cs="Times New Roman"/>
          <w:b/>
        </w:rPr>
      </w:pPr>
    </w:p>
    <w:p w14:paraId="03661761" w14:textId="77777777" w:rsidR="00333155" w:rsidRPr="000A592B" w:rsidRDefault="00333155" w:rsidP="000A592B">
      <w:pPr>
        <w:spacing w:after="0"/>
        <w:rPr>
          <w:rFonts w:cs="Times New Roman"/>
          <w:lang w:eastAsia="ja-JP"/>
        </w:rPr>
      </w:pPr>
    </w:p>
    <w:p w14:paraId="46F5BCEF" w14:textId="77777777" w:rsidR="0034111C" w:rsidRPr="00A51522" w:rsidRDefault="001D7EA6">
      <w:pPr>
        <w:pStyle w:val="Heading1"/>
      </w:pPr>
      <w:commentRangeStart w:id="5"/>
      <w:commentRangeStart w:id="6"/>
      <w:commentRangeEnd w:id="5"/>
      <w:commentRangeEnd w:id="6"/>
      <w:r>
        <w:t>3</w:t>
      </w:r>
      <w:r w:rsidR="0034111C" w:rsidRPr="00A51522">
        <w:tab/>
      </w:r>
      <w:r w:rsidR="00EE7FA7" w:rsidRPr="00A51522">
        <w:t>Conclusio</w:t>
      </w:r>
      <w:r w:rsidR="002B539D">
        <w:t>n</w:t>
      </w:r>
      <w:r w:rsidR="00EE7FA7" w:rsidRPr="00A51522">
        <w:t>s</w:t>
      </w:r>
    </w:p>
    <w:p w14:paraId="1A7651E7" w14:textId="3AFEDB61" w:rsidR="00623395" w:rsidRPr="00A20455" w:rsidRDefault="0062088F" w:rsidP="00A2190A">
      <w:pPr>
        <w:spacing w:after="120"/>
        <w:jc w:val="both"/>
        <w:rPr>
          <w:rFonts w:cs="Times New Roman"/>
        </w:rPr>
      </w:pPr>
      <w:r w:rsidRPr="00556A83">
        <w:rPr>
          <w:rFonts w:cs="Times New Roman"/>
        </w:rPr>
        <w:t xml:space="preserve">In this contribution we have discussed about </w:t>
      </w:r>
      <w:r w:rsidR="00072C94" w:rsidRPr="00556A83">
        <w:rPr>
          <w:rFonts w:cs="Times New Roman"/>
        </w:rPr>
        <w:t>PDCCH-based power saving channel design</w:t>
      </w:r>
      <w:r w:rsidRPr="006877E5">
        <w:rPr>
          <w:rFonts w:cs="Times New Roman"/>
        </w:rPr>
        <w:t xml:space="preserve">. </w:t>
      </w:r>
    </w:p>
    <w:p w14:paraId="7288BBE2" w14:textId="649DF74A" w:rsidR="005B6A80" w:rsidRDefault="005B6A80" w:rsidP="005B6A80">
      <w:pPr>
        <w:rPr>
          <w:rFonts w:cs="Times New Roman"/>
        </w:rPr>
      </w:pPr>
      <w:r>
        <w:rPr>
          <w:rFonts w:cs="Times New Roman"/>
        </w:rPr>
        <w:t>In Section 2.</w:t>
      </w:r>
      <w:r w:rsidR="006A710C">
        <w:rPr>
          <w:rFonts w:cs="Times New Roman"/>
        </w:rPr>
        <w:t>1</w:t>
      </w:r>
      <w:r>
        <w:rPr>
          <w:rFonts w:cs="Times New Roman"/>
        </w:rPr>
        <w:t xml:space="preserve"> we looked at the DCI format 2_6 monitoring occasions determination:</w:t>
      </w:r>
    </w:p>
    <w:p w14:paraId="7E8F2D44" w14:textId="77777777" w:rsidR="00994485" w:rsidRDefault="00994485" w:rsidP="00E755A1">
      <w:pPr>
        <w:rPr>
          <w:rFonts w:cs="Times New Roman"/>
          <w:i/>
        </w:rPr>
      </w:pPr>
      <w:r>
        <w:rPr>
          <w:rFonts w:cs="Times New Roman"/>
          <w:b/>
          <w:i/>
        </w:rPr>
        <w:t>Observation 1</w:t>
      </w:r>
      <w:r w:rsidRPr="002F3076">
        <w:rPr>
          <w:rFonts w:cs="Times New Roman"/>
          <w:i/>
        </w:rPr>
        <w:t>:</w:t>
      </w:r>
      <w:r>
        <w:rPr>
          <w:rFonts w:cs="Times New Roman"/>
          <w:i/>
        </w:rPr>
        <w:t xml:space="preserve"> DCI format 2_6 (DCP) monitoring can impact to the legacy RAR monitoring. </w:t>
      </w:r>
      <w:r w:rsidRPr="002F3076">
        <w:rPr>
          <w:rFonts w:cs="Times New Roman"/>
          <w:i/>
        </w:rPr>
        <w:t xml:space="preserve"> </w:t>
      </w:r>
    </w:p>
    <w:p w14:paraId="55C88C4D" w14:textId="77777777" w:rsidR="00994485" w:rsidRPr="00E755A1" w:rsidRDefault="00994485" w:rsidP="00E755A1">
      <w:pPr>
        <w:rPr>
          <w:rFonts w:cs="Times New Roman"/>
        </w:rPr>
      </w:pPr>
      <w:r w:rsidRPr="002F3076">
        <w:rPr>
          <w:rFonts w:cs="Times New Roman"/>
          <w:b/>
          <w:i/>
        </w:rPr>
        <w:t xml:space="preserve">Proposal </w:t>
      </w:r>
      <w:r>
        <w:rPr>
          <w:rFonts w:cs="Times New Roman"/>
          <w:b/>
          <w:i/>
        </w:rPr>
        <w:t>1</w:t>
      </w:r>
      <w:r w:rsidRPr="002F3076">
        <w:rPr>
          <w:rFonts w:cs="Times New Roman"/>
          <w:i/>
        </w:rPr>
        <w:t xml:space="preserve">: </w:t>
      </w:r>
      <w:r>
        <w:rPr>
          <w:rFonts w:cs="Times New Roman"/>
          <w:i/>
        </w:rPr>
        <w:t>When m</w:t>
      </w:r>
      <w:r w:rsidRPr="00A06663">
        <w:rPr>
          <w:rFonts w:cs="Times New Roman"/>
          <w:i/>
        </w:rPr>
        <w:t>onitoring occasions of DCI format 2_6 overlap</w:t>
      </w:r>
      <w:r>
        <w:rPr>
          <w:rFonts w:cs="Times New Roman"/>
          <w:i/>
        </w:rPr>
        <w:t>s</w:t>
      </w:r>
      <w:r w:rsidRPr="00A06663">
        <w:rPr>
          <w:rFonts w:cs="Times New Roman"/>
          <w:i/>
        </w:rPr>
        <w:t xml:space="preserve"> with </w:t>
      </w:r>
      <w:r>
        <w:rPr>
          <w:rFonts w:cs="Times New Roman"/>
          <w:i/>
        </w:rPr>
        <w:t xml:space="preserve">PDCCH monitoring in search space given </w:t>
      </w:r>
      <w:r w:rsidRPr="003B40C2">
        <w:rPr>
          <w:rFonts w:cs="Times New Roman"/>
          <w:i/>
        </w:rPr>
        <w:t>recoverySearchSpaceId</w:t>
      </w:r>
      <w:r>
        <w:rPr>
          <w:rFonts w:cs="Times New Roman"/>
          <w:i/>
        </w:rPr>
        <w:t xml:space="preserve"> as described in Section 6 of 38.213, UE should follow the legacy DRX operation.</w:t>
      </w:r>
    </w:p>
    <w:p w14:paraId="09BB56E5" w14:textId="77777777" w:rsidR="00994485" w:rsidRDefault="00994485" w:rsidP="00994485">
      <w:pPr>
        <w:rPr>
          <w:rFonts w:cs="Times New Roman"/>
          <w:i/>
        </w:rPr>
      </w:pPr>
      <w:r w:rsidRPr="002F3076">
        <w:rPr>
          <w:rFonts w:cs="Times New Roman"/>
          <w:b/>
          <w:i/>
        </w:rPr>
        <w:t xml:space="preserve">Proposal </w:t>
      </w:r>
      <w:r>
        <w:rPr>
          <w:rFonts w:cs="Times New Roman"/>
          <w:b/>
          <w:i/>
        </w:rPr>
        <w:t>2</w:t>
      </w:r>
      <w:r w:rsidRPr="002F3076">
        <w:rPr>
          <w:rFonts w:cs="Times New Roman"/>
          <w:i/>
        </w:rPr>
        <w:t xml:space="preserve">: </w:t>
      </w:r>
      <w:r>
        <w:rPr>
          <w:rFonts w:cs="Times New Roman"/>
          <w:i/>
        </w:rPr>
        <w:t>Send a LS to RAN2 indicating that RAN1 agrees that there could be impact to the legacy RAR monitoring configuration and that the behaviour related to DCP and RAR monitoring could be captured to RAN2 specification.</w:t>
      </w:r>
    </w:p>
    <w:p w14:paraId="5544668C" w14:textId="14A80556" w:rsidR="005B6A80" w:rsidRDefault="005B6A80" w:rsidP="005B6A80">
      <w:pPr>
        <w:rPr>
          <w:rFonts w:cs="Times New Roman"/>
          <w:iCs/>
        </w:rPr>
      </w:pPr>
    </w:p>
    <w:p w14:paraId="011443E7" w14:textId="6D3E10F3" w:rsidR="00064487" w:rsidRDefault="005B6A80" w:rsidP="005B6A80">
      <w:pPr>
        <w:rPr>
          <w:rFonts w:cs="Times New Roman"/>
          <w:iCs/>
        </w:rPr>
      </w:pPr>
      <w:r>
        <w:rPr>
          <w:rFonts w:cs="Times New Roman"/>
          <w:iCs/>
        </w:rPr>
        <w:t xml:space="preserve">On the processing delay, i.e. the minimum gap between </w:t>
      </w:r>
      <w:r w:rsidRPr="00F26530">
        <w:rPr>
          <w:rFonts w:cs="Times New Roman"/>
          <w:i/>
        </w:rPr>
        <w:t>onDurationTimer</w:t>
      </w:r>
      <w:r>
        <w:rPr>
          <w:rFonts w:cs="Times New Roman"/>
          <w:iCs/>
        </w:rPr>
        <w:t xml:space="preserve"> and DCI format 2_6 monitoring</w:t>
      </w:r>
      <w:r w:rsidR="00064487">
        <w:rPr>
          <w:rFonts w:cs="Times New Roman"/>
          <w:iCs/>
        </w:rPr>
        <w:t xml:space="preserve"> and Scell dormancy behaviour we propose</w:t>
      </w:r>
      <w:r w:rsidR="001A13E6">
        <w:rPr>
          <w:rFonts w:cs="Times New Roman"/>
          <w:iCs/>
        </w:rPr>
        <w:t xml:space="preserve"> to </w:t>
      </w:r>
      <w:r w:rsidR="00B6501C">
        <w:rPr>
          <w:rFonts w:cs="Times New Roman"/>
          <w:iCs/>
        </w:rPr>
        <w:t>confirm</w:t>
      </w:r>
      <w:r w:rsidR="001A13E6">
        <w:rPr>
          <w:rFonts w:cs="Times New Roman"/>
          <w:iCs/>
        </w:rPr>
        <w:t xml:space="preserve"> the working </w:t>
      </w:r>
      <w:r w:rsidR="00B6501C">
        <w:rPr>
          <w:rFonts w:cs="Times New Roman"/>
          <w:iCs/>
        </w:rPr>
        <w:t>assumption</w:t>
      </w:r>
      <w:r w:rsidR="00064487">
        <w:rPr>
          <w:rFonts w:cs="Times New Roman"/>
          <w:iCs/>
        </w:rPr>
        <w:t xml:space="preserve"> in Section 2.</w:t>
      </w:r>
      <w:r w:rsidR="00461E56">
        <w:rPr>
          <w:rFonts w:cs="Times New Roman"/>
          <w:iCs/>
        </w:rPr>
        <w:t>2</w:t>
      </w:r>
      <w:r w:rsidR="001138F7">
        <w:rPr>
          <w:rFonts w:cs="Times New Roman"/>
          <w:iCs/>
        </w:rPr>
        <w:t xml:space="preserve"> as </w:t>
      </w:r>
      <w:proofErr w:type="gramStart"/>
      <w:r w:rsidR="001138F7">
        <w:rPr>
          <w:rFonts w:cs="Times New Roman"/>
          <w:iCs/>
        </w:rPr>
        <w:t>follows</w:t>
      </w:r>
      <w:r w:rsidR="00064487">
        <w:rPr>
          <w:rFonts w:cs="Times New Roman"/>
          <w:iCs/>
        </w:rPr>
        <w:t>:-</w:t>
      </w:r>
      <w:proofErr w:type="gramEnd"/>
    </w:p>
    <w:p w14:paraId="449C78E2" w14:textId="77777777" w:rsidR="001A13E6" w:rsidRDefault="001A13E6" w:rsidP="001A13E6">
      <w:pPr>
        <w:rPr>
          <w:rFonts w:cs="Times New Roman"/>
          <w:i/>
        </w:rPr>
      </w:pPr>
      <w:r w:rsidRPr="00556A83">
        <w:rPr>
          <w:rFonts w:cs="Times New Roman"/>
          <w:b/>
          <w:i/>
        </w:rPr>
        <w:t xml:space="preserve">Proposal </w:t>
      </w:r>
      <w:r>
        <w:rPr>
          <w:rFonts w:cs="Times New Roman"/>
          <w:b/>
          <w:i/>
        </w:rPr>
        <w:t>3</w:t>
      </w:r>
      <w:r w:rsidRPr="00556A83">
        <w:rPr>
          <w:rFonts w:cs="Times New Roman"/>
          <w:b/>
          <w:i/>
        </w:rPr>
        <w:t xml:space="preserve">: </w:t>
      </w:r>
      <w:r>
        <w:rPr>
          <w:rFonts w:cs="Times New Roman"/>
          <w:i/>
        </w:rPr>
        <w:t>Confirm the working assumption take in the RAN1#100bis-e:</w:t>
      </w:r>
      <w:r w:rsidRPr="00556A83">
        <w:rPr>
          <w:rFonts w:cs="Times New Roman"/>
          <w:i/>
        </w:rPr>
        <w:t xml:space="preserve"> </w:t>
      </w:r>
    </w:p>
    <w:p w14:paraId="41D64D3E" w14:textId="77777777" w:rsidR="001A13E6" w:rsidRPr="00AD605C" w:rsidRDefault="001A13E6" w:rsidP="001A13E6">
      <w:pPr>
        <w:spacing w:line="252" w:lineRule="auto"/>
        <w:rPr>
          <w:highlight w:val="darkYellow"/>
          <w:lang w:eastAsia="zh-CN"/>
        </w:rPr>
      </w:pPr>
      <w:r w:rsidRPr="00AD605C">
        <w:rPr>
          <w:highlight w:val="darkYellow"/>
        </w:rPr>
        <w:t>working assumption:</w:t>
      </w:r>
    </w:p>
    <w:p w14:paraId="555E26E1" w14:textId="77777777" w:rsidR="001A13E6" w:rsidRPr="00AD605C" w:rsidRDefault="001A13E6" w:rsidP="001A13E6">
      <w:pPr>
        <w:numPr>
          <w:ilvl w:val="0"/>
          <w:numId w:val="70"/>
        </w:numPr>
        <w:spacing w:after="0"/>
        <w:rPr>
          <w:rFonts w:eastAsia="Times New Roman"/>
        </w:rPr>
      </w:pPr>
      <w:r w:rsidRPr="00AD605C">
        <w:rPr>
          <w:rFonts w:ascii="Book Antiqua" w:eastAsia="Times New Roman" w:hAnsi="Book Antiqua"/>
        </w:rPr>
        <w:t>The value of minimum time gap is decoupled with SCell dormancy indication.  </w:t>
      </w:r>
    </w:p>
    <w:p w14:paraId="18065A09" w14:textId="77777777" w:rsidR="001A13E6" w:rsidRPr="00AD605C" w:rsidRDefault="001A13E6" w:rsidP="001A13E6">
      <w:pPr>
        <w:numPr>
          <w:ilvl w:val="0"/>
          <w:numId w:val="70"/>
        </w:numPr>
        <w:spacing w:after="0"/>
        <w:rPr>
          <w:rFonts w:eastAsia="Times New Roman"/>
        </w:rPr>
      </w:pPr>
      <w:r w:rsidRPr="00AD605C">
        <w:rPr>
          <w:rFonts w:ascii="Book Antiqua" w:eastAsia="Times New Roman" w:hAnsi="Book Antiqua"/>
        </w:rPr>
        <w:t>Two values of minimum time gap in terms of slots per SCS are specified based on the assumption that PDCCH carrying DCI format 2_6 can be at any symbol of the slot indicated by</w:t>
      </w:r>
      <w:r w:rsidRPr="00AD605C">
        <w:rPr>
          <w:rStyle w:val="apple-converted-space"/>
          <w:rFonts w:ascii="Book Antiqua" w:eastAsia="Times New Roman" w:hAnsi="Book Antiqua"/>
        </w:rPr>
        <w:t> </w:t>
      </w:r>
      <w:r w:rsidRPr="00AD605C">
        <w:rPr>
          <w:rFonts w:eastAsia="Times New Roman"/>
          <w:i/>
          <w:iCs/>
        </w:rPr>
        <w:t>monitoringSymbolsWithinSlot</w:t>
      </w:r>
      <w:r w:rsidRPr="00AD605C">
        <w:rPr>
          <w:rStyle w:val="apple-converted-space"/>
          <w:rFonts w:eastAsia="Times New Roman"/>
        </w:rPr>
        <w:t> </w:t>
      </w:r>
      <w:r w:rsidRPr="00AD605C">
        <w:rPr>
          <w:rFonts w:eastAsia="Times New Roman"/>
        </w:rPr>
        <w:t>of SearchSpace IE</w:t>
      </w:r>
      <w:r w:rsidRPr="00AD605C">
        <w:rPr>
          <w:rStyle w:val="apple-converted-space"/>
          <w:rFonts w:eastAsia="Times New Roman"/>
        </w:rPr>
        <w:t> </w:t>
      </w:r>
      <w:r w:rsidRPr="00AD605C">
        <w:rPr>
          <w:rFonts w:ascii="Book Antiqua" w:eastAsia="Times New Roman" w:hAnsi="Book Antiqua"/>
        </w:rPr>
        <w:t>as follows,</w:t>
      </w:r>
    </w:p>
    <w:p w14:paraId="46B8CC02" w14:textId="77777777" w:rsidR="001A13E6" w:rsidRPr="00AD605C" w:rsidRDefault="001A13E6" w:rsidP="001A13E6">
      <w:pPr>
        <w:rPr>
          <w:rFonts w:eastAsia="DengXian"/>
        </w:rPr>
      </w:pPr>
      <w:r w:rsidRPr="00AD605C">
        <w:rPr>
          <w:rFonts w:ascii="Book Antiqua" w:hAnsi="Book Antiqua"/>
        </w:rPr>
        <w:t> </w:t>
      </w:r>
    </w:p>
    <w:tbl>
      <w:tblPr>
        <w:tblW w:w="4665" w:type="dxa"/>
        <w:jc w:val="center"/>
        <w:tblCellMar>
          <w:left w:w="0" w:type="dxa"/>
          <w:right w:w="0" w:type="dxa"/>
        </w:tblCellMar>
        <w:tblLook w:val="04A0" w:firstRow="1" w:lastRow="0" w:firstColumn="1" w:lastColumn="0" w:noHBand="0" w:noVBand="1"/>
      </w:tblPr>
      <w:tblGrid>
        <w:gridCol w:w="778"/>
        <w:gridCol w:w="1945"/>
        <w:gridCol w:w="1942"/>
      </w:tblGrid>
      <w:tr w:rsidR="001A13E6" w:rsidRPr="00AD605C" w14:paraId="7FFEA137" w14:textId="77777777" w:rsidTr="00E755A1">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7402B" w14:textId="77777777" w:rsidR="001A13E6" w:rsidRPr="00AD605C" w:rsidRDefault="001A13E6" w:rsidP="00E755A1">
            <w:pPr>
              <w:jc w:val="center"/>
              <w:rPr>
                <w:rFonts w:ascii="Arial" w:hAnsi="Arial" w:cs="Arial"/>
              </w:rPr>
            </w:pPr>
            <w:r w:rsidRPr="00AD605C">
              <w:rPr>
                <w:rFonts w:ascii="Book Antiqua" w:hAnsi="Book Antiqua"/>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58A7D" w14:textId="77777777" w:rsidR="001A13E6" w:rsidRPr="00AD605C" w:rsidRDefault="001A13E6" w:rsidP="00E755A1">
            <w:pPr>
              <w:jc w:val="center"/>
              <w:rPr>
                <w:rFonts w:ascii="Arial" w:hAnsi="Arial" w:cs="Arial"/>
              </w:rPr>
            </w:pPr>
            <w:r w:rsidRPr="00AD605C">
              <w:rPr>
                <w:rFonts w:ascii="Book Antiqua" w:hAnsi="Book Antiqua"/>
              </w:rPr>
              <w:t>Minimum Time Gap T</w:t>
            </w:r>
            <w:r w:rsidRPr="00AD605C">
              <w:rPr>
                <w:rFonts w:ascii="Book Antiqua" w:hAnsi="Book Antiqua"/>
                <w:vertAlign w:val="subscript"/>
              </w:rPr>
              <w:t>minimumTimeGap</w:t>
            </w:r>
            <w:r w:rsidRPr="00AD605C">
              <w:rPr>
                <w:rFonts w:ascii="Book Antiqua" w:hAnsi="Book Antiqua"/>
              </w:rPr>
              <w:t>(slots)</w:t>
            </w:r>
          </w:p>
        </w:tc>
      </w:tr>
      <w:tr w:rsidR="001A13E6" w:rsidRPr="00AD605C" w14:paraId="064B5378" w14:textId="77777777" w:rsidTr="00E755A1">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67BC9F1" w14:textId="77777777" w:rsidR="001A13E6" w:rsidRPr="00AD605C" w:rsidRDefault="001A13E6" w:rsidP="00E755A1">
            <w:pPr>
              <w:rPr>
                <w:rFonts w:ascii="Arial" w:eastAsia="DengXian" w:hAnsi="Arial" w:cs="Arial"/>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5FF1245" w14:textId="77777777" w:rsidR="001A13E6" w:rsidRPr="00AD605C" w:rsidRDefault="001A13E6" w:rsidP="00E755A1">
            <w:pPr>
              <w:jc w:val="center"/>
              <w:rPr>
                <w:rFonts w:ascii="Arial" w:hAnsi="Arial" w:cs="Arial"/>
              </w:rPr>
            </w:pPr>
            <w:r w:rsidRPr="00AD605C">
              <w:rPr>
                <w:rFonts w:ascii="Book Antiqua" w:hAnsi="Book Antiqua"/>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56CB43D" w14:textId="77777777" w:rsidR="001A13E6" w:rsidRPr="00AD605C" w:rsidRDefault="001A13E6" w:rsidP="00E755A1">
            <w:pPr>
              <w:jc w:val="center"/>
              <w:rPr>
                <w:rFonts w:ascii="Arial" w:hAnsi="Arial" w:cs="Arial"/>
              </w:rPr>
            </w:pPr>
            <w:r w:rsidRPr="00AD605C">
              <w:rPr>
                <w:rFonts w:ascii="Book Antiqua" w:hAnsi="Book Antiqua"/>
              </w:rPr>
              <w:t>Value 2</w:t>
            </w:r>
          </w:p>
        </w:tc>
      </w:tr>
      <w:tr w:rsidR="001A13E6" w:rsidRPr="00AD605C" w14:paraId="526A1B43" w14:textId="77777777" w:rsidTr="00E755A1">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DC4C4" w14:textId="77777777" w:rsidR="001A13E6" w:rsidRPr="00AD605C" w:rsidRDefault="001A13E6" w:rsidP="00E755A1">
            <w:pPr>
              <w:jc w:val="center"/>
              <w:rPr>
                <w:rFonts w:ascii="Arial" w:hAnsi="Arial" w:cs="Arial"/>
              </w:rPr>
            </w:pPr>
            <w:r w:rsidRPr="00AD605C">
              <w:rPr>
                <w:rFonts w:ascii="Book Antiqua" w:hAnsi="Book Antiqua"/>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B024015" w14:textId="77777777" w:rsidR="001A13E6" w:rsidRPr="00AD605C" w:rsidRDefault="001A13E6" w:rsidP="00E755A1">
            <w:pPr>
              <w:jc w:val="center"/>
              <w:rPr>
                <w:rFonts w:ascii="Arial" w:hAnsi="Arial" w:cs="Arial"/>
              </w:rPr>
            </w:pPr>
            <w:r w:rsidRPr="00AD605C">
              <w:rPr>
                <w:rFonts w:ascii="Book Antiqua" w:hAnsi="Book Antiqua"/>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0615E44" w14:textId="77777777" w:rsidR="001A13E6" w:rsidRPr="00AD605C" w:rsidRDefault="001A13E6" w:rsidP="00E755A1">
            <w:pPr>
              <w:jc w:val="center"/>
              <w:rPr>
                <w:rFonts w:ascii="Arial" w:hAnsi="Arial" w:cs="Arial"/>
              </w:rPr>
            </w:pPr>
            <w:r w:rsidRPr="00AD605C">
              <w:rPr>
                <w:rFonts w:ascii="Book Antiqua" w:hAnsi="Book Antiqua"/>
              </w:rPr>
              <w:t>3</w:t>
            </w:r>
          </w:p>
        </w:tc>
      </w:tr>
      <w:tr w:rsidR="001A13E6" w:rsidRPr="00AD605C" w14:paraId="26FEF063" w14:textId="77777777" w:rsidTr="00E755A1">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4BAE5" w14:textId="77777777" w:rsidR="001A13E6" w:rsidRPr="00AD605C" w:rsidRDefault="001A13E6" w:rsidP="00E755A1">
            <w:pPr>
              <w:jc w:val="center"/>
              <w:rPr>
                <w:rFonts w:ascii="Arial" w:hAnsi="Arial" w:cs="Arial"/>
              </w:rPr>
            </w:pPr>
            <w:r w:rsidRPr="00AD605C">
              <w:rPr>
                <w:rFonts w:ascii="Book Antiqua" w:hAnsi="Book Antiqua"/>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9A2D011" w14:textId="77777777" w:rsidR="001A13E6" w:rsidRPr="00AD605C" w:rsidRDefault="001A13E6" w:rsidP="00E755A1">
            <w:pPr>
              <w:jc w:val="center"/>
              <w:rPr>
                <w:rFonts w:ascii="Arial" w:hAnsi="Arial" w:cs="Arial"/>
              </w:rPr>
            </w:pPr>
            <w:r w:rsidRPr="00AD605C">
              <w:rPr>
                <w:rFonts w:ascii="Book Antiqua" w:hAnsi="Book Antiqua"/>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614CCBB" w14:textId="77777777" w:rsidR="001A13E6" w:rsidRPr="00AD605C" w:rsidRDefault="001A13E6" w:rsidP="00E755A1">
            <w:pPr>
              <w:jc w:val="center"/>
              <w:rPr>
                <w:rFonts w:ascii="Arial" w:hAnsi="Arial" w:cs="Arial"/>
              </w:rPr>
            </w:pPr>
            <w:r w:rsidRPr="00AD605C">
              <w:rPr>
                <w:rFonts w:ascii="Book Antiqua" w:hAnsi="Book Antiqua"/>
              </w:rPr>
              <w:t>6</w:t>
            </w:r>
          </w:p>
        </w:tc>
      </w:tr>
      <w:tr w:rsidR="001A13E6" w:rsidRPr="00AD605C" w14:paraId="0A0CA543" w14:textId="77777777" w:rsidTr="00E755A1">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8C043" w14:textId="77777777" w:rsidR="001A13E6" w:rsidRPr="00AD605C" w:rsidRDefault="001A13E6" w:rsidP="00E755A1">
            <w:pPr>
              <w:jc w:val="center"/>
              <w:rPr>
                <w:rFonts w:ascii="Arial" w:hAnsi="Arial" w:cs="Arial"/>
              </w:rPr>
            </w:pPr>
            <w:r w:rsidRPr="00AD605C">
              <w:rPr>
                <w:rFonts w:ascii="Book Antiqua" w:hAnsi="Book Antiqua"/>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0D489F4" w14:textId="77777777" w:rsidR="001A13E6" w:rsidRPr="00AD605C" w:rsidRDefault="001A13E6" w:rsidP="00E755A1">
            <w:pPr>
              <w:jc w:val="center"/>
              <w:rPr>
                <w:rFonts w:ascii="Arial" w:hAnsi="Arial" w:cs="Arial"/>
              </w:rPr>
            </w:pPr>
            <w:r w:rsidRPr="00AD605C">
              <w:rPr>
                <w:rFonts w:ascii="Book Antiqua" w:hAnsi="Book Antiqua"/>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4BD37A6" w14:textId="77777777" w:rsidR="001A13E6" w:rsidRPr="00AD605C" w:rsidRDefault="001A13E6" w:rsidP="00E755A1">
            <w:pPr>
              <w:jc w:val="center"/>
              <w:rPr>
                <w:rFonts w:ascii="Arial" w:hAnsi="Arial" w:cs="Arial"/>
              </w:rPr>
            </w:pPr>
            <w:r w:rsidRPr="00AD605C">
              <w:rPr>
                <w:rFonts w:ascii="Book Antiqua" w:hAnsi="Book Antiqua"/>
              </w:rPr>
              <w:t>12</w:t>
            </w:r>
          </w:p>
        </w:tc>
      </w:tr>
      <w:tr w:rsidR="001A13E6" w:rsidRPr="00AD605C" w14:paraId="2383BAAE" w14:textId="77777777" w:rsidTr="00E755A1">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CB988" w14:textId="77777777" w:rsidR="001A13E6" w:rsidRPr="00AD605C" w:rsidRDefault="001A13E6" w:rsidP="00E755A1">
            <w:pPr>
              <w:jc w:val="center"/>
              <w:rPr>
                <w:rFonts w:ascii="Arial" w:hAnsi="Arial" w:cs="Arial"/>
              </w:rPr>
            </w:pPr>
            <w:r w:rsidRPr="00AD605C">
              <w:rPr>
                <w:rFonts w:ascii="Book Antiqua" w:hAnsi="Book Antiqua"/>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8D6671B" w14:textId="77777777" w:rsidR="001A13E6" w:rsidRPr="00AD605C" w:rsidRDefault="001A13E6" w:rsidP="00E755A1">
            <w:pPr>
              <w:jc w:val="center"/>
              <w:rPr>
                <w:rFonts w:ascii="Arial" w:hAnsi="Arial" w:cs="Arial"/>
              </w:rPr>
            </w:pPr>
            <w:r w:rsidRPr="00AD605C">
              <w:rPr>
                <w:rFonts w:ascii="Book Antiqua" w:hAnsi="Book Antiqua"/>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43E4256" w14:textId="77777777" w:rsidR="001A13E6" w:rsidRPr="00AD605C" w:rsidRDefault="001A13E6" w:rsidP="00E755A1">
            <w:pPr>
              <w:jc w:val="center"/>
              <w:rPr>
                <w:rFonts w:ascii="Arial" w:hAnsi="Arial" w:cs="Arial"/>
              </w:rPr>
            </w:pPr>
            <w:r w:rsidRPr="00AD605C">
              <w:rPr>
                <w:rFonts w:ascii="Book Antiqua" w:hAnsi="Book Antiqua"/>
              </w:rPr>
              <w:t>24</w:t>
            </w:r>
          </w:p>
        </w:tc>
      </w:tr>
    </w:tbl>
    <w:p w14:paraId="0F9D6C19" w14:textId="77777777" w:rsidR="001A13E6" w:rsidRDefault="001A13E6" w:rsidP="001A13E6">
      <w:pPr>
        <w:rPr>
          <w:rFonts w:cs="Times New Roman"/>
          <w:i/>
        </w:rPr>
      </w:pPr>
    </w:p>
    <w:p w14:paraId="6E2AF439" w14:textId="77777777" w:rsidR="00C13CCD" w:rsidRDefault="00C13CCD" w:rsidP="005B6A80">
      <w:pPr>
        <w:rPr>
          <w:rFonts w:cs="Times New Roman"/>
        </w:rPr>
      </w:pPr>
    </w:p>
    <w:p w14:paraId="2625B4A5" w14:textId="2E8FAF7C" w:rsidR="0093598E" w:rsidRDefault="002A20D6" w:rsidP="005B6A80">
      <w:pPr>
        <w:rPr>
          <w:rFonts w:cs="Times New Roman"/>
        </w:rPr>
      </w:pPr>
      <w:r>
        <w:rPr>
          <w:rFonts w:cs="Times New Roman"/>
          <w:b/>
          <w:i/>
        </w:rPr>
        <w:t xml:space="preserve"> </w:t>
      </w:r>
    </w:p>
    <w:p w14:paraId="53B85E0F" w14:textId="77777777" w:rsidR="0034111C" w:rsidRPr="00A51522" w:rsidRDefault="0034111C" w:rsidP="00994485">
      <w:pPr>
        <w:pStyle w:val="Heading1"/>
      </w:pPr>
      <w:r w:rsidRPr="00A51522">
        <w:t>References</w:t>
      </w:r>
      <w:r w:rsidR="00A2459D" w:rsidRPr="00A51522">
        <w:t xml:space="preserve"> </w:t>
      </w:r>
    </w:p>
    <w:p w14:paraId="6E1B4403" w14:textId="23044C17" w:rsidR="00EA7B42" w:rsidRPr="00F0028E" w:rsidRDefault="006A710C" w:rsidP="000A592B">
      <w:pPr>
        <w:pStyle w:val="ListParagraph"/>
        <w:numPr>
          <w:ilvl w:val="0"/>
          <w:numId w:val="63"/>
        </w:numPr>
        <w:rPr>
          <w:szCs w:val="22"/>
        </w:rPr>
      </w:pPr>
      <w:bookmarkStart w:id="7" w:name="_Ref36466600"/>
      <w:r w:rsidRPr="007D370C">
        <w:rPr>
          <w:szCs w:val="22"/>
        </w:rPr>
        <w:t>R1-2001507, LS on DCP, RAN2</w:t>
      </w:r>
      <w:bookmarkEnd w:id="7"/>
    </w:p>
    <w:p w14:paraId="76E7E019" w14:textId="43CDFED1" w:rsidR="00975FCF" w:rsidRPr="00EC550B" w:rsidRDefault="00975FCF" w:rsidP="000A592B">
      <w:pPr>
        <w:pStyle w:val="ListParagraph"/>
        <w:numPr>
          <w:ilvl w:val="0"/>
          <w:numId w:val="63"/>
        </w:numPr>
        <w:rPr>
          <w:sz w:val="22"/>
          <w:szCs w:val="22"/>
          <w:lang w:val="en-US"/>
        </w:rPr>
      </w:pPr>
      <w:bookmarkStart w:id="8" w:name="_Ref40363720"/>
      <w:r w:rsidRPr="00EC550B">
        <w:rPr>
          <w:rFonts w:cs="Arial"/>
          <w:sz w:val="22"/>
          <w:szCs w:val="22"/>
          <w:lang w:val="en-US"/>
        </w:rPr>
        <w:t>R2-2004175, LS on RAN2 DCP Open Issues, RAN2</w:t>
      </w:r>
      <w:bookmarkEnd w:id="8"/>
    </w:p>
    <w:p w14:paraId="50B5743D" w14:textId="0DA4AD84" w:rsidR="0001762D" w:rsidRPr="00EC550B" w:rsidRDefault="0001762D" w:rsidP="000A592B">
      <w:pPr>
        <w:pStyle w:val="ListParagraph"/>
        <w:numPr>
          <w:ilvl w:val="0"/>
          <w:numId w:val="63"/>
        </w:numPr>
        <w:rPr>
          <w:szCs w:val="22"/>
          <w:lang w:val="en-US"/>
        </w:rPr>
      </w:pPr>
      <w:bookmarkStart w:id="9" w:name="_Ref40365456"/>
      <w:r w:rsidRPr="00EC550B">
        <w:rPr>
          <w:szCs w:val="22"/>
          <w:lang w:val="en-US"/>
        </w:rPr>
        <w:t>R1-2003177, Corrections on UE power savings, Samsung</w:t>
      </w:r>
      <w:bookmarkEnd w:id="9"/>
    </w:p>
    <w:sectPr w:rsidR="0001762D" w:rsidRPr="00EC550B"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FFBD8" w14:textId="77777777" w:rsidR="00921AEC" w:rsidRDefault="00921AEC">
      <w:r>
        <w:separator/>
      </w:r>
    </w:p>
  </w:endnote>
  <w:endnote w:type="continuationSeparator" w:id="0">
    <w:p w14:paraId="183EA394" w14:textId="77777777" w:rsidR="00921AEC" w:rsidRDefault="00921AEC">
      <w:r>
        <w:continuationSeparator/>
      </w:r>
    </w:p>
  </w:endnote>
  <w:endnote w:type="continuationNotice" w:id="1">
    <w:p w14:paraId="0CC04541" w14:textId="77777777" w:rsidR="00921AEC" w:rsidRDefault="00921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DCBD9" w14:textId="77777777" w:rsidR="00921AEC" w:rsidRDefault="00921AEC">
      <w:r>
        <w:separator/>
      </w:r>
    </w:p>
  </w:footnote>
  <w:footnote w:type="continuationSeparator" w:id="0">
    <w:p w14:paraId="775A0B42" w14:textId="77777777" w:rsidR="00921AEC" w:rsidRDefault="00921AEC">
      <w:r>
        <w:continuationSeparator/>
      </w:r>
    </w:p>
  </w:footnote>
  <w:footnote w:type="continuationNotice" w:id="1">
    <w:p w14:paraId="3A6AABC6" w14:textId="77777777" w:rsidR="00921AEC" w:rsidRDefault="00921A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75E442D"/>
    <w:multiLevelType w:val="hybridMultilevel"/>
    <w:tmpl w:val="753E38EC"/>
    <w:lvl w:ilvl="0" w:tplc="00A2C3EC">
      <w:start w:val="1"/>
      <w:numFmt w:val="bullet"/>
      <w:lvlText w:val=""/>
      <w:lvlJc w:val="left"/>
      <w:pPr>
        <w:tabs>
          <w:tab w:val="num" w:pos="720"/>
        </w:tabs>
        <w:ind w:left="720" w:hanging="360"/>
      </w:pPr>
      <w:rPr>
        <w:rFonts w:ascii="Symbol" w:hAnsi="Symbol" w:hint="default"/>
      </w:rPr>
    </w:lvl>
    <w:lvl w:ilvl="1" w:tplc="B12A2B84" w:tentative="1">
      <w:start w:val="1"/>
      <w:numFmt w:val="bullet"/>
      <w:lvlText w:val=""/>
      <w:lvlJc w:val="left"/>
      <w:pPr>
        <w:tabs>
          <w:tab w:val="num" w:pos="1440"/>
        </w:tabs>
        <w:ind w:left="1440" w:hanging="360"/>
      </w:pPr>
      <w:rPr>
        <w:rFonts w:ascii="Symbol" w:hAnsi="Symbol" w:hint="default"/>
      </w:rPr>
    </w:lvl>
    <w:lvl w:ilvl="2" w:tplc="BCC8C7EC" w:tentative="1">
      <w:start w:val="1"/>
      <w:numFmt w:val="bullet"/>
      <w:lvlText w:val=""/>
      <w:lvlJc w:val="left"/>
      <w:pPr>
        <w:tabs>
          <w:tab w:val="num" w:pos="2160"/>
        </w:tabs>
        <w:ind w:left="2160" w:hanging="360"/>
      </w:pPr>
      <w:rPr>
        <w:rFonts w:ascii="Symbol" w:hAnsi="Symbol" w:hint="default"/>
      </w:rPr>
    </w:lvl>
    <w:lvl w:ilvl="3" w:tplc="5A5855BA" w:tentative="1">
      <w:start w:val="1"/>
      <w:numFmt w:val="bullet"/>
      <w:lvlText w:val=""/>
      <w:lvlJc w:val="left"/>
      <w:pPr>
        <w:tabs>
          <w:tab w:val="num" w:pos="2880"/>
        </w:tabs>
        <w:ind w:left="2880" w:hanging="360"/>
      </w:pPr>
      <w:rPr>
        <w:rFonts w:ascii="Symbol" w:hAnsi="Symbol" w:hint="default"/>
      </w:rPr>
    </w:lvl>
    <w:lvl w:ilvl="4" w:tplc="2D986574" w:tentative="1">
      <w:start w:val="1"/>
      <w:numFmt w:val="bullet"/>
      <w:lvlText w:val=""/>
      <w:lvlJc w:val="left"/>
      <w:pPr>
        <w:tabs>
          <w:tab w:val="num" w:pos="3600"/>
        </w:tabs>
        <w:ind w:left="3600" w:hanging="360"/>
      </w:pPr>
      <w:rPr>
        <w:rFonts w:ascii="Symbol" w:hAnsi="Symbol" w:hint="default"/>
      </w:rPr>
    </w:lvl>
    <w:lvl w:ilvl="5" w:tplc="97E6BF8A" w:tentative="1">
      <w:start w:val="1"/>
      <w:numFmt w:val="bullet"/>
      <w:lvlText w:val=""/>
      <w:lvlJc w:val="left"/>
      <w:pPr>
        <w:tabs>
          <w:tab w:val="num" w:pos="4320"/>
        </w:tabs>
        <w:ind w:left="4320" w:hanging="360"/>
      </w:pPr>
      <w:rPr>
        <w:rFonts w:ascii="Symbol" w:hAnsi="Symbol" w:hint="default"/>
      </w:rPr>
    </w:lvl>
    <w:lvl w:ilvl="6" w:tplc="AB86BF4A" w:tentative="1">
      <w:start w:val="1"/>
      <w:numFmt w:val="bullet"/>
      <w:lvlText w:val=""/>
      <w:lvlJc w:val="left"/>
      <w:pPr>
        <w:tabs>
          <w:tab w:val="num" w:pos="5040"/>
        </w:tabs>
        <w:ind w:left="5040" w:hanging="360"/>
      </w:pPr>
      <w:rPr>
        <w:rFonts w:ascii="Symbol" w:hAnsi="Symbol" w:hint="default"/>
      </w:rPr>
    </w:lvl>
    <w:lvl w:ilvl="7" w:tplc="0368FD26" w:tentative="1">
      <w:start w:val="1"/>
      <w:numFmt w:val="bullet"/>
      <w:lvlText w:val=""/>
      <w:lvlJc w:val="left"/>
      <w:pPr>
        <w:tabs>
          <w:tab w:val="num" w:pos="5760"/>
        </w:tabs>
        <w:ind w:left="5760" w:hanging="360"/>
      </w:pPr>
      <w:rPr>
        <w:rFonts w:ascii="Symbol" w:hAnsi="Symbol" w:hint="default"/>
      </w:rPr>
    </w:lvl>
    <w:lvl w:ilvl="8" w:tplc="4B30C85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F15BE"/>
    <w:multiLevelType w:val="hybridMultilevel"/>
    <w:tmpl w:val="36F832B2"/>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9C1C43"/>
    <w:multiLevelType w:val="multilevel"/>
    <w:tmpl w:val="E5DA78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A4337"/>
    <w:multiLevelType w:val="hybridMultilevel"/>
    <w:tmpl w:val="ECE00600"/>
    <w:lvl w:ilvl="0" w:tplc="77660E96">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3530A"/>
    <w:multiLevelType w:val="multilevel"/>
    <w:tmpl w:val="5A98020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6EC042F"/>
    <w:multiLevelType w:val="hybridMultilevel"/>
    <w:tmpl w:val="170EB6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D61FA4"/>
    <w:multiLevelType w:val="hybridMultilevel"/>
    <w:tmpl w:val="424245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FAC517D"/>
    <w:multiLevelType w:val="hybridMultilevel"/>
    <w:tmpl w:val="E5406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48948A9"/>
    <w:multiLevelType w:val="multilevel"/>
    <w:tmpl w:val="248948A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2C37D2"/>
    <w:multiLevelType w:val="hybridMultilevel"/>
    <w:tmpl w:val="7FCAE8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B8B3B50"/>
    <w:multiLevelType w:val="hybridMultilevel"/>
    <w:tmpl w:val="7A966D86"/>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25"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994C95"/>
    <w:multiLevelType w:val="hybridMultilevel"/>
    <w:tmpl w:val="4CF49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33"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9774B2"/>
    <w:multiLevelType w:val="hybridMultilevel"/>
    <w:tmpl w:val="0B7A9242"/>
    <w:lvl w:ilvl="0" w:tplc="B7BE9582">
      <w:start w:val="1"/>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DA0DAA"/>
    <w:multiLevelType w:val="multilevel"/>
    <w:tmpl w:val="F8244648"/>
    <w:numStyleLink w:val="StyleBulletedSymbolsymbolLeft025Hanging0252"/>
  </w:abstractNum>
  <w:abstractNum w:abstractNumId="38"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5317C9"/>
    <w:multiLevelType w:val="hybridMultilevel"/>
    <w:tmpl w:val="52C0F6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8B0253"/>
    <w:multiLevelType w:val="hybridMultilevel"/>
    <w:tmpl w:val="A85672BC"/>
    <w:lvl w:ilvl="0" w:tplc="2BD274AA">
      <w:start w:val="1"/>
      <w:numFmt w:val="bullet"/>
      <w:lvlText w:val=""/>
      <w:lvlJc w:val="left"/>
      <w:pPr>
        <w:tabs>
          <w:tab w:val="num" w:pos="720"/>
        </w:tabs>
        <w:ind w:left="720" w:hanging="360"/>
      </w:pPr>
      <w:rPr>
        <w:rFonts w:ascii="Symbol" w:hAnsi="Symbol" w:hint="default"/>
      </w:rPr>
    </w:lvl>
    <w:lvl w:ilvl="1" w:tplc="FDDC7DC8" w:tentative="1">
      <w:start w:val="1"/>
      <w:numFmt w:val="bullet"/>
      <w:lvlText w:val=""/>
      <w:lvlJc w:val="left"/>
      <w:pPr>
        <w:tabs>
          <w:tab w:val="num" w:pos="1440"/>
        </w:tabs>
        <w:ind w:left="1440" w:hanging="360"/>
      </w:pPr>
      <w:rPr>
        <w:rFonts w:ascii="Symbol" w:hAnsi="Symbol" w:hint="default"/>
      </w:rPr>
    </w:lvl>
    <w:lvl w:ilvl="2" w:tplc="F5C2BB46" w:tentative="1">
      <w:start w:val="1"/>
      <w:numFmt w:val="bullet"/>
      <w:lvlText w:val=""/>
      <w:lvlJc w:val="left"/>
      <w:pPr>
        <w:tabs>
          <w:tab w:val="num" w:pos="2160"/>
        </w:tabs>
        <w:ind w:left="2160" w:hanging="360"/>
      </w:pPr>
      <w:rPr>
        <w:rFonts w:ascii="Symbol" w:hAnsi="Symbol" w:hint="default"/>
      </w:rPr>
    </w:lvl>
    <w:lvl w:ilvl="3" w:tplc="0C5CA43E" w:tentative="1">
      <w:start w:val="1"/>
      <w:numFmt w:val="bullet"/>
      <w:lvlText w:val=""/>
      <w:lvlJc w:val="left"/>
      <w:pPr>
        <w:tabs>
          <w:tab w:val="num" w:pos="2880"/>
        </w:tabs>
        <w:ind w:left="2880" w:hanging="360"/>
      </w:pPr>
      <w:rPr>
        <w:rFonts w:ascii="Symbol" w:hAnsi="Symbol" w:hint="default"/>
      </w:rPr>
    </w:lvl>
    <w:lvl w:ilvl="4" w:tplc="461034FA" w:tentative="1">
      <w:start w:val="1"/>
      <w:numFmt w:val="bullet"/>
      <w:lvlText w:val=""/>
      <w:lvlJc w:val="left"/>
      <w:pPr>
        <w:tabs>
          <w:tab w:val="num" w:pos="3600"/>
        </w:tabs>
        <w:ind w:left="3600" w:hanging="360"/>
      </w:pPr>
      <w:rPr>
        <w:rFonts w:ascii="Symbol" w:hAnsi="Symbol" w:hint="default"/>
      </w:rPr>
    </w:lvl>
    <w:lvl w:ilvl="5" w:tplc="A79C7E78" w:tentative="1">
      <w:start w:val="1"/>
      <w:numFmt w:val="bullet"/>
      <w:lvlText w:val=""/>
      <w:lvlJc w:val="left"/>
      <w:pPr>
        <w:tabs>
          <w:tab w:val="num" w:pos="4320"/>
        </w:tabs>
        <w:ind w:left="4320" w:hanging="360"/>
      </w:pPr>
      <w:rPr>
        <w:rFonts w:ascii="Symbol" w:hAnsi="Symbol" w:hint="default"/>
      </w:rPr>
    </w:lvl>
    <w:lvl w:ilvl="6" w:tplc="6778E6C8" w:tentative="1">
      <w:start w:val="1"/>
      <w:numFmt w:val="bullet"/>
      <w:lvlText w:val=""/>
      <w:lvlJc w:val="left"/>
      <w:pPr>
        <w:tabs>
          <w:tab w:val="num" w:pos="5040"/>
        </w:tabs>
        <w:ind w:left="5040" w:hanging="360"/>
      </w:pPr>
      <w:rPr>
        <w:rFonts w:ascii="Symbol" w:hAnsi="Symbol" w:hint="default"/>
      </w:rPr>
    </w:lvl>
    <w:lvl w:ilvl="7" w:tplc="26B8BC94" w:tentative="1">
      <w:start w:val="1"/>
      <w:numFmt w:val="bullet"/>
      <w:lvlText w:val=""/>
      <w:lvlJc w:val="left"/>
      <w:pPr>
        <w:tabs>
          <w:tab w:val="num" w:pos="5760"/>
        </w:tabs>
        <w:ind w:left="5760" w:hanging="360"/>
      </w:pPr>
      <w:rPr>
        <w:rFonts w:ascii="Symbol" w:hAnsi="Symbol" w:hint="default"/>
      </w:rPr>
    </w:lvl>
    <w:lvl w:ilvl="8" w:tplc="03A635B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C0A50B0"/>
    <w:multiLevelType w:val="multilevel"/>
    <w:tmpl w:val="4C0A50B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A83720"/>
    <w:multiLevelType w:val="hybridMultilevel"/>
    <w:tmpl w:val="EC46F2CE"/>
    <w:lvl w:ilvl="0" w:tplc="6A0EF220">
      <w:start w:val="1"/>
      <w:numFmt w:val="decimal"/>
      <w:lvlText w:val="%1."/>
      <w:lvlJc w:val="left"/>
      <w:pPr>
        <w:tabs>
          <w:tab w:val="num" w:pos="335"/>
        </w:tabs>
        <w:ind w:left="335" w:hanging="360"/>
      </w:pPr>
    </w:lvl>
    <w:lvl w:ilvl="1" w:tplc="72000386" w:tentative="1">
      <w:start w:val="1"/>
      <w:numFmt w:val="decimal"/>
      <w:lvlText w:val="%2."/>
      <w:lvlJc w:val="left"/>
      <w:pPr>
        <w:tabs>
          <w:tab w:val="num" w:pos="1055"/>
        </w:tabs>
        <w:ind w:left="1055" w:hanging="360"/>
      </w:pPr>
    </w:lvl>
    <w:lvl w:ilvl="2" w:tplc="A0B6F6CC" w:tentative="1">
      <w:start w:val="1"/>
      <w:numFmt w:val="decimal"/>
      <w:lvlText w:val="%3."/>
      <w:lvlJc w:val="left"/>
      <w:pPr>
        <w:tabs>
          <w:tab w:val="num" w:pos="1775"/>
        </w:tabs>
        <w:ind w:left="1775" w:hanging="360"/>
      </w:pPr>
    </w:lvl>
    <w:lvl w:ilvl="3" w:tplc="8A8CA020" w:tentative="1">
      <w:start w:val="1"/>
      <w:numFmt w:val="decimal"/>
      <w:lvlText w:val="%4."/>
      <w:lvlJc w:val="left"/>
      <w:pPr>
        <w:tabs>
          <w:tab w:val="num" w:pos="2495"/>
        </w:tabs>
        <w:ind w:left="2495" w:hanging="360"/>
      </w:pPr>
    </w:lvl>
    <w:lvl w:ilvl="4" w:tplc="684224DA" w:tentative="1">
      <w:start w:val="1"/>
      <w:numFmt w:val="decimal"/>
      <w:lvlText w:val="%5."/>
      <w:lvlJc w:val="left"/>
      <w:pPr>
        <w:tabs>
          <w:tab w:val="num" w:pos="3215"/>
        </w:tabs>
        <w:ind w:left="3215" w:hanging="360"/>
      </w:pPr>
    </w:lvl>
    <w:lvl w:ilvl="5" w:tplc="3E2CABA6" w:tentative="1">
      <w:start w:val="1"/>
      <w:numFmt w:val="decimal"/>
      <w:lvlText w:val="%6."/>
      <w:lvlJc w:val="left"/>
      <w:pPr>
        <w:tabs>
          <w:tab w:val="num" w:pos="3935"/>
        </w:tabs>
        <w:ind w:left="3935" w:hanging="360"/>
      </w:pPr>
    </w:lvl>
    <w:lvl w:ilvl="6" w:tplc="A364C430" w:tentative="1">
      <w:start w:val="1"/>
      <w:numFmt w:val="decimal"/>
      <w:lvlText w:val="%7."/>
      <w:lvlJc w:val="left"/>
      <w:pPr>
        <w:tabs>
          <w:tab w:val="num" w:pos="4655"/>
        </w:tabs>
        <w:ind w:left="4655" w:hanging="360"/>
      </w:pPr>
    </w:lvl>
    <w:lvl w:ilvl="7" w:tplc="18E697EA" w:tentative="1">
      <w:start w:val="1"/>
      <w:numFmt w:val="decimal"/>
      <w:lvlText w:val="%8."/>
      <w:lvlJc w:val="left"/>
      <w:pPr>
        <w:tabs>
          <w:tab w:val="num" w:pos="5375"/>
        </w:tabs>
        <w:ind w:left="5375" w:hanging="360"/>
      </w:pPr>
    </w:lvl>
    <w:lvl w:ilvl="8" w:tplc="97F89228" w:tentative="1">
      <w:start w:val="1"/>
      <w:numFmt w:val="decimal"/>
      <w:lvlText w:val="%9."/>
      <w:lvlJc w:val="left"/>
      <w:pPr>
        <w:tabs>
          <w:tab w:val="num" w:pos="6095"/>
        </w:tabs>
        <w:ind w:left="6095" w:hanging="360"/>
      </w:pPr>
    </w:lvl>
  </w:abstractNum>
  <w:abstractNum w:abstractNumId="44"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2E90AB3"/>
    <w:multiLevelType w:val="hybridMultilevel"/>
    <w:tmpl w:val="2DD0FF6C"/>
    <w:lvl w:ilvl="0" w:tplc="04090003">
      <w:start w:val="1"/>
      <w:numFmt w:val="bullet"/>
      <w:lvlText w:val="o"/>
      <w:lvlJc w:val="left"/>
      <w:pPr>
        <w:ind w:left="644" w:hanging="360"/>
      </w:pPr>
      <w:rPr>
        <w:rFonts w:ascii="Courier New" w:hAnsi="Courier New" w:cs="Courier New" w:hint="default"/>
      </w:rPr>
    </w:lvl>
    <w:lvl w:ilvl="1" w:tplc="040B0003" w:tentative="1">
      <w:start w:val="1"/>
      <w:numFmt w:val="bullet"/>
      <w:lvlText w:val="o"/>
      <w:lvlJc w:val="left"/>
      <w:pPr>
        <w:ind w:left="284" w:hanging="360"/>
      </w:pPr>
      <w:rPr>
        <w:rFonts w:ascii="Courier New" w:hAnsi="Courier New" w:cs="Courier New" w:hint="default"/>
      </w:rPr>
    </w:lvl>
    <w:lvl w:ilvl="2" w:tplc="040B0005" w:tentative="1">
      <w:start w:val="1"/>
      <w:numFmt w:val="bullet"/>
      <w:lvlText w:val=""/>
      <w:lvlJc w:val="left"/>
      <w:pPr>
        <w:ind w:left="1004" w:hanging="360"/>
      </w:pPr>
      <w:rPr>
        <w:rFonts w:ascii="Wingdings" w:hAnsi="Wingdings" w:hint="default"/>
      </w:rPr>
    </w:lvl>
    <w:lvl w:ilvl="3" w:tplc="040B0001" w:tentative="1">
      <w:start w:val="1"/>
      <w:numFmt w:val="bullet"/>
      <w:lvlText w:val=""/>
      <w:lvlJc w:val="left"/>
      <w:pPr>
        <w:ind w:left="1724" w:hanging="360"/>
      </w:pPr>
      <w:rPr>
        <w:rFonts w:ascii="Symbol" w:hAnsi="Symbol" w:hint="default"/>
      </w:rPr>
    </w:lvl>
    <w:lvl w:ilvl="4" w:tplc="040B0003" w:tentative="1">
      <w:start w:val="1"/>
      <w:numFmt w:val="bullet"/>
      <w:lvlText w:val="o"/>
      <w:lvlJc w:val="left"/>
      <w:pPr>
        <w:ind w:left="2444" w:hanging="360"/>
      </w:pPr>
      <w:rPr>
        <w:rFonts w:ascii="Courier New" w:hAnsi="Courier New" w:cs="Courier New" w:hint="default"/>
      </w:rPr>
    </w:lvl>
    <w:lvl w:ilvl="5" w:tplc="040B0005" w:tentative="1">
      <w:start w:val="1"/>
      <w:numFmt w:val="bullet"/>
      <w:lvlText w:val=""/>
      <w:lvlJc w:val="left"/>
      <w:pPr>
        <w:ind w:left="3164" w:hanging="360"/>
      </w:pPr>
      <w:rPr>
        <w:rFonts w:ascii="Wingdings" w:hAnsi="Wingdings" w:hint="default"/>
      </w:rPr>
    </w:lvl>
    <w:lvl w:ilvl="6" w:tplc="040B0001" w:tentative="1">
      <w:start w:val="1"/>
      <w:numFmt w:val="bullet"/>
      <w:lvlText w:val=""/>
      <w:lvlJc w:val="left"/>
      <w:pPr>
        <w:ind w:left="3884" w:hanging="360"/>
      </w:pPr>
      <w:rPr>
        <w:rFonts w:ascii="Symbol" w:hAnsi="Symbol" w:hint="default"/>
      </w:rPr>
    </w:lvl>
    <w:lvl w:ilvl="7" w:tplc="040B0003" w:tentative="1">
      <w:start w:val="1"/>
      <w:numFmt w:val="bullet"/>
      <w:lvlText w:val="o"/>
      <w:lvlJc w:val="left"/>
      <w:pPr>
        <w:ind w:left="4604" w:hanging="360"/>
      </w:pPr>
      <w:rPr>
        <w:rFonts w:ascii="Courier New" w:hAnsi="Courier New" w:cs="Courier New" w:hint="default"/>
      </w:rPr>
    </w:lvl>
    <w:lvl w:ilvl="8" w:tplc="040B0005" w:tentative="1">
      <w:start w:val="1"/>
      <w:numFmt w:val="bullet"/>
      <w:lvlText w:val=""/>
      <w:lvlJc w:val="left"/>
      <w:pPr>
        <w:ind w:left="5324" w:hanging="360"/>
      </w:pPr>
      <w:rPr>
        <w:rFonts w:ascii="Wingdings" w:hAnsi="Wingdings" w:hint="default"/>
      </w:rPr>
    </w:lvl>
  </w:abstractNum>
  <w:abstractNum w:abstractNumId="47"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5BEC3397"/>
    <w:multiLevelType w:val="hybridMultilevel"/>
    <w:tmpl w:val="AACCF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0"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DD502E9"/>
    <w:multiLevelType w:val="hybridMultilevel"/>
    <w:tmpl w:val="BB4A9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EB3B75"/>
    <w:multiLevelType w:val="hybridMultilevel"/>
    <w:tmpl w:val="506EE878"/>
    <w:lvl w:ilvl="0" w:tplc="04090001">
      <w:start w:val="1"/>
      <w:numFmt w:val="decimal"/>
      <w:lvlText w:val="[%1]"/>
      <w:lvlJc w:val="left"/>
      <w:pPr>
        <w:ind w:left="720" w:hanging="360"/>
      </w:pPr>
      <w:rPr>
        <w:rFonts w:ascii="Times New Roman" w:hAnsi="Times New Roman" w:hint="default"/>
        <w:b w:val="0"/>
        <w:i w:val="0"/>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2026EA"/>
    <w:multiLevelType w:val="hybridMultilevel"/>
    <w:tmpl w:val="6C24080A"/>
    <w:lvl w:ilvl="0" w:tplc="4FC8037E">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 w15:restartNumberingAfterBreak="0">
    <w:nsid w:val="62936A9D"/>
    <w:multiLevelType w:val="hybridMultilevel"/>
    <w:tmpl w:val="8BF835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025CC4"/>
    <w:multiLevelType w:val="hybridMultilevel"/>
    <w:tmpl w:val="0A1E5BE6"/>
    <w:lvl w:ilvl="0" w:tplc="E71E064E">
      <w:start w:val="1"/>
      <w:numFmt w:val="bullet"/>
      <w:lvlText w:val=""/>
      <w:lvlJc w:val="left"/>
      <w:pPr>
        <w:tabs>
          <w:tab w:val="num" w:pos="720"/>
        </w:tabs>
        <w:ind w:left="720" w:hanging="360"/>
      </w:pPr>
      <w:rPr>
        <w:rFonts w:ascii="Symbol" w:hAnsi="Symbol" w:hint="default"/>
      </w:rPr>
    </w:lvl>
    <w:lvl w:ilvl="1" w:tplc="3CDC1A46" w:tentative="1">
      <w:start w:val="1"/>
      <w:numFmt w:val="bullet"/>
      <w:lvlText w:val=""/>
      <w:lvlJc w:val="left"/>
      <w:pPr>
        <w:tabs>
          <w:tab w:val="num" w:pos="1440"/>
        </w:tabs>
        <w:ind w:left="1440" w:hanging="360"/>
      </w:pPr>
      <w:rPr>
        <w:rFonts w:ascii="Symbol" w:hAnsi="Symbol" w:hint="default"/>
      </w:rPr>
    </w:lvl>
    <w:lvl w:ilvl="2" w:tplc="78F6FB6A" w:tentative="1">
      <w:start w:val="1"/>
      <w:numFmt w:val="bullet"/>
      <w:lvlText w:val=""/>
      <w:lvlJc w:val="left"/>
      <w:pPr>
        <w:tabs>
          <w:tab w:val="num" w:pos="2160"/>
        </w:tabs>
        <w:ind w:left="2160" w:hanging="360"/>
      </w:pPr>
      <w:rPr>
        <w:rFonts w:ascii="Symbol" w:hAnsi="Symbol" w:hint="default"/>
      </w:rPr>
    </w:lvl>
    <w:lvl w:ilvl="3" w:tplc="D0921436" w:tentative="1">
      <w:start w:val="1"/>
      <w:numFmt w:val="bullet"/>
      <w:lvlText w:val=""/>
      <w:lvlJc w:val="left"/>
      <w:pPr>
        <w:tabs>
          <w:tab w:val="num" w:pos="2880"/>
        </w:tabs>
        <w:ind w:left="2880" w:hanging="360"/>
      </w:pPr>
      <w:rPr>
        <w:rFonts w:ascii="Symbol" w:hAnsi="Symbol" w:hint="default"/>
      </w:rPr>
    </w:lvl>
    <w:lvl w:ilvl="4" w:tplc="AD68E792" w:tentative="1">
      <w:start w:val="1"/>
      <w:numFmt w:val="bullet"/>
      <w:lvlText w:val=""/>
      <w:lvlJc w:val="left"/>
      <w:pPr>
        <w:tabs>
          <w:tab w:val="num" w:pos="3600"/>
        </w:tabs>
        <w:ind w:left="3600" w:hanging="360"/>
      </w:pPr>
      <w:rPr>
        <w:rFonts w:ascii="Symbol" w:hAnsi="Symbol" w:hint="default"/>
      </w:rPr>
    </w:lvl>
    <w:lvl w:ilvl="5" w:tplc="66A897EC" w:tentative="1">
      <w:start w:val="1"/>
      <w:numFmt w:val="bullet"/>
      <w:lvlText w:val=""/>
      <w:lvlJc w:val="left"/>
      <w:pPr>
        <w:tabs>
          <w:tab w:val="num" w:pos="4320"/>
        </w:tabs>
        <w:ind w:left="4320" w:hanging="360"/>
      </w:pPr>
      <w:rPr>
        <w:rFonts w:ascii="Symbol" w:hAnsi="Symbol" w:hint="default"/>
      </w:rPr>
    </w:lvl>
    <w:lvl w:ilvl="6" w:tplc="B8704172" w:tentative="1">
      <w:start w:val="1"/>
      <w:numFmt w:val="bullet"/>
      <w:lvlText w:val=""/>
      <w:lvlJc w:val="left"/>
      <w:pPr>
        <w:tabs>
          <w:tab w:val="num" w:pos="5040"/>
        </w:tabs>
        <w:ind w:left="5040" w:hanging="360"/>
      </w:pPr>
      <w:rPr>
        <w:rFonts w:ascii="Symbol" w:hAnsi="Symbol" w:hint="default"/>
      </w:rPr>
    </w:lvl>
    <w:lvl w:ilvl="7" w:tplc="4762F8DC" w:tentative="1">
      <w:start w:val="1"/>
      <w:numFmt w:val="bullet"/>
      <w:lvlText w:val=""/>
      <w:lvlJc w:val="left"/>
      <w:pPr>
        <w:tabs>
          <w:tab w:val="num" w:pos="5760"/>
        </w:tabs>
        <w:ind w:left="5760" w:hanging="360"/>
      </w:pPr>
      <w:rPr>
        <w:rFonts w:ascii="Symbol" w:hAnsi="Symbol" w:hint="default"/>
      </w:rPr>
    </w:lvl>
    <w:lvl w:ilvl="8" w:tplc="C108D6C8"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68B4126C"/>
    <w:multiLevelType w:val="hybridMultilevel"/>
    <w:tmpl w:val="79FEAA44"/>
    <w:lvl w:ilvl="0" w:tplc="E7789AA0">
      <w:start w:val="3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2"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437A87"/>
    <w:multiLevelType w:val="hybridMultilevel"/>
    <w:tmpl w:val="D28AA8F8"/>
    <w:lvl w:ilvl="0" w:tplc="E47E333E">
      <w:start w:val="1"/>
      <w:numFmt w:val="bullet"/>
      <w:lvlText w:val=""/>
      <w:lvlJc w:val="left"/>
      <w:pPr>
        <w:tabs>
          <w:tab w:val="num" w:pos="720"/>
        </w:tabs>
        <w:ind w:left="720" w:hanging="360"/>
      </w:pPr>
      <w:rPr>
        <w:rFonts w:ascii="Symbol" w:hAnsi="Symbol" w:hint="default"/>
      </w:rPr>
    </w:lvl>
    <w:lvl w:ilvl="1" w:tplc="319479E8">
      <w:start w:val="340"/>
      <w:numFmt w:val="bullet"/>
      <w:lvlText w:val="o"/>
      <w:lvlJc w:val="left"/>
      <w:pPr>
        <w:tabs>
          <w:tab w:val="num" w:pos="1440"/>
        </w:tabs>
        <w:ind w:left="1440" w:hanging="360"/>
      </w:pPr>
      <w:rPr>
        <w:rFonts w:ascii="Courier New" w:hAnsi="Courier New" w:hint="default"/>
      </w:rPr>
    </w:lvl>
    <w:lvl w:ilvl="2" w:tplc="45AE9142" w:tentative="1">
      <w:start w:val="1"/>
      <w:numFmt w:val="bullet"/>
      <w:lvlText w:val=""/>
      <w:lvlJc w:val="left"/>
      <w:pPr>
        <w:tabs>
          <w:tab w:val="num" w:pos="2160"/>
        </w:tabs>
        <w:ind w:left="2160" w:hanging="360"/>
      </w:pPr>
      <w:rPr>
        <w:rFonts w:ascii="Symbol" w:hAnsi="Symbol" w:hint="default"/>
      </w:rPr>
    </w:lvl>
    <w:lvl w:ilvl="3" w:tplc="3CA4EF4A" w:tentative="1">
      <w:start w:val="1"/>
      <w:numFmt w:val="bullet"/>
      <w:lvlText w:val=""/>
      <w:lvlJc w:val="left"/>
      <w:pPr>
        <w:tabs>
          <w:tab w:val="num" w:pos="2880"/>
        </w:tabs>
        <w:ind w:left="2880" w:hanging="360"/>
      </w:pPr>
      <w:rPr>
        <w:rFonts w:ascii="Symbol" w:hAnsi="Symbol" w:hint="default"/>
      </w:rPr>
    </w:lvl>
    <w:lvl w:ilvl="4" w:tplc="7208F782" w:tentative="1">
      <w:start w:val="1"/>
      <w:numFmt w:val="bullet"/>
      <w:lvlText w:val=""/>
      <w:lvlJc w:val="left"/>
      <w:pPr>
        <w:tabs>
          <w:tab w:val="num" w:pos="3600"/>
        </w:tabs>
        <w:ind w:left="3600" w:hanging="360"/>
      </w:pPr>
      <w:rPr>
        <w:rFonts w:ascii="Symbol" w:hAnsi="Symbol" w:hint="default"/>
      </w:rPr>
    </w:lvl>
    <w:lvl w:ilvl="5" w:tplc="D6E6AE0A" w:tentative="1">
      <w:start w:val="1"/>
      <w:numFmt w:val="bullet"/>
      <w:lvlText w:val=""/>
      <w:lvlJc w:val="left"/>
      <w:pPr>
        <w:tabs>
          <w:tab w:val="num" w:pos="4320"/>
        </w:tabs>
        <w:ind w:left="4320" w:hanging="360"/>
      </w:pPr>
      <w:rPr>
        <w:rFonts w:ascii="Symbol" w:hAnsi="Symbol" w:hint="default"/>
      </w:rPr>
    </w:lvl>
    <w:lvl w:ilvl="6" w:tplc="341428FA" w:tentative="1">
      <w:start w:val="1"/>
      <w:numFmt w:val="bullet"/>
      <w:lvlText w:val=""/>
      <w:lvlJc w:val="left"/>
      <w:pPr>
        <w:tabs>
          <w:tab w:val="num" w:pos="5040"/>
        </w:tabs>
        <w:ind w:left="5040" w:hanging="360"/>
      </w:pPr>
      <w:rPr>
        <w:rFonts w:ascii="Symbol" w:hAnsi="Symbol" w:hint="default"/>
      </w:rPr>
    </w:lvl>
    <w:lvl w:ilvl="7" w:tplc="85163E2C" w:tentative="1">
      <w:start w:val="1"/>
      <w:numFmt w:val="bullet"/>
      <w:lvlText w:val=""/>
      <w:lvlJc w:val="left"/>
      <w:pPr>
        <w:tabs>
          <w:tab w:val="num" w:pos="5760"/>
        </w:tabs>
        <w:ind w:left="5760" w:hanging="360"/>
      </w:pPr>
      <w:rPr>
        <w:rFonts w:ascii="Symbol" w:hAnsi="Symbol" w:hint="default"/>
      </w:rPr>
    </w:lvl>
    <w:lvl w:ilvl="8" w:tplc="A208A254"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9"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76BD78BC"/>
    <w:multiLevelType w:val="hybridMultilevel"/>
    <w:tmpl w:val="2C6A5D5A"/>
    <w:lvl w:ilvl="0" w:tplc="A9B62178">
      <w:start w:val="1"/>
      <w:numFmt w:val="bullet"/>
      <w:lvlText w:val=""/>
      <w:lvlJc w:val="left"/>
      <w:pPr>
        <w:tabs>
          <w:tab w:val="num" w:pos="720"/>
        </w:tabs>
        <w:ind w:left="720" w:hanging="360"/>
      </w:pPr>
      <w:rPr>
        <w:rFonts w:ascii="Symbol" w:hAnsi="Symbol" w:hint="default"/>
      </w:rPr>
    </w:lvl>
    <w:lvl w:ilvl="1" w:tplc="84761A06" w:tentative="1">
      <w:start w:val="1"/>
      <w:numFmt w:val="bullet"/>
      <w:lvlText w:val=""/>
      <w:lvlJc w:val="left"/>
      <w:pPr>
        <w:tabs>
          <w:tab w:val="num" w:pos="1440"/>
        </w:tabs>
        <w:ind w:left="1440" w:hanging="360"/>
      </w:pPr>
      <w:rPr>
        <w:rFonts w:ascii="Symbol" w:hAnsi="Symbol" w:hint="default"/>
      </w:rPr>
    </w:lvl>
    <w:lvl w:ilvl="2" w:tplc="B84EFC26" w:tentative="1">
      <w:start w:val="1"/>
      <w:numFmt w:val="bullet"/>
      <w:lvlText w:val=""/>
      <w:lvlJc w:val="left"/>
      <w:pPr>
        <w:tabs>
          <w:tab w:val="num" w:pos="2160"/>
        </w:tabs>
        <w:ind w:left="2160" w:hanging="360"/>
      </w:pPr>
      <w:rPr>
        <w:rFonts w:ascii="Symbol" w:hAnsi="Symbol" w:hint="default"/>
      </w:rPr>
    </w:lvl>
    <w:lvl w:ilvl="3" w:tplc="D18EC08A" w:tentative="1">
      <w:start w:val="1"/>
      <w:numFmt w:val="bullet"/>
      <w:lvlText w:val=""/>
      <w:lvlJc w:val="left"/>
      <w:pPr>
        <w:tabs>
          <w:tab w:val="num" w:pos="2880"/>
        </w:tabs>
        <w:ind w:left="2880" w:hanging="360"/>
      </w:pPr>
      <w:rPr>
        <w:rFonts w:ascii="Symbol" w:hAnsi="Symbol" w:hint="default"/>
      </w:rPr>
    </w:lvl>
    <w:lvl w:ilvl="4" w:tplc="F4D42C10" w:tentative="1">
      <w:start w:val="1"/>
      <w:numFmt w:val="bullet"/>
      <w:lvlText w:val=""/>
      <w:lvlJc w:val="left"/>
      <w:pPr>
        <w:tabs>
          <w:tab w:val="num" w:pos="3600"/>
        </w:tabs>
        <w:ind w:left="3600" w:hanging="360"/>
      </w:pPr>
      <w:rPr>
        <w:rFonts w:ascii="Symbol" w:hAnsi="Symbol" w:hint="default"/>
      </w:rPr>
    </w:lvl>
    <w:lvl w:ilvl="5" w:tplc="CD920144" w:tentative="1">
      <w:start w:val="1"/>
      <w:numFmt w:val="bullet"/>
      <w:lvlText w:val=""/>
      <w:lvlJc w:val="left"/>
      <w:pPr>
        <w:tabs>
          <w:tab w:val="num" w:pos="4320"/>
        </w:tabs>
        <w:ind w:left="4320" w:hanging="360"/>
      </w:pPr>
      <w:rPr>
        <w:rFonts w:ascii="Symbol" w:hAnsi="Symbol" w:hint="default"/>
      </w:rPr>
    </w:lvl>
    <w:lvl w:ilvl="6" w:tplc="D1C65628" w:tentative="1">
      <w:start w:val="1"/>
      <w:numFmt w:val="bullet"/>
      <w:lvlText w:val=""/>
      <w:lvlJc w:val="left"/>
      <w:pPr>
        <w:tabs>
          <w:tab w:val="num" w:pos="5040"/>
        </w:tabs>
        <w:ind w:left="5040" w:hanging="360"/>
      </w:pPr>
      <w:rPr>
        <w:rFonts w:ascii="Symbol" w:hAnsi="Symbol" w:hint="default"/>
      </w:rPr>
    </w:lvl>
    <w:lvl w:ilvl="7" w:tplc="987E7F20" w:tentative="1">
      <w:start w:val="1"/>
      <w:numFmt w:val="bullet"/>
      <w:lvlText w:val=""/>
      <w:lvlJc w:val="left"/>
      <w:pPr>
        <w:tabs>
          <w:tab w:val="num" w:pos="5760"/>
        </w:tabs>
        <w:ind w:left="5760" w:hanging="360"/>
      </w:pPr>
      <w:rPr>
        <w:rFonts w:ascii="Symbol" w:hAnsi="Symbol" w:hint="default"/>
      </w:rPr>
    </w:lvl>
    <w:lvl w:ilvl="8" w:tplc="719015EA"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78E82DE3"/>
    <w:multiLevelType w:val="hybridMultilevel"/>
    <w:tmpl w:val="31308816"/>
    <w:lvl w:ilvl="0" w:tplc="2C0E94D6">
      <w:start w:val="1"/>
      <w:numFmt w:val="bullet"/>
      <w:lvlText w:val="-"/>
      <w:lvlJc w:val="left"/>
      <w:pPr>
        <w:tabs>
          <w:tab w:val="num" w:pos="720"/>
        </w:tabs>
        <w:ind w:left="720" w:hanging="360"/>
      </w:pPr>
      <w:rPr>
        <w:rFonts w:ascii="Times New Roman" w:hAnsi="Times New Roman" w:hint="default"/>
      </w:rPr>
    </w:lvl>
    <w:lvl w:ilvl="1" w:tplc="6258533C">
      <w:start w:val="1"/>
      <w:numFmt w:val="bullet"/>
      <w:lvlText w:val="-"/>
      <w:lvlJc w:val="left"/>
      <w:pPr>
        <w:tabs>
          <w:tab w:val="num" w:pos="1440"/>
        </w:tabs>
        <w:ind w:left="1440" w:hanging="360"/>
      </w:pPr>
      <w:rPr>
        <w:rFonts w:ascii="Times New Roman" w:hAnsi="Times New Roman" w:hint="default"/>
      </w:rPr>
    </w:lvl>
    <w:lvl w:ilvl="2" w:tplc="A94AEBD8">
      <w:start w:val="340"/>
      <w:numFmt w:val="bullet"/>
      <w:lvlText w:val="-"/>
      <w:lvlJc w:val="left"/>
      <w:pPr>
        <w:tabs>
          <w:tab w:val="num" w:pos="2160"/>
        </w:tabs>
        <w:ind w:left="2160" w:hanging="360"/>
      </w:pPr>
      <w:rPr>
        <w:rFonts w:ascii="Times New Roman" w:hAnsi="Times New Roman" w:hint="default"/>
      </w:rPr>
    </w:lvl>
    <w:lvl w:ilvl="3" w:tplc="3A789D92">
      <w:start w:val="340"/>
      <w:numFmt w:val="bullet"/>
      <w:lvlText w:val="-"/>
      <w:lvlJc w:val="left"/>
      <w:pPr>
        <w:tabs>
          <w:tab w:val="num" w:pos="2880"/>
        </w:tabs>
        <w:ind w:left="2880" w:hanging="360"/>
      </w:pPr>
      <w:rPr>
        <w:rFonts w:ascii="Times New Roman" w:hAnsi="Times New Roman" w:hint="default"/>
      </w:rPr>
    </w:lvl>
    <w:lvl w:ilvl="4" w:tplc="7AF47652">
      <w:start w:val="340"/>
      <w:numFmt w:val="bullet"/>
      <w:lvlText w:val="-"/>
      <w:lvlJc w:val="left"/>
      <w:pPr>
        <w:tabs>
          <w:tab w:val="num" w:pos="3600"/>
        </w:tabs>
        <w:ind w:left="3600" w:hanging="360"/>
      </w:pPr>
      <w:rPr>
        <w:rFonts w:ascii="Times New Roman" w:hAnsi="Times New Roman" w:hint="default"/>
      </w:rPr>
    </w:lvl>
    <w:lvl w:ilvl="5" w:tplc="90C41E92" w:tentative="1">
      <w:start w:val="1"/>
      <w:numFmt w:val="bullet"/>
      <w:lvlText w:val="-"/>
      <w:lvlJc w:val="left"/>
      <w:pPr>
        <w:tabs>
          <w:tab w:val="num" w:pos="4320"/>
        </w:tabs>
        <w:ind w:left="4320" w:hanging="360"/>
      </w:pPr>
      <w:rPr>
        <w:rFonts w:ascii="Times New Roman" w:hAnsi="Times New Roman" w:hint="default"/>
      </w:rPr>
    </w:lvl>
    <w:lvl w:ilvl="6" w:tplc="24E48232" w:tentative="1">
      <w:start w:val="1"/>
      <w:numFmt w:val="bullet"/>
      <w:lvlText w:val="-"/>
      <w:lvlJc w:val="left"/>
      <w:pPr>
        <w:tabs>
          <w:tab w:val="num" w:pos="5040"/>
        </w:tabs>
        <w:ind w:left="5040" w:hanging="360"/>
      </w:pPr>
      <w:rPr>
        <w:rFonts w:ascii="Times New Roman" w:hAnsi="Times New Roman" w:hint="default"/>
      </w:rPr>
    </w:lvl>
    <w:lvl w:ilvl="7" w:tplc="40C076B6" w:tentative="1">
      <w:start w:val="1"/>
      <w:numFmt w:val="bullet"/>
      <w:lvlText w:val="-"/>
      <w:lvlJc w:val="left"/>
      <w:pPr>
        <w:tabs>
          <w:tab w:val="num" w:pos="5760"/>
        </w:tabs>
        <w:ind w:left="5760" w:hanging="360"/>
      </w:pPr>
      <w:rPr>
        <w:rFonts w:ascii="Times New Roman" w:hAnsi="Times New Roman" w:hint="default"/>
      </w:rPr>
    </w:lvl>
    <w:lvl w:ilvl="8" w:tplc="88A49E98"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79A740A7"/>
    <w:multiLevelType w:val="hybridMultilevel"/>
    <w:tmpl w:val="FC88A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5"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41"/>
  </w:num>
  <w:num w:numId="4">
    <w:abstractNumId w:val="57"/>
  </w:num>
  <w:num w:numId="5">
    <w:abstractNumId w:val="59"/>
  </w:num>
  <w:num w:numId="6">
    <w:abstractNumId w:val="27"/>
  </w:num>
  <w:num w:numId="7">
    <w:abstractNumId w:val="25"/>
  </w:num>
  <w:num w:numId="8">
    <w:abstractNumId w:val="32"/>
  </w:num>
  <w:num w:numId="9">
    <w:abstractNumId w:val="53"/>
  </w:num>
  <w:num w:numId="10">
    <w:abstractNumId w:val="58"/>
  </w:num>
  <w:num w:numId="11">
    <w:abstractNumId w:val="30"/>
  </w:num>
  <w:num w:numId="12">
    <w:abstractNumId w:val="3"/>
  </w:num>
  <w:num w:numId="13">
    <w:abstractNumId w:val="56"/>
  </w:num>
  <w:num w:numId="14">
    <w:abstractNumId w:val="24"/>
  </w:num>
  <w:num w:numId="15">
    <w:abstractNumId w:val="52"/>
  </w:num>
  <w:num w:numId="16">
    <w:abstractNumId w:val="11"/>
  </w:num>
  <w:num w:numId="17">
    <w:abstractNumId w:val="2"/>
  </w:num>
  <w:num w:numId="18">
    <w:abstractNumId w:val="74"/>
  </w:num>
  <w:num w:numId="19">
    <w:abstractNumId w:val="34"/>
  </w:num>
  <w:num w:numId="20">
    <w:abstractNumId w:val="46"/>
  </w:num>
  <w:num w:numId="21">
    <w:abstractNumId w:val="12"/>
  </w:num>
  <w:num w:numId="22">
    <w:abstractNumId w:val="48"/>
  </w:num>
  <w:num w:numId="23">
    <w:abstractNumId w:val="65"/>
  </w:num>
  <w:num w:numId="24">
    <w:abstractNumId w:val="37"/>
  </w:num>
  <w:num w:numId="25">
    <w:abstractNumId w:val="29"/>
  </w:num>
  <w:num w:numId="26">
    <w:abstractNumId w:val="33"/>
  </w:num>
  <w:num w:numId="27">
    <w:abstractNumId w:val="72"/>
  </w:num>
  <w:num w:numId="28">
    <w:abstractNumId w:val="36"/>
  </w:num>
  <w:num w:numId="29">
    <w:abstractNumId w:val="49"/>
  </w:num>
  <w:num w:numId="30">
    <w:abstractNumId w:val="7"/>
  </w:num>
  <w:num w:numId="31">
    <w:abstractNumId w:val="0"/>
  </w:num>
  <w:num w:numId="32">
    <w:abstractNumId w:val="60"/>
  </w:num>
  <w:num w:numId="33">
    <w:abstractNumId w:val="21"/>
  </w:num>
  <w:num w:numId="34">
    <w:abstractNumId w:val="71"/>
  </w:num>
  <w:num w:numId="35">
    <w:abstractNumId w:val="40"/>
  </w:num>
  <w:num w:numId="36">
    <w:abstractNumId w:val="61"/>
  </w:num>
  <w:num w:numId="37">
    <w:abstractNumId w:val="1"/>
  </w:num>
  <w:num w:numId="38">
    <w:abstractNumId w:val="63"/>
  </w:num>
  <w:num w:numId="39">
    <w:abstractNumId w:val="70"/>
  </w:num>
  <w:num w:numId="40">
    <w:abstractNumId w:val="35"/>
  </w:num>
  <w:num w:numId="41">
    <w:abstractNumId w:val="10"/>
  </w:num>
  <w:num w:numId="42">
    <w:abstractNumId w:val="69"/>
  </w:num>
  <w:num w:numId="43">
    <w:abstractNumId w:val="5"/>
  </w:num>
  <w:num w:numId="44">
    <w:abstractNumId w:val="9"/>
  </w:num>
  <w:num w:numId="45">
    <w:abstractNumId w:val="55"/>
  </w:num>
  <w:num w:numId="46">
    <w:abstractNumId w:val="62"/>
  </w:num>
  <w:num w:numId="47">
    <w:abstractNumId w:val="20"/>
  </w:num>
  <w:num w:numId="48">
    <w:abstractNumId w:val="43"/>
  </w:num>
  <w:num w:numId="49">
    <w:abstractNumId w:val="75"/>
  </w:num>
  <w:num w:numId="50">
    <w:abstractNumId w:val="66"/>
  </w:num>
  <w:num w:numId="51">
    <w:abstractNumId w:val="51"/>
  </w:num>
  <w:num w:numId="52">
    <w:abstractNumId w:val="6"/>
  </w:num>
  <w:num w:numId="5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7"/>
  </w:num>
  <w:num w:numId="55">
    <w:abstractNumId w:val="31"/>
  </w:num>
  <w:num w:numId="56">
    <w:abstractNumId w:val="16"/>
  </w:num>
  <w:num w:numId="57">
    <w:abstractNumId w:val="44"/>
  </w:num>
  <w:num w:numId="58">
    <w:abstractNumId w:val="38"/>
  </w:num>
  <w:num w:numId="59">
    <w:abstractNumId w:val="22"/>
  </w:num>
  <w:num w:numId="60">
    <w:abstractNumId w:val="4"/>
  </w:num>
  <w:num w:numId="61">
    <w:abstractNumId w:val="68"/>
  </w:num>
  <w:num w:numId="62">
    <w:abstractNumId w:val="39"/>
  </w:num>
  <w:num w:numId="63">
    <w:abstractNumId w:val="54"/>
  </w:num>
  <w:num w:numId="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num>
  <w:num w:numId="68">
    <w:abstractNumId w:val="50"/>
  </w:num>
  <w:num w:numId="69">
    <w:abstractNumId w:val="67"/>
  </w:num>
  <w:num w:numId="7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6"/>
  </w:num>
  <w:num w:numId="72">
    <w:abstractNumId w:val="17"/>
  </w:num>
  <w:num w:numId="73">
    <w:abstractNumId w:val="64"/>
  </w:num>
  <w:num w:numId="74">
    <w:abstractNumId w:val="47"/>
  </w:num>
  <w:num w:numId="75">
    <w:abstractNumId w:val="14"/>
  </w:num>
  <w:num w:numId="76">
    <w:abstractNumId w:val="19"/>
  </w:num>
  <w:num w:numId="77">
    <w:abstractNumId w:val="73"/>
  </w:num>
  <w:num w:numId="78">
    <w:abstractNumId w:val="13"/>
  </w:num>
  <w:num w:numId="79">
    <w:abstractNumId w:val="1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2"/>
    <w:rsid w:val="000001C4"/>
    <w:rsid w:val="0000159F"/>
    <w:rsid w:val="00001CA6"/>
    <w:rsid w:val="00001FA9"/>
    <w:rsid w:val="000021F9"/>
    <w:rsid w:val="00002862"/>
    <w:rsid w:val="00004053"/>
    <w:rsid w:val="00004AC8"/>
    <w:rsid w:val="00004C25"/>
    <w:rsid w:val="000052C7"/>
    <w:rsid w:val="00006055"/>
    <w:rsid w:val="00006AD4"/>
    <w:rsid w:val="000074C4"/>
    <w:rsid w:val="00007876"/>
    <w:rsid w:val="000079A6"/>
    <w:rsid w:val="000102D5"/>
    <w:rsid w:val="00011BB2"/>
    <w:rsid w:val="00011EF2"/>
    <w:rsid w:val="00012505"/>
    <w:rsid w:val="0001295D"/>
    <w:rsid w:val="00012C40"/>
    <w:rsid w:val="00012C4F"/>
    <w:rsid w:val="00012C5D"/>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746"/>
    <w:rsid w:val="00015F98"/>
    <w:rsid w:val="000166AC"/>
    <w:rsid w:val="00016BA9"/>
    <w:rsid w:val="00017134"/>
    <w:rsid w:val="0001762D"/>
    <w:rsid w:val="00017B7F"/>
    <w:rsid w:val="00017EDA"/>
    <w:rsid w:val="000201BB"/>
    <w:rsid w:val="00020A43"/>
    <w:rsid w:val="000215BE"/>
    <w:rsid w:val="00021662"/>
    <w:rsid w:val="0002175D"/>
    <w:rsid w:val="00021AAB"/>
    <w:rsid w:val="00021F09"/>
    <w:rsid w:val="000233D8"/>
    <w:rsid w:val="00023510"/>
    <w:rsid w:val="00023742"/>
    <w:rsid w:val="00024AEF"/>
    <w:rsid w:val="00024CB8"/>
    <w:rsid w:val="00025F99"/>
    <w:rsid w:val="00026C65"/>
    <w:rsid w:val="00027755"/>
    <w:rsid w:val="000277A9"/>
    <w:rsid w:val="00030048"/>
    <w:rsid w:val="0003072D"/>
    <w:rsid w:val="000314CD"/>
    <w:rsid w:val="00031A23"/>
    <w:rsid w:val="00032D37"/>
    <w:rsid w:val="00032FD6"/>
    <w:rsid w:val="00033544"/>
    <w:rsid w:val="0003479E"/>
    <w:rsid w:val="0003484F"/>
    <w:rsid w:val="00034AF2"/>
    <w:rsid w:val="00035691"/>
    <w:rsid w:val="00035AE0"/>
    <w:rsid w:val="00037AC6"/>
    <w:rsid w:val="0004132D"/>
    <w:rsid w:val="00041358"/>
    <w:rsid w:val="000425C9"/>
    <w:rsid w:val="00043AA6"/>
    <w:rsid w:val="00043DDF"/>
    <w:rsid w:val="00044CFA"/>
    <w:rsid w:val="0004573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45D"/>
    <w:rsid w:val="00052784"/>
    <w:rsid w:val="00052850"/>
    <w:rsid w:val="000528A2"/>
    <w:rsid w:val="00052BBA"/>
    <w:rsid w:val="000539F0"/>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487"/>
    <w:rsid w:val="00064AD3"/>
    <w:rsid w:val="00065088"/>
    <w:rsid w:val="000652D3"/>
    <w:rsid w:val="000654A0"/>
    <w:rsid w:val="00066053"/>
    <w:rsid w:val="00066EE0"/>
    <w:rsid w:val="000671EE"/>
    <w:rsid w:val="0006735D"/>
    <w:rsid w:val="00067D46"/>
    <w:rsid w:val="00070646"/>
    <w:rsid w:val="000707CA"/>
    <w:rsid w:val="000707FF"/>
    <w:rsid w:val="00070A3C"/>
    <w:rsid w:val="000710DC"/>
    <w:rsid w:val="000718F7"/>
    <w:rsid w:val="0007208A"/>
    <w:rsid w:val="000724C6"/>
    <w:rsid w:val="00072645"/>
    <w:rsid w:val="00072BBA"/>
    <w:rsid w:val="00072C94"/>
    <w:rsid w:val="00072FF5"/>
    <w:rsid w:val="00073748"/>
    <w:rsid w:val="00074244"/>
    <w:rsid w:val="00075FDA"/>
    <w:rsid w:val="00076210"/>
    <w:rsid w:val="00076386"/>
    <w:rsid w:val="00076D2F"/>
    <w:rsid w:val="00076D82"/>
    <w:rsid w:val="00076E3B"/>
    <w:rsid w:val="000775F2"/>
    <w:rsid w:val="00077655"/>
    <w:rsid w:val="0007775A"/>
    <w:rsid w:val="00077CD3"/>
    <w:rsid w:val="000800EE"/>
    <w:rsid w:val="00080284"/>
    <w:rsid w:val="00080BA6"/>
    <w:rsid w:val="00081EC2"/>
    <w:rsid w:val="000823FE"/>
    <w:rsid w:val="000825E2"/>
    <w:rsid w:val="00082B41"/>
    <w:rsid w:val="00083800"/>
    <w:rsid w:val="00084A65"/>
    <w:rsid w:val="00085090"/>
    <w:rsid w:val="00086572"/>
    <w:rsid w:val="00087663"/>
    <w:rsid w:val="000909B3"/>
    <w:rsid w:val="00091A92"/>
    <w:rsid w:val="00092E6A"/>
    <w:rsid w:val="0009309E"/>
    <w:rsid w:val="00093C49"/>
    <w:rsid w:val="00095A80"/>
    <w:rsid w:val="0009615A"/>
    <w:rsid w:val="000973C8"/>
    <w:rsid w:val="000973E1"/>
    <w:rsid w:val="00097479"/>
    <w:rsid w:val="00097560"/>
    <w:rsid w:val="000A0E4C"/>
    <w:rsid w:val="000A1402"/>
    <w:rsid w:val="000A1A94"/>
    <w:rsid w:val="000A20BA"/>
    <w:rsid w:val="000A262C"/>
    <w:rsid w:val="000A35F6"/>
    <w:rsid w:val="000A38C0"/>
    <w:rsid w:val="000A3C8D"/>
    <w:rsid w:val="000A40EA"/>
    <w:rsid w:val="000A40EC"/>
    <w:rsid w:val="000A4499"/>
    <w:rsid w:val="000A4AA9"/>
    <w:rsid w:val="000A4B7A"/>
    <w:rsid w:val="000A54EE"/>
    <w:rsid w:val="000A561E"/>
    <w:rsid w:val="000A592B"/>
    <w:rsid w:val="000A5DD5"/>
    <w:rsid w:val="000A5E2A"/>
    <w:rsid w:val="000A6A23"/>
    <w:rsid w:val="000A7BC5"/>
    <w:rsid w:val="000B05FB"/>
    <w:rsid w:val="000B0C45"/>
    <w:rsid w:val="000B0E07"/>
    <w:rsid w:val="000B1684"/>
    <w:rsid w:val="000B16DB"/>
    <w:rsid w:val="000B1C5E"/>
    <w:rsid w:val="000B2282"/>
    <w:rsid w:val="000B2A11"/>
    <w:rsid w:val="000B2A5B"/>
    <w:rsid w:val="000B36F4"/>
    <w:rsid w:val="000B3B91"/>
    <w:rsid w:val="000B43A3"/>
    <w:rsid w:val="000B4484"/>
    <w:rsid w:val="000B5691"/>
    <w:rsid w:val="000B5AC9"/>
    <w:rsid w:val="000B5F0A"/>
    <w:rsid w:val="000B680C"/>
    <w:rsid w:val="000B6BC5"/>
    <w:rsid w:val="000B7043"/>
    <w:rsid w:val="000B7D4C"/>
    <w:rsid w:val="000C0F40"/>
    <w:rsid w:val="000C1D59"/>
    <w:rsid w:val="000C270C"/>
    <w:rsid w:val="000C2717"/>
    <w:rsid w:val="000C347C"/>
    <w:rsid w:val="000C3710"/>
    <w:rsid w:val="000C46BF"/>
    <w:rsid w:val="000C4AEB"/>
    <w:rsid w:val="000C501D"/>
    <w:rsid w:val="000C6FC5"/>
    <w:rsid w:val="000C74BA"/>
    <w:rsid w:val="000C7531"/>
    <w:rsid w:val="000C77C6"/>
    <w:rsid w:val="000C7C3F"/>
    <w:rsid w:val="000D0BD6"/>
    <w:rsid w:val="000D0C61"/>
    <w:rsid w:val="000D1F7C"/>
    <w:rsid w:val="000D27AD"/>
    <w:rsid w:val="000D29D1"/>
    <w:rsid w:val="000D2B0A"/>
    <w:rsid w:val="000D3286"/>
    <w:rsid w:val="000D344D"/>
    <w:rsid w:val="000D36CE"/>
    <w:rsid w:val="000D40E7"/>
    <w:rsid w:val="000D4808"/>
    <w:rsid w:val="000D4AD3"/>
    <w:rsid w:val="000D584F"/>
    <w:rsid w:val="000D690F"/>
    <w:rsid w:val="000D6DCC"/>
    <w:rsid w:val="000D794A"/>
    <w:rsid w:val="000E071E"/>
    <w:rsid w:val="000E0DB0"/>
    <w:rsid w:val="000E27AA"/>
    <w:rsid w:val="000E32BF"/>
    <w:rsid w:val="000E337A"/>
    <w:rsid w:val="000E3456"/>
    <w:rsid w:val="000E37B5"/>
    <w:rsid w:val="000E425B"/>
    <w:rsid w:val="000E4350"/>
    <w:rsid w:val="000E4408"/>
    <w:rsid w:val="000E5715"/>
    <w:rsid w:val="000E5716"/>
    <w:rsid w:val="000E6DD1"/>
    <w:rsid w:val="000E6FAE"/>
    <w:rsid w:val="000E75EA"/>
    <w:rsid w:val="000E78AC"/>
    <w:rsid w:val="000E7A79"/>
    <w:rsid w:val="000F0276"/>
    <w:rsid w:val="000F06B5"/>
    <w:rsid w:val="000F0E97"/>
    <w:rsid w:val="000F15B2"/>
    <w:rsid w:val="000F19DE"/>
    <w:rsid w:val="000F1FB4"/>
    <w:rsid w:val="000F219C"/>
    <w:rsid w:val="000F2E1F"/>
    <w:rsid w:val="000F32EC"/>
    <w:rsid w:val="000F361A"/>
    <w:rsid w:val="000F37B0"/>
    <w:rsid w:val="000F4389"/>
    <w:rsid w:val="000F43D8"/>
    <w:rsid w:val="000F4595"/>
    <w:rsid w:val="000F45EC"/>
    <w:rsid w:val="000F465E"/>
    <w:rsid w:val="000F46C5"/>
    <w:rsid w:val="000F4CB2"/>
    <w:rsid w:val="000F568D"/>
    <w:rsid w:val="000F6351"/>
    <w:rsid w:val="000F67CF"/>
    <w:rsid w:val="000F6A0F"/>
    <w:rsid w:val="000F6B93"/>
    <w:rsid w:val="00101C4F"/>
    <w:rsid w:val="0010275A"/>
    <w:rsid w:val="00102C9F"/>
    <w:rsid w:val="001036C8"/>
    <w:rsid w:val="00103BC5"/>
    <w:rsid w:val="00103C1D"/>
    <w:rsid w:val="00103D37"/>
    <w:rsid w:val="001041D8"/>
    <w:rsid w:val="00104C49"/>
    <w:rsid w:val="001057DD"/>
    <w:rsid w:val="00105B61"/>
    <w:rsid w:val="00106438"/>
    <w:rsid w:val="001068D2"/>
    <w:rsid w:val="00106EBD"/>
    <w:rsid w:val="001070F4"/>
    <w:rsid w:val="001071ED"/>
    <w:rsid w:val="001103BD"/>
    <w:rsid w:val="00111208"/>
    <w:rsid w:val="001114D6"/>
    <w:rsid w:val="00111808"/>
    <w:rsid w:val="00111891"/>
    <w:rsid w:val="00112266"/>
    <w:rsid w:val="0011339F"/>
    <w:rsid w:val="001138F7"/>
    <w:rsid w:val="0011392F"/>
    <w:rsid w:val="00114E96"/>
    <w:rsid w:val="00115828"/>
    <w:rsid w:val="0011600D"/>
    <w:rsid w:val="0011644A"/>
    <w:rsid w:val="00116EE5"/>
    <w:rsid w:val="00117332"/>
    <w:rsid w:val="00117693"/>
    <w:rsid w:val="001204DD"/>
    <w:rsid w:val="00120B2D"/>
    <w:rsid w:val="00121D83"/>
    <w:rsid w:val="001226A4"/>
    <w:rsid w:val="00122839"/>
    <w:rsid w:val="0012340B"/>
    <w:rsid w:val="001237AC"/>
    <w:rsid w:val="00123FC0"/>
    <w:rsid w:val="00124630"/>
    <w:rsid w:val="00124665"/>
    <w:rsid w:val="0012496A"/>
    <w:rsid w:val="00124DAF"/>
    <w:rsid w:val="00124E12"/>
    <w:rsid w:val="00125A82"/>
    <w:rsid w:val="00125E1F"/>
    <w:rsid w:val="0012673D"/>
    <w:rsid w:val="001269B8"/>
    <w:rsid w:val="00127099"/>
    <w:rsid w:val="00127B69"/>
    <w:rsid w:val="00127E40"/>
    <w:rsid w:val="00130F9A"/>
    <w:rsid w:val="00131193"/>
    <w:rsid w:val="001314AE"/>
    <w:rsid w:val="00132066"/>
    <w:rsid w:val="00132B71"/>
    <w:rsid w:val="0013427A"/>
    <w:rsid w:val="0013431C"/>
    <w:rsid w:val="001343DE"/>
    <w:rsid w:val="001356D7"/>
    <w:rsid w:val="00135CFE"/>
    <w:rsid w:val="00135F0A"/>
    <w:rsid w:val="001362C2"/>
    <w:rsid w:val="001364DB"/>
    <w:rsid w:val="00136955"/>
    <w:rsid w:val="00136E19"/>
    <w:rsid w:val="001371B2"/>
    <w:rsid w:val="0013757A"/>
    <w:rsid w:val="00137873"/>
    <w:rsid w:val="00137D78"/>
    <w:rsid w:val="0014055D"/>
    <w:rsid w:val="001409A0"/>
    <w:rsid w:val="00141125"/>
    <w:rsid w:val="00141F08"/>
    <w:rsid w:val="00141FF2"/>
    <w:rsid w:val="0014208B"/>
    <w:rsid w:val="001427F2"/>
    <w:rsid w:val="0014287A"/>
    <w:rsid w:val="00142DE2"/>
    <w:rsid w:val="00143A8F"/>
    <w:rsid w:val="0014415D"/>
    <w:rsid w:val="00144204"/>
    <w:rsid w:val="00144C87"/>
    <w:rsid w:val="00145D5F"/>
    <w:rsid w:val="0014672C"/>
    <w:rsid w:val="001467B1"/>
    <w:rsid w:val="00150175"/>
    <w:rsid w:val="001502C8"/>
    <w:rsid w:val="00150BFA"/>
    <w:rsid w:val="0015130F"/>
    <w:rsid w:val="00151440"/>
    <w:rsid w:val="00151892"/>
    <w:rsid w:val="00151AFC"/>
    <w:rsid w:val="00152B7F"/>
    <w:rsid w:val="0015377F"/>
    <w:rsid w:val="00153AB1"/>
    <w:rsid w:val="001540E4"/>
    <w:rsid w:val="001542A9"/>
    <w:rsid w:val="00154938"/>
    <w:rsid w:val="00154A92"/>
    <w:rsid w:val="00155464"/>
    <w:rsid w:val="00155631"/>
    <w:rsid w:val="00155648"/>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6798C"/>
    <w:rsid w:val="00167DC4"/>
    <w:rsid w:val="00167F53"/>
    <w:rsid w:val="00170461"/>
    <w:rsid w:val="00170A50"/>
    <w:rsid w:val="0017148E"/>
    <w:rsid w:val="0017157A"/>
    <w:rsid w:val="00171B1B"/>
    <w:rsid w:val="00171F0C"/>
    <w:rsid w:val="00172B62"/>
    <w:rsid w:val="00172DAA"/>
    <w:rsid w:val="001733F1"/>
    <w:rsid w:val="001741D7"/>
    <w:rsid w:val="00174FFD"/>
    <w:rsid w:val="00175332"/>
    <w:rsid w:val="001759CA"/>
    <w:rsid w:val="00175FBC"/>
    <w:rsid w:val="0017667C"/>
    <w:rsid w:val="00176E51"/>
    <w:rsid w:val="0017726A"/>
    <w:rsid w:val="00177B88"/>
    <w:rsid w:val="00177DD3"/>
    <w:rsid w:val="00180047"/>
    <w:rsid w:val="00180278"/>
    <w:rsid w:val="00180B10"/>
    <w:rsid w:val="001818A7"/>
    <w:rsid w:val="00181BC7"/>
    <w:rsid w:val="00181FE9"/>
    <w:rsid w:val="00182725"/>
    <w:rsid w:val="00182743"/>
    <w:rsid w:val="001829C8"/>
    <w:rsid w:val="00182CA0"/>
    <w:rsid w:val="00182D1E"/>
    <w:rsid w:val="00183067"/>
    <w:rsid w:val="00183195"/>
    <w:rsid w:val="00183FB0"/>
    <w:rsid w:val="00184098"/>
    <w:rsid w:val="00184B8A"/>
    <w:rsid w:val="00185422"/>
    <w:rsid w:val="0018598C"/>
    <w:rsid w:val="00185D8A"/>
    <w:rsid w:val="00185EC1"/>
    <w:rsid w:val="00186904"/>
    <w:rsid w:val="00186B0A"/>
    <w:rsid w:val="001905BD"/>
    <w:rsid w:val="00190791"/>
    <w:rsid w:val="0019086B"/>
    <w:rsid w:val="00190E8F"/>
    <w:rsid w:val="00191486"/>
    <w:rsid w:val="00191A30"/>
    <w:rsid w:val="001925BD"/>
    <w:rsid w:val="00192699"/>
    <w:rsid w:val="00192FB9"/>
    <w:rsid w:val="00192FE6"/>
    <w:rsid w:val="00193451"/>
    <w:rsid w:val="00193986"/>
    <w:rsid w:val="00193B08"/>
    <w:rsid w:val="00193CB5"/>
    <w:rsid w:val="0019435C"/>
    <w:rsid w:val="00194570"/>
    <w:rsid w:val="00194D0C"/>
    <w:rsid w:val="00195733"/>
    <w:rsid w:val="00196BF4"/>
    <w:rsid w:val="001970CD"/>
    <w:rsid w:val="001972DA"/>
    <w:rsid w:val="001976AA"/>
    <w:rsid w:val="001977B7"/>
    <w:rsid w:val="001A02F6"/>
    <w:rsid w:val="001A0AE4"/>
    <w:rsid w:val="001A13E6"/>
    <w:rsid w:val="001A15C6"/>
    <w:rsid w:val="001A3EC0"/>
    <w:rsid w:val="001A4481"/>
    <w:rsid w:val="001A47A7"/>
    <w:rsid w:val="001A4888"/>
    <w:rsid w:val="001A5CB0"/>
    <w:rsid w:val="001A5E19"/>
    <w:rsid w:val="001A7567"/>
    <w:rsid w:val="001B01FA"/>
    <w:rsid w:val="001B0832"/>
    <w:rsid w:val="001B10F3"/>
    <w:rsid w:val="001B18A7"/>
    <w:rsid w:val="001B1D02"/>
    <w:rsid w:val="001B1D4B"/>
    <w:rsid w:val="001B25D9"/>
    <w:rsid w:val="001B2762"/>
    <w:rsid w:val="001B2806"/>
    <w:rsid w:val="001B29CA"/>
    <w:rsid w:val="001B3670"/>
    <w:rsid w:val="001B36FC"/>
    <w:rsid w:val="001B3AC5"/>
    <w:rsid w:val="001B3C7E"/>
    <w:rsid w:val="001B413C"/>
    <w:rsid w:val="001B41ED"/>
    <w:rsid w:val="001B42A4"/>
    <w:rsid w:val="001B4607"/>
    <w:rsid w:val="001B4F86"/>
    <w:rsid w:val="001B5884"/>
    <w:rsid w:val="001B617C"/>
    <w:rsid w:val="001B69CA"/>
    <w:rsid w:val="001B715E"/>
    <w:rsid w:val="001B7BCD"/>
    <w:rsid w:val="001B7C41"/>
    <w:rsid w:val="001B7E0C"/>
    <w:rsid w:val="001B7E53"/>
    <w:rsid w:val="001C0674"/>
    <w:rsid w:val="001C18A9"/>
    <w:rsid w:val="001C226F"/>
    <w:rsid w:val="001C339C"/>
    <w:rsid w:val="001C3DBE"/>
    <w:rsid w:val="001C4130"/>
    <w:rsid w:val="001C4A71"/>
    <w:rsid w:val="001C52F3"/>
    <w:rsid w:val="001C5EED"/>
    <w:rsid w:val="001C6364"/>
    <w:rsid w:val="001C6472"/>
    <w:rsid w:val="001C66AC"/>
    <w:rsid w:val="001C6754"/>
    <w:rsid w:val="001C67B3"/>
    <w:rsid w:val="001C72F0"/>
    <w:rsid w:val="001C77F0"/>
    <w:rsid w:val="001C7A39"/>
    <w:rsid w:val="001C7B5C"/>
    <w:rsid w:val="001C7D9A"/>
    <w:rsid w:val="001D0608"/>
    <w:rsid w:val="001D1B8A"/>
    <w:rsid w:val="001D1DD0"/>
    <w:rsid w:val="001D1F9C"/>
    <w:rsid w:val="001D2057"/>
    <w:rsid w:val="001D2304"/>
    <w:rsid w:val="001D2841"/>
    <w:rsid w:val="001D2B7D"/>
    <w:rsid w:val="001D3464"/>
    <w:rsid w:val="001D37E1"/>
    <w:rsid w:val="001D46A0"/>
    <w:rsid w:val="001D4E22"/>
    <w:rsid w:val="001D5931"/>
    <w:rsid w:val="001D5FB0"/>
    <w:rsid w:val="001D69F9"/>
    <w:rsid w:val="001D7CA4"/>
    <w:rsid w:val="001D7E58"/>
    <w:rsid w:val="001D7EA6"/>
    <w:rsid w:val="001D7F61"/>
    <w:rsid w:val="001E0A38"/>
    <w:rsid w:val="001E1791"/>
    <w:rsid w:val="001E2234"/>
    <w:rsid w:val="001E30A0"/>
    <w:rsid w:val="001E3EB5"/>
    <w:rsid w:val="001E3F75"/>
    <w:rsid w:val="001E431A"/>
    <w:rsid w:val="001E494E"/>
    <w:rsid w:val="001E4BB9"/>
    <w:rsid w:val="001E4D4F"/>
    <w:rsid w:val="001E4E94"/>
    <w:rsid w:val="001E57CF"/>
    <w:rsid w:val="001E5981"/>
    <w:rsid w:val="001E599D"/>
    <w:rsid w:val="001E6421"/>
    <w:rsid w:val="001E74BA"/>
    <w:rsid w:val="001E76CB"/>
    <w:rsid w:val="001E7AE5"/>
    <w:rsid w:val="001E7B9F"/>
    <w:rsid w:val="001E7C74"/>
    <w:rsid w:val="001F01FB"/>
    <w:rsid w:val="001F050C"/>
    <w:rsid w:val="001F0658"/>
    <w:rsid w:val="001F0847"/>
    <w:rsid w:val="001F0E92"/>
    <w:rsid w:val="001F1306"/>
    <w:rsid w:val="001F15BE"/>
    <w:rsid w:val="001F1987"/>
    <w:rsid w:val="001F23BD"/>
    <w:rsid w:val="001F33AC"/>
    <w:rsid w:val="001F34DA"/>
    <w:rsid w:val="001F3EA8"/>
    <w:rsid w:val="001F429F"/>
    <w:rsid w:val="001F4DAC"/>
    <w:rsid w:val="001F5019"/>
    <w:rsid w:val="001F53CA"/>
    <w:rsid w:val="001F548A"/>
    <w:rsid w:val="001F650F"/>
    <w:rsid w:val="001F67AA"/>
    <w:rsid w:val="001F7599"/>
    <w:rsid w:val="001F7D26"/>
    <w:rsid w:val="0020028A"/>
    <w:rsid w:val="00200E9A"/>
    <w:rsid w:val="00202E4B"/>
    <w:rsid w:val="0020433E"/>
    <w:rsid w:val="00204B3A"/>
    <w:rsid w:val="00204E26"/>
    <w:rsid w:val="0020535A"/>
    <w:rsid w:val="00205F67"/>
    <w:rsid w:val="0020689E"/>
    <w:rsid w:val="00206955"/>
    <w:rsid w:val="00206B4C"/>
    <w:rsid w:val="00206C95"/>
    <w:rsid w:val="00206E3E"/>
    <w:rsid w:val="00207C8E"/>
    <w:rsid w:val="00210309"/>
    <w:rsid w:val="00210CFF"/>
    <w:rsid w:val="002115F9"/>
    <w:rsid w:val="0021186C"/>
    <w:rsid w:val="002122FD"/>
    <w:rsid w:val="00212FB8"/>
    <w:rsid w:val="00213709"/>
    <w:rsid w:val="00213799"/>
    <w:rsid w:val="00213A78"/>
    <w:rsid w:val="00214347"/>
    <w:rsid w:val="002149AF"/>
    <w:rsid w:val="00214A86"/>
    <w:rsid w:val="00215664"/>
    <w:rsid w:val="00215AAA"/>
    <w:rsid w:val="002162EA"/>
    <w:rsid w:val="0021683C"/>
    <w:rsid w:val="00216869"/>
    <w:rsid w:val="00216AAB"/>
    <w:rsid w:val="00217D4B"/>
    <w:rsid w:val="00217FF8"/>
    <w:rsid w:val="00220A15"/>
    <w:rsid w:val="0022170C"/>
    <w:rsid w:val="00221985"/>
    <w:rsid w:val="00221EC5"/>
    <w:rsid w:val="00222A7A"/>
    <w:rsid w:val="00224A2C"/>
    <w:rsid w:val="002256D9"/>
    <w:rsid w:val="00225FFF"/>
    <w:rsid w:val="0022687C"/>
    <w:rsid w:val="002269C0"/>
    <w:rsid w:val="00227BDA"/>
    <w:rsid w:val="00227EF6"/>
    <w:rsid w:val="002306F8"/>
    <w:rsid w:val="00230A0F"/>
    <w:rsid w:val="00231175"/>
    <w:rsid w:val="002312F4"/>
    <w:rsid w:val="002313A2"/>
    <w:rsid w:val="002318DC"/>
    <w:rsid w:val="002318F3"/>
    <w:rsid w:val="00231FC7"/>
    <w:rsid w:val="00232930"/>
    <w:rsid w:val="00232A95"/>
    <w:rsid w:val="00232DD9"/>
    <w:rsid w:val="00233403"/>
    <w:rsid w:val="00233440"/>
    <w:rsid w:val="00233D0E"/>
    <w:rsid w:val="00234350"/>
    <w:rsid w:val="00236450"/>
    <w:rsid w:val="00236C3D"/>
    <w:rsid w:val="0023765A"/>
    <w:rsid w:val="00237921"/>
    <w:rsid w:val="00237A2C"/>
    <w:rsid w:val="00241311"/>
    <w:rsid w:val="002417D2"/>
    <w:rsid w:val="002418D6"/>
    <w:rsid w:val="002421A3"/>
    <w:rsid w:val="00242234"/>
    <w:rsid w:val="00242E22"/>
    <w:rsid w:val="0024336B"/>
    <w:rsid w:val="0024424F"/>
    <w:rsid w:val="00244415"/>
    <w:rsid w:val="00244D28"/>
    <w:rsid w:val="002454FA"/>
    <w:rsid w:val="00245720"/>
    <w:rsid w:val="00245A6F"/>
    <w:rsid w:val="00245FD5"/>
    <w:rsid w:val="002465E4"/>
    <w:rsid w:val="00246C0C"/>
    <w:rsid w:val="002475AB"/>
    <w:rsid w:val="0024776F"/>
    <w:rsid w:val="002477DF"/>
    <w:rsid w:val="00250726"/>
    <w:rsid w:val="0025074A"/>
    <w:rsid w:val="002511BF"/>
    <w:rsid w:val="00251AD6"/>
    <w:rsid w:val="0025288A"/>
    <w:rsid w:val="00252BBC"/>
    <w:rsid w:val="00252C17"/>
    <w:rsid w:val="0025307F"/>
    <w:rsid w:val="002533B5"/>
    <w:rsid w:val="00253E3C"/>
    <w:rsid w:val="002551BD"/>
    <w:rsid w:val="00255A8C"/>
    <w:rsid w:val="00255BF4"/>
    <w:rsid w:val="00255D79"/>
    <w:rsid w:val="002568D0"/>
    <w:rsid w:val="00256AC3"/>
    <w:rsid w:val="00257571"/>
    <w:rsid w:val="00257FFB"/>
    <w:rsid w:val="0026138B"/>
    <w:rsid w:val="00261459"/>
    <w:rsid w:val="0026198E"/>
    <w:rsid w:val="00262661"/>
    <w:rsid w:val="00262DEC"/>
    <w:rsid w:val="002632DF"/>
    <w:rsid w:val="00263A21"/>
    <w:rsid w:val="0026400A"/>
    <w:rsid w:val="002640BA"/>
    <w:rsid w:val="00264499"/>
    <w:rsid w:val="0026479E"/>
    <w:rsid w:val="00264CF2"/>
    <w:rsid w:val="00264F1C"/>
    <w:rsid w:val="00265842"/>
    <w:rsid w:val="00266462"/>
    <w:rsid w:val="0026647D"/>
    <w:rsid w:val="00267047"/>
    <w:rsid w:val="00267587"/>
    <w:rsid w:val="00270822"/>
    <w:rsid w:val="00271487"/>
    <w:rsid w:val="00271589"/>
    <w:rsid w:val="002721C3"/>
    <w:rsid w:val="00272ED9"/>
    <w:rsid w:val="00273177"/>
    <w:rsid w:val="002749A0"/>
    <w:rsid w:val="00274B5E"/>
    <w:rsid w:val="00275074"/>
    <w:rsid w:val="00275578"/>
    <w:rsid w:val="002763E9"/>
    <w:rsid w:val="00276736"/>
    <w:rsid w:val="0027681C"/>
    <w:rsid w:val="002771E6"/>
    <w:rsid w:val="002774E5"/>
    <w:rsid w:val="00280BC6"/>
    <w:rsid w:val="002822EE"/>
    <w:rsid w:val="00282E91"/>
    <w:rsid w:val="002831E1"/>
    <w:rsid w:val="002834D7"/>
    <w:rsid w:val="00283E65"/>
    <w:rsid w:val="00283FB2"/>
    <w:rsid w:val="00283FEC"/>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1FA8"/>
    <w:rsid w:val="00292399"/>
    <w:rsid w:val="002928E0"/>
    <w:rsid w:val="002935DC"/>
    <w:rsid w:val="00293615"/>
    <w:rsid w:val="0029378E"/>
    <w:rsid w:val="00293BAC"/>
    <w:rsid w:val="0029402A"/>
    <w:rsid w:val="00294445"/>
    <w:rsid w:val="002945E0"/>
    <w:rsid w:val="00294B4D"/>
    <w:rsid w:val="00294E53"/>
    <w:rsid w:val="00295205"/>
    <w:rsid w:val="002953F0"/>
    <w:rsid w:val="002960D5"/>
    <w:rsid w:val="00296371"/>
    <w:rsid w:val="0029686F"/>
    <w:rsid w:val="0029687F"/>
    <w:rsid w:val="0029700A"/>
    <w:rsid w:val="002A00E9"/>
    <w:rsid w:val="002A1062"/>
    <w:rsid w:val="002A1B7E"/>
    <w:rsid w:val="002A1C5B"/>
    <w:rsid w:val="002A2012"/>
    <w:rsid w:val="002A20D6"/>
    <w:rsid w:val="002A2413"/>
    <w:rsid w:val="002A2F3E"/>
    <w:rsid w:val="002A2F5E"/>
    <w:rsid w:val="002A352A"/>
    <w:rsid w:val="002A55BE"/>
    <w:rsid w:val="002A607D"/>
    <w:rsid w:val="002A628B"/>
    <w:rsid w:val="002A766D"/>
    <w:rsid w:val="002A76FA"/>
    <w:rsid w:val="002A7CE7"/>
    <w:rsid w:val="002A7D9C"/>
    <w:rsid w:val="002A7E4D"/>
    <w:rsid w:val="002B074D"/>
    <w:rsid w:val="002B132E"/>
    <w:rsid w:val="002B1723"/>
    <w:rsid w:val="002B242D"/>
    <w:rsid w:val="002B2813"/>
    <w:rsid w:val="002B2D29"/>
    <w:rsid w:val="002B3A66"/>
    <w:rsid w:val="002B539D"/>
    <w:rsid w:val="002B56BD"/>
    <w:rsid w:val="002B5B5E"/>
    <w:rsid w:val="002B5DA0"/>
    <w:rsid w:val="002B6575"/>
    <w:rsid w:val="002B6996"/>
    <w:rsid w:val="002B763E"/>
    <w:rsid w:val="002C0C4B"/>
    <w:rsid w:val="002C109A"/>
    <w:rsid w:val="002C1E52"/>
    <w:rsid w:val="002C1EEA"/>
    <w:rsid w:val="002C33E6"/>
    <w:rsid w:val="002C3679"/>
    <w:rsid w:val="002C47AD"/>
    <w:rsid w:val="002C55AC"/>
    <w:rsid w:val="002C6034"/>
    <w:rsid w:val="002C635B"/>
    <w:rsid w:val="002C6D5F"/>
    <w:rsid w:val="002C7CFF"/>
    <w:rsid w:val="002C7E35"/>
    <w:rsid w:val="002D05A0"/>
    <w:rsid w:val="002D0BC6"/>
    <w:rsid w:val="002D11F7"/>
    <w:rsid w:val="002D12F6"/>
    <w:rsid w:val="002D16B6"/>
    <w:rsid w:val="002D17C5"/>
    <w:rsid w:val="002D28E8"/>
    <w:rsid w:val="002D2904"/>
    <w:rsid w:val="002D365F"/>
    <w:rsid w:val="002D406E"/>
    <w:rsid w:val="002D427D"/>
    <w:rsid w:val="002D4723"/>
    <w:rsid w:val="002D5F21"/>
    <w:rsid w:val="002D7C86"/>
    <w:rsid w:val="002E0151"/>
    <w:rsid w:val="002E0692"/>
    <w:rsid w:val="002E0D19"/>
    <w:rsid w:val="002E1285"/>
    <w:rsid w:val="002E1701"/>
    <w:rsid w:val="002E1D74"/>
    <w:rsid w:val="002E25A5"/>
    <w:rsid w:val="002E2943"/>
    <w:rsid w:val="002E2CF1"/>
    <w:rsid w:val="002E34AF"/>
    <w:rsid w:val="002E4025"/>
    <w:rsid w:val="002E4AAC"/>
    <w:rsid w:val="002E53DE"/>
    <w:rsid w:val="002E563B"/>
    <w:rsid w:val="002E62D2"/>
    <w:rsid w:val="002E7498"/>
    <w:rsid w:val="002E74AF"/>
    <w:rsid w:val="002E758C"/>
    <w:rsid w:val="002E775B"/>
    <w:rsid w:val="002E7CAC"/>
    <w:rsid w:val="002F0029"/>
    <w:rsid w:val="002F019C"/>
    <w:rsid w:val="002F0D20"/>
    <w:rsid w:val="002F0DA9"/>
    <w:rsid w:val="002F0E97"/>
    <w:rsid w:val="002F1038"/>
    <w:rsid w:val="002F1B80"/>
    <w:rsid w:val="002F1DF6"/>
    <w:rsid w:val="002F22FF"/>
    <w:rsid w:val="002F2A34"/>
    <w:rsid w:val="002F2A96"/>
    <w:rsid w:val="002F2D8F"/>
    <w:rsid w:val="002F376F"/>
    <w:rsid w:val="002F4501"/>
    <w:rsid w:val="002F4DA6"/>
    <w:rsid w:val="002F5BB4"/>
    <w:rsid w:val="002F6274"/>
    <w:rsid w:val="002F695B"/>
    <w:rsid w:val="002F6AD1"/>
    <w:rsid w:val="002F6BF1"/>
    <w:rsid w:val="002F72DA"/>
    <w:rsid w:val="002F76B1"/>
    <w:rsid w:val="002F7B87"/>
    <w:rsid w:val="002F7CC8"/>
    <w:rsid w:val="002F7D66"/>
    <w:rsid w:val="002F7DBE"/>
    <w:rsid w:val="0030090B"/>
    <w:rsid w:val="00300CDD"/>
    <w:rsid w:val="00302518"/>
    <w:rsid w:val="00302AE8"/>
    <w:rsid w:val="00302BB1"/>
    <w:rsid w:val="00304210"/>
    <w:rsid w:val="003048D7"/>
    <w:rsid w:val="00304A1B"/>
    <w:rsid w:val="00304AD2"/>
    <w:rsid w:val="00305A4C"/>
    <w:rsid w:val="003062E6"/>
    <w:rsid w:val="003068B6"/>
    <w:rsid w:val="00306E6B"/>
    <w:rsid w:val="003071F6"/>
    <w:rsid w:val="00307A18"/>
    <w:rsid w:val="00307FE0"/>
    <w:rsid w:val="0031094B"/>
    <w:rsid w:val="00311C08"/>
    <w:rsid w:val="00312567"/>
    <w:rsid w:val="0031278D"/>
    <w:rsid w:val="00312ECE"/>
    <w:rsid w:val="003132BA"/>
    <w:rsid w:val="0031393C"/>
    <w:rsid w:val="00313CB0"/>
    <w:rsid w:val="00313E0C"/>
    <w:rsid w:val="00313F96"/>
    <w:rsid w:val="003144A1"/>
    <w:rsid w:val="003150CE"/>
    <w:rsid w:val="0031533C"/>
    <w:rsid w:val="003157F9"/>
    <w:rsid w:val="00315AAB"/>
    <w:rsid w:val="00316166"/>
    <w:rsid w:val="0031634C"/>
    <w:rsid w:val="00316614"/>
    <w:rsid w:val="00316E37"/>
    <w:rsid w:val="0031733B"/>
    <w:rsid w:val="0031734F"/>
    <w:rsid w:val="003175E1"/>
    <w:rsid w:val="00317D3D"/>
    <w:rsid w:val="0032005E"/>
    <w:rsid w:val="00320299"/>
    <w:rsid w:val="0032029E"/>
    <w:rsid w:val="0032048B"/>
    <w:rsid w:val="0032079F"/>
    <w:rsid w:val="00320B96"/>
    <w:rsid w:val="00321154"/>
    <w:rsid w:val="003211B0"/>
    <w:rsid w:val="00321EDA"/>
    <w:rsid w:val="00321EF7"/>
    <w:rsid w:val="0032235B"/>
    <w:rsid w:val="003224AA"/>
    <w:rsid w:val="003224E7"/>
    <w:rsid w:val="0032285B"/>
    <w:rsid w:val="00322CA0"/>
    <w:rsid w:val="00322EC6"/>
    <w:rsid w:val="00324ED3"/>
    <w:rsid w:val="00325D7A"/>
    <w:rsid w:val="00325F2F"/>
    <w:rsid w:val="00326145"/>
    <w:rsid w:val="00326270"/>
    <w:rsid w:val="00326F24"/>
    <w:rsid w:val="00327163"/>
    <w:rsid w:val="00327305"/>
    <w:rsid w:val="00327531"/>
    <w:rsid w:val="00327695"/>
    <w:rsid w:val="00330187"/>
    <w:rsid w:val="00330D20"/>
    <w:rsid w:val="00330D47"/>
    <w:rsid w:val="00331C77"/>
    <w:rsid w:val="00331DB6"/>
    <w:rsid w:val="00331F96"/>
    <w:rsid w:val="00331FA0"/>
    <w:rsid w:val="00332026"/>
    <w:rsid w:val="00332678"/>
    <w:rsid w:val="00332B55"/>
    <w:rsid w:val="00333155"/>
    <w:rsid w:val="00333CBB"/>
    <w:rsid w:val="0033504B"/>
    <w:rsid w:val="00335CDC"/>
    <w:rsid w:val="00335EA8"/>
    <w:rsid w:val="003363DD"/>
    <w:rsid w:val="00336949"/>
    <w:rsid w:val="003374BA"/>
    <w:rsid w:val="0033796A"/>
    <w:rsid w:val="00340361"/>
    <w:rsid w:val="00340795"/>
    <w:rsid w:val="00340A37"/>
    <w:rsid w:val="0034111C"/>
    <w:rsid w:val="00341780"/>
    <w:rsid w:val="0034184D"/>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AAD"/>
    <w:rsid w:val="00351CE4"/>
    <w:rsid w:val="00351E01"/>
    <w:rsid w:val="00351EC4"/>
    <w:rsid w:val="00352481"/>
    <w:rsid w:val="0035274C"/>
    <w:rsid w:val="00352D21"/>
    <w:rsid w:val="0035443D"/>
    <w:rsid w:val="00354493"/>
    <w:rsid w:val="00354D96"/>
    <w:rsid w:val="00354FEE"/>
    <w:rsid w:val="00355540"/>
    <w:rsid w:val="00355883"/>
    <w:rsid w:val="00356275"/>
    <w:rsid w:val="003562CB"/>
    <w:rsid w:val="003569B7"/>
    <w:rsid w:val="00356B54"/>
    <w:rsid w:val="00356C0B"/>
    <w:rsid w:val="00356F47"/>
    <w:rsid w:val="00357B9C"/>
    <w:rsid w:val="00360515"/>
    <w:rsid w:val="00361412"/>
    <w:rsid w:val="003615CA"/>
    <w:rsid w:val="003617DB"/>
    <w:rsid w:val="00361A41"/>
    <w:rsid w:val="00362BCF"/>
    <w:rsid w:val="00363000"/>
    <w:rsid w:val="00363346"/>
    <w:rsid w:val="00363390"/>
    <w:rsid w:val="00364067"/>
    <w:rsid w:val="003640A1"/>
    <w:rsid w:val="003642A6"/>
    <w:rsid w:val="00364853"/>
    <w:rsid w:val="00364CFD"/>
    <w:rsid w:val="003655EA"/>
    <w:rsid w:val="003661C4"/>
    <w:rsid w:val="00366BB4"/>
    <w:rsid w:val="00367337"/>
    <w:rsid w:val="00367367"/>
    <w:rsid w:val="003673DF"/>
    <w:rsid w:val="00367FA8"/>
    <w:rsid w:val="00367FD8"/>
    <w:rsid w:val="003709A3"/>
    <w:rsid w:val="00370B63"/>
    <w:rsid w:val="00370DAB"/>
    <w:rsid w:val="00370FCC"/>
    <w:rsid w:val="003711AF"/>
    <w:rsid w:val="00371364"/>
    <w:rsid w:val="00371A16"/>
    <w:rsid w:val="003733E5"/>
    <w:rsid w:val="00374602"/>
    <w:rsid w:val="00374848"/>
    <w:rsid w:val="00375784"/>
    <w:rsid w:val="003757B7"/>
    <w:rsid w:val="00375D09"/>
    <w:rsid w:val="0037739D"/>
    <w:rsid w:val="0037751C"/>
    <w:rsid w:val="00380F3F"/>
    <w:rsid w:val="00381476"/>
    <w:rsid w:val="00382232"/>
    <w:rsid w:val="00382F1A"/>
    <w:rsid w:val="00383282"/>
    <w:rsid w:val="00383658"/>
    <w:rsid w:val="0038412E"/>
    <w:rsid w:val="00386053"/>
    <w:rsid w:val="00386447"/>
    <w:rsid w:val="0038654A"/>
    <w:rsid w:val="00387255"/>
    <w:rsid w:val="003874A1"/>
    <w:rsid w:val="0038771D"/>
    <w:rsid w:val="003916C1"/>
    <w:rsid w:val="00391847"/>
    <w:rsid w:val="00391A4F"/>
    <w:rsid w:val="0039287E"/>
    <w:rsid w:val="00392AE1"/>
    <w:rsid w:val="00393306"/>
    <w:rsid w:val="00393507"/>
    <w:rsid w:val="00393852"/>
    <w:rsid w:val="00393E44"/>
    <w:rsid w:val="00394270"/>
    <w:rsid w:val="00395F80"/>
    <w:rsid w:val="003979CE"/>
    <w:rsid w:val="00397AB6"/>
    <w:rsid w:val="00397ACA"/>
    <w:rsid w:val="003A0845"/>
    <w:rsid w:val="003A10C3"/>
    <w:rsid w:val="003A1F69"/>
    <w:rsid w:val="003A4B89"/>
    <w:rsid w:val="003A52CB"/>
    <w:rsid w:val="003A561D"/>
    <w:rsid w:val="003A5929"/>
    <w:rsid w:val="003A597F"/>
    <w:rsid w:val="003A5B64"/>
    <w:rsid w:val="003A71A8"/>
    <w:rsid w:val="003A7926"/>
    <w:rsid w:val="003B00CA"/>
    <w:rsid w:val="003B030B"/>
    <w:rsid w:val="003B0432"/>
    <w:rsid w:val="003B0821"/>
    <w:rsid w:val="003B0BE9"/>
    <w:rsid w:val="003B0DAF"/>
    <w:rsid w:val="003B19F8"/>
    <w:rsid w:val="003B2AE4"/>
    <w:rsid w:val="003B2C7E"/>
    <w:rsid w:val="003B2DC3"/>
    <w:rsid w:val="003B2E9B"/>
    <w:rsid w:val="003B2F8D"/>
    <w:rsid w:val="003B40C2"/>
    <w:rsid w:val="003B4FAA"/>
    <w:rsid w:val="003B547A"/>
    <w:rsid w:val="003B68C8"/>
    <w:rsid w:val="003B6CB0"/>
    <w:rsid w:val="003B75B9"/>
    <w:rsid w:val="003C0DA2"/>
    <w:rsid w:val="003C0DBA"/>
    <w:rsid w:val="003C1166"/>
    <w:rsid w:val="003C1A18"/>
    <w:rsid w:val="003C3261"/>
    <w:rsid w:val="003C34A5"/>
    <w:rsid w:val="003C34AD"/>
    <w:rsid w:val="003C3CF7"/>
    <w:rsid w:val="003C49F5"/>
    <w:rsid w:val="003C5A0D"/>
    <w:rsid w:val="003C5ADE"/>
    <w:rsid w:val="003C5BE5"/>
    <w:rsid w:val="003C5C41"/>
    <w:rsid w:val="003C65E8"/>
    <w:rsid w:val="003C72F5"/>
    <w:rsid w:val="003C7461"/>
    <w:rsid w:val="003C7EAD"/>
    <w:rsid w:val="003D0603"/>
    <w:rsid w:val="003D0788"/>
    <w:rsid w:val="003D0E94"/>
    <w:rsid w:val="003D132A"/>
    <w:rsid w:val="003D1517"/>
    <w:rsid w:val="003D1582"/>
    <w:rsid w:val="003D194A"/>
    <w:rsid w:val="003D1BF1"/>
    <w:rsid w:val="003D1C14"/>
    <w:rsid w:val="003D215C"/>
    <w:rsid w:val="003D2938"/>
    <w:rsid w:val="003D2C75"/>
    <w:rsid w:val="003D34C1"/>
    <w:rsid w:val="003D3FBA"/>
    <w:rsid w:val="003D402B"/>
    <w:rsid w:val="003D4444"/>
    <w:rsid w:val="003D5AC6"/>
    <w:rsid w:val="003D5AE3"/>
    <w:rsid w:val="003D5D9A"/>
    <w:rsid w:val="003D69C2"/>
    <w:rsid w:val="003D69F3"/>
    <w:rsid w:val="003D75EB"/>
    <w:rsid w:val="003D764F"/>
    <w:rsid w:val="003D7D81"/>
    <w:rsid w:val="003D7F56"/>
    <w:rsid w:val="003E0667"/>
    <w:rsid w:val="003E09F6"/>
    <w:rsid w:val="003E0BCE"/>
    <w:rsid w:val="003E13E0"/>
    <w:rsid w:val="003E1660"/>
    <w:rsid w:val="003E1CD1"/>
    <w:rsid w:val="003E2A2D"/>
    <w:rsid w:val="003E2EEE"/>
    <w:rsid w:val="003E4114"/>
    <w:rsid w:val="003E4B9B"/>
    <w:rsid w:val="003E521F"/>
    <w:rsid w:val="003E555E"/>
    <w:rsid w:val="003E60F8"/>
    <w:rsid w:val="003E6352"/>
    <w:rsid w:val="003E64A9"/>
    <w:rsid w:val="003E7002"/>
    <w:rsid w:val="003E7905"/>
    <w:rsid w:val="003F0336"/>
    <w:rsid w:val="003F0EB3"/>
    <w:rsid w:val="003F18D3"/>
    <w:rsid w:val="003F2147"/>
    <w:rsid w:val="003F30EE"/>
    <w:rsid w:val="003F4488"/>
    <w:rsid w:val="003F4DC2"/>
    <w:rsid w:val="003F5379"/>
    <w:rsid w:val="003F5547"/>
    <w:rsid w:val="003F5C40"/>
    <w:rsid w:val="003F5EDC"/>
    <w:rsid w:val="003F6E12"/>
    <w:rsid w:val="003F7545"/>
    <w:rsid w:val="003F75ED"/>
    <w:rsid w:val="004002B7"/>
    <w:rsid w:val="00400811"/>
    <w:rsid w:val="00400F31"/>
    <w:rsid w:val="004012AE"/>
    <w:rsid w:val="00402295"/>
    <w:rsid w:val="00403CFE"/>
    <w:rsid w:val="00404C75"/>
    <w:rsid w:val="00404D13"/>
    <w:rsid w:val="00405943"/>
    <w:rsid w:val="00405F6E"/>
    <w:rsid w:val="00405FC1"/>
    <w:rsid w:val="00406B4D"/>
    <w:rsid w:val="0040703A"/>
    <w:rsid w:val="00407E0F"/>
    <w:rsid w:val="00410864"/>
    <w:rsid w:val="00411A56"/>
    <w:rsid w:val="0041443C"/>
    <w:rsid w:val="00414B6C"/>
    <w:rsid w:val="004154F7"/>
    <w:rsid w:val="0041589E"/>
    <w:rsid w:val="00416D44"/>
    <w:rsid w:val="0041755F"/>
    <w:rsid w:val="004176FF"/>
    <w:rsid w:val="00420013"/>
    <w:rsid w:val="0042061D"/>
    <w:rsid w:val="00420C11"/>
    <w:rsid w:val="004210A8"/>
    <w:rsid w:val="00421231"/>
    <w:rsid w:val="00421A27"/>
    <w:rsid w:val="00421D0A"/>
    <w:rsid w:val="004221AD"/>
    <w:rsid w:val="004229D8"/>
    <w:rsid w:val="00422D9D"/>
    <w:rsid w:val="004241C5"/>
    <w:rsid w:val="0042456E"/>
    <w:rsid w:val="00424631"/>
    <w:rsid w:val="00424E8D"/>
    <w:rsid w:val="00424FA7"/>
    <w:rsid w:val="0042570F"/>
    <w:rsid w:val="004269E6"/>
    <w:rsid w:val="00426A87"/>
    <w:rsid w:val="00427905"/>
    <w:rsid w:val="00427C8D"/>
    <w:rsid w:val="004305AE"/>
    <w:rsid w:val="004306E4"/>
    <w:rsid w:val="00430854"/>
    <w:rsid w:val="004308A7"/>
    <w:rsid w:val="004309D8"/>
    <w:rsid w:val="0043134A"/>
    <w:rsid w:val="004313D1"/>
    <w:rsid w:val="00431DFA"/>
    <w:rsid w:val="00431FD5"/>
    <w:rsid w:val="00432110"/>
    <w:rsid w:val="00432573"/>
    <w:rsid w:val="004325C9"/>
    <w:rsid w:val="00432E7F"/>
    <w:rsid w:val="004335C1"/>
    <w:rsid w:val="00433C46"/>
    <w:rsid w:val="00433EBE"/>
    <w:rsid w:val="00433F0B"/>
    <w:rsid w:val="00434406"/>
    <w:rsid w:val="00434749"/>
    <w:rsid w:val="00435834"/>
    <w:rsid w:val="004365B7"/>
    <w:rsid w:val="00436A27"/>
    <w:rsid w:val="0043751F"/>
    <w:rsid w:val="00437C27"/>
    <w:rsid w:val="004403A5"/>
    <w:rsid w:val="00440FED"/>
    <w:rsid w:val="00441194"/>
    <w:rsid w:val="00441380"/>
    <w:rsid w:val="004415BD"/>
    <w:rsid w:val="00441B0A"/>
    <w:rsid w:val="00441B92"/>
    <w:rsid w:val="00442607"/>
    <w:rsid w:val="00442D9E"/>
    <w:rsid w:val="004434FC"/>
    <w:rsid w:val="004439D5"/>
    <w:rsid w:val="00444052"/>
    <w:rsid w:val="004444B2"/>
    <w:rsid w:val="0044474B"/>
    <w:rsid w:val="00445FF7"/>
    <w:rsid w:val="0044635C"/>
    <w:rsid w:val="00446BAC"/>
    <w:rsid w:val="00446C68"/>
    <w:rsid w:val="00446DCF"/>
    <w:rsid w:val="004501CE"/>
    <w:rsid w:val="00450800"/>
    <w:rsid w:val="004521E8"/>
    <w:rsid w:val="00453341"/>
    <w:rsid w:val="004545C6"/>
    <w:rsid w:val="00454D70"/>
    <w:rsid w:val="00454DCA"/>
    <w:rsid w:val="00455B17"/>
    <w:rsid w:val="00455FE9"/>
    <w:rsid w:val="004560E3"/>
    <w:rsid w:val="004561C0"/>
    <w:rsid w:val="00456544"/>
    <w:rsid w:val="00456649"/>
    <w:rsid w:val="00456663"/>
    <w:rsid w:val="00456748"/>
    <w:rsid w:val="004567B7"/>
    <w:rsid w:val="00456856"/>
    <w:rsid w:val="00456A71"/>
    <w:rsid w:val="00457436"/>
    <w:rsid w:val="00457810"/>
    <w:rsid w:val="0046029F"/>
    <w:rsid w:val="00460620"/>
    <w:rsid w:val="00460839"/>
    <w:rsid w:val="00460E60"/>
    <w:rsid w:val="00461210"/>
    <w:rsid w:val="00461C69"/>
    <w:rsid w:val="00461E56"/>
    <w:rsid w:val="00461EAE"/>
    <w:rsid w:val="00462490"/>
    <w:rsid w:val="00462A0A"/>
    <w:rsid w:val="0046357E"/>
    <w:rsid w:val="00463649"/>
    <w:rsid w:val="00463BF9"/>
    <w:rsid w:val="00463E9A"/>
    <w:rsid w:val="00463F47"/>
    <w:rsid w:val="00464F84"/>
    <w:rsid w:val="00465299"/>
    <w:rsid w:val="00466A0F"/>
    <w:rsid w:val="0046795B"/>
    <w:rsid w:val="004708C0"/>
    <w:rsid w:val="00471367"/>
    <w:rsid w:val="004715CB"/>
    <w:rsid w:val="00471863"/>
    <w:rsid w:val="00471BCC"/>
    <w:rsid w:val="00472183"/>
    <w:rsid w:val="00472233"/>
    <w:rsid w:val="00473353"/>
    <w:rsid w:val="00473A14"/>
    <w:rsid w:val="00473E68"/>
    <w:rsid w:val="00474CA8"/>
    <w:rsid w:val="00474E43"/>
    <w:rsid w:val="00475A4A"/>
    <w:rsid w:val="00475CE8"/>
    <w:rsid w:val="0048076D"/>
    <w:rsid w:val="0048091C"/>
    <w:rsid w:val="00480AC0"/>
    <w:rsid w:val="00481A3B"/>
    <w:rsid w:val="00481C24"/>
    <w:rsid w:val="00481D17"/>
    <w:rsid w:val="00481D90"/>
    <w:rsid w:val="00481E96"/>
    <w:rsid w:val="00482CD4"/>
    <w:rsid w:val="00482F82"/>
    <w:rsid w:val="004830F4"/>
    <w:rsid w:val="00483261"/>
    <w:rsid w:val="004833D7"/>
    <w:rsid w:val="00483CA1"/>
    <w:rsid w:val="00484021"/>
    <w:rsid w:val="00484DC5"/>
    <w:rsid w:val="00485843"/>
    <w:rsid w:val="00485B23"/>
    <w:rsid w:val="0048630D"/>
    <w:rsid w:val="00486D59"/>
    <w:rsid w:val="00486F67"/>
    <w:rsid w:val="004874E4"/>
    <w:rsid w:val="00487DCA"/>
    <w:rsid w:val="00487E4E"/>
    <w:rsid w:val="0049070D"/>
    <w:rsid w:val="004914A9"/>
    <w:rsid w:val="00491BE4"/>
    <w:rsid w:val="00491DB2"/>
    <w:rsid w:val="00492877"/>
    <w:rsid w:val="00492A26"/>
    <w:rsid w:val="004931B6"/>
    <w:rsid w:val="00493501"/>
    <w:rsid w:val="00494372"/>
    <w:rsid w:val="0049567F"/>
    <w:rsid w:val="00496CEB"/>
    <w:rsid w:val="00496DC2"/>
    <w:rsid w:val="00496E75"/>
    <w:rsid w:val="00496F1E"/>
    <w:rsid w:val="0049709B"/>
    <w:rsid w:val="00497EE0"/>
    <w:rsid w:val="004A014C"/>
    <w:rsid w:val="004A0875"/>
    <w:rsid w:val="004A0AA8"/>
    <w:rsid w:val="004A0EC9"/>
    <w:rsid w:val="004A1F88"/>
    <w:rsid w:val="004A1FE4"/>
    <w:rsid w:val="004A2CA9"/>
    <w:rsid w:val="004A30C2"/>
    <w:rsid w:val="004A33EF"/>
    <w:rsid w:val="004A34C9"/>
    <w:rsid w:val="004A3CB5"/>
    <w:rsid w:val="004A417D"/>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2D28"/>
    <w:rsid w:val="004B2F1B"/>
    <w:rsid w:val="004B4224"/>
    <w:rsid w:val="004B4324"/>
    <w:rsid w:val="004B4647"/>
    <w:rsid w:val="004B5C62"/>
    <w:rsid w:val="004B5E52"/>
    <w:rsid w:val="004B7455"/>
    <w:rsid w:val="004B74FF"/>
    <w:rsid w:val="004B7867"/>
    <w:rsid w:val="004B787C"/>
    <w:rsid w:val="004B7CE4"/>
    <w:rsid w:val="004C0401"/>
    <w:rsid w:val="004C0C49"/>
    <w:rsid w:val="004C0E1A"/>
    <w:rsid w:val="004C1165"/>
    <w:rsid w:val="004C183D"/>
    <w:rsid w:val="004C1CE2"/>
    <w:rsid w:val="004C1E83"/>
    <w:rsid w:val="004C2669"/>
    <w:rsid w:val="004C3AE2"/>
    <w:rsid w:val="004C3B09"/>
    <w:rsid w:val="004C3EC7"/>
    <w:rsid w:val="004C3EEE"/>
    <w:rsid w:val="004C483D"/>
    <w:rsid w:val="004C4C05"/>
    <w:rsid w:val="004C4EF9"/>
    <w:rsid w:val="004C4F2F"/>
    <w:rsid w:val="004C6C7D"/>
    <w:rsid w:val="004C795A"/>
    <w:rsid w:val="004C7F93"/>
    <w:rsid w:val="004D0087"/>
    <w:rsid w:val="004D1AD4"/>
    <w:rsid w:val="004D224D"/>
    <w:rsid w:val="004D26B8"/>
    <w:rsid w:val="004D2C8B"/>
    <w:rsid w:val="004D38C2"/>
    <w:rsid w:val="004D4C11"/>
    <w:rsid w:val="004D4FBD"/>
    <w:rsid w:val="004D4FC0"/>
    <w:rsid w:val="004D5FC5"/>
    <w:rsid w:val="004D6621"/>
    <w:rsid w:val="004D675D"/>
    <w:rsid w:val="004D7DA8"/>
    <w:rsid w:val="004E2104"/>
    <w:rsid w:val="004E2441"/>
    <w:rsid w:val="004E2892"/>
    <w:rsid w:val="004E362B"/>
    <w:rsid w:val="004E3681"/>
    <w:rsid w:val="004E3751"/>
    <w:rsid w:val="004E3D74"/>
    <w:rsid w:val="004E4F84"/>
    <w:rsid w:val="004E4FF2"/>
    <w:rsid w:val="004E5AD0"/>
    <w:rsid w:val="004E6BAA"/>
    <w:rsid w:val="004E7019"/>
    <w:rsid w:val="004E708D"/>
    <w:rsid w:val="004E784B"/>
    <w:rsid w:val="004E79D5"/>
    <w:rsid w:val="004E7CEF"/>
    <w:rsid w:val="004E7ED0"/>
    <w:rsid w:val="004F0224"/>
    <w:rsid w:val="004F0B91"/>
    <w:rsid w:val="004F0CA9"/>
    <w:rsid w:val="004F0DB4"/>
    <w:rsid w:val="004F0E04"/>
    <w:rsid w:val="004F1EBC"/>
    <w:rsid w:val="004F20E8"/>
    <w:rsid w:val="004F2C50"/>
    <w:rsid w:val="004F2DDD"/>
    <w:rsid w:val="004F3076"/>
    <w:rsid w:val="004F3549"/>
    <w:rsid w:val="004F3B71"/>
    <w:rsid w:val="004F3C2E"/>
    <w:rsid w:val="004F5154"/>
    <w:rsid w:val="004F5835"/>
    <w:rsid w:val="004F5C9E"/>
    <w:rsid w:val="004F5F3A"/>
    <w:rsid w:val="004F661C"/>
    <w:rsid w:val="004F6D99"/>
    <w:rsid w:val="004F6DA1"/>
    <w:rsid w:val="004F6E67"/>
    <w:rsid w:val="004F7369"/>
    <w:rsid w:val="004F76F4"/>
    <w:rsid w:val="004F7C8B"/>
    <w:rsid w:val="00500572"/>
    <w:rsid w:val="0050129E"/>
    <w:rsid w:val="005012FA"/>
    <w:rsid w:val="00501304"/>
    <w:rsid w:val="00501425"/>
    <w:rsid w:val="005036BE"/>
    <w:rsid w:val="00503C62"/>
    <w:rsid w:val="00503FF2"/>
    <w:rsid w:val="00504311"/>
    <w:rsid w:val="0050485C"/>
    <w:rsid w:val="0050490F"/>
    <w:rsid w:val="00504AC6"/>
    <w:rsid w:val="00505731"/>
    <w:rsid w:val="00506727"/>
    <w:rsid w:val="0050675D"/>
    <w:rsid w:val="005075B5"/>
    <w:rsid w:val="005109EB"/>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5576"/>
    <w:rsid w:val="00516241"/>
    <w:rsid w:val="005167C0"/>
    <w:rsid w:val="00516FD9"/>
    <w:rsid w:val="0051705B"/>
    <w:rsid w:val="0051791D"/>
    <w:rsid w:val="005208B9"/>
    <w:rsid w:val="00520D6D"/>
    <w:rsid w:val="00521DC2"/>
    <w:rsid w:val="00521F44"/>
    <w:rsid w:val="00522F9D"/>
    <w:rsid w:val="00523595"/>
    <w:rsid w:val="00523E75"/>
    <w:rsid w:val="00524059"/>
    <w:rsid w:val="005241AB"/>
    <w:rsid w:val="005243E0"/>
    <w:rsid w:val="00524454"/>
    <w:rsid w:val="005249F3"/>
    <w:rsid w:val="005256F3"/>
    <w:rsid w:val="005265A3"/>
    <w:rsid w:val="00526783"/>
    <w:rsid w:val="0052721C"/>
    <w:rsid w:val="005278A2"/>
    <w:rsid w:val="005278FB"/>
    <w:rsid w:val="00527C99"/>
    <w:rsid w:val="00527FB1"/>
    <w:rsid w:val="00530500"/>
    <w:rsid w:val="00530E86"/>
    <w:rsid w:val="005314C5"/>
    <w:rsid w:val="0053162F"/>
    <w:rsid w:val="00531777"/>
    <w:rsid w:val="0053281C"/>
    <w:rsid w:val="00532AB3"/>
    <w:rsid w:val="00532D02"/>
    <w:rsid w:val="005340C9"/>
    <w:rsid w:val="005343BD"/>
    <w:rsid w:val="00534AA9"/>
    <w:rsid w:val="00534EE8"/>
    <w:rsid w:val="005359C3"/>
    <w:rsid w:val="00535ADE"/>
    <w:rsid w:val="00535F84"/>
    <w:rsid w:val="0053662A"/>
    <w:rsid w:val="00537234"/>
    <w:rsid w:val="005374CB"/>
    <w:rsid w:val="005375FE"/>
    <w:rsid w:val="00540B5A"/>
    <w:rsid w:val="005420DE"/>
    <w:rsid w:val="00542249"/>
    <w:rsid w:val="005428B4"/>
    <w:rsid w:val="00542DC3"/>
    <w:rsid w:val="005431F5"/>
    <w:rsid w:val="00543707"/>
    <w:rsid w:val="00543EBB"/>
    <w:rsid w:val="00544213"/>
    <w:rsid w:val="0054472A"/>
    <w:rsid w:val="005448FE"/>
    <w:rsid w:val="00544A8F"/>
    <w:rsid w:val="005453F3"/>
    <w:rsid w:val="00545549"/>
    <w:rsid w:val="00546312"/>
    <w:rsid w:val="00546740"/>
    <w:rsid w:val="005467DC"/>
    <w:rsid w:val="005469F5"/>
    <w:rsid w:val="00547761"/>
    <w:rsid w:val="005518ED"/>
    <w:rsid w:val="00551950"/>
    <w:rsid w:val="00552093"/>
    <w:rsid w:val="00552C28"/>
    <w:rsid w:val="00553831"/>
    <w:rsid w:val="0055470F"/>
    <w:rsid w:val="00554E4B"/>
    <w:rsid w:val="00555CE0"/>
    <w:rsid w:val="00555F67"/>
    <w:rsid w:val="00556605"/>
    <w:rsid w:val="00556874"/>
    <w:rsid w:val="00556A83"/>
    <w:rsid w:val="00556CC5"/>
    <w:rsid w:val="00557B92"/>
    <w:rsid w:val="0056007D"/>
    <w:rsid w:val="005601AC"/>
    <w:rsid w:val="0056022D"/>
    <w:rsid w:val="005606A4"/>
    <w:rsid w:val="005607B8"/>
    <w:rsid w:val="00560CF5"/>
    <w:rsid w:val="00561023"/>
    <w:rsid w:val="00561229"/>
    <w:rsid w:val="00562330"/>
    <w:rsid w:val="0056272D"/>
    <w:rsid w:val="00562BAB"/>
    <w:rsid w:val="0056308E"/>
    <w:rsid w:val="005632D2"/>
    <w:rsid w:val="005638C1"/>
    <w:rsid w:val="0056415C"/>
    <w:rsid w:val="005649BF"/>
    <w:rsid w:val="00564E3A"/>
    <w:rsid w:val="005650ED"/>
    <w:rsid w:val="00565869"/>
    <w:rsid w:val="00565A2F"/>
    <w:rsid w:val="00566A36"/>
    <w:rsid w:val="00567415"/>
    <w:rsid w:val="00567578"/>
    <w:rsid w:val="00567610"/>
    <w:rsid w:val="00567652"/>
    <w:rsid w:val="00567FB7"/>
    <w:rsid w:val="00570D83"/>
    <w:rsid w:val="00570D9F"/>
    <w:rsid w:val="00571CA8"/>
    <w:rsid w:val="005734C0"/>
    <w:rsid w:val="005742B5"/>
    <w:rsid w:val="00574BA6"/>
    <w:rsid w:val="005756A6"/>
    <w:rsid w:val="00575AD8"/>
    <w:rsid w:val="00575CBA"/>
    <w:rsid w:val="00576F83"/>
    <w:rsid w:val="005800C4"/>
    <w:rsid w:val="00580793"/>
    <w:rsid w:val="00580CF7"/>
    <w:rsid w:val="005812EF"/>
    <w:rsid w:val="00581470"/>
    <w:rsid w:val="00581893"/>
    <w:rsid w:val="00582087"/>
    <w:rsid w:val="00582BD0"/>
    <w:rsid w:val="005831DD"/>
    <w:rsid w:val="005832E7"/>
    <w:rsid w:val="005840C2"/>
    <w:rsid w:val="0058427F"/>
    <w:rsid w:val="00584320"/>
    <w:rsid w:val="00585484"/>
    <w:rsid w:val="00587229"/>
    <w:rsid w:val="00587503"/>
    <w:rsid w:val="005877C3"/>
    <w:rsid w:val="00587F7F"/>
    <w:rsid w:val="005907D2"/>
    <w:rsid w:val="005908F4"/>
    <w:rsid w:val="00590DD7"/>
    <w:rsid w:val="00590E2E"/>
    <w:rsid w:val="00590E8D"/>
    <w:rsid w:val="00591511"/>
    <w:rsid w:val="00591E6E"/>
    <w:rsid w:val="0059262F"/>
    <w:rsid w:val="00593220"/>
    <w:rsid w:val="0059331A"/>
    <w:rsid w:val="0059354A"/>
    <w:rsid w:val="00593970"/>
    <w:rsid w:val="005949E8"/>
    <w:rsid w:val="00594CA1"/>
    <w:rsid w:val="005950DC"/>
    <w:rsid w:val="00595341"/>
    <w:rsid w:val="00596141"/>
    <w:rsid w:val="00596BBA"/>
    <w:rsid w:val="0059711E"/>
    <w:rsid w:val="005972F8"/>
    <w:rsid w:val="0059740C"/>
    <w:rsid w:val="0059750E"/>
    <w:rsid w:val="005975C4"/>
    <w:rsid w:val="00597B47"/>
    <w:rsid w:val="00597ED8"/>
    <w:rsid w:val="005A2D6D"/>
    <w:rsid w:val="005A34D5"/>
    <w:rsid w:val="005A4904"/>
    <w:rsid w:val="005A4959"/>
    <w:rsid w:val="005A4A62"/>
    <w:rsid w:val="005A4B27"/>
    <w:rsid w:val="005A515A"/>
    <w:rsid w:val="005A56F9"/>
    <w:rsid w:val="005A6120"/>
    <w:rsid w:val="005A6BC4"/>
    <w:rsid w:val="005A6C92"/>
    <w:rsid w:val="005A704D"/>
    <w:rsid w:val="005A738A"/>
    <w:rsid w:val="005B0BD1"/>
    <w:rsid w:val="005B19F4"/>
    <w:rsid w:val="005B1DB0"/>
    <w:rsid w:val="005B1EF3"/>
    <w:rsid w:val="005B1FF6"/>
    <w:rsid w:val="005B300C"/>
    <w:rsid w:val="005B303B"/>
    <w:rsid w:val="005B3C6D"/>
    <w:rsid w:val="005B4045"/>
    <w:rsid w:val="005B49A7"/>
    <w:rsid w:val="005B5DC6"/>
    <w:rsid w:val="005B5F91"/>
    <w:rsid w:val="005B609E"/>
    <w:rsid w:val="005B6A80"/>
    <w:rsid w:val="005B6DF6"/>
    <w:rsid w:val="005B6EA6"/>
    <w:rsid w:val="005B780E"/>
    <w:rsid w:val="005B7B7D"/>
    <w:rsid w:val="005B7F21"/>
    <w:rsid w:val="005C1948"/>
    <w:rsid w:val="005C19A5"/>
    <w:rsid w:val="005C1AFC"/>
    <w:rsid w:val="005C1F9A"/>
    <w:rsid w:val="005C22E4"/>
    <w:rsid w:val="005C23EC"/>
    <w:rsid w:val="005C263C"/>
    <w:rsid w:val="005C2679"/>
    <w:rsid w:val="005C41D4"/>
    <w:rsid w:val="005C453C"/>
    <w:rsid w:val="005C46BD"/>
    <w:rsid w:val="005C517C"/>
    <w:rsid w:val="005C6D70"/>
    <w:rsid w:val="005C6FAD"/>
    <w:rsid w:val="005C7077"/>
    <w:rsid w:val="005C7ABB"/>
    <w:rsid w:val="005D0079"/>
    <w:rsid w:val="005D01D9"/>
    <w:rsid w:val="005D055C"/>
    <w:rsid w:val="005D059A"/>
    <w:rsid w:val="005D07AE"/>
    <w:rsid w:val="005D07C5"/>
    <w:rsid w:val="005D1FF8"/>
    <w:rsid w:val="005D28A7"/>
    <w:rsid w:val="005D4213"/>
    <w:rsid w:val="005D4302"/>
    <w:rsid w:val="005D4934"/>
    <w:rsid w:val="005D5A20"/>
    <w:rsid w:val="005D612D"/>
    <w:rsid w:val="005D6F3E"/>
    <w:rsid w:val="005D786C"/>
    <w:rsid w:val="005E00E5"/>
    <w:rsid w:val="005E0363"/>
    <w:rsid w:val="005E049F"/>
    <w:rsid w:val="005E1588"/>
    <w:rsid w:val="005E23EB"/>
    <w:rsid w:val="005E3073"/>
    <w:rsid w:val="005E316A"/>
    <w:rsid w:val="005E40B0"/>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3C4"/>
    <w:rsid w:val="005F5E6F"/>
    <w:rsid w:val="005F643B"/>
    <w:rsid w:val="005F64BB"/>
    <w:rsid w:val="005F693B"/>
    <w:rsid w:val="005F6BD4"/>
    <w:rsid w:val="005F77B0"/>
    <w:rsid w:val="005F7985"/>
    <w:rsid w:val="0060004D"/>
    <w:rsid w:val="00600CEB"/>
    <w:rsid w:val="00602A84"/>
    <w:rsid w:val="00602AA1"/>
    <w:rsid w:val="00603131"/>
    <w:rsid w:val="00604343"/>
    <w:rsid w:val="00604367"/>
    <w:rsid w:val="006044BE"/>
    <w:rsid w:val="0060475F"/>
    <w:rsid w:val="00604961"/>
    <w:rsid w:val="00605B04"/>
    <w:rsid w:val="006060C2"/>
    <w:rsid w:val="0060618E"/>
    <w:rsid w:val="0060647E"/>
    <w:rsid w:val="00606A26"/>
    <w:rsid w:val="00606AC6"/>
    <w:rsid w:val="00606CC0"/>
    <w:rsid w:val="00607099"/>
    <w:rsid w:val="00607D81"/>
    <w:rsid w:val="006102BF"/>
    <w:rsid w:val="00610747"/>
    <w:rsid w:val="00610D62"/>
    <w:rsid w:val="00610E03"/>
    <w:rsid w:val="00610EC7"/>
    <w:rsid w:val="0061176E"/>
    <w:rsid w:val="00612316"/>
    <w:rsid w:val="00612A14"/>
    <w:rsid w:val="00613DA6"/>
    <w:rsid w:val="0061417F"/>
    <w:rsid w:val="0061476B"/>
    <w:rsid w:val="00614CD1"/>
    <w:rsid w:val="00615018"/>
    <w:rsid w:val="006151D4"/>
    <w:rsid w:val="0061567B"/>
    <w:rsid w:val="00616921"/>
    <w:rsid w:val="00616C7A"/>
    <w:rsid w:val="00616F9B"/>
    <w:rsid w:val="0062088F"/>
    <w:rsid w:val="00620D47"/>
    <w:rsid w:val="0062152A"/>
    <w:rsid w:val="00621893"/>
    <w:rsid w:val="00621BD4"/>
    <w:rsid w:val="00623395"/>
    <w:rsid w:val="00623583"/>
    <w:rsid w:val="00623764"/>
    <w:rsid w:val="00623D2A"/>
    <w:rsid w:val="0062462F"/>
    <w:rsid w:val="00624BA1"/>
    <w:rsid w:val="00625148"/>
    <w:rsid w:val="0062532A"/>
    <w:rsid w:val="006257E9"/>
    <w:rsid w:val="00626071"/>
    <w:rsid w:val="0062661B"/>
    <w:rsid w:val="00626D80"/>
    <w:rsid w:val="00627717"/>
    <w:rsid w:val="00630118"/>
    <w:rsid w:val="0063100A"/>
    <w:rsid w:val="006310AE"/>
    <w:rsid w:val="00631762"/>
    <w:rsid w:val="006318CE"/>
    <w:rsid w:val="00632107"/>
    <w:rsid w:val="00632196"/>
    <w:rsid w:val="00632FD1"/>
    <w:rsid w:val="00633BF2"/>
    <w:rsid w:val="00633F67"/>
    <w:rsid w:val="006345C3"/>
    <w:rsid w:val="0063550C"/>
    <w:rsid w:val="00636012"/>
    <w:rsid w:val="00636097"/>
    <w:rsid w:val="006362F9"/>
    <w:rsid w:val="00636792"/>
    <w:rsid w:val="006369A9"/>
    <w:rsid w:val="006373B2"/>
    <w:rsid w:val="006373CD"/>
    <w:rsid w:val="0063747D"/>
    <w:rsid w:val="00637CAA"/>
    <w:rsid w:val="00640F24"/>
    <w:rsid w:val="006410B7"/>
    <w:rsid w:val="0064165D"/>
    <w:rsid w:val="006419AF"/>
    <w:rsid w:val="00641C42"/>
    <w:rsid w:val="0064257E"/>
    <w:rsid w:val="006433BD"/>
    <w:rsid w:val="00643784"/>
    <w:rsid w:val="00644109"/>
    <w:rsid w:val="00644186"/>
    <w:rsid w:val="00644A21"/>
    <w:rsid w:val="00645BCB"/>
    <w:rsid w:val="00645C9F"/>
    <w:rsid w:val="00645FBC"/>
    <w:rsid w:val="00646305"/>
    <w:rsid w:val="006463D6"/>
    <w:rsid w:val="00646A6C"/>
    <w:rsid w:val="00646C4F"/>
    <w:rsid w:val="00646F20"/>
    <w:rsid w:val="0064722E"/>
    <w:rsid w:val="006475E6"/>
    <w:rsid w:val="0065004F"/>
    <w:rsid w:val="006508B9"/>
    <w:rsid w:val="00650939"/>
    <w:rsid w:val="00650996"/>
    <w:rsid w:val="00650CA1"/>
    <w:rsid w:val="006517D5"/>
    <w:rsid w:val="00651854"/>
    <w:rsid w:val="00652F49"/>
    <w:rsid w:val="006536EC"/>
    <w:rsid w:val="006539E8"/>
    <w:rsid w:val="006563F3"/>
    <w:rsid w:val="006565D8"/>
    <w:rsid w:val="00656647"/>
    <w:rsid w:val="00656B96"/>
    <w:rsid w:val="00656CF4"/>
    <w:rsid w:val="0065736B"/>
    <w:rsid w:val="006576A5"/>
    <w:rsid w:val="00657AE5"/>
    <w:rsid w:val="00657C2E"/>
    <w:rsid w:val="00657E72"/>
    <w:rsid w:val="006600FC"/>
    <w:rsid w:val="00660351"/>
    <w:rsid w:val="00660916"/>
    <w:rsid w:val="0066094B"/>
    <w:rsid w:val="00660E54"/>
    <w:rsid w:val="006619B0"/>
    <w:rsid w:val="00661B9B"/>
    <w:rsid w:val="00662012"/>
    <w:rsid w:val="00662543"/>
    <w:rsid w:val="006626D0"/>
    <w:rsid w:val="00663802"/>
    <w:rsid w:val="00663875"/>
    <w:rsid w:val="00664498"/>
    <w:rsid w:val="0066482A"/>
    <w:rsid w:val="00664DF4"/>
    <w:rsid w:val="00664E8C"/>
    <w:rsid w:val="00665138"/>
    <w:rsid w:val="0066528A"/>
    <w:rsid w:val="00665C8E"/>
    <w:rsid w:val="00665F7C"/>
    <w:rsid w:val="00666086"/>
    <w:rsid w:val="0066699A"/>
    <w:rsid w:val="00666A63"/>
    <w:rsid w:val="00666DFC"/>
    <w:rsid w:val="00666EBB"/>
    <w:rsid w:val="00666F7A"/>
    <w:rsid w:val="00667385"/>
    <w:rsid w:val="0066779E"/>
    <w:rsid w:val="006700DD"/>
    <w:rsid w:val="00671058"/>
    <w:rsid w:val="00672028"/>
    <w:rsid w:val="006721FA"/>
    <w:rsid w:val="0067269D"/>
    <w:rsid w:val="00672988"/>
    <w:rsid w:val="00672AEA"/>
    <w:rsid w:val="00672C64"/>
    <w:rsid w:val="0067328F"/>
    <w:rsid w:val="00674E6A"/>
    <w:rsid w:val="006750DE"/>
    <w:rsid w:val="00675266"/>
    <w:rsid w:val="006762AD"/>
    <w:rsid w:val="0067661A"/>
    <w:rsid w:val="00676819"/>
    <w:rsid w:val="00676A64"/>
    <w:rsid w:val="00677925"/>
    <w:rsid w:val="00680629"/>
    <w:rsid w:val="00680DC0"/>
    <w:rsid w:val="00680F46"/>
    <w:rsid w:val="00681FDC"/>
    <w:rsid w:val="0068251F"/>
    <w:rsid w:val="006829E8"/>
    <w:rsid w:val="00682A0C"/>
    <w:rsid w:val="00682B53"/>
    <w:rsid w:val="00682E5F"/>
    <w:rsid w:val="00682F27"/>
    <w:rsid w:val="00682FEB"/>
    <w:rsid w:val="00684711"/>
    <w:rsid w:val="006860B3"/>
    <w:rsid w:val="00686549"/>
    <w:rsid w:val="006877E5"/>
    <w:rsid w:val="00687851"/>
    <w:rsid w:val="006878F8"/>
    <w:rsid w:val="0069011A"/>
    <w:rsid w:val="00690B5A"/>
    <w:rsid w:val="00690E2E"/>
    <w:rsid w:val="00690F14"/>
    <w:rsid w:val="00690F90"/>
    <w:rsid w:val="006910ED"/>
    <w:rsid w:val="006915D7"/>
    <w:rsid w:val="00691E09"/>
    <w:rsid w:val="00692026"/>
    <w:rsid w:val="00692224"/>
    <w:rsid w:val="006923EF"/>
    <w:rsid w:val="00692814"/>
    <w:rsid w:val="0069320E"/>
    <w:rsid w:val="006932E7"/>
    <w:rsid w:val="00693347"/>
    <w:rsid w:val="0069334C"/>
    <w:rsid w:val="006941DA"/>
    <w:rsid w:val="00694B3A"/>
    <w:rsid w:val="00696D63"/>
    <w:rsid w:val="00696F88"/>
    <w:rsid w:val="0069729C"/>
    <w:rsid w:val="00697E3D"/>
    <w:rsid w:val="00697E57"/>
    <w:rsid w:val="006A032F"/>
    <w:rsid w:val="006A059E"/>
    <w:rsid w:val="006A11D9"/>
    <w:rsid w:val="006A1A70"/>
    <w:rsid w:val="006A2037"/>
    <w:rsid w:val="006A2731"/>
    <w:rsid w:val="006A2EEF"/>
    <w:rsid w:val="006A3296"/>
    <w:rsid w:val="006A41AE"/>
    <w:rsid w:val="006A4856"/>
    <w:rsid w:val="006A5367"/>
    <w:rsid w:val="006A564B"/>
    <w:rsid w:val="006A5CBF"/>
    <w:rsid w:val="006A710C"/>
    <w:rsid w:val="006A7C09"/>
    <w:rsid w:val="006B0386"/>
    <w:rsid w:val="006B08CF"/>
    <w:rsid w:val="006B0B90"/>
    <w:rsid w:val="006B142C"/>
    <w:rsid w:val="006B1545"/>
    <w:rsid w:val="006B158F"/>
    <w:rsid w:val="006B2DA7"/>
    <w:rsid w:val="006B2F4D"/>
    <w:rsid w:val="006B3682"/>
    <w:rsid w:val="006B48CB"/>
    <w:rsid w:val="006B4A42"/>
    <w:rsid w:val="006B4FE8"/>
    <w:rsid w:val="006B50DD"/>
    <w:rsid w:val="006B52A4"/>
    <w:rsid w:val="006B568F"/>
    <w:rsid w:val="006B715C"/>
    <w:rsid w:val="006B7914"/>
    <w:rsid w:val="006B7CE0"/>
    <w:rsid w:val="006C04CE"/>
    <w:rsid w:val="006C08C5"/>
    <w:rsid w:val="006C1445"/>
    <w:rsid w:val="006C1B15"/>
    <w:rsid w:val="006C270F"/>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232"/>
    <w:rsid w:val="006D632E"/>
    <w:rsid w:val="006E094A"/>
    <w:rsid w:val="006E12B1"/>
    <w:rsid w:val="006E13D1"/>
    <w:rsid w:val="006E1A08"/>
    <w:rsid w:val="006E283E"/>
    <w:rsid w:val="006E2A4B"/>
    <w:rsid w:val="006E3137"/>
    <w:rsid w:val="006E3A40"/>
    <w:rsid w:val="006E444C"/>
    <w:rsid w:val="006E4D0C"/>
    <w:rsid w:val="006E4D1B"/>
    <w:rsid w:val="006E5B78"/>
    <w:rsid w:val="006E6149"/>
    <w:rsid w:val="006E62B0"/>
    <w:rsid w:val="006E693E"/>
    <w:rsid w:val="006E6BA3"/>
    <w:rsid w:val="006E7128"/>
    <w:rsid w:val="006F0115"/>
    <w:rsid w:val="006F01EB"/>
    <w:rsid w:val="006F1116"/>
    <w:rsid w:val="006F263E"/>
    <w:rsid w:val="006F27DD"/>
    <w:rsid w:val="006F3196"/>
    <w:rsid w:val="006F3436"/>
    <w:rsid w:val="006F3C54"/>
    <w:rsid w:val="006F5AED"/>
    <w:rsid w:val="006F5E64"/>
    <w:rsid w:val="006F60DE"/>
    <w:rsid w:val="006F6877"/>
    <w:rsid w:val="006F7914"/>
    <w:rsid w:val="006F7E46"/>
    <w:rsid w:val="00700AB4"/>
    <w:rsid w:val="00700FCA"/>
    <w:rsid w:val="00701645"/>
    <w:rsid w:val="0070167E"/>
    <w:rsid w:val="007016F7"/>
    <w:rsid w:val="0070176C"/>
    <w:rsid w:val="00702D5A"/>
    <w:rsid w:val="00702EF7"/>
    <w:rsid w:val="007030B1"/>
    <w:rsid w:val="00703989"/>
    <w:rsid w:val="007042E9"/>
    <w:rsid w:val="007049E6"/>
    <w:rsid w:val="00705434"/>
    <w:rsid w:val="00705752"/>
    <w:rsid w:val="0070687A"/>
    <w:rsid w:val="007074A7"/>
    <w:rsid w:val="00707C2E"/>
    <w:rsid w:val="00707D55"/>
    <w:rsid w:val="00710393"/>
    <w:rsid w:val="007110EE"/>
    <w:rsid w:val="0071118B"/>
    <w:rsid w:val="00711E13"/>
    <w:rsid w:val="00712071"/>
    <w:rsid w:val="00712963"/>
    <w:rsid w:val="00712EDA"/>
    <w:rsid w:val="0071365B"/>
    <w:rsid w:val="007136D0"/>
    <w:rsid w:val="0071428E"/>
    <w:rsid w:val="007155A9"/>
    <w:rsid w:val="007158E1"/>
    <w:rsid w:val="00716847"/>
    <w:rsid w:val="0071705B"/>
    <w:rsid w:val="0071756E"/>
    <w:rsid w:val="0071764F"/>
    <w:rsid w:val="00717B7E"/>
    <w:rsid w:val="00720505"/>
    <w:rsid w:val="007213A2"/>
    <w:rsid w:val="0072153D"/>
    <w:rsid w:val="007219CC"/>
    <w:rsid w:val="007223BC"/>
    <w:rsid w:val="00723243"/>
    <w:rsid w:val="007236A3"/>
    <w:rsid w:val="007239B6"/>
    <w:rsid w:val="00723E48"/>
    <w:rsid w:val="00724610"/>
    <w:rsid w:val="0072490A"/>
    <w:rsid w:val="00724D06"/>
    <w:rsid w:val="0072517D"/>
    <w:rsid w:val="0072558B"/>
    <w:rsid w:val="00726878"/>
    <w:rsid w:val="007277C4"/>
    <w:rsid w:val="0073124A"/>
    <w:rsid w:val="00731966"/>
    <w:rsid w:val="00731B79"/>
    <w:rsid w:val="00731EFA"/>
    <w:rsid w:val="00732466"/>
    <w:rsid w:val="007325D2"/>
    <w:rsid w:val="00732C8A"/>
    <w:rsid w:val="00733893"/>
    <w:rsid w:val="00733A57"/>
    <w:rsid w:val="007347F7"/>
    <w:rsid w:val="00734A05"/>
    <w:rsid w:val="00734A7C"/>
    <w:rsid w:val="0073551D"/>
    <w:rsid w:val="00735933"/>
    <w:rsid w:val="00735C6F"/>
    <w:rsid w:val="0073685B"/>
    <w:rsid w:val="007379D3"/>
    <w:rsid w:val="007408D5"/>
    <w:rsid w:val="007411BE"/>
    <w:rsid w:val="007417ED"/>
    <w:rsid w:val="00742572"/>
    <w:rsid w:val="00742B44"/>
    <w:rsid w:val="007440FE"/>
    <w:rsid w:val="00745396"/>
    <w:rsid w:val="0074553D"/>
    <w:rsid w:val="0074655A"/>
    <w:rsid w:val="007469B7"/>
    <w:rsid w:val="00746C78"/>
    <w:rsid w:val="00746F0D"/>
    <w:rsid w:val="00747C19"/>
    <w:rsid w:val="007503A3"/>
    <w:rsid w:val="007509A6"/>
    <w:rsid w:val="00751832"/>
    <w:rsid w:val="00751B94"/>
    <w:rsid w:val="00752CF9"/>
    <w:rsid w:val="007536D6"/>
    <w:rsid w:val="0075383A"/>
    <w:rsid w:val="00753BB5"/>
    <w:rsid w:val="00756832"/>
    <w:rsid w:val="00757ED7"/>
    <w:rsid w:val="00761B4E"/>
    <w:rsid w:val="00761BEF"/>
    <w:rsid w:val="007626D0"/>
    <w:rsid w:val="007651CA"/>
    <w:rsid w:val="00766BA9"/>
    <w:rsid w:val="00766CCB"/>
    <w:rsid w:val="00767519"/>
    <w:rsid w:val="00767804"/>
    <w:rsid w:val="00767EE3"/>
    <w:rsid w:val="00767F0F"/>
    <w:rsid w:val="007704E1"/>
    <w:rsid w:val="00770658"/>
    <w:rsid w:val="00771C38"/>
    <w:rsid w:val="00771E28"/>
    <w:rsid w:val="00772569"/>
    <w:rsid w:val="00772787"/>
    <w:rsid w:val="007727AE"/>
    <w:rsid w:val="007727BF"/>
    <w:rsid w:val="00772870"/>
    <w:rsid w:val="00772E8C"/>
    <w:rsid w:val="007733D1"/>
    <w:rsid w:val="007736D3"/>
    <w:rsid w:val="00773A1F"/>
    <w:rsid w:val="00773B54"/>
    <w:rsid w:val="007744D1"/>
    <w:rsid w:val="0077500F"/>
    <w:rsid w:val="007750E5"/>
    <w:rsid w:val="0077536D"/>
    <w:rsid w:val="0077548E"/>
    <w:rsid w:val="00777229"/>
    <w:rsid w:val="00777315"/>
    <w:rsid w:val="00777387"/>
    <w:rsid w:val="00777E12"/>
    <w:rsid w:val="00780134"/>
    <w:rsid w:val="007802E4"/>
    <w:rsid w:val="00780919"/>
    <w:rsid w:val="00780E09"/>
    <w:rsid w:val="00781076"/>
    <w:rsid w:val="007825F0"/>
    <w:rsid w:val="00782625"/>
    <w:rsid w:val="007826C8"/>
    <w:rsid w:val="00782972"/>
    <w:rsid w:val="00782C98"/>
    <w:rsid w:val="00783ACA"/>
    <w:rsid w:val="00784190"/>
    <w:rsid w:val="007844F0"/>
    <w:rsid w:val="0078457B"/>
    <w:rsid w:val="00784756"/>
    <w:rsid w:val="0078539D"/>
    <w:rsid w:val="007856C1"/>
    <w:rsid w:val="00785945"/>
    <w:rsid w:val="00785BE7"/>
    <w:rsid w:val="0078613E"/>
    <w:rsid w:val="00786ED1"/>
    <w:rsid w:val="00787051"/>
    <w:rsid w:val="007871C3"/>
    <w:rsid w:val="00787890"/>
    <w:rsid w:val="00787964"/>
    <w:rsid w:val="00787F70"/>
    <w:rsid w:val="0079018D"/>
    <w:rsid w:val="0079135D"/>
    <w:rsid w:val="00791A00"/>
    <w:rsid w:val="00791A98"/>
    <w:rsid w:val="00791ADD"/>
    <w:rsid w:val="00791DBA"/>
    <w:rsid w:val="00792CEE"/>
    <w:rsid w:val="00794AA4"/>
    <w:rsid w:val="00794E92"/>
    <w:rsid w:val="00795C52"/>
    <w:rsid w:val="0079656A"/>
    <w:rsid w:val="00796D86"/>
    <w:rsid w:val="00796F15"/>
    <w:rsid w:val="007A030E"/>
    <w:rsid w:val="007A0993"/>
    <w:rsid w:val="007A0BA8"/>
    <w:rsid w:val="007A0FA2"/>
    <w:rsid w:val="007A138F"/>
    <w:rsid w:val="007A1640"/>
    <w:rsid w:val="007A3723"/>
    <w:rsid w:val="007A39DF"/>
    <w:rsid w:val="007A3A7F"/>
    <w:rsid w:val="007A43ED"/>
    <w:rsid w:val="007A4997"/>
    <w:rsid w:val="007A4BDD"/>
    <w:rsid w:val="007A56A1"/>
    <w:rsid w:val="007A5A02"/>
    <w:rsid w:val="007A6881"/>
    <w:rsid w:val="007A72EE"/>
    <w:rsid w:val="007A7468"/>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6C3E"/>
    <w:rsid w:val="007B7496"/>
    <w:rsid w:val="007B7AF5"/>
    <w:rsid w:val="007B7D52"/>
    <w:rsid w:val="007C0802"/>
    <w:rsid w:val="007C12BE"/>
    <w:rsid w:val="007C186F"/>
    <w:rsid w:val="007C2739"/>
    <w:rsid w:val="007C2D88"/>
    <w:rsid w:val="007C49B4"/>
    <w:rsid w:val="007C4B0F"/>
    <w:rsid w:val="007C4DAD"/>
    <w:rsid w:val="007C501D"/>
    <w:rsid w:val="007C5830"/>
    <w:rsid w:val="007C5DB8"/>
    <w:rsid w:val="007C6679"/>
    <w:rsid w:val="007C6CA2"/>
    <w:rsid w:val="007C7708"/>
    <w:rsid w:val="007C7CB7"/>
    <w:rsid w:val="007C7E85"/>
    <w:rsid w:val="007D023B"/>
    <w:rsid w:val="007D0310"/>
    <w:rsid w:val="007D05B2"/>
    <w:rsid w:val="007D0C44"/>
    <w:rsid w:val="007D1972"/>
    <w:rsid w:val="007D1F33"/>
    <w:rsid w:val="007D2146"/>
    <w:rsid w:val="007D24BF"/>
    <w:rsid w:val="007D2BBA"/>
    <w:rsid w:val="007D3081"/>
    <w:rsid w:val="007D3307"/>
    <w:rsid w:val="007D3603"/>
    <w:rsid w:val="007D370C"/>
    <w:rsid w:val="007D3F6D"/>
    <w:rsid w:val="007D432A"/>
    <w:rsid w:val="007D4A10"/>
    <w:rsid w:val="007D4CC0"/>
    <w:rsid w:val="007D4E21"/>
    <w:rsid w:val="007D5245"/>
    <w:rsid w:val="007D563A"/>
    <w:rsid w:val="007D5747"/>
    <w:rsid w:val="007D5A88"/>
    <w:rsid w:val="007D5E27"/>
    <w:rsid w:val="007D6F5C"/>
    <w:rsid w:val="007D6F64"/>
    <w:rsid w:val="007D77B1"/>
    <w:rsid w:val="007E08AF"/>
    <w:rsid w:val="007E108D"/>
    <w:rsid w:val="007E12FD"/>
    <w:rsid w:val="007E1580"/>
    <w:rsid w:val="007E2058"/>
    <w:rsid w:val="007E2512"/>
    <w:rsid w:val="007E25AB"/>
    <w:rsid w:val="007E2C70"/>
    <w:rsid w:val="007E3802"/>
    <w:rsid w:val="007E45BC"/>
    <w:rsid w:val="007E5744"/>
    <w:rsid w:val="007E5AC2"/>
    <w:rsid w:val="007E6700"/>
    <w:rsid w:val="007E688C"/>
    <w:rsid w:val="007E6D62"/>
    <w:rsid w:val="007E7601"/>
    <w:rsid w:val="007E77C8"/>
    <w:rsid w:val="007E79C5"/>
    <w:rsid w:val="007E7CF0"/>
    <w:rsid w:val="007F0036"/>
    <w:rsid w:val="007F143A"/>
    <w:rsid w:val="007F18AB"/>
    <w:rsid w:val="007F2845"/>
    <w:rsid w:val="007F2AD9"/>
    <w:rsid w:val="007F3B1B"/>
    <w:rsid w:val="007F43BC"/>
    <w:rsid w:val="007F4740"/>
    <w:rsid w:val="007F5395"/>
    <w:rsid w:val="007F5CEB"/>
    <w:rsid w:val="007F5F31"/>
    <w:rsid w:val="007F6202"/>
    <w:rsid w:val="007F74F9"/>
    <w:rsid w:val="007F7CFB"/>
    <w:rsid w:val="007F7E1D"/>
    <w:rsid w:val="008006C6"/>
    <w:rsid w:val="00800C52"/>
    <w:rsid w:val="00800F90"/>
    <w:rsid w:val="00800FE1"/>
    <w:rsid w:val="0080153E"/>
    <w:rsid w:val="00802BFB"/>
    <w:rsid w:val="008030B4"/>
    <w:rsid w:val="00804049"/>
    <w:rsid w:val="00805533"/>
    <w:rsid w:val="00805ACD"/>
    <w:rsid w:val="008066E4"/>
    <w:rsid w:val="0080742D"/>
    <w:rsid w:val="008100AC"/>
    <w:rsid w:val="008112AF"/>
    <w:rsid w:val="008114CD"/>
    <w:rsid w:val="008114D3"/>
    <w:rsid w:val="0081151E"/>
    <w:rsid w:val="00812498"/>
    <w:rsid w:val="0081263E"/>
    <w:rsid w:val="008127E6"/>
    <w:rsid w:val="0081336E"/>
    <w:rsid w:val="0081351D"/>
    <w:rsid w:val="008138D5"/>
    <w:rsid w:val="00813928"/>
    <w:rsid w:val="00813D1B"/>
    <w:rsid w:val="00813F57"/>
    <w:rsid w:val="00814176"/>
    <w:rsid w:val="008200DA"/>
    <w:rsid w:val="008202CD"/>
    <w:rsid w:val="008207DF"/>
    <w:rsid w:val="00820D05"/>
    <w:rsid w:val="00820DC7"/>
    <w:rsid w:val="00820FFB"/>
    <w:rsid w:val="00821698"/>
    <w:rsid w:val="00821F46"/>
    <w:rsid w:val="008221FE"/>
    <w:rsid w:val="00822B6B"/>
    <w:rsid w:val="00822BF5"/>
    <w:rsid w:val="00823115"/>
    <w:rsid w:val="008241C7"/>
    <w:rsid w:val="00824894"/>
    <w:rsid w:val="008248D9"/>
    <w:rsid w:val="00824C35"/>
    <w:rsid w:val="00825366"/>
    <w:rsid w:val="008257D3"/>
    <w:rsid w:val="00826085"/>
    <w:rsid w:val="008267EF"/>
    <w:rsid w:val="00826C7B"/>
    <w:rsid w:val="00826DD9"/>
    <w:rsid w:val="00826E01"/>
    <w:rsid w:val="008275F4"/>
    <w:rsid w:val="008277A8"/>
    <w:rsid w:val="008278B6"/>
    <w:rsid w:val="00827AF1"/>
    <w:rsid w:val="00827FFC"/>
    <w:rsid w:val="008305C8"/>
    <w:rsid w:val="008307ED"/>
    <w:rsid w:val="0083104D"/>
    <w:rsid w:val="00831AD1"/>
    <w:rsid w:val="0083218B"/>
    <w:rsid w:val="00832519"/>
    <w:rsid w:val="00832733"/>
    <w:rsid w:val="00832918"/>
    <w:rsid w:val="00833065"/>
    <w:rsid w:val="0083350F"/>
    <w:rsid w:val="00833C6C"/>
    <w:rsid w:val="00834358"/>
    <w:rsid w:val="008346BD"/>
    <w:rsid w:val="00836AEE"/>
    <w:rsid w:val="00836B7A"/>
    <w:rsid w:val="008409AA"/>
    <w:rsid w:val="00840FB8"/>
    <w:rsid w:val="008412F0"/>
    <w:rsid w:val="00842AB2"/>
    <w:rsid w:val="0084353E"/>
    <w:rsid w:val="00843A7A"/>
    <w:rsid w:val="008447F5"/>
    <w:rsid w:val="00845AE5"/>
    <w:rsid w:val="00845E69"/>
    <w:rsid w:val="00846292"/>
    <w:rsid w:val="00846F86"/>
    <w:rsid w:val="00847A40"/>
    <w:rsid w:val="00850413"/>
    <w:rsid w:val="008506E1"/>
    <w:rsid w:val="0085155B"/>
    <w:rsid w:val="008515EE"/>
    <w:rsid w:val="008525AA"/>
    <w:rsid w:val="008528D3"/>
    <w:rsid w:val="008543BB"/>
    <w:rsid w:val="00854553"/>
    <w:rsid w:val="00854998"/>
    <w:rsid w:val="008549EB"/>
    <w:rsid w:val="00854B35"/>
    <w:rsid w:val="00855B86"/>
    <w:rsid w:val="008565F1"/>
    <w:rsid w:val="00856852"/>
    <w:rsid w:val="008577EA"/>
    <w:rsid w:val="0086042D"/>
    <w:rsid w:val="00860874"/>
    <w:rsid w:val="008617D0"/>
    <w:rsid w:val="00861987"/>
    <w:rsid w:val="00862008"/>
    <w:rsid w:val="0086242B"/>
    <w:rsid w:val="00862720"/>
    <w:rsid w:val="008628C8"/>
    <w:rsid w:val="00862B2A"/>
    <w:rsid w:val="008630B9"/>
    <w:rsid w:val="00863F37"/>
    <w:rsid w:val="0086406B"/>
    <w:rsid w:val="00864075"/>
    <w:rsid w:val="00864335"/>
    <w:rsid w:val="00864C8C"/>
    <w:rsid w:val="0086506D"/>
    <w:rsid w:val="00865145"/>
    <w:rsid w:val="008653F3"/>
    <w:rsid w:val="008655EA"/>
    <w:rsid w:val="00865C35"/>
    <w:rsid w:val="00866400"/>
    <w:rsid w:val="00866D70"/>
    <w:rsid w:val="00867651"/>
    <w:rsid w:val="00867863"/>
    <w:rsid w:val="00867D9A"/>
    <w:rsid w:val="0087036A"/>
    <w:rsid w:val="008704A9"/>
    <w:rsid w:val="008709D5"/>
    <w:rsid w:val="00870A56"/>
    <w:rsid w:val="00870ACB"/>
    <w:rsid w:val="00870D04"/>
    <w:rsid w:val="0087121B"/>
    <w:rsid w:val="008714B6"/>
    <w:rsid w:val="0087238A"/>
    <w:rsid w:val="00872FC0"/>
    <w:rsid w:val="00873246"/>
    <w:rsid w:val="00873933"/>
    <w:rsid w:val="008743F3"/>
    <w:rsid w:val="0087444A"/>
    <w:rsid w:val="00874576"/>
    <w:rsid w:val="00874647"/>
    <w:rsid w:val="00874AB7"/>
    <w:rsid w:val="00874EA4"/>
    <w:rsid w:val="00875139"/>
    <w:rsid w:val="00875410"/>
    <w:rsid w:val="008754E4"/>
    <w:rsid w:val="00876233"/>
    <w:rsid w:val="0088089C"/>
    <w:rsid w:val="008808BE"/>
    <w:rsid w:val="00880EDF"/>
    <w:rsid w:val="00881D4F"/>
    <w:rsid w:val="00881F9E"/>
    <w:rsid w:val="0088206B"/>
    <w:rsid w:val="00882273"/>
    <w:rsid w:val="008826CD"/>
    <w:rsid w:val="00882C04"/>
    <w:rsid w:val="00882DE6"/>
    <w:rsid w:val="00883D4D"/>
    <w:rsid w:val="00884009"/>
    <w:rsid w:val="00884B59"/>
    <w:rsid w:val="008850BA"/>
    <w:rsid w:val="0088583D"/>
    <w:rsid w:val="00885876"/>
    <w:rsid w:val="00886185"/>
    <w:rsid w:val="008861D9"/>
    <w:rsid w:val="0088638C"/>
    <w:rsid w:val="00886B55"/>
    <w:rsid w:val="00886EDF"/>
    <w:rsid w:val="008877E0"/>
    <w:rsid w:val="008908E5"/>
    <w:rsid w:val="00890DBD"/>
    <w:rsid w:val="00891216"/>
    <w:rsid w:val="008912C9"/>
    <w:rsid w:val="00892042"/>
    <w:rsid w:val="008927CC"/>
    <w:rsid w:val="0089433B"/>
    <w:rsid w:val="008948A1"/>
    <w:rsid w:val="00894D07"/>
    <w:rsid w:val="00894FDC"/>
    <w:rsid w:val="0089558D"/>
    <w:rsid w:val="008972D8"/>
    <w:rsid w:val="008A1582"/>
    <w:rsid w:val="008A16F9"/>
    <w:rsid w:val="008A1D3E"/>
    <w:rsid w:val="008A3C1C"/>
    <w:rsid w:val="008A3EF7"/>
    <w:rsid w:val="008A44F8"/>
    <w:rsid w:val="008A4B16"/>
    <w:rsid w:val="008A4D63"/>
    <w:rsid w:val="008A62EE"/>
    <w:rsid w:val="008A64F9"/>
    <w:rsid w:val="008A6D62"/>
    <w:rsid w:val="008A6DD3"/>
    <w:rsid w:val="008A787B"/>
    <w:rsid w:val="008B06D8"/>
    <w:rsid w:val="008B13E9"/>
    <w:rsid w:val="008B1459"/>
    <w:rsid w:val="008B28DB"/>
    <w:rsid w:val="008B2965"/>
    <w:rsid w:val="008B3187"/>
    <w:rsid w:val="008B3B51"/>
    <w:rsid w:val="008B3DEE"/>
    <w:rsid w:val="008B4057"/>
    <w:rsid w:val="008B4145"/>
    <w:rsid w:val="008B4607"/>
    <w:rsid w:val="008B4CAC"/>
    <w:rsid w:val="008B4E78"/>
    <w:rsid w:val="008B4F70"/>
    <w:rsid w:val="008B5290"/>
    <w:rsid w:val="008B72FE"/>
    <w:rsid w:val="008B78CA"/>
    <w:rsid w:val="008B7F9E"/>
    <w:rsid w:val="008C0434"/>
    <w:rsid w:val="008C1196"/>
    <w:rsid w:val="008C1334"/>
    <w:rsid w:val="008C2283"/>
    <w:rsid w:val="008C2CF5"/>
    <w:rsid w:val="008C2CFD"/>
    <w:rsid w:val="008C2D90"/>
    <w:rsid w:val="008C4511"/>
    <w:rsid w:val="008C57D6"/>
    <w:rsid w:val="008C5EA8"/>
    <w:rsid w:val="008C603A"/>
    <w:rsid w:val="008C613E"/>
    <w:rsid w:val="008C71C8"/>
    <w:rsid w:val="008D167D"/>
    <w:rsid w:val="008D261F"/>
    <w:rsid w:val="008D2CF1"/>
    <w:rsid w:val="008D4035"/>
    <w:rsid w:val="008D492A"/>
    <w:rsid w:val="008D4B58"/>
    <w:rsid w:val="008D4B8A"/>
    <w:rsid w:val="008D6541"/>
    <w:rsid w:val="008D7D7B"/>
    <w:rsid w:val="008E0F52"/>
    <w:rsid w:val="008E10AC"/>
    <w:rsid w:val="008E133A"/>
    <w:rsid w:val="008E1410"/>
    <w:rsid w:val="008E2316"/>
    <w:rsid w:val="008E2BC7"/>
    <w:rsid w:val="008E2DED"/>
    <w:rsid w:val="008E34BE"/>
    <w:rsid w:val="008E35C2"/>
    <w:rsid w:val="008E3D63"/>
    <w:rsid w:val="008E3E1E"/>
    <w:rsid w:val="008E42F4"/>
    <w:rsid w:val="008E5307"/>
    <w:rsid w:val="008E5520"/>
    <w:rsid w:val="008E5657"/>
    <w:rsid w:val="008E5E51"/>
    <w:rsid w:val="008E608D"/>
    <w:rsid w:val="008E721F"/>
    <w:rsid w:val="008E731B"/>
    <w:rsid w:val="008E7950"/>
    <w:rsid w:val="008E7D63"/>
    <w:rsid w:val="008F00DB"/>
    <w:rsid w:val="008F01D2"/>
    <w:rsid w:val="008F027F"/>
    <w:rsid w:val="008F0EDA"/>
    <w:rsid w:val="008F110E"/>
    <w:rsid w:val="008F1264"/>
    <w:rsid w:val="008F14A2"/>
    <w:rsid w:val="008F3991"/>
    <w:rsid w:val="008F4402"/>
    <w:rsid w:val="008F47C6"/>
    <w:rsid w:val="008F4CF7"/>
    <w:rsid w:val="008F4D99"/>
    <w:rsid w:val="008F4DB4"/>
    <w:rsid w:val="008F4EDF"/>
    <w:rsid w:val="008F5948"/>
    <w:rsid w:val="008F5B4E"/>
    <w:rsid w:val="008F5B4F"/>
    <w:rsid w:val="008F645A"/>
    <w:rsid w:val="008F7284"/>
    <w:rsid w:val="008F7C3B"/>
    <w:rsid w:val="008F7FC3"/>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7086"/>
    <w:rsid w:val="009072CC"/>
    <w:rsid w:val="009101EA"/>
    <w:rsid w:val="009106FC"/>
    <w:rsid w:val="0091090F"/>
    <w:rsid w:val="009118BB"/>
    <w:rsid w:val="0091191F"/>
    <w:rsid w:val="00912540"/>
    <w:rsid w:val="009129A4"/>
    <w:rsid w:val="00912A2F"/>
    <w:rsid w:val="00914387"/>
    <w:rsid w:val="0091488C"/>
    <w:rsid w:val="009148F3"/>
    <w:rsid w:val="00914960"/>
    <w:rsid w:val="009150A2"/>
    <w:rsid w:val="00915B81"/>
    <w:rsid w:val="00915D6B"/>
    <w:rsid w:val="009160DF"/>
    <w:rsid w:val="009162C7"/>
    <w:rsid w:val="0091698E"/>
    <w:rsid w:val="00916EC2"/>
    <w:rsid w:val="00917028"/>
    <w:rsid w:val="009178BD"/>
    <w:rsid w:val="009205E7"/>
    <w:rsid w:val="0092082B"/>
    <w:rsid w:val="009212F6"/>
    <w:rsid w:val="009213BD"/>
    <w:rsid w:val="0092165D"/>
    <w:rsid w:val="00921AEC"/>
    <w:rsid w:val="00922A08"/>
    <w:rsid w:val="00922AF5"/>
    <w:rsid w:val="00922DC3"/>
    <w:rsid w:val="00923766"/>
    <w:rsid w:val="009237DF"/>
    <w:rsid w:val="00923AFA"/>
    <w:rsid w:val="00923D06"/>
    <w:rsid w:val="00924627"/>
    <w:rsid w:val="009250A8"/>
    <w:rsid w:val="0092577F"/>
    <w:rsid w:val="00925A08"/>
    <w:rsid w:val="00925BE6"/>
    <w:rsid w:val="00926F61"/>
    <w:rsid w:val="00927123"/>
    <w:rsid w:val="009277D1"/>
    <w:rsid w:val="00927F12"/>
    <w:rsid w:val="0093053B"/>
    <w:rsid w:val="0093123D"/>
    <w:rsid w:val="00933040"/>
    <w:rsid w:val="009330E9"/>
    <w:rsid w:val="00933B95"/>
    <w:rsid w:val="00933F42"/>
    <w:rsid w:val="0093450B"/>
    <w:rsid w:val="0093598E"/>
    <w:rsid w:val="00935B49"/>
    <w:rsid w:val="00935D15"/>
    <w:rsid w:val="00936673"/>
    <w:rsid w:val="00937374"/>
    <w:rsid w:val="009373DB"/>
    <w:rsid w:val="00937402"/>
    <w:rsid w:val="0094089D"/>
    <w:rsid w:val="00940A08"/>
    <w:rsid w:val="00941195"/>
    <w:rsid w:val="009411FB"/>
    <w:rsid w:val="009414A9"/>
    <w:rsid w:val="00941B71"/>
    <w:rsid w:val="00941C6B"/>
    <w:rsid w:val="00941F52"/>
    <w:rsid w:val="00941F73"/>
    <w:rsid w:val="009421AD"/>
    <w:rsid w:val="0094221C"/>
    <w:rsid w:val="00942B92"/>
    <w:rsid w:val="00943B17"/>
    <w:rsid w:val="00943C09"/>
    <w:rsid w:val="00943C5C"/>
    <w:rsid w:val="00943C89"/>
    <w:rsid w:val="0094409C"/>
    <w:rsid w:val="00944159"/>
    <w:rsid w:val="009444D9"/>
    <w:rsid w:val="009449B2"/>
    <w:rsid w:val="00944A82"/>
    <w:rsid w:val="00944E6A"/>
    <w:rsid w:val="00946C4D"/>
    <w:rsid w:val="009471B7"/>
    <w:rsid w:val="00947CE1"/>
    <w:rsid w:val="009502A9"/>
    <w:rsid w:val="00952485"/>
    <w:rsid w:val="0095285B"/>
    <w:rsid w:val="009530AE"/>
    <w:rsid w:val="0095362F"/>
    <w:rsid w:val="00953C6E"/>
    <w:rsid w:val="00953FE9"/>
    <w:rsid w:val="0095481C"/>
    <w:rsid w:val="009557BE"/>
    <w:rsid w:val="00955889"/>
    <w:rsid w:val="009567E6"/>
    <w:rsid w:val="00956954"/>
    <w:rsid w:val="00957076"/>
    <w:rsid w:val="00957132"/>
    <w:rsid w:val="009576FD"/>
    <w:rsid w:val="009578EB"/>
    <w:rsid w:val="009578FF"/>
    <w:rsid w:val="00960446"/>
    <w:rsid w:val="00960FF8"/>
    <w:rsid w:val="009610ED"/>
    <w:rsid w:val="00961749"/>
    <w:rsid w:val="00961DDB"/>
    <w:rsid w:val="00961F51"/>
    <w:rsid w:val="009623DF"/>
    <w:rsid w:val="00962AF9"/>
    <w:rsid w:val="009633BB"/>
    <w:rsid w:val="0096353B"/>
    <w:rsid w:val="00963D3B"/>
    <w:rsid w:val="0096485F"/>
    <w:rsid w:val="00965319"/>
    <w:rsid w:val="00966B46"/>
    <w:rsid w:val="0096726D"/>
    <w:rsid w:val="00967354"/>
    <w:rsid w:val="009674F7"/>
    <w:rsid w:val="0097013B"/>
    <w:rsid w:val="00970597"/>
    <w:rsid w:val="009710F4"/>
    <w:rsid w:val="00971592"/>
    <w:rsid w:val="00971706"/>
    <w:rsid w:val="00971DDF"/>
    <w:rsid w:val="00971DF2"/>
    <w:rsid w:val="009731D6"/>
    <w:rsid w:val="009733F4"/>
    <w:rsid w:val="00974746"/>
    <w:rsid w:val="00974B88"/>
    <w:rsid w:val="00975119"/>
    <w:rsid w:val="00975129"/>
    <w:rsid w:val="009757D2"/>
    <w:rsid w:val="00975FCF"/>
    <w:rsid w:val="00976F04"/>
    <w:rsid w:val="009776C5"/>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4D9"/>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4485"/>
    <w:rsid w:val="00996306"/>
    <w:rsid w:val="00996744"/>
    <w:rsid w:val="009967DA"/>
    <w:rsid w:val="00996E84"/>
    <w:rsid w:val="0099705B"/>
    <w:rsid w:val="00997CF4"/>
    <w:rsid w:val="009A08BC"/>
    <w:rsid w:val="009A1169"/>
    <w:rsid w:val="009A19F8"/>
    <w:rsid w:val="009A1A10"/>
    <w:rsid w:val="009A1AAC"/>
    <w:rsid w:val="009A2062"/>
    <w:rsid w:val="009A2B42"/>
    <w:rsid w:val="009A2D7E"/>
    <w:rsid w:val="009A3789"/>
    <w:rsid w:val="009A4860"/>
    <w:rsid w:val="009A5771"/>
    <w:rsid w:val="009A5DC3"/>
    <w:rsid w:val="009A613B"/>
    <w:rsid w:val="009A6919"/>
    <w:rsid w:val="009A6AC7"/>
    <w:rsid w:val="009A6CC2"/>
    <w:rsid w:val="009A7831"/>
    <w:rsid w:val="009A7FEA"/>
    <w:rsid w:val="009B0408"/>
    <w:rsid w:val="009B0843"/>
    <w:rsid w:val="009B0CE9"/>
    <w:rsid w:val="009B10BA"/>
    <w:rsid w:val="009B1B60"/>
    <w:rsid w:val="009B1E47"/>
    <w:rsid w:val="009B20D0"/>
    <w:rsid w:val="009B21EC"/>
    <w:rsid w:val="009B23CD"/>
    <w:rsid w:val="009B2995"/>
    <w:rsid w:val="009B2CED"/>
    <w:rsid w:val="009B345D"/>
    <w:rsid w:val="009B442A"/>
    <w:rsid w:val="009B49B8"/>
    <w:rsid w:val="009B5A4D"/>
    <w:rsid w:val="009B666D"/>
    <w:rsid w:val="009B68ED"/>
    <w:rsid w:val="009B6BAE"/>
    <w:rsid w:val="009B712F"/>
    <w:rsid w:val="009B7321"/>
    <w:rsid w:val="009B7A72"/>
    <w:rsid w:val="009B7BB8"/>
    <w:rsid w:val="009C0332"/>
    <w:rsid w:val="009C1228"/>
    <w:rsid w:val="009C126A"/>
    <w:rsid w:val="009C1A39"/>
    <w:rsid w:val="009C1D4C"/>
    <w:rsid w:val="009C1DC3"/>
    <w:rsid w:val="009C24D7"/>
    <w:rsid w:val="009C2DD2"/>
    <w:rsid w:val="009C441F"/>
    <w:rsid w:val="009C4A07"/>
    <w:rsid w:val="009C4B8E"/>
    <w:rsid w:val="009C51D5"/>
    <w:rsid w:val="009C543C"/>
    <w:rsid w:val="009C553F"/>
    <w:rsid w:val="009C599A"/>
    <w:rsid w:val="009C650E"/>
    <w:rsid w:val="009C6612"/>
    <w:rsid w:val="009C70DB"/>
    <w:rsid w:val="009C7EFB"/>
    <w:rsid w:val="009D0B14"/>
    <w:rsid w:val="009D0E75"/>
    <w:rsid w:val="009D159E"/>
    <w:rsid w:val="009D19BC"/>
    <w:rsid w:val="009D2348"/>
    <w:rsid w:val="009D2F0C"/>
    <w:rsid w:val="009D3244"/>
    <w:rsid w:val="009D3245"/>
    <w:rsid w:val="009D3578"/>
    <w:rsid w:val="009D3A5F"/>
    <w:rsid w:val="009D3EF3"/>
    <w:rsid w:val="009D42B8"/>
    <w:rsid w:val="009D4D6E"/>
    <w:rsid w:val="009D5193"/>
    <w:rsid w:val="009D5C00"/>
    <w:rsid w:val="009D5C32"/>
    <w:rsid w:val="009D6472"/>
    <w:rsid w:val="009D6CD8"/>
    <w:rsid w:val="009D77FD"/>
    <w:rsid w:val="009D79F4"/>
    <w:rsid w:val="009E00CB"/>
    <w:rsid w:val="009E0134"/>
    <w:rsid w:val="009E0AB4"/>
    <w:rsid w:val="009E2A18"/>
    <w:rsid w:val="009E2B4C"/>
    <w:rsid w:val="009E2F66"/>
    <w:rsid w:val="009E3CD1"/>
    <w:rsid w:val="009E4118"/>
    <w:rsid w:val="009E421E"/>
    <w:rsid w:val="009E544E"/>
    <w:rsid w:val="009E54D1"/>
    <w:rsid w:val="009E5AF5"/>
    <w:rsid w:val="009E5EB5"/>
    <w:rsid w:val="009E74F0"/>
    <w:rsid w:val="009E75A8"/>
    <w:rsid w:val="009F0768"/>
    <w:rsid w:val="009F1A79"/>
    <w:rsid w:val="009F1DDA"/>
    <w:rsid w:val="009F267B"/>
    <w:rsid w:val="009F4626"/>
    <w:rsid w:val="009F48E8"/>
    <w:rsid w:val="009F617E"/>
    <w:rsid w:val="009F6402"/>
    <w:rsid w:val="009F7635"/>
    <w:rsid w:val="009F776D"/>
    <w:rsid w:val="009F7867"/>
    <w:rsid w:val="009F7D66"/>
    <w:rsid w:val="009F7FBB"/>
    <w:rsid w:val="00A0017B"/>
    <w:rsid w:val="00A00BD2"/>
    <w:rsid w:val="00A00E56"/>
    <w:rsid w:val="00A00F38"/>
    <w:rsid w:val="00A00F96"/>
    <w:rsid w:val="00A0169A"/>
    <w:rsid w:val="00A01C99"/>
    <w:rsid w:val="00A027F3"/>
    <w:rsid w:val="00A02FAD"/>
    <w:rsid w:val="00A0306D"/>
    <w:rsid w:val="00A03978"/>
    <w:rsid w:val="00A03BDA"/>
    <w:rsid w:val="00A05DF3"/>
    <w:rsid w:val="00A05F1A"/>
    <w:rsid w:val="00A06381"/>
    <w:rsid w:val="00A06663"/>
    <w:rsid w:val="00A0670C"/>
    <w:rsid w:val="00A06AC8"/>
    <w:rsid w:val="00A07849"/>
    <w:rsid w:val="00A079A3"/>
    <w:rsid w:val="00A07E08"/>
    <w:rsid w:val="00A12228"/>
    <w:rsid w:val="00A12798"/>
    <w:rsid w:val="00A12EFD"/>
    <w:rsid w:val="00A1301B"/>
    <w:rsid w:val="00A13034"/>
    <w:rsid w:val="00A131FB"/>
    <w:rsid w:val="00A13C7F"/>
    <w:rsid w:val="00A147AC"/>
    <w:rsid w:val="00A1501D"/>
    <w:rsid w:val="00A153BE"/>
    <w:rsid w:val="00A15DEE"/>
    <w:rsid w:val="00A167B5"/>
    <w:rsid w:val="00A168A6"/>
    <w:rsid w:val="00A16DBE"/>
    <w:rsid w:val="00A17607"/>
    <w:rsid w:val="00A17C4F"/>
    <w:rsid w:val="00A20455"/>
    <w:rsid w:val="00A20653"/>
    <w:rsid w:val="00A20A39"/>
    <w:rsid w:val="00A21013"/>
    <w:rsid w:val="00A2190A"/>
    <w:rsid w:val="00A22681"/>
    <w:rsid w:val="00A238BD"/>
    <w:rsid w:val="00A23BF6"/>
    <w:rsid w:val="00A23D7D"/>
    <w:rsid w:val="00A23DA4"/>
    <w:rsid w:val="00A243E4"/>
    <w:rsid w:val="00A2459D"/>
    <w:rsid w:val="00A24B75"/>
    <w:rsid w:val="00A24E23"/>
    <w:rsid w:val="00A251FB"/>
    <w:rsid w:val="00A25F05"/>
    <w:rsid w:val="00A300E5"/>
    <w:rsid w:val="00A3073C"/>
    <w:rsid w:val="00A311AE"/>
    <w:rsid w:val="00A312A6"/>
    <w:rsid w:val="00A3130E"/>
    <w:rsid w:val="00A322E4"/>
    <w:rsid w:val="00A324CF"/>
    <w:rsid w:val="00A328A6"/>
    <w:rsid w:val="00A32E8B"/>
    <w:rsid w:val="00A32ED6"/>
    <w:rsid w:val="00A336CD"/>
    <w:rsid w:val="00A3370E"/>
    <w:rsid w:val="00A344A5"/>
    <w:rsid w:val="00A346C3"/>
    <w:rsid w:val="00A351D6"/>
    <w:rsid w:val="00A35804"/>
    <w:rsid w:val="00A40C16"/>
    <w:rsid w:val="00A40DFB"/>
    <w:rsid w:val="00A40E2F"/>
    <w:rsid w:val="00A42D07"/>
    <w:rsid w:val="00A43085"/>
    <w:rsid w:val="00A4314A"/>
    <w:rsid w:val="00A433CE"/>
    <w:rsid w:val="00A433E5"/>
    <w:rsid w:val="00A44BC1"/>
    <w:rsid w:val="00A450C0"/>
    <w:rsid w:val="00A45468"/>
    <w:rsid w:val="00A455F8"/>
    <w:rsid w:val="00A4589C"/>
    <w:rsid w:val="00A475C0"/>
    <w:rsid w:val="00A4791B"/>
    <w:rsid w:val="00A47BA1"/>
    <w:rsid w:val="00A50A48"/>
    <w:rsid w:val="00A50C77"/>
    <w:rsid w:val="00A51242"/>
    <w:rsid w:val="00A513CA"/>
    <w:rsid w:val="00A5143E"/>
    <w:rsid w:val="00A51522"/>
    <w:rsid w:val="00A51551"/>
    <w:rsid w:val="00A51573"/>
    <w:rsid w:val="00A51A5E"/>
    <w:rsid w:val="00A52895"/>
    <w:rsid w:val="00A52A85"/>
    <w:rsid w:val="00A531B1"/>
    <w:rsid w:val="00A53DA0"/>
    <w:rsid w:val="00A5556E"/>
    <w:rsid w:val="00A55E23"/>
    <w:rsid w:val="00A565D7"/>
    <w:rsid w:val="00A5765D"/>
    <w:rsid w:val="00A607CB"/>
    <w:rsid w:val="00A60900"/>
    <w:rsid w:val="00A617D6"/>
    <w:rsid w:val="00A6328C"/>
    <w:rsid w:val="00A63517"/>
    <w:rsid w:val="00A6351F"/>
    <w:rsid w:val="00A63D89"/>
    <w:rsid w:val="00A65A70"/>
    <w:rsid w:val="00A66F36"/>
    <w:rsid w:val="00A67262"/>
    <w:rsid w:val="00A676D9"/>
    <w:rsid w:val="00A67949"/>
    <w:rsid w:val="00A67EFC"/>
    <w:rsid w:val="00A7031E"/>
    <w:rsid w:val="00A70E6C"/>
    <w:rsid w:val="00A71140"/>
    <w:rsid w:val="00A71209"/>
    <w:rsid w:val="00A71246"/>
    <w:rsid w:val="00A71DC7"/>
    <w:rsid w:val="00A72B7B"/>
    <w:rsid w:val="00A73790"/>
    <w:rsid w:val="00A73AA9"/>
    <w:rsid w:val="00A73DF0"/>
    <w:rsid w:val="00A74692"/>
    <w:rsid w:val="00A74D95"/>
    <w:rsid w:val="00A75135"/>
    <w:rsid w:val="00A75726"/>
    <w:rsid w:val="00A7618B"/>
    <w:rsid w:val="00A7640B"/>
    <w:rsid w:val="00A7694F"/>
    <w:rsid w:val="00A7778B"/>
    <w:rsid w:val="00A803BC"/>
    <w:rsid w:val="00A80680"/>
    <w:rsid w:val="00A80969"/>
    <w:rsid w:val="00A817E0"/>
    <w:rsid w:val="00A819C8"/>
    <w:rsid w:val="00A81D33"/>
    <w:rsid w:val="00A820FB"/>
    <w:rsid w:val="00A8258C"/>
    <w:rsid w:val="00A82CA6"/>
    <w:rsid w:val="00A84805"/>
    <w:rsid w:val="00A84E62"/>
    <w:rsid w:val="00A85019"/>
    <w:rsid w:val="00A8513E"/>
    <w:rsid w:val="00A85665"/>
    <w:rsid w:val="00A858C5"/>
    <w:rsid w:val="00A865AF"/>
    <w:rsid w:val="00A86EA7"/>
    <w:rsid w:val="00A875A4"/>
    <w:rsid w:val="00A87BD2"/>
    <w:rsid w:val="00A90F79"/>
    <w:rsid w:val="00A91244"/>
    <w:rsid w:val="00A91307"/>
    <w:rsid w:val="00A9159D"/>
    <w:rsid w:val="00A91778"/>
    <w:rsid w:val="00A91AA1"/>
    <w:rsid w:val="00A92776"/>
    <w:rsid w:val="00A93181"/>
    <w:rsid w:val="00A938E6"/>
    <w:rsid w:val="00A93CCF"/>
    <w:rsid w:val="00A94618"/>
    <w:rsid w:val="00A95BD5"/>
    <w:rsid w:val="00A960CE"/>
    <w:rsid w:val="00A96F78"/>
    <w:rsid w:val="00A97F02"/>
    <w:rsid w:val="00AA1087"/>
    <w:rsid w:val="00AA15EE"/>
    <w:rsid w:val="00AA1D6F"/>
    <w:rsid w:val="00AA25A9"/>
    <w:rsid w:val="00AA26D9"/>
    <w:rsid w:val="00AA312F"/>
    <w:rsid w:val="00AA3622"/>
    <w:rsid w:val="00AA3B7C"/>
    <w:rsid w:val="00AA3DEA"/>
    <w:rsid w:val="00AA51AD"/>
    <w:rsid w:val="00AA591E"/>
    <w:rsid w:val="00AA65C9"/>
    <w:rsid w:val="00AA6EC6"/>
    <w:rsid w:val="00AA79E0"/>
    <w:rsid w:val="00AA7CAB"/>
    <w:rsid w:val="00AA7E8F"/>
    <w:rsid w:val="00AB02D8"/>
    <w:rsid w:val="00AB0A32"/>
    <w:rsid w:val="00AB0E56"/>
    <w:rsid w:val="00AB19B7"/>
    <w:rsid w:val="00AB2149"/>
    <w:rsid w:val="00AB3A15"/>
    <w:rsid w:val="00AB3BEC"/>
    <w:rsid w:val="00AB3E01"/>
    <w:rsid w:val="00AB4014"/>
    <w:rsid w:val="00AB4283"/>
    <w:rsid w:val="00AB4BEC"/>
    <w:rsid w:val="00AB4ECC"/>
    <w:rsid w:val="00AB5888"/>
    <w:rsid w:val="00AB5B51"/>
    <w:rsid w:val="00AB6601"/>
    <w:rsid w:val="00AB661C"/>
    <w:rsid w:val="00AB674E"/>
    <w:rsid w:val="00AB6838"/>
    <w:rsid w:val="00AB6D79"/>
    <w:rsid w:val="00AB7806"/>
    <w:rsid w:val="00AC02C1"/>
    <w:rsid w:val="00AC0AB6"/>
    <w:rsid w:val="00AC10AD"/>
    <w:rsid w:val="00AC1322"/>
    <w:rsid w:val="00AC18D6"/>
    <w:rsid w:val="00AC1E55"/>
    <w:rsid w:val="00AC2315"/>
    <w:rsid w:val="00AC276B"/>
    <w:rsid w:val="00AC429F"/>
    <w:rsid w:val="00AC4CD3"/>
    <w:rsid w:val="00AC60B4"/>
    <w:rsid w:val="00AC6896"/>
    <w:rsid w:val="00AC7AAB"/>
    <w:rsid w:val="00AD002B"/>
    <w:rsid w:val="00AD00C5"/>
    <w:rsid w:val="00AD0723"/>
    <w:rsid w:val="00AD0BBE"/>
    <w:rsid w:val="00AD10DA"/>
    <w:rsid w:val="00AD165F"/>
    <w:rsid w:val="00AD21F8"/>
    <w:rsid w:val="00AD2409"/>
    <w:rsid w:val="00AD2794"/>
    <w:rsid w:val="00AD2B9F"/>
    <w:rsid w:val="00AD2DC5"/>
    <w:rsid w:val="00AD3084"/>
    <w:rsid w:val="00AD3455"/>
    <w:rsid w:val="00AD3A8C"/>
    <w:rsid w:val="00AD3CAD"/>
    <w:rsid w:val="00AD4F03"/>
    <w:rsid w:val="00AD624F"/>
    <w:rsid w:val="00AD69FF"/>
    <w:rsid w:val="00AD6A33"/>
    <w:rsid w:val="00AD6E34"/>
    <w:rsid w:val="00AD702B"/>
    <w:rsid w:val="00AD72E6"/>
    <w:rsid w:val="00AD7C2B"/>
    <w:rsid w:val="00AD7C95"/>
    <w:rsid w:val="00AD7D48"/>
    <w:rsid w:val="00AD7D9D"/>
    <w:rsid w:val="00AE0960"/>
    <w:rsid w:val="00AE1746"/>
    <w:rsid w:val="00AE333C"/>
    <w:rsid w:val="00AE3DE1"/>
    <w:rsid w:val="00AE44AC"/>
    <w:rsid w:val="00AE5853"/>
    <w:rsid w:val="00AE603E"/>
    <w:rsid w:val="00AE60C3"/>
    <w:rsid w:val="00AE6227"/>
    <w:rsid w:val="00AE63B3"/>
    <w:rsid w:val="00AE6C8E"/>
    <w:rsid w:val="00AE6D93"/>
    <w:rsid w:val="00AE6E76"/>
    <w:rsid w:val="00AE6F68"/>
    <w:rsid w:val="00AE7527"/>
    <w:rsid w:val="00AE7949"/>
    <w:rsid w:val="00AF07BD"/>
    <w:rsid w:val="00AF101E"/>
    <w:rsid w:val="00AF259C"/>
    <w:rsid w:val="00AF2D54"/>
    <w:rsid w:val="00AF3458"/>
    <w:rsid w:val="00AF3F7B"/>
    <w:rsid w:val="00AF3FDA"/>
    <w:rsid w:val="00AF4145"/>
    <w:rsid w:val="00AF42B4"/>
    <w:rsid w:val="00AF433C"/>
    <w:rsid w:val="00AF4B8A"/>
    <w:rsid w:val="00AF4F1B"/>
    <w:rsid w:val="00AF5206"/>
    <w:rsid w:val="00AF5EC6"/>
    <w:rsid w:val="00AF6E8A"/>
    <w:rsid w:val="00AF6F6E"/>
    <w:rsid w:val="00AF7213"/>
    <w:rsid w:val="00AF7CD4"/>
    <w:rsid w:val="00AF7D92"/>
    <w:rsid w:val="00B00C28"/>
    <w:rsid w:val="00B011CC"/>
    <w:rsid w:val="00B022D6"/>
    <w:rsid w:val="00B0271D"/>
    <w:rsid w:val="00B02A2D"/>
    <w:rsid w:val="00B02C00"/>
    <w:rsid w:val="00B03575"/>
    <w:rsid w:val="00B04048"/>
    <w:rsid w:val="00B04F3D"/>
    <w:rsid w:val="00B05702"/>
    <w:rsid w:val="00B06126"/>
    <w:rsid w:val="00B06AEB"/>
    <w:rsid w:val="00B06DD9"/>
    <w:rsid w:val="00B075B8"/>
    <w:rsid w:val="00B07CD6"/>
    <w:rsid w:val="00B07E24"/>
    <w:rsid w:val="00B07E52"/>
    <w:rsid w:val="00B07E53"/>
    <w:rsid w:val="00B10010"/>
    <w:rsid w:val="00B11775"/>
    <w:rsid w:val="00B12632"/>
    <w:rsid w:val="00B12660"/>
    <w:rsid w:val="00B12F5F"/>
    <w:rsid w:val="00B1302D"/>
    <w:rsid w:val="00B141D5"/>
    <w:rsid w:val="00B14552"/>
    <w:rsid w:val="00B149A6"/>
    <w:rsid w:val="00B14DC3"/>
    <w:rsid w:val="00B1513F"/>
    <w:rsid w:val="00B15B30"/>
    <w:rsid w:val="00B15B31"/>
    <w:rsid w:val="00B15B89"/>
    <w:rsid w:val="00B160F2"/>
    <w:rsid w:val="00B1613F"/>
    <w:rsid w:val="00B17107"/>
    <w:rsid w:val="00B1733F"/>
    <w:rsid w:val="00B173EE"/>
    <w:rsid w:val="00B1746F"/>
    <w:rsid w:val="00B1783E"/>
    <w:rsid w:val="00B17EA8"/>
    <w:rsid w:val="00B2039A"/>
    <w:rsid w:val="00B20725"/>
    <w:rsid w:val="00B20B94"/>
    <w:rsid w:val="00B22932"/>
    <w:rsid w:val="00B23561"/>
    <w:rsid w:val="00B247D5"/>
    <w:rsid w:val="00B2506B"/>
    <w:rsid w:val="00B2628E"/>
    <w:rsid w:val="00B26611"/>
    <w:rsid w:val="00B266B0"/>
    <w:rsid w:val="00B27921"/>
    <w:rsid w:val="00B279DC"/>
    <w:rsid w:val="00B27AC7"/>
    <w:rsid w:val="00B27C6E"/>
    <w:rsid w:val="00B3000E"/>
    <w:rsid w:val="00B30FFB"/>
    <w:rsid w:val="00B31904"/>
    <w:rsid w:val="00B31FF0"/>
    <w:rsid w:val="00B326A8"/>
    <w:rsid w:val="00B329EB"/>
    <w:rsid w:val="00B333EE"/>
    <w:rsid w:val="00B33508"/>
    <w:rsid w:val="00B3377E"/>
    <w:rsid w:val="00B34244"/>
    <w:rsid w:val="00B34AD2"/>
    <w:rsid w:val="00B34DC6"/>
    <w:rsid w:val="00B34FE7"/>
    <w:rsid w:val="00B35786"/>
    <w:rsid w:val="00B357A2"/>
    <w:rsid w:val="00B359AA"/>
    <w:rsid w:val="00B35DA4"/>
    <w:rsid w:val="00B363C4"/>
    <w:rsid w:val="00B37425"/>
    <w:rsid w:val="00B4020E"/>
    <w:rsid w:val="00B40A96"/>
    <w:rsid w:val="00B40BEA"/>
    <w:rsid w:val="00B41420"/>
    <w:rsid w:val="00B4184B"/>
    <w:rsid w:val="00B422A7"/>
    <w:rsid w:val="00B4243B"/>
    <w:rsid w:val="00B424D6"/>
    <w:rsid w:val="00B42A32"/>
    <w:rsid w:val="00B42FA6"/>
    <w:rsid w:val="00B431AE"/>
    <w:rsid w:val="00B4399E"/>
    <w:rsid w:val="00B43A16"/>
    <w:rsid w:val="00B44517"/>
    <w:rsid w:val="00B44666"/>
    <w:rsid w:val="00B457FE"/>
    <w:rsid w:val="00B45C10"/>
    <w:rsid w:val="00B45CE1"/>
    <w:rsid w:val="00B45F64"/>
    <w:rsid w:val="00B46A75"/>
    <w:rsid w:val="00B47AF8"/>
    <w:rsid w:val="00B47EBB"/>
    <w:rsid w:val="00B500CD"/>
    <w:rsid w:val="00B5072D"/>
    <w:rsid w:val="00B50F26"/>
    <w:rsid w:val="00B516D5"/>
    <w:rsid w:val="00B51BB0"/>
    <w:rsid w:val="00B5239C"/>
    <w:rsid w:val="00B52960"/>
    <w:rsid w:val="00B53893"/>
    <w:rsid w:val="00B538F5"/>
    <w:rsid w:val="00B548C2"/>
    <w:rsid w:val="00B548C7"/>
    <w:rsid w:val="00B55428"/>
    <w:rsid w:val="00B55B9D"/>
    <w:rsid w:val="00B55C41"/>
    <w:rsid w:val="00B55E5C"/>
    <w:rsid w:val="00B564D1"/>
    <w:rsid w:val="00B570BF"/>
    <w:rsid w:val="00B57710"/>
    <w:rsid w:val="00B607DF"/>
    <w:rsid w:val="00B60CDC"/>
    <w:rsid w:val="00B610B6"/>
    <w:rsid w:val="00B61188"/>
    <w:rsid w:val="00B62047"/>
    <w:rsid w:val="00B62699"/>
    <w:rsid w:val="00B63337"/>
    <w:rsid w:val="00B63505"/>
    <w:rsid w:val="00B6369F"/>
    <w:rsid w:val="00B639D7"/>
    <w:rsid w:val="00B64830"/>
    <w:rsid w:val="00B64AA7"/>
    <w:rsid w:val="00B64E10"/>
    <w:rsid w:val="00B6501C"/>
    <w:rsid w:val="00B65962"/>
    <w:rsid w:val="00B66594"/>
    <w:rsid w:val="00B67805"/>
    <w:rsid w:val="00B67939"/>
    <w:rsid w:val="00B67A33"/>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75D"/>
    <w:rsid w:val="00B768D1"/>
    <w:rsid w:val="00B76BCD"/>
    <w:rsid w:val="00B76EE9"/>
    <w:rsid w:val="00B77880"/>
    <w:rsid w:val="00B8092D"/>
    <w:rsid w:val="00B80D90"/>
    <w:rsid w:val="00B80E77"/>
    <w:rsid w:val="00B82329"/>
    <w:rsid w:val="00B823BE"/>
    <w:rsid w:val="00B82613"/>
    <w:rsid w:val="00B828B5"/>
    <w:rsid w:val="00B83A4B"/>
    <w:rsid w:val="00B83E73"/>
    <w:rsid w:val="00B84E9C"/>
    <w:rsid w:val="00B85522"/>
    <w:rsid w:val="00B85B3B"/>
    <w:rsid w:val="00B861C2"/>
    <w:rsid w:val="00B869DF"/>
    <w:rsid w:val="00B9017A"/>
    <w:rsid w:val="00B90853"/>
    <w:rsid w:val="00B90E2A"/>
    <w:rsid w:val="00B90F2A"/>
    <w:rsid w:val="00B9198D"/>
    <w:rsid w:val="00B91E5B"/>
    <w:rsid w:val="00B91E5C"/>
    <w:rsid w:val="00B92031"/>
    <w:rsid w:val="00B92FE2"/>
    <w:rsid w:val="00B93008"/>
    <w:rsid w:val="00B9345B"/>
    <w:rsid w:val="00B935C6"/>
    <w:rsid w:val="00B94025"/>
    <w:rsid w:val="00B9406D"/>
    <w:rsid w:val="00B942A8"/>
    <w:rsid w:val="00B94BA7"/>
    <w:rsid w:val="00B94BE9"/>
    <w:rsid w:val="00B94C80"/>
    <w:rsid w:val="00B94D50"/>
    <w:rsid w:val="00B94E0E"/>
    <w:rsid w:val="00B953AB"/>
    <w:rsid w:val="00B97913"/>
    <w:rsid w:val="00B97CA3"/>
    <w:rsid w:val="00BA1C6F"/>
    <w:rsid w:val="00BA2B80"/>
    <w:rsid w:val="00BA2C00"/>
    <w:rsid w:val="00BA35AC"/>
    <w:rsid w:val="00BA3D7B"/>
    <w:rsid w:val="00BA6FAA"/>
    <w:rsid w:val="00BA76A9"/>
    <w:rsid w:val="00BB0120"/>
    <w:rsid w:val="00BB0D67"/>
    <w:rsid w:val="00BB1C14"/>
    <w:rsid w:val="00BB1D6A"/>
    <w:rsid w:val="00BB2991"/>
    <w:rsid w:val="00BB3689"/>
    <w:rsid w:val="00BB3E2B"/>
    <w:rsid w:val="00BB5043"/>
    <w:rsid w:val="00BB5965"/>
    <w:rsid w:val="00BB5C76"/>
    <w:rsid w:val="00BB5D1C"/>
    <w:rsid w:val="00BB5DB0"/>
    <w:rsid w:val="00BB6552"/>
    <w:rsid w:val="00BB6ADD"/>
    <w:rsid w:val="00BB6B9B"/>
    <w:rsid w:val="00BB7385"/>
    <w:rsid w:val="00BB7465"/>
    <w:rsid w:val="00BB754F"/>
    <w:rsid w:val="00BB7E5A"/>
    <w:rsid w:val="00BB7E9B"/>
    <w:rsid w:val="00BC0597"/>
    <w:rsid w:val="00BC07A1"/>
    <w:rsid w:val="00BC07D4"/>
    <w:rsid w:val="00BC0A5D"/>
    <w:rsid w:val="00BC0BE3"/>
    <w:rsid w:val="00BC1A9F"/>
    <w:rsid w:val="00BC1AD9"/>
    <w:rsid w:val="00BC1CF7"/>
    <w:rsid w:val="00BC2F01"/>
    <w:rsid w:val="00BC32E7"/>
    <w:rsid w:val="00BC348E"/>
    <w:rsid w:val="00BC579C"/>
    <w:rsid w:val="00BC58B9"/>
    <w:rsid w:val="00BC61F4"/>
    <w:rsid w:val="00BC693B"/>
    <w:rsid w:val="00BC70FB"/>
    <w:rsid w:val="00BC7400"/>
    <w:rsid w:val="00BC74BF"/>
    <w:rsid w:val="00BD0E0E"/>
    <w:rsid w:val="00BD129A"/>
    <w:rsid w:val="00BD32EE"/>
    <w:rsid w:val="00BD3E68"/>
    <w:rsid w:val="00BD4795"/>
    <w:rsid w:val="00BD598A"/>
    <w:rsid w:val="00BD5AAA"/>
    <w:rsid w:val="00BD5D9D"/>
    <w:rsid w:val="00BD74D9"/>
    <w:rsid w:val="00BD75B4"/>
    <w:rsid w:val="00BD7BFE"/>
    <w:rsid w:val="00BD7D14"/>
    <w:rsid w:val="00BE02B4"/>
    <w:rsid w:val="00BE0A4E"/>
    <w:rsid w:val="00BE0B9B"/>
    <w:rsid w:val="00BE1553"/>
    <w:rsid w:val="00BE19DC"/>
    <w:rsid w:val="00BE3267"/>
    <w:rsid w:val="00BE3D9B"/>
    <w:rsid w:val="00BE4495"/>
    <w:rsid w:val="00BE4EC9"/>
    <w:rsid w:val="00BE4ED9"/>
    <w:rsid w:val="00BE56B1"/>
    <w:rsid w:val="00BE5F14"/>
    <w:rsid w:val="00BE631E"/>
    <w:rsid w:val="00BE71F7"/>
    <w:rsid w:val="00BE725D"/>
    <w:rsid w:val="00BE7CFA"/>
    <w:rsid w:val="00BE7F55"/>
    <w:rsid w:val="00BF0424"/>
    <w:rsid w:val="00BF0CCF"/>
    <w:rsid w:val="00BF0FC5"/>
    <w:rsid w:val="00BF10BC"/>
    <w:rsid w:val="00BF1A77"/>
    <w:rsid w:val="00BF1BEF"/>
    <w:rsid w:val="00BF1F77"/>
    <w:rsid w:val="00BF1F89"/>
    <w:rsid w:val="00BF21AC"/>
    <w:rsid w:val="00BF2DA6"/>
    <w:rsid w:val="00BF2E53"/>
    <w:rsid w:val="00BF3133"/>
    <w:rsid w:val="00BF3669"/>
    <w:rsid w:val="00BF3C0D"/>
    <w:rsid w:val="00BF4576"/>
    <w:rsid w:val="00BF4D54"/>
    <w:rsid w:val="00BF5E6E"/>
    <w:rsid w:val="00BF6789"/>
    <w:rsid w:val="00BF711C"/>
    <w:rsid w:val="00BF722B"/>
    <w:rsid w:val="00BF7C74"/>
    <w:rsid w:val="00BF7FE8"/>
    <w:rsid w:val="00C00ED8"/>
    <w:rsid w:val="00C011B1"/>
    <w:rsid w:val="00C0174B"/>
    <w:rsid w:val="00C0231A"/>
    <w:rsid w:val="00C02D6C"/>
    <w:rsid w:val="00C030B1"/>
    <w:rsid w:val="00C0313F"/>
    <w:rsid w:val="00C03309"/>
    <w:rsid w:val="00C03437"/>
    <w:rsid w:val="00C03452"/>
    <w:rsid w:val="00C035D3"/>
    <w:rsid w:val="00C03E50"/>
    <w:rsid w:val="00C05208"/>
    <w:rsid w:val="00C067D5"/>
    <w:rsid w:val="00C072FE"/>
    <w:rsid w:val="00C129AC"/>
    <w:rsid w:val="00C129D6"/>
    <w:rsid w:val="00C12C10"/>
    <w:rsid w:val="00C12E39"/>
    <w:rsid w:val="00C1315B"/>
    <w:rsid w:val="00C137FF"/>
    <w:rsid w:val="00C13CCD"/>
    <w:rsid w:val="00C13DA5"/>
    <w:rsid w:val="00C14164"/>
    <w:rsid w:val="00C15774"/>
    <w:rsid w:val="00C15D8E"/>
    <w:rsid w:val="00C16D9D"/>
    <w:rsid w:val="00C17012"/>
    <w:rsid w:val="00C178FB"/>
    <w:rsid w:val="00C2089D"/>
    <w:rsid w:val="00C209D8"/>
    <w:rsid w:val="00C21155"/>
    <w:rsid w:val="00C22132"/>
    <w:rsid w:val="00C22B28"/>
    <w:rsid w:val="00C22B5A"/>
    <w:rsid w:val="00C2376C"/>
    <w:rsid w:val="00C239C2"/>
    <w:rsid w:val="00C23E6D"/>
    <w:rsid w:val="00C24152"/>
    <w:rsid w:val="00C247BF"/>
    <w:rsid w:val="00C2530F"/>
    <w:rsid w:val="00C257B7"/>
    <w:rsid w:val="00C27131"/>
    <w:rsid w:val="00C27265"/>
    <w:rsid w:val="00C272E8"/>
    <w:rsid w:val="00C27B45"/>
    <w:rsid w:val="00C27D4B"/>
    <w:rsid w:val="00C311EC"/>
    <w:rsid w:val="00C32374"/>
    <w:rsid w:val="00C32539"/>
    <w:rsid w:val="00C325DE"/>
    <w:rsid w:val="00C32EC2"/>
    <w:rsid w:val="00C33359"/>
    <w:rsid w:val="00C348D6"/>
    <w:rsid w:val="00C3633D"/>
    <w:rsid w:val="00C36418"/>
    <w:rsid w:val="00C364E2"/>
    <w:rsid w:val="00C365E7"/>
    <w:rsid w:val="00C36D51"/>
    <w:rsid w:val="00C36E34"/>
    <w:rsid w:val="00C36FA3"/>
    <w:rsid w:val="00C378A4"/>
    <w:rsid w:val="00C404EE"/>
    <w:rsid w:val="00C409D2"/>
    <w:rsid w:val="00C40D2D"/>
    <w:rsid w:val="00C40FC3"/>
    <w:rsid w:val="00C4171B"/>
    <w:rsid w:val="00C42689"/>
    <w:rsid w:val="00C42988"/>
    <w:rsid w:val="00C42BD4"/>
    <w:rsid w:val="00C434A6"/>
    <w:rsid w:val="00C43547"/>
    <w:rsid w:val="00C43C96"/>
    <w:rsid w:val="00C43F84"/>
    <w:rsid w:val="00C43FF0"/>
    <w:rsid w:val="00C44641"/>
    <w:rsid w:val="00C45DFD"/>
    <w:rsid w:val="00C45EF5"/>
    <w:rsid w:val="00C46B7E"/>
    <w:rsid w:val="00C50680"/>
    <w:rsid w:val="00C50A4E"/>
    <w:rsid w:val="00C50B71"/>
    <w:rsid w:val="00C50E77"/>
    <w:rsid w:val="00C5167F"/>
    <w:rsid w:val="00C520B1"/>
    <w:rsid w:val="00C522D6"/>
    <w:rsid w:val="00C52DB2"/>
    <w:rsid w:val="00C5306D"/>
    <w:rsid w:val="00C5375E"/>
    <w:rsid w:val="00C538AD"/>
    <w:rsid w:val="00C54020"/>
    <w:rsid w:val="00C5406F"/>
    <w:rsid w:val="00C541F5"/>
    <w:rsid w:val="00C545C5"/>
    <w:rsid w:val="00C55566"/>
    <w:rsid w:val="00C558C4"/>
    <w:rsid w:val="00C55B1D"/>
    <w:rsid w:val="00C5663E"/>
    <w:rsid w:val="00C568FE"/>
    <w:rsid w:val="00C573E9"/>
    <w:rsid w:val="00C5749F"/>
    <w:rsid w:val="00C57846"/>
    <w:rsid w:val="00C57AA1"/>
    <w:rsid w:val="00C6038F"/>
    <w:rsid w:val="00C61498"/>
    <w:rsid w:val="00C61D4B"/>
    <w:rsid w:val="00C6225E"/>
    <w:rsid w:val="00C62911"/>
    <w:rsid w:val="00C62B0A"/>
    <w:rsid w:val="00C62FE6"/>
    <w:rsid w:val="00C63F08"/>
    <w:rsid w:val="00C6517D"/>
    <w:rsid w:val="00C6528C"/>
    <w:rsid w:val="00C661E8"/>
    <w:rsid w:val="00C6648F"/>
    <w:rsid w:val="00C665C8"/>
    <w:rsid w:val="00C66C80"/>
    <w:rsid w:val="00C66D01"/>
    <w:rsid w:val="00C66D27"/>
    <w:rsid w:val="00C66E69"/>
    <w:rsid w:val="00C70084"/>
    <w:rsid w:val="00C70E57"/>
    <w:rsid w:val="00C7143A"/>
    <w:rsid w:val="00C7235B"/>
    <w:rsid w:val="00C72DE5"/>
    <w:rsid w:val="00C72E18"/>
    <w:rsid w:val="00C731AD"/>
    <w:rsid w:val="00C73379"/>
    <w:rsid w:val="00C7380B"/>
    <w:rsid w:val="00C73EAE"/>
    <w:rsid w:val="00C74421"/>
    <w:rsid w:val="00C7542D"/>
    <w:rsid w:val="00C755AF"/>
    <w:rsid w:val="00C75F2F"/>
    <w:rsid w:val="00C75FEE"/>
    <w:rsid w:val="00C76EA4"/>
    <w:rsid w:val="00C76F1D"/>
    <w:rsid w:val="00C77D26"/>
    <w:rsid w:val="00C80BDF"/>
    <w:rsid w:val="00C8122E"/>
    <w:rsid w:val="00C8178C"/>
    <w:rsid w:val="00C819DC"/>
    <w:rsid w:val="00C8259F"/>
    <w:rsid w:val="00C831D9"/>
    <w:rsid w:val="00C83563"/>
    <w:rsid w:val="00C8438D"/>
    <w:rsid w:val="00C84451"/>
    <w:rsid w:val="00C8460D"/>
    <w:rsid w:val="00C84D39"/>
    <w:rsid w:val="00C85277"/>
    <w:rsid w:val="00C85556"/>
    <w:rsid w:val="00C85D76"/>
    <w:rsid w:val="00C864D4"/>
    <w:rsid w:val="00C8660C"/>
    <w:rsid w:val="00C873AC"/>
    <w:rsid w:val="00C87B19"/>
    <w:rsid w:val="00C90445"/>
    <w:rsid w:val="00C90692"/>
    <w:rsid w:val="00C91E49"/>
    <w:rsid w:val="00C92134"/>
    <w:rsid w:val="00C92135"/>
    <w:rsid w:val="00C92490"/>
    <w:rsid w:val="00C92A69"/>
    <w:rsid w:val="00C93462"/>
    <w:rsid w:val="00C93CF9"/>
    <w:rsid w:val="00C93E9F"/>
    <w:rsid w:val="00C94384"/>
    <w:rsid w:val="00C94A30"/>
    <w:rsid w:val="00C94A34"/>
    <w:rsid w:val="00C94C2B"/>
    <w:rsid w:val="00C9557C"/>
    <w:rsid w:val="00C960D2"/>
    <w:rsid w:val="00C96F79"/>
    <w:rsid w:val="00C9710D"/>
    <w:rsid w:val="00C97649"/>
    <w:rsid w:val="00C97AA4"/>
    <w:rsid w:val="00C97B36"/>
    <w:rsid w:val="00C97CF9"/>
    <w:rsid w:val="00CA05B3"/>
    <w:rsid w:val="00CA0642"/>
    <w:rsid w:val="00CA13F7"/>
    <w:rsid w:val="00CA17DD"/>
    <w:rsid w:val="00CA1863"/>
    <w:rsid w:val="00CA192A"/>
    <w:rsid w:val="00CA1D75"/>
    <w:rsid w:val="00CA26CE"/>
    <w:rsid w:val="00CA391D"/>
    <w:rsid w:val="00CA3ACD"/>
    <w:rsid w:val="00CA3EC2"/>
    <w:rsid w:val="00CA45F6"/>
    <w:rsid w:val="00CA4F8B"/>
    <w:rsid w:val="00CA64D5"/>
    <w:rsid w:val="00CA74E1"/>
    <w:rsid w:val="00CA7D14"/>
    <w:rsid w:val="00CB0094"/>
    <w:rsid w:val="00CB024D"/>
    <w:rsid w:val="00CB09DA"/>
    <w:rsid w:val="00CB0BD9"/>
    <w:rsid w:val="00CB1CAC"/>
    <w:rsid w:val="00CB1D87"/>
    <w:rsid w:val="00CB1DE8"/>
    <w:rsid w:val="00CB1E3B"/>
    <w:rsid w:val="00CB1E78"/>
    <w:rsid w:val="00CB1F1D"/>
    <w:rsid w:val="00CB4212"/>
    <w:rsid w:val="00CB4C59"/>
    <w:rsid w:val="00CB5692"/>
    <w:rsid w:val="00CB600D"/>
    <w:rsid w:val="00CB71F8"/>
    <w:rsid w:val="00CB7929"/>
    <w:rsid w:val="00CB7C31"/>
    <w:rsid w:val="00CB7D4F"/>
    <w:rsid w:val="00CC00E4"/>
    <w:rsid w:val="00CC0201"/>
    <w:rsid w:val="00CC1362"/>
    <w:rsid w:val="00CC2390"/>
    <w:rsid w:val="00CC26DB"/>
    <w:rsid w:val="00CC2F2C"/>
    <w:rsid w:val="00CC300C"/>
    <w:rsid w:val="00CC33D0"/>
    <w:rsid w:val="00CC35AE"/>
    <w:rsid w:val="00CC3837"/>
    <w:rsid w:val="00CC3DAA"/>
    <w:rsid w:val="00CC43B0"/>
    <w:rsid w:val="00CC4925"/>
    <w:rsid w:val="00CC49C7"/>
    <w:rsid w:val="00CC4B65"/>
    <w:rsid w:val="00CC4BE1"/>
    <w:rsid w:val="00CC4C2C"/>
    <w:rsid w:val="00CC5057"/>
    <w:rsid w:val="00CC587F"/>
    <w:rsid w:val="00CC654B"/>
    <w:rsid w:val="00CC6AA0"/>
    <w:rsid w:val="00CC75B4"/>
    <w:rsid w:val="00CC7800"/>
    <w:rsid w:val="00CC79E9"/>
    <w:rsid w:val="00CD0126"/>
    <w:rsid w:val="00CD078F"/>
    <w:rsid w:val="00CD0A64"/>
    <w:rsid w:val="00CD121E"/>
    <w:rsid w:val="00CD1922"/>
    <w:rsid w:val="00CD226A"/>
    <w:rsid w:val="00CD27A8"/>
    <w:rsid w:val="00CD28F0"/>
    <w:rsid w:val="00CD2963"/>
    <w:rsid w:val="00CD3699"/>
    <w:rsid w:val="00CD3A12"/>
    <w:rsid w:val="00CD3ED8"/>
    <w:rsid w:val="00CD4F61"/>
    <w:rsid w:val="00CD6190"/>
    <w:rsid w:val="00CD6919"/>
    <w:rsid w:val="00CD736C"/>
    <w:rsid w:val="00CD761D"/>
    <w:rsid w:val="00CD76B5"/>
    <w:rsid w:val="00CE00C9"/>
    <w:rsid w:val="00CE0825"/>
    <w:rsid w:val="00CE15D2"/>
    <w:rsid w:val="00CE1757"/>
    <w:rsid w:val="00CE190C"/>
    <w:rsid w:val="00CE2095"/>
    <w:rsid w:val="00CE2346"/>
    <w:rsid w:val="00CE2B02"/>
    <w:rsid w:val="00CE356F"/>
    <w:rsid w:val="00CE3B50"/>
    <w:rsid w:val="00CE3F21"/>
    <w:rsid w:val="00CE4F2D"/>
    <w:rsid w:val="00CE64AF"/>
    <w:rsid w:val="00CE6F0F"/>
    <w:rsid w:val="00CE7C7C"/>
    <w:rsid w:val="00CF002F"/>
    <w:rsid w:val="00CF0246"/>
    <w:rsid w:val="00CF0780"/>
    <w:rsid w:val="00CF0C02"/>
    <w:rsid w:val="00CF0C15"/>
    <w:rsid w:val="00CF1899"/>
    <w:rsid w:val="00CF2483"/>
    <w:rsid w:val="00CF24E2"/>
    <w:rsid w:val="00CF2653"/>
    <w:rsid w:val="00CF321D"/>
    <w:rsid w:val="00CF3314"/>
    <w:rsid w:val="00CF376E"/>
    <w:rsid w:val="00CF393D"/>
    <w:rsid w:val="00CF44C3"/>
    <w:rsid w:val="00CF4ABD"/>
    <w:rsid w:val="00CF4B18"/>
    <w:rsid w:val="00CF58AD"/>
    <w:rsid w:val="00CF5A53"/>
    <w:rsid w:val="00CF5D28"/>
    <w:rsid w:val="00CF6942"/>
    <w:rsid w:val="00CF6E71"/>
    <w:rsid w:val="00CF6F1E"/>
    <w:rsid w:val="00CF7C8E"/>
    <w:rsid w:val="00CF7EED"/>
    <w:rsid w:val="00D001F9"/>
    <w:rsid w:val="00D0036E"/>
    <w:rsid w:val="00D008C2"/>
    <w:rsid w:val="00D00BB7"/>
    <w:rsid w:val="00D01EAD"/>
    <w:rsid w:val="00D01FF2"/>
    <w:rsid w:val="00D02C62"/>
    <w:rsid w:val="00D035B9"/>
    <w:rsid w:val="00D03E87"/>
    <w:rsid w:val="00D0448C"/>
    <w:rsid w:val="00D060FF"/>
    <w:rsid w:val="00D0611B"/>
    <w:rsid w:val="00D064E8"/>
    <w:rsid w:val="00D06572"/>
    <w:rsid w:val="00D065CD"/>
    <w:rsid w:val="00D077D1"/>
    <w:rsid w:val="00D07D93"/>
    <w:rsid w:val="00D1018A"/>
    <w:rsid w:val="00D1144B"/>
    <w:rsid w:val="00D11FA6"/>
    <w:rsid w:val="00D12325"/>
    <w:rsid w:val="00D128BF"/>
    <w:rsid w:val="00D129EE"/>
    <w:rsid w:val="00D12E5C"/>
    <w:rsid w:val="00D14487"/>
    <w:rsid w:val="00D148D9"/>
    <w:rsid w:val="00D14920"/>
    <w:rsid w:val="00D14DBB"/>
    <w:rsid w:val="00D14E88"/>
    <w:rsid w:val="00D1557C"/>
    <w:rsid w:val="00D15D88"/>
    <w:rsid w:val="00D15E7E"/>
    <w:rsid w:val="00D162EF"/>
    <w:rsid w:val="00D16EE4"/>
    <w:rsid w:val="00D1722F"/>
    <w:rsid w:val="00D177ED"/>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4EDC"/>
    <w:rsid w:val="00D2554F"/>
    <w:rsid w:val="00D25BD5"/>
    <w:rsid w:val="00D25C3E"/>
    <w:rsid w:val="00D26448"/>
    <w:rsid w:val="00D264CE"/>
    <w:rsid w:val="00D26670"/>
    <w:rsid w:val="00D27137"/>
    <w:rsid w:val="00D27514"/>
    <w:rsid w:val="00D27B8B"/>
    <w:rsid w:val="00D300EF"/>
    <w:rsid w:val="00D3076F"/>
    <w:rsid w:val="00D311A5"/>
    <w:rsid w:val="00D31B6E"/>
    <w:rsid w:val="00D3232B"/>
    <w:rsid w:val="00D3239F"/>
    <w:rsid w:val="00D324A4"/>
    <w:rsid w:val="00D3250C"/>
    <w:rsid w:val="00D328F6"/>
    <w:rsid w:val="00D32A1D"/>
    <w:rsid w:val="00D339AA"/>
    <w:rsid w:val="00D3462C"/>
    <w:rsid w:val="00D34D47"/>
    <w:rsid w:val="00D35198"/>
    <w:rsid w:val="00D356B1"/>
    <w:rsid w:val="00D3584B"/>
    <w:rsid w:val="00D36F89"/>
    <w:rsid w:val="00D37821"/>
    <w:rsid w:val="00D37A5B"/>
    <w:rsid w:val="00D40ECE"/>
    <w:rsid w:val="00D41004"/>
    <w:rsid w:val="00D4191F"/>
    <w:rsid w:val="00D42240"/>
    <w:rsid w:val="00D427C3"/>
    <w:rsid w:val="00D42AD0"/>
    <w:rsid w:val="00D42EB8"/>
    <w:rsid w:val="00D43E69"/>
    <w:rsid w:val="00D44932"/>
    <w:rsid w:val="00D44D66"/>
    <w:rsid w:val="00D46111"/>
    <w:rsid w:val="00D4612B"/>
    <w:rsid w:val="00D46FB1"/>
    <w:rsid w:val="00D47C16"/>
    <w:rsid w:val="00D50048"/>
    <w:rsid w:val="00D502AF"/>
    <w:rsid w:val="00D50764"/>
    <w:rsid w:val="00D50C12"/>
    <w:rsid w:val="00D51622"/>
    <w:rsid w:val="00D518FF"/>
    <w:rsid w:val="00D51A77"/>
    <w:rsid w:val="00D535BE"/>
    <w:rsid w:val="00D53649"/>
    <w:rsid w:val="00D5382D"/>
    <w:rsid w:val="00D53830"/>
    <w:rsid w:val="00D53AEE"/>
    <w:rsid w:val="00D54FB3"/>
    <w:rsid w:val="00D55889"/>
    <w:rsid w:val="00D56494"/>
    <w:rsid w:val="00D565FB"/>
    <w:rsid w:val="00D56B5F"/>
    <w:rsid w:val="00D5720B"/>
    <w:rsid w:val="00D5741F"/>
    <w:rsid w:val="00D577FD"/>
    <w:rsid w:val="00D57A3F"/>
    <w:rsid w:val="00D57AF0"/>
    <w:rsid w:val="00D60C52"/>
    <w:rsid w:val="00D614D0"/>
    <w:rsid w:val="00D61D30"/>
    <w:rsid w:val="00D62993"/>
    <w:rsid w:val="00D62ECD"/>
    <w:rsid w:val="00D6334B"/>
    <w:rsid w:val="00D64216"/>
    <w:rsid w:val="00D64426"/>
    <w:rsid w:val="00D64479"/>
    <w:rsid w:val="00D645A3"/>
    <w:rsid w:val="00D64E44"/>
    <w:rsid w:val="00D65D78"/>
    <w:rsid w:val="00D66727"/>
    <w:rsid w:val="00D67733"/>
    <w:rsid w:val="00D67BC5"/>
    <w:rsid w:val="00D7021B"/>
    <w:rsid w:val="00D709FF"/>
    <w:rsid w:val="00D70D33"/>
    <w:rsid w:val="00D7126F"/>
    <w:rsid w:val="00D73077"/>
    <w:rsid w:val="00D731BE"/>
    <w:rsid w:val="00D736A2"/>
    <w:rsid w:val="00D73B14"/>
    <w:rsid w:val="00D73C57"/>
    <w:rsid w:val="00D742FF"/>
    <w:rsid w:val="00D74BAC"/>
    <w:rsid w:val="00D758B3"/>
    <w:rsid w:val="00D768C7"/>
    <w:rsid w:val="00D76ADC"/>
    <w:rsid w:val="00D77413"/>
    <w:rsid w:val="00D77711"/>
    <w:rsid w:val="00D7787C"/>
    <w:rsid w:val="00D77963"/>
    <w:rsid w:val="00D809EC"/>
    <w:rsid w:val="00D814B8"/>
    <w:rsid w:val="00D81F10"/>
    <w:rsid w:val="00D81FF1"/>
    <w:rsid w:val="00D8201E"/>
    <w:rsid w:val="00D822EC"/>
    <w:rsid w:val="00D827D9"/>
    <w:rsid w:val="00D8303C"/>
    <w:rsid w:val="00D8347B"/>
    <w:rsid w:val="00D83944"/>
    <w:rsid w:val="00D83DE7"/>
    <w:rsid w:val="00D8436A"/>
    <w:rsid w:val="00D84A57"/>
    <w:rsid w:val="00D84C3B"/>
    <w:rsid w:val="00D84EB9"/>
    <w:rsid w:val="00D85543"/>
    <w:rsid w:val="00D864F8"/>
    <w:rsid w:val="00D86BE6"/>
    <w:rsid w:val="00D8740D"/>
    <w:rsid w:val="00D874DF"/>
    <w:rsid w:val="00D87A12"/>
    <w:rsid w:val="00D90877"/>
    <w:rsid w:val="00D91EAC"/>
    <w:rsid w:val="00D924DA"/>
    <w:rsid w:val="00D930E1"/>
    <w:rsid w:val="00D9371D"/>
    <w:rsid w:val="00D9415C"/>
    <w:rsid w:val="00D942CC"/>
    <w:rsid w:val="00D94ADE"/>
    <w:rsid w:val="00D94D87"/>
    <w:rsid w:val="00D95532"/>
    <w:rsid w:val="00D962DC"/>
    <w:rsid w:val="00D966A2"/>
    <w:rsid w:val="00D96AE1"/>
    <w:rsid w:val="00D96DCF"/>
    <w:rsid w:val="00D96EEC"/>
    <w:rsid w:val="00D97BB5"/>
    <w:rsid w:val="00DA05AA"/>
    <w:rsid w:val="00DA0B36"/>
    <w:rsid w:val="00DA0C12"/>
    <w:rsid w:val="00DA0D48"/>
    <w:rsid w:val="00DA10D2"/>
    <w:rsid w:val="00DA11C4"/>
    <w:rsid w:val="00DA180C"/>
    <w:rsid w:val="00DA1891"/>
    <w:rsid w:val="00DA1927"/>
    <w:rsid w:val="00DA1EF7"/>
    <w:rsid w:val="00DA2786"/>
    <w:rsid w:val="00DA2DF8"/>
    <w:rsid w:val="00DA3512"/>
    <w:rsid w:val="00DA3E7B"/>
    <w:rsid w:val="00DA451D"/>
    <w:rsid w:val="00DA508E"/>
    <w:rsid w:val="00DA53A6"/>
    <w:rsid w:val="00DA56DB"/>
    <w:rsid w:val="00DA6452"/>
    <w:rsid w:val="00DA6576"/>
    <w:rsid w:val="00DA6933"/>
    <w:rsid w:val="00DA6C81"/>
    <w:rsid w:val="00DA6FE9"/>
    <w:rsid w:val="00DA7925"/>
    <w:rsid w:val="00DB050F"/>
    <w:rsid w:val="00DB0AB8"/>
    <w:rsid w:val="00DB0D2A"/>
    <w:rsid w:val="00DB11CD"/>
    <w:rsid w:val="00DB1581"/>
    <w:rsid w:val="00DB1DAB"/>
    <w:rsid w:val="00DB2ADF"/>
    <w:rsid w:val="00DB2BF6"/>
    <w:rsid w:val="00DB39D4"/>
    <w:rsid w:val="00DB3A47"/>
    <w:rsid w:val="00DB4E06"/>
    <w:rsid w:val="00DB5636"/>
    <w:rsid w:val="00DB609C"/>
    <w:rsid w:val="00DB6A2E"/>
    <w:rsid w:val="00DB6A80"/>
    <w:rsid w:val="00DB6C06"/>
    <w:rsid w:val="00DB6C76"/>
    <w:rsid w:val="00DB70DB"/>
    <w:rsid w:val="00DB7542"/>
    <w:rsid w:val="00DB7B06"/>
    <w:rsid w:val="00DC062D"/>
    <w:rsid w:val="00DC134B"/>
    <w:rsid w:val="00DC1AD6"/>
    <w:rsid w:val="00DC2CCF"/>
    <w:rsid w:val="00DC3A9D"/>
    <w:rsid w:val="00DC3FF5"/>
    <w:rsid w:val="00DC528A"/>
    <w:rsid w:val="00DC6C1E"/>
    <w:rsid w:val="00DC708C"/>
    <w:rsid w:val="00DC73B1"/>
    <w:rsid w:val="00DC7951"/>
    <w:rsid w:val="00DC7BC7"/>
    <w:rsid w:val="00DD0F95"/>
    <w:rsid w:val="00DD1C4B"/>
    <w:rsid w:val="00DD1F7B"/>
    <w:rsid w:val="00DD229E"/>
    <w:rsid w:val="00DD3029"/>
    <w:rsid w:val="00DD3DF1"/>
    <w:rsid w:val="00DD3E21"/>
    <w:rsid w:val="00DD4E6B"/>
    <w:rsid w:val="00DD505B"/>
    <w:rsid w:val="00DD55E0"/>
    <w:rsid w:val="00DD5603"/>
    <w:rsid w:val="00DD5911"/>
    <w:rsid w:val="00DD5E12"/>
    <w:rsid w:val="00DD7AD7"/>
    <w:rsid w:val="00DD7B12"/>
    <w:rsid w:val="00DE03B0"/>
    <w:rsid w:val="00DE0C66"/>
    <w:rsid w:val="00DE0F9F"/>
    <w:rsid w:val="00DE1064"/>
    <w:rsid w:val="00DE1904"/>
    <w:rsid w:val="00DE19CB"/>
    <w:rsid w:val="00DE23DF"/>
    <w:rsid w:val="00DE3DBB"/>
    <w:rsid w:val="00DE404D"/>
    <w:rsid w:val="00DE43A2"/>
    <w:rsid w:val="00DE43BF"/>
    <w:rsid w:val="00DE4A74"/>
    <w:rsid w:val="00DE4B05"/>
    <w:rsid w:val="00DE4BF2"/>
    <w:rsid w:val="00DE4C85"/>
    <w:rsid w:val="00DE541C"/>
    <w:rsid w:val="00DE5F53"/>
    <w:rsid w:val="00DE737B"/>
    <w:rsid w:val="00DF0587"/>
    <w:rsid w:val="00DF100B"/>
    <w:rsid w:val="00DF1A89"/>
    <w:rsid w:val="00DF22A6"/>
    <w:rsid w:val="00DF23CA"/>
    <w:rsid w:val="00DF2929"/>
    <w:rsid w:val="00DF30AD"/>
    <w:rsid w:val="00DF34B4"/>
    <w:rsid w:val="00DF35F9"/>
    <w:rsid w:val="00DF3801"/>
    <w:rsid w:val="00DF3B76"/>
    <w:rsid w:val="00DF42EA"/>
    <w:rsid w:val="00DF4359"/>
    <w:rsid w:val="00DF4C1A"/>
    <w:rsid w:val="00DF7751"/>
    <w:rsid w:val="00DF7B93"/>
    <w:rsid w:val="00E01682"/>
    <w:rsid w:val="00E0288C"/>
    <w:rsid w:val="00E031BB"/>
    <w:rsid w:val="00E0424A"/>
    <w:rsid w:val="00E050D8"/>
    <w:rsid w:val="00E0520E"/>
    <w:rsid w:val="00E0576C"/>
    <w:rsid w:val="00E0626B"/>
    <w:rsid w:val="00E068BC"/>
    <w:rsid w:val="00E06C8C"/>
    <w:rsid w:val="00E073F0"/>
    <w:rsid w:val="00E106C5"/>
    <w:rsid w:val="00E10761"/>
    <w:rsid w:val="00E108E4"/>
    <w:rsid w:val="00E10C9B"/>
    <w:rsid w:val="00E11D7A"/>
    <w:rsid w:val="00E11EEB"/>
    <w:rsid w:val="00E128F2"/>
    <w:rsid w:val="00E13883"/>
    <w:rsid w:val="00E13EE4"/>
    <w:rsid w:val="00E14A45"/>
    <w:rsid w:val="00E151CE"/>
    <w:rsid w:val="00E1543C"/>
    <w:rsid w:val="00E1559B"/>
    <w:rsid w:val="00E16098"/>
    <w:rsid w:val="00E162E8"/>
    <w:rsid w:val="00E16463"/>
    <w:rsid w:val="00E174EA"/>
    <w:rsid w:val="00E21539"/>
    <w:rsid w:val="00E21ACA"/>
    <w:rsid w:val="00E239D1"/>
    <w:rsid w:val="00E257E9"/>
    <w:rsid w:val="00E25941"/>
    <w:rsid w:val="00E26727"/>
    <w:rsid w:val="00E26812"/>
    <w:rsid w:val="00E26970"/>
    <w:rsid w:val="00E27791"/>
    <w:rsid w:val="00E279F9"/>
    <w:rsid w:val="00E30F2D"/>
    <w:rsid w:val="00E319DB"/>
    <w:rsid w:val="00E31AFC"/>
    <w:rsid w:val="00E3240A"/>
    <w:rsid w:val="00E3242E"/>
    <w:rsid w:val="00E32835"/>
    <w:rsid w:val="00E331BF"/>
    <w:rsid w:val="00E33F11"/>
    <w:rsid w:val="00E3409E"/>
    <w:rsid w:val="00E34F76"/>
    <w:rsid w:val="00E34FBB"/>
    <w:rsid w:val="00E37BE5"/>
    <w:rsid w:val="00E4009B"/>
    <w:rsid w:val="00E40B87"/>
    <w:rsid w:val="00E40E82"/>
    <w:rsid w:val="00E415CE"/>
    <w:rsid w:val="00E41A27"/>
    <w:rsid w:val="00E41B90"/>
    <w:rsid w:val="00E41E2F"/>
    <w:rsid w:val="00E4272E"/>
    <w:rsid w:val="00E42910"/>
    <w:rsid w:val="00E42F68"/>
    <w:rsid w:val="00E430C7"/>
    <w:rsid w:val="00E43250"/>
    <w:rsid w:val="00E44A74"/>
    <w:rsid w:val="00E44BF6"/>
    <w:rsid w:val="00E44F0D"/>
    <w:rsid w:val="00E45620"/>
    <w:rsid w:val="00E457CA"/>
    <w:rsid w:val="00E4608B"/>
    <w:rsid w:val="00E464EC"/>
    <w:rsid w:val="00E4677E"/>
    <w:rsid w:val="00E46C9C"/>
    <w:rsid w:val="00E46D2C"/>
    <w:rsid w:val="00E46FF0"/>
    <w:rsid w:val="00E47498"/>
    <w:rsid w:val="00E47577"/>
    <w:rsid w:val="00E501D3"/>
    <w:rsid w:val="00E51D7B"/>
    <w:rsid w:val="00E51E35"/>
    <w:rsid w:val="00E53A01"/>
    <w:rsid w:val="00E54017"/>
    <w:rsid w:val="00E548B9"/>
    <w:rsid w:val="00E55853"/>
    <w:rsid w:val="00E55FD9"/>
    <w:rsid w:val="00E564C4"/>
    <w:rsid w:val="00E567C9"/>
    <w:rsid w:val="00E56E2E"/>
    <w:rsid w:val="00E57080"/>
    <w:rsid w:val="00E57421"/>
    <w:rsid w:val="00E575D8"/>
    <w:rsid w:val="00E57D25"/>
    <w:rsid w:val="00E604C4"/>
    <w:rsid w:val="00E60809"/>
    <w:rsid w:val="00E60D81"/>
    <w:rsid w:val="00E611AE"/>
    <w:rsid w:val="00E61300"/>
    <w:rsid w:val="00E614F2"/>
    <w:rsid w:val="00E627C1"/>
    <w:rsid w:val="00E635B9"/>
    <w:rsid w:val="00E640D8"/>
    <w:rsid w:val="00E65D15"/>
    <w:rsid w:val="00E6642B"/>
    <w:rsid w:val="00E66C49"/>
    <w:rsid w:val="00E673DB"/>
    <w:rsid w:val="00E675EB"/>
    <w:rsid w:val="00E67EE5"/>
    <w:rsid w:val="00E70040"/>
    <w:rsid w:val="00E7013A"/>
    <w:rsid w:val="00E71D7E"/>
    <w:rsid w:val="00E72C8B"/>
    <w:rsid w:val="00E7317A"/>
    <w:rsid w:val="00E73D0D"/>
    <w:rsid w:val="00E74104"/>
    <w:rsid w:val="00E7473C"/>
    <w:rsid w:val="00E74F5D"/>
    <w:rsid w:val="00E75D70"/>
    <w:rsid w:val="00E75F76"/>
    <w:rsid w:val="00E76034"/>
    <w:rsid w:val="00E766D2"/>
    <w:rsid w:val="00E76D92"/>
    <w:rsid w:val="00E775DA"/>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5307"/>
    <w:rsid w:val="00E855EE"/>
    <w:rsid w:val="00E85635"/>
    <w:rsid w:val="00E87031"/>
    <w:rsid w:val="00E8736B"/>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2F11"/>
    <w:rsid w:val="00EA3157"/>
    <w:rsid w:val="00EA38E6"/>
    <w:rsid w:val="00EA4EC9"/>
    <w:rsid w:val="00EA54D5"/>
    <w:rsid w:val="00EA5E0F"/>
    <w:rsid w:val="00EA6103"/>
    <w:rsid w:val="00EA65A0"/>
    <w:rsid w:val="00EA67CA"/>
    <w:rsid w:val="00EA69B9"/>
    <w:rsid w:val="00EA6FE4"/>
    <w:rsid w:val="00EA7723"/>
    <w:rsid w:val="00EA7B42"/>
    <w:rsid w:val="00EA7F4C"/>
    <w:rsid w:val="00EB1101"/>
    <w:rsid w:val="00EB14E6"/>
    <w:rsid w:val="00EB1D47"/>
    <w:rsid w:val="00EB2146"/>
    <w:rsid w:val="00EB2317"/>
    <w:rsid w:val="00EB279B"/>
    <w:rsid w:val="00EB2ABB"/>
    <w:rsid w:val="00EB4327"/>
    <w:rsid w:val="00EB43FD"/>
    <w:rsid w:val="00EB55CA"/>
    <w:rsid w:val="00EB584C"/>
    <w:rsid w:val="00EB5BF7"/>
    <w:rsid w:val="00EB5D88"/>
    <w:rsid w:val="00EB614E"/>
    <w:rsid w:val="00EB6E41"/>
    <w:rsid w:val="00EB6F35"/>
    <w:rsid w:val="00EB7307"/>
    <w:rsid w:val="00EB755D"/>
    <w:rsid w:val="00EB7708"/>
    <w:rsid w:val="00EC14B0"/>
    <w:rsid w:val="00EC1CB1"/>
    <w:rsid w:val="00EC204E"/>
    <w:rsid w:val="00EC249E"/>
    <w:rsid w:val="00EC2966"/>
    <w:rsid w:val="00EC2CFF"/>
    <w:rsid w:val="00EC3189"/>
    <w:rsid w:val="00EC3547"/>
    <w:rsid w:val="00EC4671"/>
    <w:rsid w:val="00EC546A"/>
    <w:rsid w:val="00EC550B"/>
    <w:rsid w:val="00EC5F2F"/>
    <w:rsid w:val="00EC6254"/>
    <w:rsid w:val="00EC6424"/>
    <w:rsid w:val="00EC651E"/>
    <w:rsid w:val="00EC692E"/>
    <w:rsid w:val="00EC745E"/>
    <w:rsid w:val="00EC7EAF"/>
    <w:rsid w:val="00ED06F4"/>
    <w:rsid w:val="00ED12E5"/>
    <w:rsid w:val="00ED1759"/>
    <w:rsid w:val="00ED27C3"/>
    <w:rsid w:val="00ED2B21"/>
    <w:rsid w:val="00ED33AE"/>
    <w:rsid w:val="00ED3775"/>
    <w:rsid w:val="00ED4A6D"/>
    <w:rsid w:val="00ED5692"/>
    <w:rsid w:val="00ED6D4A"/>
    <w:rsid w:val="00ED738C"/>
    <w:rsid w:val="00ED7918"/>
    <w:rsid w:val="00ED7FD3"/>
    <w:rsid w:val="00EE1254"/>
    <w:rsid w:val="00EE16F6"/>
    <w:rsid w:val="00EE1AC5"/>
    <w:rsid w:val="00EE1CB6"/>
    <w:rsid w:val="00EE23C3"/>
    <w:rsid w:val="00EE288C"/>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58B4"/>
    <w:rsid w:val="00EF5F97"/>
    <w:rsid w:val="00EF68C0"/>
    <w:rsid w:val="00EF722B"/>
    <w:rsid w:val="00EF7778"/>
    <w:rsid w:val="00EF7BB6"/>
    <w:rsid w:val="00EF7E26"/>
    <w:rsid w:val="00F0018A"/>
    <w:rsid w:val="00F0028E"/>
    <w:rsid w:val="00F0030E"/>
    <w:rsid w:val="00F00C6D"/>
    <w:rsid w:val="00F00CD1"/>
    <w:rsid w:val="00F00F9E"/>
    <w:rsid w:val="00F01E6B"/>
    <w:rsid w:val="00F01F56"/>
    <w:rsid w:val="00F0241C"/>
    <w:rsid w:val="00F0272A"/>
    <w:rsid w:val="00F0292B"/>
    <w:rsid w:val="00F03292"/>
    <w:rsid w:val="00F046C1"/>
    <w:rsid w:val="00F04E18"/>
    <w:rsid w:val="00F05759"/>
    <w:rsid w:val="00F069F7"/>
    <w:rsid w:val="00F076CB"/>
    <w:rsid w:val="00F078B8"/>
    <w:rsid w:val="00F10CB9"/>
    <w:rsid w:val="00F110D5"/>
    <w:rsid w:val="00F11DA8"/>
    <w:rsid w:val="00F12351"/>
    <w:rsid w:val="00F13BCD"/>
    <w:rsid w:val="00F1420E"/>
    <w:rsid w:val="00F143A1"/>
    <w:rsid w:val="00F149D1"/>
    <w:rsid w:val="00F154E2"/>
    <w:rsid w:val="00F15B76"/>
    <w:rsid w:val="00F16464"/>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30"/>
    <w:rsid w:val="00F265F7"/>
    <w:rsid w:val="00F27FA6"/>
    <w:rsid w:val="00F3292E"/>
    <w:rsid w:val="00F33A98"/>
    <w:rsid w:val="00F33DC8"/>
    <w:rsid w:val="00F33DF5"/>
    <w:rsid w:val="00F34444"/>
    <w:rsid w:val="00F34B5B"/>
    <w:rsid w:val="00F34FF2"/>
    <w:rsid w:val="00F360A6"/>
    <w:rsid w:val="00F37875"/>
    <w:rsid w:val="00F3787E"/>
    <w:rsid w:val="00F378F8"/>
    <w:rsid w:val="00F4065A"/>
    <w:rsid w:val="00F40F19"/>
    <w:rsid w:val="00F40F73"/>
    <w:rsid w:val="00F41350"/>
    <w:rsid w:val="00F4211E"/>
    <w:rsid w:val="00F4275C"/>
    <w:rsid w:val="00F443AF"/>
    <w:rsid w:val="00F44A9C"/>
    <w:rsid w:val="00F454FE"/>
    <w:rsid w:val="00F45693"/>
    <w:rsid w:val="00F4588F"/>
    <w:rsid w:val="00F45A86"/>
    <w:rsid w:val="00F469D2"/>
    <w:rsid w:val="00F46D8E"/>
    <w:rsid w:val="00F470FF"/>
    <w:rsid w:val="00F47983"/>
    <w:rsid w:val="00F501DF"/>
    <w:rsid w:val="00F504AF"/>
    <w:rsid w:val="00F5120E"/>
    <w:rsid w:val="00F5157C"/>
    <w:rsid w:val="00F5170F"/>
    <w:rsid w:val="00F52339"/>
    <w:rsid w:val="00F5277A"/>
    <w:rsid w:val="00F52876"/>
    <w:rsid w:val="00F530BB"/>
    <w:rsid w:val="00F532E8"/>
    <w:rsid w:val="00F537FF"/>
    <w:rsid w:val="00F53915"/>
    <w:rsid w:val="00F54618"/>
    <w:rsid w:val="00F54C88"/>
    <w:rsid w:val="00F555D2"/>
    <w:rsid w:val="00F55679"/>
    <w:rsid w:val="00F55690"/>
    <w:rsid w:val="00F55DF2"/>
    <w:rsid w:val="00F55F51"/>
    <w:rsid w:val="00F55FCB"/>
    <w:rsid w:val="00F560FE"/>
    <w:rsid w:val="00F56EF6"/>
    <w:rsid w:val="00F605B6"/>
    <w:rsid w:val="00F6111C"/>
    <w:rsid w:val="00F613EC"/>
    <w:rsid w:val="00F614C0"/>
    <w:rsid w:val="00F61647"/>
    <w:rsid w:val="00F6184E"/>
    <w:rsid w:val="00F61D0C"/>
    <w:rsid w:val="00F61F5F"/>
    <w:rsid w:val="00F6280F"/>
    <w:rsid w:val="00F62853"/>
    <w:rsid w:val="00F62C70"/>
    <w:rsid w:val="00F64BEC"/>
    <w:rsid w:val="00F656D8"/>
    <w:rsid w:val="00F657CF"/>
    <w:rsid w:val="00F65AEC"/>
    <w:rsid w:val="00F66A00"/>
    <w:rsid w:val="00F713A3"/>
    <w:rsid w:val="00F71A8F"/>
    <w:rsid w:val="00F7259F"/>
    <w:rsid w:val="00F7333A"/>
    <w:rsid w:val="00F73B77"/>
    <w:rsid w:val="00F742DA"/>
    <w:rsid w:val="00F74B51"/>
    <w:rsid w:val="00F75330"/>
    <w:rsid w:val="00F769B0"/>
    <w:rsid w:val="00F76BD9"/>
    <w:rsid w:val="00F76BDB"/>
    <w:rsid w:val="00F77C0B"/>
    <w:rsid w:val="00F80318"/>
    <w:rsid w:val="00F805F0"/>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D93"/>
    <w:rsid w:val="00F87E59"/>
    <w:rsid w:val="00F87F2E"/>
    <w:rsid w:val="00F91150"/>
    <w:rsid w:val="00F913DC"/>
    <w:rsid w:val="00F91DDA"/>
    <w:rsid w:val="00F920AA"/>
    <w:rsid w:val="00F92517"/>
    <w:rsid w:val="00F925BB"/>
    <w:rsid w:val="00F92821"/>
    <w:rsid w:val="00F9397A"/>
    <w:rsid w:val="00F93A37"/>
    <w:rsid w:val="00F94182"/>
    <w:rsid w:val="00F944D9"/>
    <w:rsid w:val="00F9453D"/>
    <w:rsid w:val="00F94DB3"/>
    <w:rsid w:val="00F95175"/>
    <w:rsid w:val="00F95F1A"/>
    <w:rsid w:val="00F9606C"/>
    <w:rsid w:val="00F96500"/>
    <w:rsid w:val="00F97FB5"/>
    <w:rsid w:val="00FA076F"/>
    <w:rsid w:val="00FA0CB1"/>
    <w:rsid w:val="00FA1BA8"/>
    <w:rsid w:val="00FA1D56"/>
    <w:rsid w:val="00FA3230"/>
    <w:rsid w:val="00FA342F"/>
    <w:rsid w:val="00FA3F80"/>
    <w:rsid w:val="00FA413A"/>
    <w:rsid w:val="00FA4144"/>
    <w:rsid w:val="00FA4DDF"/>
    <w:rsid w:val="00FA52EC"/>
    <w:rsid w:val="00FA68DC"/>
    <w:rsid w:val="00FA6E2C"/>
    <w:rsid w:val="00FA6E7F"/>
    <w:rsid w:val="00FA6EF4"/>
    <w:rsid w:val="00FA7114"/>
    <w:rsid w:val="00FB0826"/>
    <w:rsid w:val="00FB121D"/>
    <w:rsid w:val="00FB12FB"/>
    <w:rsid w:val="00FB1459"/>
    <w:rsid w:val="00FB2379"/>
    <w:rsid w:val="00FB28A1"/>
    <w:rsid w:val="00FB4407"/>
    <w:rsid w:val="00FB479E"/>
    <w:rsid w:val="00FB4B8A"/>
    <w:rsid w:val="00FB4E03"/>
    <w:rsid w:val="00FB5152"/>
    <w:rsid w:val="00FB5583"/>
    <w:rsid w:val="00FB5A9F"/>
    <w:rsid w:val="00FB5FC1"/>
    <w:rsid w:val="00FB680E"/>
    <w:rsid w:val="00FB79AE"/>
    <w:rsid w:val="00FB79C9"/>
    <w:rsid w:val="00FB7EBF"/>
    <w:rsid w:val="00FC0065"/>
    <w:rsid w:val="00FC0696"/>
    <w:rsid w:val="00FC075E"/>
    <w:rsid w:val="00FC091F"/>
    <w:rsid w:val="00FC111A"/>
    <w:rsid w:val="00FC11E3"/>
    <w:rsid w:val="00FC15E7"/>
    <w:rsid w:val="00FC2385"/>
    <w:rsid w:val="00FC3AEE"/>
    <w:rsid w:val="00FC4209"/>
    <w:rsid w:val="00FC6238"/>
    <w:rsid w:val="00FC78AD"/>
    <w:rsid w:val="00FD0D70"/>
    <w:rsid w:val="00FD0F11"/>
    <w:rsid w:val="00FD12AA"/>
    <w:rsid w:val="00FD1D37"/>
    <w:rsid w:val="00FD33FC"/>
    <w:rsid w:val="00FD3730"/>
    <w:rsid w:val="00FD3ADE"/>
    <w:rsid w:val="00FD3B08"/>
    <w:rsid w:val="00FD4806"/>
    <w:rsid w:val="00FD4BA4"/>
    <w:rsid w:val="00FD534E"/>
    <w:rsid w:val="00FD557C"/>
    <w:rsid w:val="00FD56C7"/>
    <w:rsid w:val="00FD5CBB"/>
    <w:rsid w:val="00FD6117"/>
    <w:rsid w:val="00FD699A"/>
    <w:rsid w:val="00FD6B74"/>
    <w:rsid w:val="00FD70AE"/>
    <w:rsid w:val="00FD7356"/>
    <w:rsid w:val="00FD7564"/>
    <w:rsid w:val="00FD7D4C"/>
    <w:rsid w:val="00FE002E"/>
    <w:rsid w:val="00FE04B0"/>
    <w:rsid w:val="00FE1263"/>
    <w:rsid w:val="00FE16FF"/>
    <w:rsid w:val="00FE2398"/>
    <w:rsid w:val="00FE2D1B"/>
    <w:rsid w:val="00FE31EE"/>
    <w:rsid w:val="00FE435E"/>
    <w:rsid w:val="00FE4D4B"/>
    <w:rsid w:val="00FE515A"/>
    <w:rsid w:val="00FE5527"/>
    <w:rsid w:val="00FE5624"/>
    <w:rsid w:val="00FE5BDC"/>
    <w:rsid w:val="00FE5D2C"/>
    <w:rsid w:val="00FE5FBF"/>
    <w:rsid w:val="00FE6C25"/>
    <w:rsid w:val="00FF033A"/>
    <w:rsid w:val="00FF035A"/>
    <w:rsid w:val="00FF047F"/>
    <w:rsid w:val="00FF0964"/>
    <w:rsid w:val="00FF0DD0"/>
    <w:rsid w:val="00FF16F2"/>
    <w:rsid w:val="00FF1D24"/>
    <w:rsid w:val="00FF2B42"/>
    <w:rsid w:val="00FF34D2"/>
    <w:rsid w:val="00FF3935"/>
    <w:rsid w:val="00FF3B7F"/>
    <w:rsid w:val="00FF5D36"/>
    <w:rsid w:val="00FF5E49"/>
    <w:rsid w:val="00FF66DD"/>
    <w:rsid w:val="00FF6822"/>
    <w:rsid w:val="00FF6839"/>
    <w:rsid w:val="00FF719F"/>
    <w:rsid w:val="00FF73D0"/>
    <w:rsid w:val="143E46A1"/>
    <w:rsid w:val="1EB99B23"/>
    <w:rsid w:val="40DFB49C"/>
    <w:rsid w:val="43BF2B57"/>
    <w:rsid w:val="583A25D5"/>
    <w:rsid w:val="66149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8AA6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2D28"/>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basedOn w:val="Normal"/>
    <w:next w:val="Normal"/>
    <w:link w:val="Heading1Char"/>
    <w:autoRedefine/>
    <w:qFormat/>
    <w:rsid w:val="00994485"/>
    <w:pPr>
      <w:keepNext/>
      <w:keepLines/>
      <w:pBdr>
        <w:top w:val="single" w:sz="12" w:space="1" w:color="auto"/>
      </w:pBdr>
      <w:ind w:left="720" w:hanging="72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6762AD"/>
    <w:pPr>
      <w:numPr>
        <w:ilvl w:val="1"/>
        <w:numId w:val="4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6762AD"/>
    <w:pPr>
      <w:numPr>
        <w:ilvl w:val="2"/>
      </w:numPr>
      <w:spacing w:before="120"/>
      <w:outlineLvl w:val="2"/>
    </w:pPr>
    <w:rPr>
      <w:sz w:val="28"/>
    </w:rPr>
  </w:style>
  <w:style w:type="paragraph" w:styleId="Heading4">
    <w:name w:val="heading 4"/>
    <w:basedOn w:val="Heading3"/>
    <w:next w:val="Normal"/>
    <w:link w:val="Heading4Char"/>
    <w:qFormat/>
    <w:rsid w:val="006762AD"/>
    <w:pPr>
      <w:numPr>
        <w:ilvl w:val="3"/>
      </w:numPr>
      <w:outlineLvl w:val="3"/>
    </w:pPr>
    <w:rPr>
      <w:sz w:val="24"/>
    </w:rPr>
  </w:style>
  <w:style w:type="paragraph" w:styleId="Heading5">
    <w:name w:val="heading 5"/>
    <w:basedOn w:val="Heading4"/>
    <w:next w:val="Normal"/>
    <w:link w:val="Heading5Char"/>
    <w:qFormat/>
    <w:rsid w:val="006762AD"/>
    <w:pPr>
      <w:numPr>
        <w:ilvl w:val="4"/>
      </w:numPr>
      <w:outlineLvl w:val="4"/>
    </w:pPr>
    <w:rPr>
      <w:sz w:val="22"/>
    </w:rPr>
  </w:style>
  <w:style w:type="paragraph" w:styleId="Heading6">
    <w:name w:val="heading 6"/>
    <w:basedOn w:val="Normal"/>
    <w:next w:val="Normal"/>
    <w:link w:val="Heading6Char"/>
    <w:qFormat/>
    <w:rsid w:val="006762AD"/>
    <w:pPr>
      <w:keepNext/>
      <w:keepLines/>
      <w:numPr>
        <w:ilvl w:val="5"/>
        <w:numId w:val="41"/>
      </w:numPr>
      <w:mirrorIndents/>
      <w:outlineLvl w:val="5"/>
    </w:pPr>
    <w:rPr>
      <w:rFonts w:ascii="Arial" w:hAnsi="Arial"/>
    </w:rPr>
  </w:style>
  <w:style w:type="paragraph" w:styleId="Heading7">
    <w:name w:val="heading 7"/>
    <w:basedOn w:val="Normal"/>
    <w:next w:val="Normal"/>
    <w:link w:val="Heading7Char"/>
    <w:qFormat/>
    <w:rsid w:val="006762AD"/>
    <w:pPr>
      <w:keepNext/>
      <w:keepLines/>
      <w:numPr>
        <w:ilvl w:val="6"/>
        <w:numId w:val="41"/>
      </w:numPr>
      <w:mirrorIndents/>
      <w:outlineLvl w:val="6"/>
    </w:pPr>
    <w:rPr>
      <w:rFonts w:ascii="Arial" w:hAnsi="Arial"/>
    </w:rPr>
  </w:style>
  <w:style w:type="paragraph" w:styleId="Heading8">
    <w:name w:val="heading 8"/>
    <w:basedOn w:val="Heading1"/>
    <w:next w:val="Normal"/>
    <w:link w:val="Heading8Char"/>
    <w:qFormat/>
    <w:rsid w:val="006762AD"/>
    <w:pPr>
      <w:numPr>
        <w:ilvl w:val="7"/>
        <w:numId w:val="41"/>
      </w:numPr>
      <w:outlineLvl w:val="7"/>
    </w:pPr>
  </w:style>
  <w:style w:type="paragraph" w:styleId="Heading9">
    <w:name w:val="heading 9"/>
    <w:basedOn w:val="Heading8"/>
    <w:next w:val="Normal"/>
    <w:link w:val="Heading9Char"/>
    <w:qFormat/>
    <w:rsid w:val="006762AD"/>
    <w:pPr>
      <w:numPr>
        <w:ilvl w:val="8"/>
      </w:numPr>
      <w:outlineLvl w:val="8"/>
    </w:pPr>
  </w:style>
  <w:style w:type="character" w:default="1" w:styleId="DefaultParagraphFont">
    <w:name w:val="Default Paragraph Font"/>
    <w:uiPriority w:val="1"/>
    <w:semiHidden/>
    <w:unhideWhenUsed/>
    <w:rsid w:val="004B2D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D2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6762A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67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80" w:after="180"/>
      <w:ind w:left="578" w:hanging="578"/>
      <w:textAlignment w:val="baseline"/>
    </w:pPr>
    <w:rPr>
      <w:rFonts w:ascii="Courier New" w:eastAsiaTheme="minorHAnsi" w:hAnsi="Courier New"/>
      <w:noProof/>
      <w:sz w:val="16"/>
      <w:lang w:val="fi-FI"/>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6762AD"/>
    <w:rPr>
      <w:sz w:val="16"/>
    </w:rPr>
  </w:style>
  <w:style w:type="paragraph" w:styleId="CommentText">
    <w:name w:val="annotation text"/>
    <w:basedOn w:val="Normal"/>
    <w:link w:val="CommentTextChar"/>
    <w:uiPriority w:val="99"/>
    <w:qFormat/>
    <w:rsid w:val="006762A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6762AD"/>
    <w:pPr>
      <w:spacing w:after="120"/>
    </w:pPr>
    <w:rPr>
      <w:b/>
      <w:lang w:val="fi-FI"/>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6762AD"/>
    <w:rPr>
      <w:rFonts w:ascii="Times New Roman" w:eastAsiaTheme="minorHAnsi" w:hAnsi="Times New Roman" w:cstheme="minorBidi"/>
      <w:b/>
      <w:lang w:val="fi-FI"/>
    </w:rPr>
  </w:style>
  <w:style w:type="paragraph" w:customStyle="1" w:styleId="Doc-text2">
    <w:name w:val="Doc-text2"/>
    <w:basedOn w:val="Normal"/>
    <w:link w:val="Doc-text2Char"/>
    <w:qFormat/>
    <w:rsid w:val="006762AD"/>
    <w:pPr>
      <w:tabs>
        <w:tab w:val="left" w:pos="1622"/>
      </w:tabs>
      <w:spacing w:after="0"/>
      <w:ind w:left="1622" w:hanging="363"/>
    </w:pPr>
    <w:rPr>
      <w:rFonts w:ascii="Arial" w:eastAsia="MS Mincho" w:hAnsi="Arial"/>
      <w:szCs w:val="24"/>
      <w:lang w:val="fi-FI" w:eastAsia="en-GB"/>
    </w:rPr>
  </w:style>
  <w:style w:type="character" w:customStyle="1" w:styleId="Doc-text2Char">
    <w:name w:val="Doc-text2 Char"/>
    <w:link w:val="Doc-text2"/>
    <w:rsid w:val="006762AD"/>
    <w:rPr>
      <w:rFonts w:ascii="Arial" w:eastAsia="MS Mincho" w:hAnsi="Arial" w:cstheme="minorBidi"/>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6762AD"/>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6762AD"/>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6762AD"/>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tabs>
        <w:tab w:val="num" w:pos="360"/>
      </w:tabs>
      <w:spacing w:after="50" w:line="180" w:lineRule="exact"/>
      <w:ind w:left="360" w:hanging="360"/>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qFormat/>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pPr>
    <w:rPr>
      <w:rFonts w:eastAsia="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paragraph" w:customStyle="1" w:styleId="Char">
    <w:name w:val="Char"/>
    <w:basedOn w:val="Normal"/>
    <w:rsid w:val="00AB2149"/>
    <w:pPr>
      <w:spacing w:line="240" w:lineRule="exact"/>
    </w:pPr>
    <w:rPr>
      <w:rFonts w:ascii="Verdana" w:eastAsia="Times New Roman" w:hAnsi="Verdana" w:cs="Times New Roman"/>
    </w:rPr>
  </w:style>
  <w:style w:type="character" w:customStyle="1" w:styleId="TAHCar">
    <w:name w:val="TAH Car"/>
    <w:link w:val="TAH"/>
    <w:qFormat/>
    <w:rsid w:val="00E26812"/>
    <w:rPr>
      <w:rFonts w:ascii="Arial" w:eastAsiaTheme="minorHAnsi" w:hAnsi="Arial" w:cstheme="minorBidi"/>
      <w:b/>
      <w:sz w:val="18"/>
      <w:szCs w:val="22"/>
      <w:lang w:val="fi-FI"/>
    </w:rPr>
  </w:style>
  <w:style w:type="character" w:customStyle="1" w:styleId="THChar">
    <w:name w:val="TH Char"/>
    <w:link w:val="TH"/>
    <w:qFormat/>
    <w:rsid w:val="006762AD"/>
    <w:rPr>
      <w:rFonts w:ascii="Arial" w:eastAsiaTheme="minorHAnsi" w:hAnsi="Arial" w:cstheme="minorBidi"/>
      <w:b/>
      <w:lang w:val="en-GB"/>
    </w:rPr>
  </w:style>
  <w:style w:type="character" w:customStyle="1" w:styleId="TANChar">
    <w:name w:val="TAN Char"/>
    <w:link w:val="TAN"/>
    <w:rsid w:val="00E26812"/>
    <w:rPr>
      <w:rFonts w:ascii="Arial" w:eastAsiaTheme="minorHAnsi" w:hAnsi="Arial" w:cstheme="minorBidi"/>
      <w:sz w:val="18"/>
      <w:szCs w:val="22"/>
      <w:lang w:val="fi-FI"/>
    </w:rPr>
  </w:style>
  <w:style w:type="numbering" w:customStyle="1" w:styleId="StyleBulletedSymbolsymbolLeft025Hanging0252">
    <w:name w:val="Style Bulleted Symbol (symbol) Left:  0.25&quot; Hanging:  0.25&quot;2"/>
    <w:basedOn w:val="NoList"/>
    <w:rsid w:val="000D690F"/>
    <w:pPr>
      <w:numPr>
        <w:numId w:val="23"/>
      </w:numPr>
    </w:pPr>
  </w:style>
  <w:style w:type="paragraph" w:customStyle="1" w:styleId="Default">
    <w:name w:val="Default"/>
    <w:rsid w:val="001A4888"/>
    <w:pPr>
      <w:autoSpaceDE w:val="0"/>
      <w:autoSpaceDN w:val="0"/>
      <w:adjustRightInd w:val="0"/>
    </w:pPr>
    <w:rPr>
      <w:rFonts w:ascii="Times New Roman" w:hAnsi="Times New Roman"/>
      <w:color w:val="000000"/>
      <w:sz w:val="24"/>
      <w:szCs w:val="24"/>
      <w:lang w:val="fi-FI"/>
    </w:rPr>
  </w:style>
  <w:style w:type="character" w:customStyle="1" w:styleId="Heading1Char">
    <w:name w:val="Heading 1 Char"/>
    <w:aliases w:val="H1 Char,h1 Char,Heading 1 3GPP Char"/>
    <w:basedOn w:val="DefaultParagraphFont"/>
    <w:link w:val="Heading1"/>
    <w:rsid w:val="00994485"/>
    <w:rPr>
      <w:rFonts w:ascii="Arial" w:eastAsiaTheme="minorHAnsi" w:hAnsi="Arial" w:cstheme="minorBidi"/>
      <w:sz w:val="36"/>
      <w:szCs w:val="22"/>
      <w:lang w:val="en-GB" w:eastAsia="fi-FI"/>
    </w:rPr>
  </w:style>
  <w:style w:type="character" w:styleId="LineNumber">
    <w:name w:val="line number"/>
    <w:uiPriority w:val="99"/>
    <w:unhideWhenUsed/>
    <w:rsid w:val="00941195"/>
    <w:rPr>
      <w:rFonts w:ascii="Times New Roman" w:hAnsi="Times New Roman"/>
      <w:sz w:val="24"/>
    </w:rPr>
  </w:style>
  <w:style w:type="table" w:styleId="GridTable1Light">
    <w:name w:val="Grid Table 1 Light"/>
    <w:basedOn w:val="TableNormal"/>
    <w:uiPriority w:val="46"/>
    <w:rsid w:val="00B809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rsid w:val="00975FCF"/>
  </w:style>
  <w:style w:type="character" w:customStyle="1" w:styleId="Heading2Char">
    <w:name w:val="Heading 2 Char"/>
    <w:aliases w:val="H2 Char,h2 Char,DO NOT USE_h2 Char,h21 Char,Heading 2 3GPP Char"/>
    <w:basedOn w:val="DefaultParagraphFont"/>
    <w:link w:val="Heading2"/>
    <w:rsid w:val="006762AD"/>
    <w:rPr>
      <w:rFonts w:ascii="Arial" w:eastAsiaTheme="minorHAnsi" w:hAnsi="Arial" w:cstheme="minorBidi"/>
      <w:sz w:val="32"/>
      <w:lang w:val="en-GB"/>
    </w:rPr>
  </w:style>
  <w:style w:type="character" w:customStyle="1" w:styleId="Heading3Char">
    <w:name w:val="Heading 3 Char"/>
    <w:aliases w:val="Heading 3 3GPP Char"/>
    <w:basedOn w:val="DefaultParagraphFont"/>
    <w:link w:val="Heading3"/>
    <w:rsid w:val="006762AD"/>
    <w:rPr>
      <w:rFonts w:ascii="Arial" w:eastAsiaTheme="minorHAnsi" w:hAnsi="Arial" w:cstheme="minorBidi"/>
      <w:sz w:val="28"/>
      <w:lang w:val="en-GB"/>
    </w:rPr>
  </w:style>
  <w:style w:type="character" w:customStyle="1" w:styleId="Heading4Char">
    <w:name w:val="Heading 4 Char"/>
    <w:basedOn w:val="DefaultParagraphFont"/>
    <w:link w:val="Heading4"/>
    <w:rsid w:val="006762AD"/>
    <w:rPr>
      <w:rFonts w:ascii="Arial" w:eastAsiaTheme="minorHAnsi" w:hAnsi="Arial" w:cstheme="minorBidi"/>
      <w:sz w:val="24"/>
      <w:lang w:val="en-GB"/>
    </w:rPr>
  </w:style>
  <w:style w:type="character" w:customStyle="1" w:styleId="PLChar">
    <w:name w:val="PL Char"/>
    <w:link w:val="PL"/>
    <w:qFormat/>
    <w:locked/>
    <w:rsid w:val="006762AD"/>
    <w:rPr>
      <w:rFonts w:ascii="Courier New" w:eastAsiaTheme="minorHAnsi" w:hAnsi="Courier New"/>
      <w:noProof/>
      <w:sz w:val="16"/>
      <w:lang w:val="fi-FI"/>
    </w:rPr>
  </w:style>
  <w:style w:type="paragraph" w:customStyle="1" w:styleId="bullet">
    <w:name w:val="bullet"/>
    <w:basedOn w:val="ListParagraph"/>
    <w:link w:val="bulletChar"/>
    <w:qFormat/>
    <w:rsid w:val="006762AD"/>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6762AD"/>
    <w:rPr>
      <w:rFonts w:ascii="Times New Roman" w:eastAsia="Times New Roman" w:hAnsi="Times New Roman" w:cstheme="minorBidi"/>
      <w:kern w:val="2"/>
      <w:szCs w:val="24"/>
      <w:lang w:val="en-GB"/>
    </w:rPr>
  </w:style>
  <w:style w:type="character" w:customStyle="1" w:styleId="Heading5Char">
    <w:name w:val="Heading 5 Char"/>
    <w:basedOn w:val="DefaultParagraphFont"/>
    <w:link w:val="Heading5"/>
    <w:rsid w:val="006762AD"/>
    <w:rPr>
      <w:rFonts w:ascii="Arial" w:eastAsiaTheme="minorHAnsi" w:hAnsi="Arial" w:cstheme="minorBidi"/>
      <w:sz w:val="22"/>
      <w:lang w:val="en-GB"/>
    </w:rPr>
  </w:style>
  <w:style w:type="character" w:customStyle="1" w:styleId="Heading6Char">
    <w:name w:val="Heading 6 Char"/>
    <w:basedOn w:val="DefaultParagraphFont"/>
    <w:link w:val="Heading6"/>
    <w:rsid w:val="006762AD"/>
    <w:rPr>
      <w:rFonts w:ascii="Arial" w:eastAsiaTheme="minorHAnsi" w:hAnsi="Arial" w:cstheme="minorBidi"/>
      <w:lang w:val="en-GB"/>
    </w:rPr>
  </w:style>
  <w:style w:type="character" w:customStyle="1" w:styleId="Heading7Char">
    <w:name w:val="Heading 7 Char"/>
    <w:basedOn w:val="DefaultParagraphFont"/>
    <w:link w:val="Heading7"/>
    <w:rsid w:val="006762AD"/>
    <w:rPr>
      <w:rFonts w:ascii="Arial" w:eastAsiaTheme="minorHAnsi" w:hAnsi="Arial" w:cstheme="minorBidi"/>
      <w:lang w:val="en-GB"/>
    </w:rPr>
  </w:style>
  <w:style w:type="character" w:customStyle="1" w:styleId="Heading8Char">
    <w:name w:val="Heading 8 Char"/>
    <w:basedOn w:val="DefaultParagraphFont"/>
    <w:link w:val="Heading8"/>
    <w:rsid w:val="006762AD"/>
    <w:rPr>
      <w:rFonts w:ascii="Arial" w:eastAsiaTheme="minorHAnsi" w:hAnsi="Arial" w:cstheme="minorBidi"/>
      <w:sz w:val="36"/>
      <w:lang w:val="en-GB"/>
    </w:rPr>
  </w:style>
  <w:style w:type="character" w:customStyle="1" w:styleId="Heading9Char">
    <w:name w:val="Heading 9 Char"/>
    <w:basedOn w:val="DefaultParagraphFont"/>
    <w:link w:val="Heading9"/>
    <w:rsid w:val="006762AD"/>
    <w:rPr>
      <w:rFonts w:ascii="Arial" w:eastAsiaTheme="minorHAnsi" w:hAnsi="Arial" w:cstheme="minorBidi"/>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060">
      <w:bodyDiv w:val="1"/>
      <w:marLeft w:val="0"/>
      <w:marRight w:val="0"/>
      <w:marTop w:val="0"/>
      <w:marBottom w:val="0"/>
      <w:divBdr>
        <w:top w:val="none" w:sz="0" w:space="0" w:color="auto"/>
        <w:left w:val="none" w:sz="0" w:space="0" w:color="auto"/>
        <w:bottom w:val="none" w:sz="0" w:space="0" w:color="auto"/>
        <w:right w:val="none" w:sz="0" w:space="0" w:color="auto"/>
      </w:divBdr>
      <w:divsChild>
        <w:div w:id="1653362177">
          <w:marLeft w:val="907"/>
          <w:marRight w:val="0"/>
          <w:marTop w:val="0"/>
          <w:marBottom w:val="0"/>
          <w:divBdr>
            <w:top w:val="none" w:sz="0" w:space="0" w:color="auto"/>
            <w:left w:val="none" w:sz="0" w:space="0" w:color="auto"/>
            <w:bottom w:val="none" w:sz="0" w:space="0" w:color="auto"/>
            <w:right w:val="none" w:sz="0" w:space="0" w:color="auto"/>
          </w:divBdr>
        </w:div>
        <w:div w:id="913592205">
          <w:marLeft w:val="90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60292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0583355">
      <w:bodyDiv w:val="1"/>
      <w:marLeft w:val="0"/>
      <w:marRight w:val="0"/>
      <w:marTop w:val="0"/>
      <w:marBottom w:val="0"/>
      <w:divBdr>
        <w:top w:val="none" w:sz="0" w:space="0" w:color="auto"/>
        <w:left w:val="none" w:sz="0" w:space="0" w:color="auto"/>
        <w:bottom w:val="none" w:sz="0" w:space="0" w:color="auto"/>
        <w:right w:val="none" w:sz="0" w:space="0" w:color="auto"/>
      </w:divBdr>
      <w:divsChild>
        <w:div w:id="719742403">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7734811">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77764201">
      <w:bodyDiv w:val="1"/>
      <w:marLeft w:val="0"/>
      <w:marRight w:val="0"/>
      <w:marTop w:val="0"/>
      <w:marBottom w:val="0"/>
      <w:divBdr>
        <w:top w:val="none" w:sz="0" w:space="0" w:color="auto"/>
        <w:left w:val="none" w:sz="0" w:space="0" w:color="auto"/>
        <w:bottom w:val="none" w:sz="0" w:space="0" w:color="auto"/>
        <w:right w:val="none" w:sz="0" w:space="0" w:color="auto"/>
      </w:divBdr>
      <w:divsChild>
        <w:div w:id="482702408">
          <w:marLeft w:val="547"/>
          <w:marRight w:val="0"/>
          <w:marTop w:val="0"/>
          <w:marBottom w:val="0"/>
          <w:divBdr>
            <w:top w:val="none" w:sz="0" w:space="0" w:color="auto"/>
            <w:left w:val="none" w:sz="0" w:space="0" w:color="auto"/>
            <w:bottom w:val="none" w:sz="0" w:space="0" w:color="auto"/>
            <w:right w:val="none" w:sz="0" w:space="0" w:color="auto"/>
          </w:divBdr>
        </w:div>
        <w:div w:id="46876541">
          <w:marLeft w:val="547"/>
          <w:marRight w:val="0"/>
          <w:marTop w:val="0"/>
          <w:marBottom w:val="0"/>
          <w:divBdr>
            <w:top w:val="none" w:sz="0" w:space="0" w:color="auto"/>
            <w:left w:val="none" w:sz="0" w:space="0" w:color="auto"/>
            <w:bottom w:val="none" w:sz="0" w:space="0" w:color="auto"/>
            <w:right w:val="none" w:sz="0" w:space="0" w:color="auto"/>
          </w:divBdr>
        </w:div>
        <w:div w:id="252396486">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7385639">
      <w:bodyDiv w:val="1"/>
      <w:marLeft w:val="0"/>
      <w:marRight w:val="0"/>
      <w:marTop w:val="0"/>
      <w:marBottom w:val="0"/>
      <w:divBdr>
        <w:top w:val="none" w:sz="0" w:space="0" w:color="auto"/>
        <w:left w:val="none" w:sz="0" w:space="0" w:color="auto"/>
        <w:bottom w:val="none" w:sz="0" w:space="0" w:color="auto"/>
        <w:right w:val="none" w:sz="0" w:space="0" w:color="auto"/>
      </w:divBdr>
      <w:divsChild>
        <w:div w:id="1994137316">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818864">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74454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5546544">
      <w:bodyDiv w:val="1"/>
      <w:marLeft w:val="0"/>
      <w:marRight w:val="0"/>
      <w:marTop w:val="0"/>
      <w:marBottom w:val="0"/>
      <w:divBdr>
        <w:top w:val="none" w:sz="0" w:space="0" w:color="auto"/>
        <w:left w:val="none" w:sz="0" w:space="0" w:color="auto"/>
        <w:bottom w:val="none" w:sz="0" w:space="0" w:color="auto"/>
        <w:right w:val="none" w:sz="0" w:space="0" w:color="auto"/>
      </w:divBdr>
      <w:divsChild>
        <w:div w:id="879240599">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023675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3645022">
      <w:bodyDiv w:val="1"/>
      <w:marLeft w:val="0"/>
      <w:marRight w:val="0"/>
      <w:marTop w:val="0"/>
      <w:marBottom w:val="0"/>
      <w:divBdr>
        <w:top w:val="none" w:sz="0" w:space="0" w:color="auto"/>
        <w:left w:val="none" w:sz="0" w:space="0" w:color="auto"/>
        <w:bottom w:val="none" w:sz="0" w:space="0" w:color="auto"/>
        <w:right w:val="none" w:sz="0" w:space="0" w:color="auto"/>
      </w:divBdr>
      <w:divsChild>
        <w:div w:id="1893344730">
          <w:marLeft w:val="547"/>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256999">
      <w:bodyDiv w:val="1"/>
      <w:marLeft w:val="0"/>
      <w:marRight w:val="0"/>
      <w:marTop w:val="0"/>
      <w:marBottom w:val="0"/>
      <w:divBdr>
        <w:top w:val="none" w:sz="0" w:space="0" w:color="auto"/>
        <w:left w:val="none" w:sz="0" w:space="0" w:color="auto"/>
        <w:bottom w:val="none" w:sz="0" w:space="0" w:color="auto"/>
        <w:right w:val="none" w:sz="0" w:space="0" w:color="auto"/>
      </w:divBdr>
    </w:div>
    <w:div w:id="857504843">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076966">
      <w:bodyDiv w:val="1"/>
      <w:marLeft w:val="0"/>
      <w:marRight w:val="0"/>
      <w:marTop w:val="0"/>
      <w:marBottom w:val="0"/>
      <w:divBdr>
        <w:top w:val="none" w:sz="0" w:space="0" w:color="auto"/>
        <w:left w:val="none" w:sz="0" w:space="0" w:color="auto"/>
        <w:bottom w:val="none" w:sz="0" w:space="0" w:color="auto"/>
        <w:right w:val="none" w:sz="0" w:space="0" w:color="auto"/>
      </w:divBdr>
      <w:divsChild>
        <w:div w:id="1558856536">
          <w:marLeft w:val="634"/>
          <w:marRight w:val="0"/>
          <w:marTop w:val="0"/>
          <w:marBottom w:val="120"/>
          <w:divBdr>
            <w:top w:val="none" w:sz="0" w:space="0" w:color="auto"/>
            <w:left w:val="none" w:sz="0" w:space="0" w:color="auto"/>
            <w:bottom w:val="none" w:sz="0" w:space="0" w:color="auto"/>
            <w:right w:val="none" w:sz="0" w:space="0" w:color="auto"/>
          </w:divBdr>
        </w:div>
        <w:div w:id="818687996">
          <w:marLeft w:val="634"/>
          <w:marRight w:val="0"/>
          <w:marTop w:val="0"/>
          <w:marBottom w:val="120"/>
          <w:divBdr>
            <w:top w:val="none" w:sz="0" w:space="0" w:color="auto"/>
            <w:left w:val="none" w:sz="0" w:space="0" w:color="auto"/>
            <w:bottom w:val="none" w:sz="0" w:space="0" w:color="auto"/>
            <w:right w:val="none" w:sz="0" w:space="0" w:color="auto"/>
          </w:divBdr>
        </w:div>
        <w:div w:id="835195571">
          <w:marLeft w:val="994"/>
          <w:marRight w:val="0"/>
          <w:marTop w:val="0"/>
          <w:marBottom w:val="120"/>
          <w:divBdr>
            <w:top w:val="none" w:sz="0" w:space="0" w:color="auto"/>
            <w:left w:val="none" w:sz="0" w:space="0" w:color="auto"/>
            <w:bottom w:val="none" w:sz="0" w:space="0" w:color="auto"/>
            <w:right w:val="none" w:sz="0" w:space="0" w:color="auto"/>
          </w:divBdr>
        </w:div>
        <w:div w:id="1143540673">
          <w:marLeft w:val="994"/>
          <w:marRight w:val="0"/>
          <w:marTop w:val="0"/>
          <w:marBottom w:val="120"/>
          <w:divBdr>
            <w:top w:val="none" w:sz="0" w:space="0" w:color="auto"/>
            <w:left w:val="none" w:sz="0" w:space="0" w:color="auto"/>
            <w:bottom w:val="none" w:sz="0" w:space="0" w:color="auto"/>
            <w:right w:val="none" w:sz="0" w:space="0" w:color="auto"/>
          </w:divBdr>
        </w:div>
        <w:div w:id="1820153002">
          <w:marLeft w:val="1368"/>
          <w:marRight w:val="0"/>
          <w:marTop w:val="0"/>
          <w:marBottom w:val="120"/>
          <w:divBdr>
            <w:top w:val="none" w:sz="0" w:space="0" w:color="auto"/>
            <w:left w:val="none" w:sz="0" w:space="0" w:color="auto"/>
            <w:bottom w:val="none" w:sz="0" w:space="0" w:color="auto"/>
            <w:right w:val="none" w:sz="0" w:space="0" w:color="auto"/>
          </w:divBdr>
        </w:div>
        <w:div w:id="965282289">
          <w:marLeft w:val="1368"/>
          <w:marRight w:val="0"/>
          <w:marTop w:val="0"/>
          <w:marBottom w:val="120"/>
          <w:divBdr>
            <w:top w:val="none" w:sz="0" w:space="0" w:color="auto"/>
            <w:left w:val="none" w:sz="0" w:space="0" w:color="auto"/>
            <w:bottom w:val="none" w:sz="0" w:space="0" w:color="auto"/>
            <w:right w:val="none" w:sz="0" w:space="0" w:color="auto"/>
          </w:divBdr>
        </w:div>
        <w:div w:id="555969109">
          <w:marLeft w:val="994"/>
          <w:marRight w:val="0"/>
          <w:marTop w:val="0"/>
          <w:marBottom w:val="120"/>
          <w:divBdr>
            <w:top w:val="none" w:sz="0" w:space="0" w:color="auto"/>
            <w:left w:val="none" w:sz="0" w:space="0" w:color="auto"/>
            <w:bottom w:val="none" w:sz="0" w:space="0" w:color="auto"/>
            <w:right w:val="none" w:sz="0" w:space="0" w:color="auto"/>
          </w:divBdr>
        </w:div>
        <w:div w:id="1551308553">
          <w:marLeft w:val="634"/>
          <w:marRight w:val="0"/>
          <w:marTop w:val="0"/>
          <w:marBottom w:val="120"/>
          <w:divBdr>
            <w:top w:val="none" w:sz="0" w:space="0" w:color="auto"/>
            <w:left w:val="none" w:sz="0" w:space="0" w:color="auto"/>
            <w:bottom w:val="none" w:sz="0" w:space="0" w:color="auto"/>
            <w:right w:val="none" w:sz="0" w:space="0" w:color="auto"/>
          </w:divBdr>
        </w:div>
        <w:div w:id="574632977">
          <w:marLeft w:val="634"/>
          <w:marRight w:val="0"/>
          <w:marTop w:val="0"/>
          <w:marBottom w:val="120"/>
          <w:divBdr>
            <w:top w:val="none" w:sz="0" w:space="0" w:color="auto"/>
            <w:left w:val="none" w:sz="0" w:space="0" w:color="auto"/>
            <w:bottom w:val="none" w:sz="0" w:space="0" w:color="auto"/>
            <w:right w:val="none" w:sz="0" w:space="0" w:color="auto"/>
          </w:divBdr>
        </w:div>
        <w:div w:id="1150245249">
          <w:marLeft w:val="994"/>
          <w:marRight w:val="0"/>
          <w:marTop w:val="0"/>
          <w:marBottom w:val="120"/>
          <w:divBdr>
            <w:top w:val="none" w:sz="0" w:space="0" w:color="auto"/>
            <w:left w:val="none" w:sz="0" w:space="0" w:color="auto"/>
            <w:bottom w:val="none" w:sz="0" w:space="0" w:color="auto"/>
            <w:right w:val="none" w:sz="0" w:space="0" w:color="auto"/>
          </w:divBdr>
        </w:div>
        <w:div w:id="937909631">
          <w:marLeft w:val="1368"/>
          <w:marRight w:val="0"/>
          <w:marTop w:val="0"/>
          <w:marBottom w:val="120"/>
          <w:divBdr>
            <w:top w:val="none" w:sz="0" w:space="0" w:color="auto"/>
            <w:left w:val="none" w:sz="0" w:space="0" w:color="auto"/>
            <w:bottom w:val="none" w:sz="0" w:space="0" w:color="auto"/>
            <w:right w:val="none" w:sz="0" w:space="0" w:color="auto"/>
          </w:divBdr>
        </w:div>
        <w:div w:id="2073307014">
          <w:marLeft w:val="1368"/>
          <w:marRight w:val="0"/>
          <w:marTop w:val="0"/>
          <w:marBottom w:val="120"/>
          <w:divBdr>
            <w:top w:val="none" w:sz="0" w:space="0" w:color="auto"/>
            <w:left w:val="none" w:sz="0" w:space="0" w:color="auto"/>
            <w:bottom w:val="none" w:sz="0" w:space="0" w:color="auto"/>
            <w:right w:val="none" w:sz="0" w:space="0" w:color="auto"/>
          </w:divBdr>
        </w:div>
        <w:div w:id="2107116624">
          <w:marLeft w:val="1368"/>
          <w:marRight w:val="0"/>
          <w:marTop w:val="0"/>
          <w:marBottom w:val="120"/>
          <w:divBdr>
            <w:top w:val="none" w:sz="0" w:space="0" w:color="auto"/>
            <w:left w:val="none" w:sz="0" w:space="0" w:color="auto"/>
            <w:bottom w:val="none" w:sz="0" w:space="0" w:color="auto"/>
            <w:right w:val="none" w:sz="0" w:space="0" w:color="auto"/>
          </w:divBdr>
        </w:div>
        <w:div w:id="1345594650">
          <w:marLeft w:val="1368"/>
          <w:marRight w:val="0"/>
          <w:marTop w:val="0"/>
          <w:marBottom w:val="120"/>
          <w:divBdr>
            <w:top w:val="none" w:sz="0" w:space="0" w:color="auto"/>
            <w:left w:val="none" w:sz="0" w:space="0" w:color="auto"/>
            <w:bottom w:val="none" w:sz="0" w:space="0" w:color="auto"/>
            <w:right w:val="none" w:sz="0" w:space="0" w:color="auto"/>
          </w:divBdr>
        </w:div>
        <w:div w:id="1084643446">
          <w:marLeft w:val="1368"/>
          <w:marRight w:val="0"/>
          <w:marTop w:val="0"/>
          <w:marBottom w:val="120"/>
          <w:divBdr>
            <w:top w:val="none" w:sz="0" w:space="0" w:color="auto"/>
            <w:left w:val="none" w:sz="0" w:space="0" w:color="auto"/>
            <w:bottom w:val="none" w:sz="0" w:space="0" w:color="auto"/>
            <w:right w:val="none" w:sz="0" w:space="0" w:color="auto"/>
          </w:divBdr>
        </w:div>
        <w:div w:id="809400357">
          <w:marLeft w:val="1368"/>
          <w:marRight w:val="0"/>
          <w:marTop w:val="0"/>
          <w:marBottom w:val="120"/>
          <w:divBdr>
            <w:top w:val="none" w:sz="0" w:space="0" w:color="auto"/>
            <w:left w:val="none" w:sz="0" w:space="0" w:color="auto"/>
            <w:bottom w:val="none" w:sz="0" w:space="0" w:color="auto"/>
            <w:right w:val="none" w:sz="0" w:space="0" w:color="auto"/>
          </w:divBdr>
        </w:div>
        <w:div w:id="1211108751">
          <w:marLeft w:val="1728"/>
          <w:marRight w:val="0"/>
          <w:marTop w:val="0"/>
          <w:marBottom w:val="12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17016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581945">
      <w:bodyDiv w:val="1"/>
      <w:marLeft w:val="0"/>
      <w:marRight w:val="0"/>
      <w:marTop w:val="0"/>
      <w:marBottom w:val="0"/>
      <w:divBdr>
        <w:top w:val="none" w:sz="0" w:space="0" w:color="auto"/>
        <w:left w:val="none" w:sz="0" w:space="0" w:color="auto"/>
        <w:bottom w:val="none" w:sz="0" w:space="0" w:color="auto"/>
        <w:right w:val="none" w:sz="0" w:space="0" w:color="auto"/>
      </w:divBdr>
    </w:div>
    <w:div w:id="1279332769">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529348">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9972664">
      <w:bodyDiv w:val="1"/>
      <w:marLeft w:val="0"/>
      <w:marRight w:val="0"/>
      <w:marTop w:val="0"/>
      <w:marBottom w:val="0"/>
      <w:divBdr>
        <w:top w:val="none" w:sz="0" w:space="0" w:color="auto"/>
        <w:left w:val="none" w:sz="0" w:space="0" w:color="auto"/>
        <w:bottom w:val="none" w:sz="0" w:space="0" w:color="auto"/>
        <w:right w:val="none" w:sz="0" w:space="0" w:color="auto"/>
      </w:divBdr>
      <w:divsChild>
        <w:div w:id="390429219">
          <w:marLeft w:val="0"/>
          <w:marRight w:val="0"/>
          <w:marTop w:val="0"/>
          <w:marBottom w:val="0"/>
          <w:divBdr>
            <w:top w:val="none" w:sz="0" w:space="0" w:color="auto"/>
            <w:left w:val="none" w:sz="0" w:space="0" w:color="auto"/>
            <w:bottom w:val="none" w:sz="0" w:space="0" w:color="auto"/>
            <w:right w:val="none" w:sz="0" w:space="0" w:color="auto"/>
          </w:divBdr>
        </w:div>
        <w:div w:id="1196043770">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283331">
      <w:bodyDiv w:val="1"/>
      <w:marLeft w:val="0"/>
      <w:marRight w:val="0"/>
      <w:marTop w:val="0"/>
      <w:marBottom w:val="0"/>
      <w:divBdr>
        <w:top w:val="none" w:sz="0" w:space="0" w:color="auto"/>
        <w:left w:val="none" w:sz="0" w:space="0" w:color="auto"/>
        <w:bottom w:val="none" w:sz="0" w:space="0" w:color="auto"/>
        <w:right w:val="none" w:sz="0" w:space="0" w:color="auto"/>
      </w:divBdr>
    </w:div>
    <w:div w:id="1633052114">
      <w:bodyDiv w:val="1"/>
      <w:marLeft w:val="0"/>
      <w:marRight w:val="0"/>
      <w:marTop w:val="0"/>
      <w:marBottom w:val="0"/>
      <w:divBdr>
        <w:top w:val="none" w:sz="0" w:space="0" w:color="auto"/>
        <w:left w:val="none" w:sz="0" w:space="0" w:color="auto"/>
        <w:bottom w:val="none" w:sz="0" w:space="0" w:color="auto"/>
        <w:right w:val="none" w:sz="0" w:space="0" w:color="auto"/>
      </w:divBdr>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828768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08067837">
      <w:bodyDiv w:val="1"/>
      <w:marLeft w:val="0"/>
      <w:marRight w:val="0"/>
      <w:marTop w:val="0"/>
      <w:marBottom w:val="0"/>
      <w:divBdr>
        <w:top w:val="none" w:sz="0" w:space="0" w:color="auto"/>
        <w:left w:val="none" w:sz="0" w:space="0" w:color="auto"/>
        <w:bottom w:val="none" w:sz="0" w:space="0" w:color="auto"/>
        <w:right w:val="none" w:sz="0" w:space="0" w:color="auto"/>
      </w:divBdr>
      <w:divsChild>
        <w:div w:id="1423261617">
          <w:marLeft w:val="547"/>
          <w:marRight w:val="0"/>
          <w:marTop w:val="0"/>
          <w:marBottom w:val="120"/>
          <w:divBdr>
            <w:top w:val="none" w:sz="0" w:space="0" w:color="auto"/>
            <w:left w:val="none" w:sz="0" w:space="0" w:color="auto"/>
            <w:bottom w:val="none" w:sz="0" w:space="0" w:color="auto"/>
            <w:right w:val="none" w:sz="0" w:space="0" w:color="auto"/>
          </w:divBdr>
        </w:div>
        <w:div w:id="495270096">
          <w:marLeft w:val="547"/>
          <w:marRight w:val="0"/>
          <w:marTop w:val="0"/>
          <w:marBottom w:val="120"/>
          <w:divBdr>
            <w:top w:val="none" w:sz="0" w:space="0" w:color="auto"/>
            <w:left w:val="none" w:sz="0" w:space="0" w:color="auto"/>
            <w:bottom w:val="none" w:sz="0" w:space="0" w:color="auto"/>
            <w:right w:val="none" w:sz="0" w:space="0" w:color="auto"/>
          </w:divBdr>
        </w:div>
        <w:div w:id="519853575">
          <w:marLeft w:val="1166"/>
          <w:marRight w:val="0"/>
          <w:marTop w:val="0"/>
          <w:marBottom w:val="120"/>
          <w:divBdr>
            <w:top w:val="none" w:sz="0" w:space="0" w:color="auto"/>
            <w:left w:val="none" w:sz="0" w:space="0" w:color="auto"/>
            <w:bottom w:val="none" w:sz="0" w:space="0" w:color="auto"/>
            <w:right w:val="none" w:sz="0" w:space="0" w:color="auto"/>
          </w:divBdr>
        </w:div>
        <w:div w:id="987898877">
          <w:marLeft w:val="547"/>
          <w:marRight w:val="0"/>
          <w:marTop w:val="0"/>
          <w:marBottom w:val="120"/>
          <w:divBdr>
            <w:top w:val="none" w:sz="0" w:space="0" w:color="auto"/>
            <w:left w:val="none" w:sz="0" w:space="0" w:color="auto"/>
            <w:bottom w:val="none" w:sz="0" w:space="0" w:color="auto"/>
            <w:right w:val="none" w:sz="0" w:space="0" w:color="auto"/>
          </w:divBdr>
        </w:div>
        <w:div w:id="1778712859">
          <w:marLeft w:val="547"/>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258039">
      <w:bodyDiv w:val="1"/>
      <w:marLeft w:val="0"/>
      <w:marRight w:val="0"/>
      <w:marTop w:val="0"/>
      <w:marBottom w:val="0"/>
      <w:divBdr>
        <w:top w:val="none" w:sz="0" w:space="0" w:color="auto"/>
        <w:left w:val="none" w:sz="0" w:space="0" w:color="auto"/>
        <w:bottom w:val="none" w:sz="0" w:space="0" w:color="auto"/>
        <w:right w:val="none" w:sz="0" w:space="0" w:color="auto"/>
      </w:divBdr>
      <w:divsChild>
        <w:div w:id="1376348885">
          <w:marLeft w:val="547"/>
          <w:marRight w:val="0"/>
          <w:marTop w:val="0"/>
          <w:marBottom w:val="0"/>
          <w:divBdr>
            <w:top w:val="none" w:sz="0" w:space="0" w:color="auto"/>
            <w:left w:val="none" w:sz="0" w:space="0" w:color="auto"/>
            <w:bottom w:val="none" w:sz="0" w:space="0" w:color="auto"/>
            <w:right w:val="none" w:sz="0" w:space="0" w:color="auto"/>
          </w:divBdr>
        </w:div>
        <w:div w:id="400638479">
          <w:marLeft w:val="1166"/>
          <w:marRight w:val="0"/>
          <w:marTop w:val="0"/>
          <w:marBottom w:val="0"/>
          <w:divBdr>
            <w:top w:val="none" w:sz="0" w:space="0" w:color="auto"/>
            <w:left w:val="none" w:sz="0" w:space="0" w:color="auto"/>
            <w:bottom w:val="none" w:sz="0" w:space="0" w:color="auto"/>
            <w:right w:val="none" w:sz="0" w:space="0" w:color="auto"/>
          </w:divBdr>
        </w:div>
        <w:div w:id="841356939">
          <w:marLeft w:val="547"/>
          <w:marRight w:val="0"/>
          <w:marTop w:val="0"/>
          <w:marBottom w:val="120"/>
          <w:divBdr>
            <w:top w:val="none" w:sz="0" w:space="0" w:color="auto"/>
            <w:left w:val="none" w:sz="0" w:space="0" w:color="auto"/>
            <w:bottom w:val="none" w:sz="0" w:space="0" w:color="auto"/>
            <w:right w:val="none" w:sz="0" w:space="0" w:color="auto"/>
          </w:divBdr>
        </w:div>
        <w:div w:id="399138408">
          <w:marLeft w:val="1166"/>
          <w:marRight w:val="0"/>
          <w:marTop w:val="0"/>
          <w:marBottom w:val="120"/>
          <w:divBdr>
            <w:top w:val="none" w:sz="0" w:space="0" w:color="auto"/>
            <w:left w:val="none" w:sz="0" w:space="0" w:color="auto"/>
            <w:bottom w:val="none" w:sz="0" w:space="0" w:color="auto"/>
            <w:right w:val="none" w:sz="0" w:space="0" w:color="auto"/>
          </w:divBdr>
        </w:div>
        <w:div w:id="1045177285">
          <w:marLeft w:val="1166"/>
          <w:marRight w:val="0"/>
          <w:marTop w:val="0"/>
          <w:marBottom w:val="120"/>
          <w:divBdr>
            <w:top w:val="none" w:sz="0" w:space="0" w:color="auto"/>
            <w:left w:val="none" w:sz="0" w:space="0" w:color="auto"/>
            <w:bottom w:val="none" w:sz="0" w:space="0" w:color="auto"/>
            <w:right w:val="none" w:sz="0" w:space="0" w:color="auto"/>
          </w:divBdr>
        </w:div>
        <w:div w:id="1047609811">
          <w:marLeft w:val="547"/>
          <w:marRight w:val="0"/>
          <w:marTop w:val="0"/>
          <w:marBottom w:val="12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298816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787040">
      <w:bodyDiv w:val="1"/>
      <w:marLeft w:val="0"/>
      <w:marRight w:val="0"/>
      <w:marTop w:val="0"/>
      <w:marBottom w:val="0"/>
      <w:divBdr>
        <w:top w:val="none" w:sz="0" w:space="0" w:color="auto"/>
        <w:left w:val="none" w:sz="0" w:space="0" w:color="auto"/>
        <w:bottom w:val="none" w:sz="0" w:space="0" w:color="auto"/>
        <w:right w:val="none" w:sz="0" w:space="0" w:color="auto"/>
      </w:divBdr>
    </w:div>
    <w:div w:id="1881284814">
      <w:bodyDiv w:val="1"/>
      <w:marLeft w:val="0"/>
      <w:marRight w:val="0"/>
      <w:marTop w:val="0"/>
      <w:marBottom w:val="0"/>
      <w:divBdr>
        <w:top w:val="none" w:sz="0" w:space="0" w:color="auto"/>
        <w:left w:val="none" w:sz="0" w:space="0" w:color="auto"/>
        <w:bottom w:val="none" w:sz="0" w:space="0" w:color="auto"/>
        <w:right w:val="none" w:sz="0" w:space="0" w:color="auto"/>
      </w:divBdr>
      <w:divsChild>
        <w:div w:id="1344628796">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14394985">
      <w:bodyDiv w:val="1"/>
      <w:marLeft w:val="0"/>
      <w:marRight w:val="0"/>
      <w:marTop w:val="0"/>
      <w:marBottom w:val="0"/>
      <w:divBdr>
        <w:top w:val="none" w:sz="0" w:space="0" w:color="auto"/>
        <w:left w:val="none" w:sz="0" w:space="0" w:color="auto"/>
        <w:bottom w:val="none" w:sz="0" w:space="0" w:color="auto"/>
        <w:right w:val="none" w:sz="0" w:space="0" w:color="auto"/>
      </w:divBdr>
    </w:div>
    <w:div w:id="19470375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617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3312586">
      <w:bodyDiv w:val="1"/>
      <w:marLeft w:val="0"/>
      <w:marRight w:val="0"/>
      <w:marTop w:val="0"/>
      <w:marBottom w:val="0"/>
      <w:divBdr>
        <w:top w:val="none" w:sz="0" w:space="0" w:color="auto"/>
        <w:left w:val="none" w:sz="0" w:space="0" w:color="auto"/>
        <w:bottom w:val="none" w:sz="0" w:space="0" w:color="auto"/>
        <w:right w:val="none" w:sz="0" w:space="0" w:color="auto"/>
      </w:divBdr>
      <w:divsChild>
        <w:div w:id="1324965643">
          <w:marLeft w:val="547"/>
          <w:marRight w:val="0"/>
          <w:marTop w:val="0"/>
          <w:marBottom w:val="0"/>
          <w:divBdr>
            <w:top w:val="none" w:sz="0" w:space="0" w:color="auto"/>
            <w:left w:val="none" w:sz="0" w:space="0" w:color="auto"/>
            <w:bottom w:val="none" w:sz="0" w:space="0" w:color="auto"/>
            <w:right w:val="none" w:sz="0" w:space="0" w:color="auto"/>
          </w:divBdr>
        </w:div>
        <w:div w:id="1147623416">
          <w:marLeft w:val="1166"/>
          <w:marRight w:val="0"/>
          <w:marTop w:val="0"/>
          <w:marBottom w:val="0"/>
          <w:divBdr>
            <w:top w:val="none" w:sz="0" w:space="0" w:color="auto"/>
            <w:left w:val="none" w:sz="0" w:space="0" w:color="auto"/>
            <w:bottom w:val="none" w:sz="0" w:space="0" w:color="auto"/>
            <w:right w:val="none" w:sz="0" w:space="0" w:color="auto"/>
          </w:divBdr>
        </w:div>
        <w:div w:id="852844213">
          <w:marLeft w:val="547"/>
          <w:marRight w:val="0"/>
          <w:marTop w:val="0"/>
          <w:marBottom w:val="0"/>
          <w:divBdr>
            <w:top w:val="none" w:sz="0" w:space="0" w:color="auto"/>
            <w:left w:val="none" w:sz="0" w:space="0" w:color="auto"/>
            <w:bottom w:val="none" w:sz="0" w:space="0" w:color="auto"/>
            <w:right w:val="none" w:sz="0" w:space="0" w:color="auto"/>
          </w:divBdr>
        </w:div>
      </w:divsChild>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6413864">
      <w:bodyDiv w:val="1"/>
      <w:marLeft w:val="0"/>
      <w:marRight w:val="0"/>
      <w:marTop w:val="0"/>
      <w:marBottom w:val="0"/>
      <w:divBdr>
        <w:top w:val="none" w:sz="0" w:space="0" w:color="auto"/>
        <w:left w:val="none" w:sz="0" w:space="0" w:color="auto"/>
        <w:bottom w:val="none" w:sz="0" w:space="0" w:color="auto"/>
        <w:right w:val="none" w:sz="0" w:space="0" w:color="auto"/>
      </w:divBdr>
      <w:divsChild>
        <w:div w:id="340662580">
          <w:marLeft w:val="547"/>
          <w:marRight w:val="0"/>
          <w:marTop w:val="0"/>
          <w:marBottom w:val="0"/>
          <w:divBdr>
            <w:top w:val="none" w:sz="0" w:space="0" w:color="auto"/>
            <w:left w:val="none" w:sz="0" w:space="0" w:color="auto"/>
            <w:bottom w:val="none" w:sz="0" w:space="0" w:color="auto"/>
            <w:right w:val="none" w:sz="0" w:space="0" w:color="auto"/>
          </w:divBdr>
        </w:div>
        <w:div w:id="375277799">
          <w:marLeft w:val="547"/>
          <w:marRight w:val="0"/>
          <w:marTop w:val="0"/>
          <w:marBottom w:val="0"/>
          <w:divBdr>
            <w:top w:val="none" w:sz="0" w:space="0" w:color="auto"/>
            <w:left w:val="none" w:sz="0" w:space="0" w:color="auto"/>
            <w:bottom w:val="none" w:sz="0" w:space="0" w:color="auto"/>
            <w:right w:val="none" w:sz="0" w:space="0" w:color="auto"/>
          </w:divBdr>
        </w:div>
        <w:div w:id="414593017">
          <w:marLeft w:val="547"/>
          <w:marRight w:val="0"/>
          <w:marTop w:val="0"/>
          <w:marBottom w:val="0"/>
          <w:divBdr>
            <w:top w:val="none" w:sz="0" w:space="0" w:color="auto"/>
            <w:left w:val="none" w:sz="0" w:space="0" w:color="auto"/>
            <w:bottom w:val="none" w:sz="0" w:space="0" w:color="auto"/>
            <w:right w:val="none" w:sz="0" w:space="0" w:color="auto"/>
          </w:divBdr>
        </w:div>
        <w:div w:id="1366321819">
          <w:marLeft w:val="1166"/>
          <w:marRight w:val="0"/>
          <w:marTop w:val="0"/>
          <w:marBottom w:val="0"/>
          <w:divBdr>
            <w:top w:val="none" w:sz="0" w:space="0" w:color="auto"/>
            <w:left w:val="none" w:sz="0" w:space="0" w:color="auto"/>
            <w:bottom w:val="none" w:sz="0" w:space="0" w:color="auto"/>
            <w:right w:val="none" w:sz="0" w:space="0" w:color="auto"/>
          </w:divBdr>
        </w:div>
        <w:div w:id="70760442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4012227">
      <w:bodyDiv w:val="1"/>
      <w:marLeft w:val="0"/>
      <w:marRight w:val="0"/>
      <w:marTop w:val="0"/>
      <w:marBottom w:val="0"/>
      <w:divBdr>
        <w:top w:val="none" w:sz="0" w:space="0" w:color="auto"/>
        <w:left w:val="none" w:sz="0" w:space="0" w:color="auto"/>
        <w:bottom w:val="none" w:sz="0" w:space="0" w:color="auto"/>
        <w:right w:val="none" w:sz="0" w:space="0" w:color="auto"/>
      </w:divBdr>
    </w:div>
    <w:div w:id="21443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B22F4-D527-4994-9FEA-7C6BEE4E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1727</Words>
  <Characters>8849</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2020-05-15T14:01:00Z</dcterms:created>
  <dcterms:modified xsi:type="dcterms:W3CDTF">2020-05-15T14:02:00Z</dcterms:modified>
</cp:coreProperties>
</file>