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26102" w14:textId="0BE71C5C" w:rsidR="00714554" w:rsidRPr="0052548E" w:rsidRDefault="00714554" w:rsidP="0071455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8E6B17">
        <w:rPr>
          <w:rFonts w:ascii="Arial" w:hAnsi="Arial" w:cs="Arial"/>
          <w:b/>
          <w:bCs/>
          <w:sz w:val="28"/>
        </w:rPr>
        <w:t>#</w:t>
      </w:r>
      <w:r w:rsidR="00E23E31">
        <w:rPr>
          <w:rFonts w:ascii="Arial" w:hAnsi="Arial" w:cs="Arial"/>
          <w:b/>
          <w:bCs/>
          <w:sz w:val="28"/>
        </w:rPr>
        <w:t>101</w:t>
      </w:r>
      <w:r>
        <w:rPr>
          <w:rFonts w:ascii="Arial" w:hAnsi="Arial" w:cs="Arial"/>
          <w:b/>
          <w:bCs/>
          <w:sz w:val="28"/>
        </w:rPr>
        <w:tab/>
      </w:r>
      <w:r w:rsidR="009B2B3C">
        <w:rPr>
          <w:rFonts w:ascii="Arial" w:hAnsi="Arial" w:cs="Arial"/>
          <w:b/>
          <w:bCs/>
          <w:sz w:val="28"/>
        </w:rPr>
        <w:t xml:space="preserve"> </w:t>
      </w:r>
      <w:r>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E23E31">
        <w:rPr>
          <w:rFonts w:ascii="Arial" w:hAnsi="Arial" w:cs="Arial" w:hint="eastAsia"/>
          <w:b/>
          <w:bCs/>
          <w:sz w:val="28"/>
        </w:rPr>
        <w:t>2</w:t>
      </w:r>
      <w:r w:rsidR="00E23E31">
        <w:rPr>
          <w:rFonts w:ascii="Arial" w:hAnsi="Arial" w:cs="Arial"/>
          <w:b/>
          <w:bCs/>
          <w:sz w:val="28"/>
        </w:rPr>
        <w:t>0</w:t>
      </w:r>
      <w:r w:rsidR="001906E0" w:rsidRPr="001906E0">
        <w:rPr>
          <w:rFonts w:ascii="Arial" w:hAnsi="Arial" w:cs="Arial" w:hint="eastAsia"/>
          <w:b/>
          <w:bCs/>
          <w:sz w:val="28"/>
        </w:rPr>
        <w:t>0</w:t>
      </w:r>
      <w:r w:rsidR="001906E0" w:rsidRPr="001906E0">
        <w:rPr>
          <w:rFonts w:ascii="Arial" w:hAnsi="Arial" w:cs="Arial"/>
          <w:b/>
          <w:bCs/>
          <w:sz w:val="28"/>
        </w:rPr>
        <w:t>4420</w:t>
      </w:r>
    </w:p>
    <w:p w14:paraId="0EEEDEB4" w14:textId="6B0AB2E0" w:rsidR="00513DD3" w:rsidRPr="000114C9" w:rsidRDefault="00E23E31"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4ADCA48"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1906E0">
        <w:rPr>
          <w:sz w:val="24"/>
          <w:lang w:val="en-US"/>
        </w:rPr>
        <w:t>Discussion on potential techniques for NR Positioning Enhancements</w:t>
      </w:r>
    </w:p>
    <w:p w14:paraId="0EEEDEB8" w14:textId="180F1410"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E23E31" w:rsidRPr="001906E0">
        <w:rPr>
          <w:sz w:val="24"/>
          <w:lang w:val="en-US" w:eastAsia="ja-JP"/>
        </w:rPr>
        <w:t>8.2.3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400B43BB" w:rsidR="00DC43D2" w:rsidRPr="00205B6A" w:rsidRDefault="00E86F8D" w:rsidP="00205B6A">
      <w:pPr>
        <w:spacing w:afterLines="50" w:after="120"/>
        <w:rPr>
          <w:sz w:val="22"/>
          <w:lang w:val="en-US"/>
        </w:rPr>
      </w:pPr>
      <w:r w:rsidRPr="00384FD1">
        <w:rPr>
          <w:rFonts w:hint="eastAsia"/>
          <w:sz w:val="22"/>
          <w:lang w:val="en-US"/>
        </w:rPr>
        <w:t>At the</w:t>
      </w:r>
      <w:r w:rsidR="008E6B17" w:rsidRPr="00384FD1">
        <w:rPr>
          <w:sz w:val="22"/>
          <w:lang w:val="en-US"/>
        </w:rPr>
        <w:t xml:space="preserve"> RAN #</w:t>
      </w:r>
      <w:r w:rsidR="00573FD9">
        <w:rPr>
          <w:sz w:val="22"/>
          <w:lang w:val="en-US"/>
        </w:rPr>
        <w:t>86</w:t>
      </w:r>
      <w:r w:rsidR="008E6B17" w:rsidRPr="00384FD1">
        <w:rPr>
          <w:sz w:val="22"/>
          <w:lang w:val="en-US"/>
        </w:rPr>
        <w:t xml:space="preserve"> meeting, </w:t>
      </w:r>
      <w:r w:rsidR="000261D2">
        <w:rPr>
          <w:sz w:val="22"/>
          <w:lang w:val="en-US"/>
        </w:rPr>
        <w:t xml:space="preserve">new </w:t>
      </w:r>
      <w:r w:rsidR="0091464D">
        <w:rPr>
          <w:sz w:val="22"/>
          <w:lang w:val="en-US"/>
        </w:rPr>
        <w:t>SID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8E6B17" w:rsidRPr="00384FD1">
        <w:rPr>
          <w:sz w:val="22"/>
          <w:lang w:val="en-US"/>
        </w:rPr>
        <w:t xml:space="preserve"> </w:t>
      </w:r>
      <w:r w:rsidR="0091464D">
        <w:rPr>
          <w:sz w:val="22"/>
          <w:lang w:val="en-US"/>
        </w:rPr>
        <w:t>The study item includes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26632C3C">
                <wp:extent cx="6332220" cy="4468633"/>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468633"/>
                        </a:xfrm>
                        <a:prstGeom prst="rect">
                          <a:avLst/>
                        </a:prstGeom>
                        <a:solidFill>
                          <a:srgbClr val="FFFFFF"/>
                        </a:solidFill>
                        <a:ln w="9525">
                          <a:solidFill>
                            <a:srgbClr val="000000"/>
                          </a:solidFill>
                          <a:miter lim="800000"/>
                          <a:headEnd/>
                          <a:tailEnd/>
                        </a:ln>
                      </wps:spPr>
                      <wps:txbx>
                        <w:txbxContent>
                          <w:p w14:paraId="73E55783" w14:textId="77777777"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5B3DB1"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Define additional scenarios (e.g. (I)IoT) based on TR 38.901 to evaluate the performance for the use cases (e.g. (I)IoT). [RAN1]</w:t>
                            </w:r>
                          </w:p>
                          <w:p w14:paraId="075A87F2"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Evaluate the achievable positioning accuracy and latency with the Rel-16 positioning solutions in (I)IoT scenarios and identify any performance gaps. [RAN1]</w:t>
                            </w:r>
                            <w:r w:rsidRPr="0091464D">
                              <w:rPr>
                                <w:rFonts w:eastAsia="SimSun"/>
                                <w:sz w:val="20"/>
                                <w:lang w:val="en-US"/>
                              </w:rPr>
                              <w:tab/>
                            </w:r>
                          </w:p>
                          <w:p w14:paraId="2A71654A"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 xml:space="preserve">Identify and evaluate positioning techniques, DL/UL positioning reference signals, </w:t>
                            </w:r>
                            <w:proofErr w:type="spellStart"/>
                            <w:r w:rsidRPr="0091464D">
                              <w:rPr>
                                <w:rFonts w:eastAsia="SimSun"/>
                                <w:sz w:val="20"/>
                                <w:lang w:val="en-US"/>
                              </w:rPr>
                              <w:t>signalling</w:t>
                            </w:r>
                            <w:proofErr w:type="spellEnd"/>
                            <w:r w:rsidRPr="0091464D">
                              <w:rPr>
                                <w:rFonts w:eastAsia="SimSun"/>
                                <w:sz w:val="20"/>
                                <w:lang w:val="en-US"/>
                              </w:rPr>
                              <w:t xml:space="preserve"> and procedures </w:t>
                            </w:r>
                            <w:r w:rsidRPr="0091464D">
                              <w:rPr>
                                <w:rFonts w:eastAsia="游明朝"/>
                                <w:sz w:val="20"/>
                                <w:lang w:val="en-US" w:eastAsia="en-GB"/>
                              </w:rPr>
                              <w:t xml:space="preserve">for </w:t>
                            </w:r>
                            <w:r w:rsidRPr="0091464D">
                              <w:rPr>
                                <w:rFonts w:eastAsia="游明朝"/>
                                <w:sz w:val="20"/>
                                <w:lang w:eastAsia="en-GB"/>
                              </w:rPr>
                              <w:t xml:space="preserve">improved accuracy, </w:t>
                            </w:r>
                            <w:r w:rsidRPr="0091464D">
                              <w:rPr>
                                <w:rFonts w:eastAsia="游明朝"/>
                                <w:sz w:val="20"/>
                                <w:lang w:val="en-US" w:eastAsia="en-GB"/>
                              </w:rPr>
                              <w:t xml:space="preserve">reduced </w:t>
                            </w:r>
                            <w:r w:rsidRPr="0091464D">
                              <w:rPr>
                                <w:rFonts w:eastAsia="游明朝"/>
                                <w:sz w:val="20"/>
                                <w:lang w:eastAsia="en-GB"/>
                              </w:rPr>
                              <w:t>latency,</w:t>
                            </w:r>
                            <w:r w:rsidRPr="0091464D">
                              <w:rPr>
                                <w:rFonts w:eastAsia="SimSun"/>
                                <w:sz w:val="20"/>
                                <w:lang w:val="en-US"/>
                              </w:rPr>
                              <w:t xml:space="preserve"> network efficiency, and device efficiency</w:t>
                            </w:r>
                            <w:r w:rsidRPr="0091464D">
                              <w:rPr>
                                <w:rFonts w:eastAsia="游明朝"/>
                                <w:sz w:val="20"/>
                                <w:lang w:eastAsia="en-GB"/>
                              </w:rPr>
                              <w:t>.</w:t>
                            </w:r>
                            <w:r w:rsidRPr="0091464D">
                              <w:rPr>
                                <w:rFonts w:eastAsia="SimSun"/>
                                <w:sz w:val="20"/>
                                <w:lang w:val="en-US"/>
                              </w:rPr>
                              <w:br/>
                              <w:t>Enhancements to Rel-16 positioning techniques, if they meet the requirements, will be prioritized, and new techniques will not be considered in this case. [RAN1, RAN2]</w:t>
                            </w:r>
                          </w:p>
                          <w:p w14:paraId="1E50CF37" w14:textId="302756B2"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1:</w:t>
                            </w:r>
                            <w:r>
                              <w:rPr>
                                <w:rFonts w:eastAsia="SimSun"/>
                                <w:sz w:val="20"/>
                                <w:lang w:val="en-US"/>
                              </w:rPr>
                              <w:tab/>
                            </w:r>
                            <w:proofErr w:type="spellStart"/>
                            <w:r w:rsidRPr="0091464D">
                              <w:rPr>
                                <w:rFonts w:eastAsia="SimSun"/>
                                <w:sz w:val="20"/>
                                <w:lang w:val="en-US"/>
                              </w:rPr>
                              <w:t>Sidelink</w:t>
                            </w:r>
                            <w:proofErr w:type="spellEnd"/>
                            <w:r w:rsidRPr="0091464D">
                              <w:rPr>
                                <w:rFonts w:eastAsia="SimSun"/>
                                <w:sz w:val="20"/>
                                <w:lang w:val="en-US"/>
                              </w:rPr>
                              <w:t xml:space="preserve"> is not part of this objective.</w:t>
                            </w:r>
                          </w:p>
                          <w:p w14:paraId="1D2A2F06" w14:textId="5847CB7A"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2:</w:t>
                            </w:r>
                            <w:r>
                              <w:rPr>
                                <w:rFonts w:eastAsia="SimSun"/>
                                <w:sz w:val="20"/>
                                <w:lang w:val="en-US"/>
                              </w:rPr>
                              <w:tab/>
                            </w:r>
                            <w:r w:rsidRPr="0091464D">
                              <w:rPr>
                                <w:rFonts w:eastAsia="SimSun"/>
                                <w:sz w:val="20"/>
                                <w:lang w:val="en-US"/>
                              </w:rPr>
                              <w:t>Involve RAN4 for validating assumptions for the systems evaluations where appropriate.</w:t>
                            </w:r>
                          </w:p>
                          <w:p w14:paraId="6528527B" w14:textId="5B07AF6D"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3:</w:t>
                            </w:r>
                            <w:r>
                              <w:rPr>
                                <w:rFonts w:eastAsia="SimSun"/>
                                <w:sz w:val="20"/>
                                <w:lang w:val="en-US"/>
                              </w:rPr>
                              <w:tab/>
                            </w:r>
                            <w:r w:rsidRPr="0091464D">
                              <w:rPr>
                                <w:rFonts w:eastAsia="SimSun"/>
                                <w:sz w:val="20"/>
                                <w:lang w:val="en-US"/>
                              </w:rPr>
                              <w:t>The commercial use cases and requirements are applicable to a limited geographic area.</w:t>
                            </w:r>
                          </w:p>
                          <w:p w14:paraId="7CF72CD4" w14:textId="56F13118"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solutions necessary to support integrity and reliability of assistance data and position information: [RAN2]</w:t>
                            </w:r>
                          </w:p>
                          <w:p w14:paraId="6C78923A"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Identify positioning integrity KPIs and relevant use cases.</w:t>
                            </w:r>
                          </w:p>
                          <w:p w14:paraId="05085639"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 xml:space="preserve">Identify the error sources, threat models, occurrence rates and failure modes requiring positioning integrity validation and reporting. </w:t>
                            </w:r>
                          </w:p>
                          <w:p w14:paraId="7569E72B" w14:textId="71026C79"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Study methodologies for network-assisted and UE-assisted integrity.</w:t>
                            </w:r>
                          </w:p>
                          <w:p w14:paraId="40DAC48C" w14:textId="09D83F58" w:rsidR="0091464D" w:rsidRPr="0091464D" w:rsidRDefault="0091464D" w:rsidP="0091464D">
                            <w:pPr>
                              <w:overflowPunct w:val="0"/>
                              <w:autoSpaceDE w:val="0"/>
                              <w:autoSpaceDN w:val="0"/>
                              <w:adjustRightInd w:val="0"/>
                              <w:spacing w:after="180"/>
                              <w:ind w:leftChars="200" w:left="480" w:rightChars="-41" w:right="-98"/>
                              <w:textAlignment w:val="baseline"/>
                              <w:rPr>
                                <w:rFonts w:eastAsiaTheme="minorEastAsia"/>
                                <w:sz w:val="20"/>
                              </w:rPr>
                            </w:pPr>
                            <w:r w:rsidRPr="0091464D">
                              <w:rPr>
                                <w:rFonts w:eastAsia="SimSun"/>
                                <w:sz w:val="20"/>
                              </w:rPr>
                              <w:t>NOTE 4:</w:t>
                            </w:r>
                            <w:r>
                              <w:rPr>
                                <w:rFonts w:eastAsia="SimSun"/>
                                <w:sz w:val="20"/>
                              </w:rPr>
                              <w:tab/>
                            </w:r>
                            <w:r w:rsidRPr="0091464D">
                              <w:rPr>
                                <w:rFonts w:eastAsia="游明朝"/>
                                <w:sz w:val="20"/>
                                <w:lang w:eastAsia="zh-CN"/>
                              </w:rPr>
                              <w:t>Objective 2 is applicable to both, RAT-dependent and RAT-independent positioning methods.</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35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">
                <v:textbox>
                  <w:txbxContent>
                    <w:p w14:paraId="73E55783" w14:textId="77777777"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5B3DB1"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Define additional scenarios (e.g. (I)IoT) based on TR 38.901 to evaluate the performance for the use cases (e.g. (I)IoT). [RAN1]</w:t>
                      </w:r>
                    </w:p>
                    <w:p w14:paraId="075A87F2"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Evaluate the achievable positioning accuracy and latency with the Rel-16 positioning solutions in (I)IoT scenarios and identify any performance gaps. [RAN1]</w:t>
                      </w:r>
                      <w:r w:rsidRPr="0091464D">
                        <w:rPr>
                          <w:rFonts w:eastAsia="SimSun"/>
                          <w:sz w:val="20"/>
                          <w:lang w:val="en-US"/>
                        </w:rPr>
                        <w:tab/>
                      </w:r>
                    </w:p>
                    <w:p w14:paraId="2A71654A" w14:textId="77777777" w:rsidR="0091464D" w:rsidRPr="0091464D" w:rsidRDefault="0091464D" w:rsidP="0091464D">
                      <w:pPr>
                        <w:numPr>
                          <w:ilvl w:val="1"/>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 xml:space="preserve">Identify and evaluate positioning techniques, DL/UL positioning reference signals, signalling and procedures </w:t>
                      </w:r>
                      <w:r w:rsidRPr="0091464D">
                        <w:rPr>
                          <w:rFonts w:eastAsia="游明朝"/>
                          <w:sz w:val="20"/>
                          <w:lang w:val="en-US" w:eastAsia="en-GB"/>
                        </w:rPr>
                        <w:t xml:space="preserve">for </w:t>
                      </w:r>
                      <w:r w:rsidRPr="0091464D">
                        <w:rPr>
                          <w:rFonts w:eastAsia="游明朝"/>
                          <w:sz w:val="20"/>
                          <w:lang w:eastAsia="en-GB"/>
                        </w:rPr>
                        <w:t xml:space="preserve">improved accuracy, </w:t>
                      </w:r>
                      <w:r w:rsidRPr="0091464D">
                        <w:rPr>
                          <w:rFonts w:eastAsia="游明朝"/>
                          <w:sz w:val="20"/>
                          <w:lang w:val="en-US" w:eastAsia="en-GB"/>
                        </w:rPr>
                        <w:t xml:space="preserve">reduced </w:t>
                      </w:r>
                      <w:r w:rsidRPr="0091464D">
                        <w:rPr>
                          <w:rFonts w:eastAsia="游明朝"/>
                          <w:sz w:val="20"/>
                          <w:lang w:eastAsia="en-GB"/>
                        </w:rPr>
                        <w:t>latency,</w:t>
                      </w:r>
                      <w:r w:rsidRPr="0091464D">
                        <w:rPr>
                          <w:rFonts w:eastAsia="SimSun"/>
                          <w:sz w:val="20"/>
                          <w:lang w:val="en-US"/>
                        </w:rPr>
                        <w:t xml:space="preserve"> network efficiency, and device efficiency</w:t>
                      </w:r>
                      <w:r w:rsidRPr="0091464D">
                        <w:rPr>
                          <w:rFonts w:eastAsia="游明朝"/>
                          <w:sz w:val="20"/>
                          <w:lang w:eastAsia="en-GB"/>
                        </w:rPr>
                        <w:t>.</w:t>
                      </w:r>
                      <w:r w:rsidRPr="0091464D">
                        <w:rPr>
                          <w:rFonts w:eastAsia="SimSun"/>
                          <w:sz w:val="20"/>
                          <w:lang w:val="en-US"/>
                        </w:rPr>
                        <w:br/>
                        <w:t>Enhancements to Rel-16 positioning techniques, if they meet the requirements, will be prioritized, and new techniques will not be considered in this case. [RAN1, RAN2]</w:t>
                      </w:r>
                    </w:p>
                    <w:p w14:paraId="1E50CF37" w14:textId="302756B2"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1:</w:t>
                      </w:r>
                      <w:r>
                        <w:rPr>
                          <w:rFonts w:eastAsia="SimSun"/>
                          <w:sz w:val="20"/>
                          <w:lang w:val="en-US"/>
                        </w:rPr>
                        <w:tab/>
                      </w:r>
                      <w:r w:rsidRPr="0091464D">
                        <w:rPr>
                          <w:rFonts w:eastAsia="SimSun"/>
                          <w:sz w:val="20"/>
                          <w:lang w:val="en-US"/>
                        </w:rPr>
                        <w:t>Sidelink is not part of this objective.</w:t>
                      </w:r>
                    </w:p>
                    <w:p w14:paraId="1D2A2F06" w14:textId="5847CB7A"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2:</w:t>
                      </w:r>
                      <w:r>
                        <w:rPr>
                          <w:rFonts w:eastAsia="SimSun"/>
                          <w:sz w:val="20"/>
                          <w:lang w:val="en-US"/>
                        </w:rPr>
                        <w:tab/>
                      </w:r>
                      <w:r w:rsidRPr="0091464D">
                        <w:rPr>
                          <w:rFonts w:eastAsia="SimSun"/>
                          <w:sz w:val="20"/>
                          <w:lang w:val="en-US"/>
                        </w:rPr>
                        <w:t>Involve RAN4 for validating assumptions for the systems evaluations where appropriate.</w:t>
                      </w:r>
                    </w:p>
                    <w:p w14:paraId="6528527B" w14:textId="5B07AF6D" w:rsidR="0091464D" w:rsidRPr="0091464D" w:rsidRDefault="0091464D" w:rsidP="0091464D">
                      <w:pPr>
                        <w:overflowPunct w:val="0"/>
                        <w:autoSpaceDE w:val="0"/>
                        <w:autoSpaceDN w:val="0"/>
                        <w:adjustRightInd w:val="0"/>
                        <w:spacing w:after="180"/>
                        <w:ind w:leftChars="200" w:left="480" w:rightChars="-41" w:right="-98"/>
                        <w:textAlignment w:val="baseline"/>
                        <w:rPr>
                          <w:rFonts w:eastAsia="SimSun"/>
                          <w:sz w:val="20"/>
                          <w:lang w:val="en-US"/>
                        </w:rPr>
                      </w:pPr>
                      <w:r w:rsidRPr="0091464D">
                        <w:rPr>
                          <w:rFonts w:eastAsia="SimSun"/>
                          <w:sz w:val="20"/>
                          <w:lang w:val="en-US"/>
                        </w:rPr>
                        <w:t>NOTE 3:</w:t>
                      </w:r>
                      <w:r>
                        <w:rPr>
                          <w:rFonts w:eastAsia="SimSun"/>
                          <w:sz w:val="20"/>
                          <w:lang w:val="en-US"/>
                        </w:rPr>
                        <w:tab/>
                      </w:r>
                      <w:r w:rsidRPr="0091464D">
                        <w:rPr>
                          <w:rFonts w:eastAsia="SimSun"/>
                          <w:sz w:val="20"/>
                          <w:lang w:val="en-US"/>
                        </w:rPr>
                        <w:t>The commercial use cases and requirements are applicable to a limited geographic area.</w:t>
                      </w:r>
                    </w:p>
                    <w:p w14:paraId="7CF72CD4" w14:textId="56F13118" w:rsidR="0091464D" w:rsidRPr="0091464D" w:rsidRDefault="0091464D" w:rsidP="0091464D">
                      <w:pPr>
                        <w:numPr>
                          <w:ilvl w:val="0"/>
                          <w:numId w:val="29"/>
                        </w:numPr>
                        <w:overflowPunct w:val="0"/>
                        <w:autoSpaceDE w:val="0"/>
                        <w:autoSpaceDN w:val="0"/>
                        <w:adjustRightInd w:val="0"/>
                        <w:spacing w:after="180"/>
                        <w:ind w:right="-99"/>
                        <w:textAlignment w:val="baseline"/>
                        <w:rPr>
                          <w:rFonts w:eastAsia="SimSun"/>
                          <w:sz w:val="20"/>
                          <w:lang w:val="en-US"/>
                        </w:rPr>
                      </w:pPr>
                      <w:r w:rsidRPr="0091464D">
                        <w:rPr>
                          <w:rFonts w:eastAsia="SimSun"/>
                          <w:sz w:val="20"/>
                          <w:lang w:val="en-US"/>
                        </w:rPr>
                        <w:t>Study solutions necessary to support integrity and reliability of assistance data and position information: [RAN2]</w:t>
                      </w:r>
                    </w:p>
                    <w:p w14:paraId="6C78923A"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Identify positioning integrity KPIs and relevant use cases.</w:t>
                      </w:r>
                    </w:p>
                    <w:p w14:paraId="05085639" w14:textId="77777777"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 xml:space="preserve">Identify the error sources, threat models, occurrence rates and failure modes requiring positioning integrity validation and reporting. </w:t>
                      </w:r>
                    </w:p>
                    <w:p w14:paraId="7569E72B" w14:textId="71026C79" w:rsidR="0091464D" w:rsidRPr="0091464D" w:rsidRDefault="0091464D" w:rsidP="0091464D">
                      <w:pPr>
                        <w:numPr>
                          <w:ilvl w:val="1"/>
                          <w:numId w:val="29"/>
                        </w:numPr>
                        <w:overflowPunct w:val="0"/>
                        <w:autoSpaceDE w:val="0"/>
                        <w:autoSpaceDN w:val="0"/>
                        <w:adjustRightInd w:val="0"/>
                        <w:spacing w:after="180"/>
                        <w:ind w:leftChars="300" w:rightChars="-41" w:right="-98"/>
                        <w:textAlignment w:val="baseline"/>
                        <w:rPr>
                          <w:rFonts w:eastAsia="SimSun"/>
                          <w:sz w:val="20"/>
                        </w:rPr>
                      </w:pPr>
                      <w:r w:rsidRPr="0091464D">
                        <w:rPr>
                          <w:rFonts w:eastAsia="SimSun"/>
                          <w:sz w:val="20"/>
                          <w:lang w:val="en-US"/>
                        </w:rPr>
                        <w:t>Study methodologies for network-assisted and UE-assisted integrity.</w:t>
                      </w:r>
                    </w:p>
                    <w:p w14:paraId="40DAC48C" w14:textId="09D83F58" w:rsidR="0091464D" w:rsidRPr="0091464D" w:rsidRDefault="0091464D" w:rsidP="0091464D">
                      <w:pPr>
                        <w:overflowPunct w:val="0"/>
                        <w:autoSpaceDE w:val="0"/>
                        <w:autoSpaceDN w:val="0"/>
                        <w:adjustRightInd w:val="0"/>
                        <w:spacing w:after="180"/>
                        <w:ind w:leftChars="200" w:left="480" w:rightChars="-41" w:right="-98"/>
                        <w:textAlignment w:val="baseline"/>
                        <w:rPr>
                          <w:rFonts w:eastAsiaTheme="minorEastAsia"/>
                          <w:sz w:val="20"/>
                        </w:rPr>
                      </w:pPr>
                      <w:r w:rsidRPr="0091464D">
                        <w:rPr>
                          <w:rFonts w:eastAsia="SimSun"/>
                          <w:sz w:val="20"/>
                        </w:rPr>
                        <w:t>NOTE 4:</w:t>
                      </w:r>
                      <w:r>
                        <w:rPr>
                          <w:rFonts w:eastAsia="SimSun"/>
                          <w:sz w:val="20"/>
                        </w:rPr>
                        <w:tab/>
                      </w:r>
                      <w:r w:rsidRPr="0091464D">
                        <w:rPr>
                          <w:rFonts w:eastAsia="游明朝"/>
                          <w:sz w:val="20"/>
                          <w:lang w:eastAsia="zh-CN"/>
                        </w:rPr>
                        <w:t>Objective 2 is applicable to both, RAT-dependent and RAT-independent positioning methods.</w:t>
                      </w:r>
                    </w:p>
                  </w:txbxContent>
                </v:textbox>
                <w10:anchorlock/>
              </v:shape>
            </w:pict>
          </mc:Fallback>
        </mc:AlternateContent>
      </w:r>
    </w:p>
    <w:p w14:paraId="5871A46E" w14:textId="67FFCD0B" w:rsidR="008E6B17" w:rsidRPr="00384FD1" w:rsidRDefault="008E6B17" w:rsidP="00205B6A">
      <w:pPr>
        <w:spacing w:afterLines="50" w:after="120"/>
        <w:rPr>
          <w:sz w:val="22"/>
          <w:lang w:val="en-US"/>
        </w:rPr>
      </w:pPr>
      <w:r w:rsidRPr="00384FD1">
        <w:rPr>
          <w:sz w:val="22"/>
          <w:lang w:val="en-US"/>
        </w:rPr>
        <w:t>In this contribution, we present our view o</w:t>
      </w:r>
      <w:r w:rsidR="00E86F8D" w:rsidRPr="00384FD1">
        <w:rPr>
          <w:sz w:val="22"/>
          <w:lang w:val="en-US"/>
        </w:rPr>
        <w:t>n</w:t>
      </w:r>
      <w:r w:rsidR="00417DFC">
        <w:rPr>
          <w:sz w:val="22"/>
          <w:lang w:val="en-US"/>
        </w:rPr>
        <w:t xml:space="preserve"> potential</w:t>
      </w:r>
      <w:r w:rsidRPr="00384FD1">
        <w:rPr>
          <w:sz w:val="22"/>
          <w:lang w:val="en-US"/>
        </w:rPr>
        <w:t xml:space="preserve"> </w:t>
      </w:r>
      <w:r w:rsidR="002F35EC">
        <w:rPr>
          <w:sz w:val="22"/>
          <w:lang w:val="en-US"/>
        </w:rPr>
        <w:t>techniques for Rel-17 NR Positioning.</w:t>
      </w:r>
    </w:p>
    <w:p w14:paraId="3BE788B6" w14:textId="77777777" w:rsidR="006C3515" w:rsidRPr="008E6B17" w:rsidRDefault="006C3515" w:rsidP="00205B6A">
      <w:pPr>
        <w:spacing w:afterLines="50" w:after="120"/>
        <w:rPr>
          <w:lang w:val="en-US"/>
        </w:rPr>
      </w:pPr>
    </w:p>
    <w:p w14:paraId="121B0CCD" w14:textId="22A724B4" w:rsidR="00DF6FA7" w:rsidRDefault="002F35EC" w:rsidP="008E6B17">
      <w:pPr>
        <w:pStyle w:val="1"/>
        <w:numPr>
          <w:ilvl w:val="0"/>
          <w:numId w:val="6"/>
        </w:numPr>
        <w:spacing w:before="180" w:after="120"/>
        <w:rPr>
          <w:rFonts w:eastAsia="ＭＳ 明朝"/>
          <w:b/>
          <w:bCs/>
          <w:szCs w:val="24"/>
          <w:lang w:val="en-US"/>
        </w:rPr>
      </w:pPr>
      <w:r>
        <w:rPr>
          <w:rFonts w:eastAsia="ＭＳ 明朝"/>
          <w:b/>
          <w:bCs/>
          <w:szCs w:val="24"/>
          <w:lang w:val="en-US"/>
        </w:rPr>
        <w:t xml:space="preserve">TA based Positioning </w:t>
      </w:r>
      <w:r w:rsidR="00C173B6">
        <w:rPr>
          <w:rFonts w:eastAsia="ＭＳ 明朝"/>
          <w:b/>
          <w:bCs/>
          <w:szCs w:val="24"/>
          <w:lang w:val="en-US"/>
        </w:rPr>
        <w:t>S</w:t>
      </w:r>
      <w:r>
        <w:rPr>
          <w:rFonts w:eastAsia="ＭＳ 明朝"/>
          <w:b/>
          <w:bCs/>
          <w:szCs w:val="24"/>
          <w:lang w:val="en-US"/>
        </w:rPr>
        <w:t>cheme</w:t>
      </w:r>
    </w:p>
    <w:p w14:paraId="08271AB2" w14:textId="76D40D33" w:rsidR="002F35EC" w:rsidRDefault="00897C18" w:rsidP="00205B6A">
      <w:pPr>
        <w:spacing w:afterLines="50" w:after="120"/>
        <w:rPr>
          <w:sz w:val="22"/>
          <w:szCs w:val="22"/>
          <w:lang w:val="en-US"/>
        </w:rPr>
      </w:pPr>
      <w:r>
        <w:rPr>
          <w:sz w:val="22"/>
          <w:szCs w:val="22"/>
          <w:lang w:val="en-US"/>
        </w:rPr>
        <w:t xml:space="preserve">In Rel-16 NR Positioning, </w:t>
      </w:r>
      <w:r w:rsidR="000B7EAE">
        <w:rPr>
          <w:sz w:val="22"/>
          <w:szCs w:val="22"/>
          <w:lang w:val="en-US"/>
        </w:rPr>
        <w:t xml:space="preserve">various positioning techniques were introduced </w:t>
      </w:r>
      <w:r>
        <w:rPr>
          <w:sz w:val="22"/>
          <w:szCs w:val="22"/>
          <w:lang w:val="en-US"/>
        </w:rPr>
        <w:t>to support commercial use cases for both outdoor and indoor</w:t>
      </w:r>
      <w:r w:rsidR="000B7EAE">
        <w:rPr>
          <w:sz w:val="22"/>
          <w:szCs w:val="22"/>
          <w:lang w:val="en-US"/>
        </w:rPr>
        <w:t xml:space="preserve">. The 5G </w:t>
      </w:r>
      <w:r w:rsidR="00417DFC">
        <w:rPr>
          <w:sz w:val="22"/>
          <w:szCs w:val="22"/>
          <w:lang w:val="en-US"/>
        </w:rPr>
        <w:t>p</w:t>
      </w:r>
      <w:r w:rsidR="000B7EAE">
        <w:rPr>
          <w:sz w:val="22"/>
          <w:szCs w:val="22"/>
          <w:lang w:val="en-US"/>
        </w:rPr>
        <w:t>ositioning service requirements specified in TS 22.261 [2]</w:t>
      </w:r>
      <w:r w:rsidR="00FF05B6">
        <w:rPr>
          <w:sz w:val="22"/>
          <w:szCs w:val="22"/>
          <w:lang w:val="en-US"/>
        </w:rPr>
        <w:t xml:space="preserve"> which include High Accuracy</w:t>
      </w:r>
      <w:r w:rsidR="0017515D">
        <w:rPr>
          <w:sz w:val="22"/>
          <w:szCs w:val="22"/>
          <w:lang w:val="en-US"/>
        </w:rPr>
        <w:t xml:space="preserve"> and Low Latency</w:t>
      </w:r>
      <w:r w:rsidR="00FF05B6">
        <w:rPr>
          <w:sz w:val="22"/>
          <w:szCs w:val="22"/>
          <w:lang w:val="en-US"/>
        </w:rPr>
        <w:t xml:space="preserve"> Positioning requirements.</w:t>
      </w:r>
      <w:r w:rsidR="0017515D">
        <w:rPr>
          <w:sz w:val="22"/>
          <w:szCs w:val="22"/>
          <w:lang w:val="en-US"/>
        </w:rPr>
        <w:t xml:space="preserve"> Especially, more accuracy and lower latency positioning mechanism is demanded for industrial use cases.</w:t>
      </w:r>
      <w:r w:rsidR="00FF05B6">
        <w:rPr>
          <w:sz w:val="22"/>
          <w:szCs w:val="22"/>
          <w:lang w:val="en-US"/>
        </w:rPr>
        <w:t xml:space="preserve"> </w:t>
      </w:r>
      <w:r w:rsidR="002F35EC">
        <w:rPr>
          <w:rFonts w:hint="eastAsia"/>
          <w:sz w:val="22"/>
          <w:szCs w:val="22"/>
          <w:lang w:val="en-US"/>
        </w:rPr>
        <w:t>I</w:t>
      </w:r>
      <w:r w:rsidR="002F35EC">
        <w:rPr>
          <w:sz w:val="22"/>
          <w:szCs w:val="22"/>
          <w:lang w:val="en-US"/>
        </w:rPr>
        <w:t xml:space="preserve">n Rel-17 NR Positioning, </w:t>
      </w:r>
      <w:r w:rsidR="0017515D">
        <w:rPr>
          <w:sz w:val="22"/>
          <w:szCs w:val="22"/>
          <w:lang w:val="en-US"/>
        </w:rPr>
        <w:t>the performance targets as follows:</w:t>
      </w:r>
    </w:p>
    <w:p w14:paraId="27808631" w14:textId="77777777" w:rsidR="0017515D" w:rsidRDefault="0017515D" w:rsidP="0017515D">
      <w:pPr>
        <w:pStyle w:val="afd"/>
        <w:numPr>
          <w:ilvl w:val="0"/>
          <w:numId w:val="32"/>
        </w:numPr>
        <w:ind w:leftChars="0"/>
        <w:rPr>
          <w:sz w:val="22"/>
          <w:szCs w:val="22"/>
        </w:rPr>
      </w:pPr>
      <w:r w:rsidRPr="0017515D">
        <w:rPr>
          <w:sz w:val="22"/>
          <w:szCs w:val="22"/>
        </w:rPr>
        <w:t>For general commercial use cases (e.g., TS 22.261):</w:t>
      </w:r>
    </w:p>
    <w:p w14:paraId="05EDD74B" w14:textId="77777777" w:rsidR="0017515D" w:rsidRDefault="0017515D" w:rsidP="0017515D">
      <w:pPr>
        <w:pStyle w:val="afd"/>
        <w:numPr>
          <w:ilvl w:val="1"/>
          <w:numId w:val="32"/>
        </w:numPr>
        <w:ind w:leftChars="0"/>
        <w:rPr>
          <w:sz w:val="22"/>
          <w:szCs w:val="22"/>
        </w:rPr>
      </w:pPr>
      <w:r w:rsidRPr="0017515D">
        <w:rPr>
          <w:sz w:val="22"/>
          <w:szCs w:val="22"/>
        </w:rPr>
        <w:t>sub-meter level position accuracy (&lt; 1 m)</w:t>
      </w:r>
    </w:p>
    <w:p w14:paraId="746587DC" w14:textId="77777777" w:rsidR="0017515D" w:rsidRDefault="0017515D" w:rsidP="0017515D">
      <w:pPr>
        <w:pStyle w:val="afd"/>
        <w:numPr>
          <w:ilvl w:val="0"/>
          <w:numId w:val="32"/>
        </w:numPr>
        <w:ind w:leftChars="0"/>
        <w:rPr>
          <w:sz w:val="22"/>
          <w:szCs w:val="22"/>
        </w:rPr>
      </w:pPr>
      <w:r w:rsidRPr="0017515D">
        <w:rPr>
          <w:sz w:val="22"/>
          <w:szCs w:val="22"/>
        </w:rPr>
        <w:t>For IIoT Use Cases (e.g., 22.804):</w:t>
      </w:r>
    </w:p>
    <w:p w14:paraId="15557F27" w14:textId="1F96B9E0" w:rsidR="0017515D" w:rsidRPr="0017515D" w:rsidRDefault="0017515D" w:rsidP="0017515D">
      <w:pPr>
        <w:pStyle w:val="afd"/>
        <w:numPr>
          <w:ilvl w:val="1"/>
          <w:numId w:val="32"/>
        </w:numPr>
        <w:ind w:leftChars="0"/>
        <w:rPr>
          <w:sz w:val="22"/>
          <w:szCs w:val="22"/>
        </w:rPr>
      </w:pPr>
      <w:r w:rsidRPr="0017515D">
        <w:rPr>
          <w:sz w:val="22"/>
          <w:szCs w:val="22"/>
        </w:rPr>
        <w:t>position accuracy &lt; 0.2 m</w:t>
      </w:r>
    </w:p>
    <w:p w14:paraId="244A9BB4" w14:textId="5D44180A" w:rsidR="00205B6A" w:rsidRPr="00205B6A" w:rsidRDefault="0017515D" w:rsidP="00205B6A">
      <w:pPr>
        <w:rPr>
          <w:sz w:val="22"/>
          <w:szCs w:val="22"/>
        </w:rPr>
      </w:pPr>
      <w:r w:rsidRPr="0017515D">
        <w:rPr>
          <w:sz w:val="22"/>
          <w:szCs w:val="22"/>
        </w:rPr>
        <w:lastRenderedPageBreak/>
        <w:t xml:space="preserve">The target latency requirement is &lt; 100 </w:t>
      </w:r>
      <w:proofErr w:type="spellStart"/>
      <w:r w:rsidRPr="0017515D">
        <w:rPr>
          <w:sz w:val="22"/>
          <w:szCs w:val="22"/>
        </w:rPr>
        <w:t>ms</w:t>
      </w:r>
      <w:proofErr w:type="spellEnd"/>
      <w:r w:rsidRPr="0017515D">
        <w:rPr>
          <w:sz w:val="22"/>
          <w:szCs w:val="22"/>
        </w:rPr>
        <w:t xml:space="preserve">; for some IIoT use cases, latency in the order of 10 </w:t>
      </w:r>
      <w:proofErr w:type="spellStart"/>
      <w:r w:rsidRPr="0017515D">
        <w:rPr>
          <w:sz w:val="22"/>
          <w:szCs w:val="22"/>
        </w:rPr>
        <w:t>ms</w:t>
      </w:r>
      <w:proofErr w:type="spellEnd"/>
      <w:r w:rsidRPr="0017515D">
        <w:rPr>
          <w:sz w:val="22"/>
          <w:szCs w:val="22"/>
        </w:rPr>
        <w:t xml:space="preserve"> is desired.</w:t>
      </w:r>
    </w:p>
    <w:p w14:paraId="07596E5B" w14:textId="77777777" w:rsidR="00205B6A" w:rsidRDefault="00205B6A" w:rsidP="00205B6A">
      <w:pPr>
        <w:spacing w:afterLines="50" w:after="120"/>
        <w:rPr>
          <w:sz w:val="22"/>
          <w:szCs w:val="22"/>
          <w:lang w:val="en-US"/>
        </w:rPr>
      </w:pPr>
    </w:p>
    <w:p w14:paraId="3BA25195" w14:textId="522B6F9B" w:rsidR="0001222C" w:rsidRDefault="0014240E" w:rsidP="00205B6A">
      <w:pPr>
        <w:spacing w:afterLines="50" w:after="120"/>
        <w:rPr>
          <w:sz w:val="22"/>
          <w:szCs w:val="22"/>
          <w:lang w:val="en-US"/>
        </w:rPr>
      </w:pPr>
      <w:r>
        <w:rPr>
          <w:sz w:val="22"/>
          <w:szCs w:val="22"/>
          <w:lang w:val="en-US"/>
        </w:rPr>
        <w:t>Here</w:t>
      </w:r>
      <w:r w:rsidR="00D604A8">
        <w:rPr>
          <w:sz w:val="22"/>
          <w:szCs w:val="22"/>
          <w:lang w:val="en-US"/>
        </w:rPr>
        <w:t>, we discuss how to reduce positioning latency</w:t>
      </w:r>
      <w:r>
        <w:rPr>
          <w:sz w:val="22"/>
          <w:szCs w:val="22"/>
          <w:lang w:val="en-US"/>
        </w:rPr>
        <w:t xml:space="preserve"> to achieve the above target latency requirement</w:t>
      </w:r>
      <w:r w:rsidR="00D604A8">
        <w:rPr>
          <w:sz w:val="22"/>
          <w:szCs w:val="22"/>
          <w:lang w:val="en-US"/>
        </w:rPr>
        <w:t xml:space="preserve">. In the current NR positioning mechanism, </w:t>
      </w:r>
      <w:proofErr w:type="spellStart"/>
      <w:r w:rsidR="00D604A8">
        <w:rPr>
          <w:sz w:val="22"/>
          <w:szCs w:val="22"/>
          <w:lang w:val="en-US"/>
        </w:rPr>
        <w:t>gNB</w:t>
      </w:r>
      <w:proofErr w:type="spellEnd"/>
      <w:r w:rsidR="00D604A8">
        <w:rPr>
          <w:sz w:val="22"/>
          <w:szCs w:val="22"/>
          <w:lang w:val="en-US"/>
        </w:rPr>
        <w:t xml:space="preserve"> can measure </w:t>
      </w:r>
      <w:r w:rsidR="006D12D6">
        <w:rPr>
          <w:sz w:val="22"/>
          <w:szCs w:val="22"/>
          <w:lang w:val="en-US"/>
        </w:rPr>
        <w:t>UE/</w:t>
      </w:r>
      <w:proofErr w:type="spellStart"/>
      <w:r w:rsidR="006D12D6">
        <w:rPr>
          <w:sz w:val="22"/>
          <w:szCs w:val="22"/>
          <w:lang w:val="en-US"/>
        </w:rPr>
        <w:t>gNB</w:t>
      </w:r>
      <w:proofErr w:type="spellEnd"/>
      <w:r w:rsidR="006D12D6">
        <w:rPr>
          <w:sz w:val="22"/>
          <w:szCs w:val="22"/>
          <w:lang w:val="en-US"/>
        </w:rPr>
        <w:t xml:space="preserve"> Rx-Tx time difference based on DL-PRS/SRS for positioning</w:t>
      </w:r>
      <w:r w:rsidR="00D604A8">
        <w:rPr>
          <w:sz w:val="22"/>
          <w:szCs w:val="22"/>
          <w:lang w:val="en-US"/>
        </w:rPr>
        <w:t>.</w:t>
      </w:r>
      <w:r w:rsidR="00384547">
        <w:rPr>
          <w:sz w:val="22"/>
          <w:szCs w:val="22"/>
          <w:lang w:val="en-US"/>
        </w:rPr>
        <w:t xml:space="preserve"> When NW measures UE/</w:t>
      </w:r>
      <w:proofErr w:type="spellStart"/>
      <w:r w:rsidR="00384547">
        <w:rPr>
          <w:sz w:val="22"/>
          <w:szCs w:val="22"/>
          <w:lang w:val="en-US"/>
        </w:rPr>
        <w:t>gNB</w:t>
      </w:r>
      <w:proofErr w:type="spellEnd"/>
      <w:r w:rsidR="00384547">
        <w:rPr>
          <w:sz w:val="22"/>
          <w:szCs w:val="22"/>
          <w:lang w:val="en-US"/>
        </w:rPr>
        <w:t xml:space="preserve"> time difference, </w:t>
      </w:r>
      <w:r w:rsidR="00383895">
        <w:rPr>
          <w:sz w:val="22"/>
          <w:szCs w:val="22"/>
          <w:lang w:val="en-US"/>
        </w:rPr>
        <w:t xml:space="preserve">the </w:t>
      </w:r>
      <w:r w:rsidR="00384547">
        <w:rPr>
          <w:sz w:val="22"/>
          <w:szCs w:val="22"/>
          <w:lang w:val="en-US"/>
        </w:rPr>
        <w:t>NW need</w:t>
      </w:r>
      <w:r w:rsidR="00E247DC">
        <w:rPr>
          <w:sz w:val="22"/>
          <w:szCs w:val="22"/>
          <w:lang w:val="en-US"/>
        </w:rPr>
        <w:t>s</w:t>
      </w:r>
      <w:r w:rsidR="00384547">
        <w:rPr>
          <w:sz w:val="22"/>
          <w:szCs w:val="22"/>
          <w:lang w:val="en-US"/>
        </w:rPr>
        <w:t xml:space="preserve"> to</w:t>
      </w:r>
      <w:r w:rsidR="00383895">
        <w:rPr>
          <w:sz w:val="22"/>
          <w:szCs w:val="22"/>
          <w:lang w:val="en-US"/>
        </w:rPr>
        <w:t xml:space="preserve"> configure </w:t>
      </w:r>
      <w:r w:rsidR="00384547">
        <w:rPr>
          <w:sz w:val="22"/>
          <w:szCs w:val="22"/>
          <w:lang w:val="en-US"/>
        </w:rPr>
        <w:t>DL-PRS/SRS for positioning</w:t>
      </w:r>
      <w:r w:rsidR="00383895">
        <w:rPr>
          <w:sz w:val="22"/>
          <w:szCs w:val="22"/>
          <w:lang w:val="en-US"/>
        </w:rPr>
        <w:t xml:space="preserve"> to a UE</w:t>
      </w:r>
      <w:r w:rsidR="00384547">
        <w:rPr>
          <w:sz w:val="22"/>
          <w:szCs w:val="22"/>
          <w:lang w:val="en-US"/>
        </w:rPr>
        <w:t xml:space="preserve">. On the other hand, NW </w:t>
      </w:r>
      <w:r w:rsidR="00E247DC">
        <w:rPr>
          <w:sz w:val="22"/>
          <w:szCs w:val="22"/>
          <w:lang w:val="en-US"/>
        </w:rPr>
        <w:t xml:space="preserve">can measure </w:t>
      </w:r>
      <w:proofErr w:type="spellStart"/>
      <w:r w:rsidR="00E247DC">
        <w:rPr>
          <w:sz w:val="22"/>
          <w:szCs w:val="22"/>
          <w:lang w:val="en-US"/>
        </w:rPr>
        <w:t>gNB</w:t>
      </w:r>
      <w:proofErr w:type="spellEnd"/>
      <w:r w:rsidR="00E247DC">
        <w:rPr>
          <w:sz w:val="22"/>
          <w:szCs w:val="22"/>
          <w:lang w:val="en-US"/>
        </w:rPr>
        <w:t xml:space="preserve"> Rx-Tx time difference without any dedicated signaling by using</w:t>
      </w:r>
      <w:r w:rsidR="00384547">
        <w:rPr>
          <w:sz w:val="22"/>
          <w:szCs w:val="22"/>
          <w:lang w:val="en-US"/>
        </w:rPr>
        <w:t xml:space="preserve"> timing advance (TA) of UEs connecting to the </w:t>
      </w:r>
      <w:r w:rsidR="00383895">
        <w:rPr>
          <w:sz w:val="22"/>
          <w:szCs w:val="22"/>
          <w:lang w:val="en-US"/>
        </w:rPr>
        <w:t>serving cell</w:t>
      </w:r>
      <w:r w:rsidR="00384547">
        <w:rPr>
          <w:sz w:val="22"/>
          <w:szCs w:val="22"/>
          <w:lang w:val="en-US"/>
        </w:rPr>
        <w:t xml:space="preserve"> unless the UE is disconnected </w:t>
      </w:r>
      <w:r>
        <w:rPr>
          <w:sz w:val="22"/>
          <w:szCs w:val="22"/>
          <w:lang w:val="en-US"/>
        </w:rPr>
        <w:t>from</w:t>
      </w:r>
      <w:r w:rsidR="00384547">
        <w:rPr>
          <w:sz w:val="22"/>
          <w:szCs w:val="22"/>
          <w:lang w:val="en-US"/>
        </w:rPr>
        <w:t xml:space="preserve"> the </w:t>
      </w:r>
      <w:r w:rsidR="00383895">
        <w:rPr>
          <w:sz w:val="22"/>
          <w:szCs w:val="22"/>
          <w:lang w:val="en-US"/>
        </w:rPr>
        <w:t>cell</w:t>
      </w:r>
      <w:r w:rsidR="00384547">
        <w:rPr>
          <w:sz w:val="22"/>
          <w:szCs w:val="22"/>
          <w:lang w:val="en-US"/>
        </w:rPr>
        <w:t>.</w:t>
      </w:r>
      <w:r w:rsidR="00E43B19">
        <w:rPr>
          <w:sz w:val="22"/>
          <w:szCs w:val="22"/>
          <w:lang w:val="en-US"/>
        </w:rPr>
        <w:t xml:space="preserve"> </w:t>
      </w:r>
    </w:p>
    <w:p w14:paraId="57BA484B" w14:textId="779DA181" w:rsidR="0001222C" w:rsidRPr="0001222C" w:rsidRDefault="0001222C" w:rsidP="00205B6A">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7549C3AD" w14:textId="49B4628E"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 xml:space="preserve">NW can measure </w:t>
      </w:r>
      <w:proofErr w:type="spellStart"/>
      <w:r w:rsidRPr="0001222C">
        <w:rPr>
          <w:rFonts w:eastAsia="Malgun Gothic"/>
          <w:b/>
          <w:kern w:val="2"/>
          <w:sz w:val="22"/>
          <w:szCs w:val="22"/>
        </w:rPr>
        <w:t>gNB</w:t>
      </w:r>
      <w:proofErr w:type="spellEnd"/>
      <w:r w:rsidRPr="0001222C">
        <w:rPr>
          <w:rFonts w:eastAsia="Malgun Gothic"/>
          <w:b/>
          <w:kern w:val="2"/>
          <w:sz w:val="22"/>
          <w:szCs w:val="22"/>
        </w:rPr>
        <w:t xml:space="preserve"> Rx-Tx time difference without any dedicated </w:t>
      </w:r>
      <w:proofErr w:type="spellStart"/>
      <w:r w:rsidRPr="0001222C">
        <w:rPr>
          <w:rFonts w:eastAsia="Malgun Gothic"/>
          <w:b/>
          <w:kern w:val="2"/>
          <w:sz w:val="22"/>
          <w:szCs w:val="22"/>
        </w:rPr>
        <w:t>signaling</w:t>
      </w:r>
      <w:proofErr w:type="spellEnd"/>
      <w:r w:rsidRPr="0001222C">
        <w:rPr>
          <w:rFonts w:eastAsia="Malgun Gothic"/>
          <w:b/>
          <w:kern w:val="2"/>
          <w:sz w:val="22"/>
          <w:szCs w:val="22"/>
        </w:rPr>
        <w:t xml:space="preserve"> by using timing advance (TA).</w:t>
      </w:r>
    </w:p>
    <w:p w14:paraId="6C96DBE9" w14:textId="38B72887" w:rsidR="000946D6" w:rsidRDefault="000946D6" w:rsidP="00205B6A">
      <w:pPr>
        <w:spacing w:afterLines="50" w:after="120"/>
        <w:rPr>
          <w:sz w:val="22"/>
          <w:szCs w:val="22"/>
          <w:lang w:val="en-US"/>
        </w:rPr>
      </w:pPr>
      <w:r>
        <w:rPr>
          <w:sz w:val="22"/>
          <w:szCs w:val="22"/>
          <w:lang w:val="en-US"/>
        </w:rPr>
        <w:t>For example, in case high accurate positioning metric is not needed, the NW</w:t>
      </w:r>
      <w:r w:rsidR="00383895">
        <w:rPr>
          <w:sz w:val="22"/>
          <w:szCs w:val="22"/>
          <w:lang w:val="en-US"/>
        </w:rPr>
        <w:t xml:space="preserve"> can</w:t>
      </w:r>
      <w:r>
        <w:rPr>
          <w:sz w:val="22"/>
          <w:szCs w:val="22"/>
          <w:lang w:val="en-US"/>
        </w:rPr>
        <w:t xml:space="preserve"> use the</w:t>
      </w:r>
      <w:r w:rsidR="002D0CD3">
        <w:rPr>
          <w:sz w:val="22"/>
          <w:szCs w:val="22"/>
          <w:lang w:val="en-US"/>
        </w:rPr>
        <w:t xml:space="preserve"> </w:t>
      </w:r>
      <w:r w:rsidR="00E247DC">
        <w:rPr>
          <w:rFonts w:hint="eastAsia"/>
          <w:sz w:val="22"/>
          <w:szCs w:val="22"/>
          <w:lang w:val="en-US"/>
        </w:rPr>
        <w:t>stored</w:t>
      </w:r>
      <w:r w:rsidR="001906E0">
        <w:rPr>
          <w:sz w:val="22"/>
          <w:szCs w:val="22"/>
          <w:lang w:val="en-US"/>
        </w:rPr>
        <w:t xml:space="preserve"> </w:t>
      </w:r>
      <w:r>
        <w:rPr>
          <w:sz w:val="22"/>
          <w:szCs w:val="22"/>
          <w:lang w:val="en-US"/>
        </w:rPr>
        <w:t xml:space="preserve">TA to measure positing metric of the connected UE. </w:t>
      </w:r>
      <w:r w:rsidR="00AF3EAB">
        <w:rPr>
          <w:sz w:val="22"/>
          <w:szCs w:val="22"/>
          <w:lang w:val="en-US"/>
        </w:rPr>
        <w:t xml:space="preserve">Since </w:t>
      </w:r>
      <w:r w:rsidR="00B44BAF">
        <w:rPr>
          <w:sz w:val="22"/>
          <w:szCs w:val="22"/>
          <w:lang w:val="en-US"/>
        </w:rPr>
        <w:t xml:space="preserve">NW periodically </w:t>
      </w:r>
      <w:r w:rsidR="00AF3EAB">
        <w:rPr>
          <w:sz w:val="22"/>
          <w:szCs w:val="22"/>
          <w:lang w:val="en-US"/>
        </w:rPr>
        <w:t>obtains</w:t>
      </w:r>
      <w:r w:rsidR="00B44BAF">
        <w:rPr>
          <w:sz w:val="22"/>
          <w:szCs w:val="22"/>
          <w:lang w:val="en-US"/>
        </w:rPr>
        <w:t xml:space="preserve"> </w:t>
      </w:r>
      <w:r w:rsidR="00AF3EAB">
        <w:rPr>
          <w:sz w:val="22"/>
          <w:szCs w:val="22"/>
          <w:lang w:val="en-US"/>
        </w:rPr>
        <w:t>TA</w:t>
      </w:r>
      <w:r w:rsidR="00B44BAF">
        <w:rPr>
          <w:sz w:val="22"/>
          <w:szCs w:val="22"/>
          <w:lang w:val="en-US"/>
        </w:rPr>
        <w:t xml:space="preserve"> to adjust reception timing a</w:t>
      </w:r>
      <w:r w:rsidR="00AF3EAB">
        <w:rPr>
          <w:sz w:val="22"/>
          <w:szCs w:val="22"/>
          <w:lang w:val="en-US"/>
        </w:rPr>
        <w:t>t</w:t>
      </w:r>
      <w:r w:rsidR="00B44BAF">
        <w:rPr>
          <w:sz w:val="22"/>
          <w:szCs w:val="22"/>
          <w:lang w:val="en-US"/>
        </w:rPr>
        <w:t xml:space="preserve"> </w:t>
      </w:r>
      <w:proofErr w:type="spellStart"/>
      <w:r w:rsidR="00B44BAF">
        <w:rPr>
          <w:sz w:val="22"/>
          <w:szCs w:val="22"/>
          <w:lang w:val="en-US"/>
        </w:rPr>
        <w:t>gNB</w:t>
      </w:r>
      <w:proofErr w:type="spellEnd"/>
      <w:r w:rsidR="00AF3EAB">
        <w:rPr>
          <w:sz w:val="22"/>
          <w:szCs w:val="22"/>
          <w:lang w:val="en-US"/>
        </w:rPr>
        <w:t xml:space="preserve">, the NW </w:t>
      </w:r>
      <w:r w:rsidR="00AE759F">
        <w:rPr>
          <w:sz w:val="22"/>
          <w:szCs w:val="22"/>
          <w:lang w:val="en-US"/>
        </w:rPr>
        <w:t xml:space="preserve">can </w:t>
      </w:r>
      <w:r w:rsidR="00AF3EAB">
        <w:rPr>
          <w:sz w:val="22"/>
          <w:szCs w:val="22"/>
          <w:lang w:val="en-US"/>
        </w:rPr>
        <w:t>always</w:t>
      </w:r>
      <w:r w:rsidR="00AE759F">
        <w:rPr>
          <w:sz w:val="22"/>
          <w:szCs w:val="22"/>
          <w:lang w:val="en-US"/>
        </w:rPr>
        <w:t xml:space="preserve"> </w:t>
      </w:r>
      <w:r w:rsidR="00AF3EAB">
        <w:rPr>
          <w:sz w:val="22"/>
          <w:szCs w:val="22"/>
          <w:lang w:val="en-US"/>
        </w:rPr>
        <w:t>measure moderate positioning metric from TA based positioning scheme</w:t>
      </w:r>
      <w:r w:rsidR="00B44BAF">
        <w:rPr>
          <w:sz w:val="22"/>
          <w:szCs w:val="22"/>
          <w:lang w:val="en-US"/>
        </w:rPr>
        <w:t xml:space="preserve">. </w:t>
      </w:r>
      <w:r w:rsidR="002D0CD3">
        <w:rPr>
          <w:sz w:val="22"/>
          <w:szCs w:val="22"/>
          <w:lang w:val="en-US"/>
        </w:rPr>
        <w:t xml:space="preserve">The </w:t>
      </w:r>
      <w:r>
        <w:rPr>
          <w:sz w:val="22"/>
          <w:szCs w:val="22"/>
          <w:lang w:val="en-US"/>
        </w:rPr>
        <w:t>end</w:t>
      </w:r>
      <w:r w:rsidR="00EC6391">
        <w:rPr>
          <w:sz w:val="22"/>
          <w:szCs w:val="22"/>
          <w:lang w:val="en-US"/>
        </w:rPr>
        <w:t>-</w:t>
      </w:r>
      <w:r>
        <w:rPr>
          <w:sz w:val="22"/>
          <w:szCs w:val="22"/>
          <w:lang w:val="en-US"/>
        </w:rPr>
        <w:t>to</w:t>
      </w:r>
      <w:r w:rsidR="00EC6391">
        <w:rPr>
          <w:sz w:val="22"/>
          <w:szCs w:val="22"/>
          <w:lang w:val="en-US"/>
        </w:rPr>
        <w:t>-</w:t>
      </w:r>
      <w:r>
        <w:rPr>
          <w:sz w:val="22"/>
          <w:szCs w:val="22"/>
          <w:lang w:val="en-US"/>
        </w:rPr>
        <w:t>end latency</w:t>
      </w:r>
      <w:r w:rsidR="009065F2">
        <w:rPr>
          <w:sz w:val="22"/>
          <w:szCs w:val="22"/>
          <w:lang w:val="en-US"/>
        </w:rPr>
        <w:t xml:space="preserve"> to measure positioning metric</w:t>
      </w:r>
      <w:r>
        <w:rPr>
          <w:sz w:val="22"/>
          <w:szCs w:val="22"/>
          <w:lang w:val="en-US"/>
        </w:rPr>
        <w:t xml:space="preserve"> </w:t>
      </w:r>
      <w:r w:rsidR="009065F2">
        <w:rPr>
          <w:sz w:val="22"/>
          <w:szCs w:val="22"/>
          <w:lang w:val="en-US"/>
        </w:rPr>
        <w:t xml:space="preserve">can be reduced compared </w:t>
      </w:r>
      <w:r w:rsidR="00977754">
        <w:rPr>
          <w:sz w:val="22"/>
          <w:szCs w:val="22"/>
          <w:lang w:val="en-US"/>
        </w:rPr>
        <w:t>to</w:t>
      </w:r>
      <w:r w:rsidR="009065F2">
        <w:rPr>
          <w:sz w:val="22"/>
          <w:szCs w:val="22"/>
          <w:lang w:val="en-US"/>
        </w:rPr>
        <w:t xml:space="preserve"> PRS based positioning scheme</w:t>
      </w:r>
      <w:r w:rsidR="002D0CD3">
        <w:rPr>
          <w:sz w:val="22"/>
          <w:szCs w:val="22"/>
          <w:lang w:val="en-US"/>
        </w:rPr>
        <w:t xml:space="preserve"> since the scheme does not need to </w:t>
      </w:r>
      <w:r w:rsidR="00383895">
        <w:rPr>
          <w:sz w:val="22"/>
          <w:szCs w:val="22"/>
          <w:lang w:val="en-US"/>
        </w:rPr>
        <w:t>consider</w:t>
      </w:r>
      <w:r w:rsidR="002D0CD3">
        <w:rPr>
          <w:sz w:val="22"/>
          <w:szCs w:val="22"/>
          <w:lang w:val="en-US"/>
        </w:rPr>
        <w:t xml:space="preserve"> signaling time between </w:t>
      </w:r>
      <w:proofErr w:type="spellStart"/>
      <w:r w:rsidR="002D0CD3">
        <w:rPr>
          <w:sz w:val="22"/>
          <w:szCs w:val="22"/>
          <w:lang w:val="en-US"/>
        </w:rPr>
        <w:t>gNB</w:t>
      </w:r>
      <w:proofErr w:type="spellEnd"/>
      <w:r w:rsidR="002D0CD3">
        <w:rPr>
          <w:sz w:val="22"/>
          <w:szCs w:val="22"/>
          <w:lang w:val="en-US"/>
        </w:rPr>
        <w:t xml:space="preserve"> and UE</w:t>
      </w:r>
      <w:r w:rsidR="00AB1D55">
        <w:rPr>
          <w:sz w:val="22"/>
          <w:szCs w:val="22"/>
          <w:lang w:val="en-US"/>
        </w:rPr>
        <w:t xml:space="preserve"> (e.g. propagation time)</w:t>
      </w:r>
      <w:r w:rsidR="009065F2">
        <w:rPr>
          <w:sz w:val="22"/>
          <w:szCs w:val="22"/>
          <w:lang w:val="en-US"/>
        </w:rPr>
        <w:t>.</w:t>
      </w:r>
    </w:p>
    <w:p w14:paraId="2319A593" w14:textId="02B7923A" w:rsidR="0001222C" w:rsidRPr="0001222C" w:rsidRDefault="0001222C" w:rsidP="00205B6A">
      <w:pPr>
        <w:spacing w:afterLines="50" w:after="120"/>
        <w:rPr>
          <w:b/>
          <w:sz w:val="22"/>
          <w:szCs w:val="22"/>
          <w:lang w:val="en-US"/>
        </w:rPr>
      </w:pPr>
      <w:r w:rsidRPr="0001222C">
        <w:rPr>
          <w:rFonts w:hint="eastAsia"/>
          <w:b/>
          <w:sz w:val="22"/>
          <w:szCs w:val="22"/>
          <w:lang w:val="en-US"/>
        </w:rPr>
        <w:t>Observation 2:</w:t>
      </w:r>
      <w:r w:rsidRPr="0001222C">
        <w:rPr>
          <w:b/>
          <w:sz w:val="22"/>
          <w:szCs w:val="22"/>
          <w:lang w:val="en-US"/>
        </w:rPr>
        <w:t xml:space="preserve"> </w:t>
      </w:r>
    </w:p>
    <w:p w14:paraId="5771657B" w14:textId="426FADF5"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NW can always measure moderate positioning metric from TA based positioning scheme.</w:t>
      </w:r>
    </w:p>
    <w:p w14:paraId="7E632743" w14:textId="24CB360B" w:rsidR="0094110F" w:rsidRDefault="0094110F" w:rsidP="00205B6A">
      <w:pPr>
        <w:spacing w:afterLines="50" w:after="120"/>
        <w:rPr>
          <w:sz w:val="22"/>
          <w:szCs w:val="22"/>
          <w:lang w:val="en-US"/>
        </w:rPr>
      </w:pPr>
      <w:r>
        <w:rPr>
          <w:sz w:val="22"/>
          <w:szCs w:val="22"/>
          <w:lang w:val="en-US"/>
        </w:rPr>
        <w:t>LTE Positioning supports TA based positioning scheme as TA Type1 and TA Type2 (</w:t>
      </w:r>
      <w:r w:rsidR="000264C2">
        <w:rPr>
          <w:sz w:val="22"/>
          <w:szCs w:val="22"/>
          <w:lang w:val="en-US"/>
        </w:rPr>
        <w:t xml:space="preserve">i.e. </w:t>
      </w:r>
      <w:r>
        <w:rPr>
          <w:sz w:val="22"/>
          <w:szCs w:val="22"/>
          <w:lang w:val="en-US"/>
        </w:rPr>
        <w:t xml:space="preserve">PRACH based). </w:t>
      </w:r>
      <w:r w:rsidR="000946D6">
        <w:rPr>
          <w:sz w:val="22"/>
          <w:szCs w:val="22"/>
          <w:lang w:val="en-US"/>
        </w:rPr>
        <w:t xml:space="preserve">However, Rel-16 NR Positioning does not support TA based positioning scheme. </w:t>
      </w:r>
      <w:r w:rsidR="00383895">
        <w:rPr>
          <w:sz w:val="22"/>
          <w:szCs w:val="22"/>
          <w:lang w:val="en-US"/>
        </w:rPr>
        <w:t>In terms of low positioning latency, w</w:t>
      </w:r>
      <w:r>
        <w:rPr>
          <w:sz w:val="22"/>
          <w:szCs w:val="22"/>
          <w:lang w:val="en-US"/>
        </w:rPr>
        <w:t>e believe TA based scheme is beneficial to not only LTE</w:t>
      </w:r>
      <w:r w:rsidR="0014240E">
        <w:rPr>
          <w:sz w:val="22"/>
          <w:szCs w:val="22"/>
          <w:lang w:val="en-US"/>
        </w:rPr>
        <w:t xml:space="preserve"> Positioning</w:t>
      </w:r>
      <w:r>
        <w:rPr>
          <w:sz w:val="22"/>
          <w:szCs w:val="22"/>
          <w:lang w:val="en-US"/>
        </w:rPr>
        <w:t xml:space="preserve"> but also NR Positioning.</w:t>
      </w:r>
    </w:p>
    <w:p w14:paraId="7511D0D8" w14:textId="77C658AB" w:rsidR="00D604A8" w:rsidRDefault="00977754" w:rsidP="00205B6A">
      <w:pPr>
        <w:spacing w:afterLines="50" w:after="120"/>
        <w:rPr>
          <w:sz w:val="22"/>
          <w:szCs w:val="22"/>
          <w:lang w:val="en-US"/>
        </w:rPr>
      </w:pPr>
      <w:r>
        <w:rPr>
          <w:rFonts w:hint="eastAsia"/>
          <w:sz w:val="22"/>
          <w:szCs w:val="22"/>
          <w:lang w:val="en-US"/>
        </w:rPr>
        <w:t>I</w:t>
      </w:r>
      <w:r>
        <w:rPr>
          <w:sz w:val="22"/>
          <w:szCs w:val="22"/>
          <w:lang w:val="en-US"/>
        </w:rPr>
        <w:t xml:space="preserve">n some scenarios requiring high accurate positioning metric, NW may </w:t>
      </w:r>
      <w:r w:rsidR="00E40E87">
        <w:rPr>
          <w:sz w:val="22"/>
          <w:szCs w:val="22"/>
          <w:lang w:val="en-US"/>
        </w:rPr>
        <w:t xml:space="preserve">need to repetitions of </w:t>
      </w:r>
      <w:r w:rsidR="00EC6391">
        <w:rPr>
          <w:sz w:val="22"/>
          <w:szCs w:val="22"/>
          <w:lang w:val="en-US"/>
        </w:rPr>
        <w:t>DL-</w:t>
      </w:r>
      <w:r>
        <w:rPr>
          <w:sz w:val="22"/>
          <w:szCs w:val="22"/>
          <w:lang w:val="en-US"/>
        </w:rPr>
        <w:t>PRS/SRS for positioning</w:t>
      </w:r>
      <w:r w:rsidR="00E40E87">
        <w:rPr>
          <w:sz w:val="22"/>
          <w:szCs w:val="22"/>
          <w:lang w:val="en-US"/>
        </w:rPr>
        <w:t xml:space="preserve"> Tx</w:t>
      </w:r>
      <w:r w:rsidR="002D0CD3">
        <w:rPr>
          <w:sz w:val="22"/>
          <w:szCs w:val="22"/>
          <w:lang w:val="en-US"/>
        </w:rPr>
        <w:t xml:space="preserve"> to obtain more accurate positioning metric</w:t>
      </w:r>
      <w:r>
        <w:rPr>
          <w:sz w:val="22"/>
          <w:szCs w:val="22"/>
          <w:lang w:val="en-US"/>
        </w:rPr>
        <w:t xml:space="preserve">. </w:t>
      </w:r>
      <w:r w:rsidR="00EC6391">
        <w:rPr>
          <w:sz w:val="22"/>
          <w:szCs w:val="22"/>
          <w:lang w:val="en-US"/>
        </w:rPr>
        <w:t>When the number of repetitions of PRS</w:t>
      </w:r>
      <w:r w:rsidR="0015012F">
        <w:rPr>
          <w:sz w:val="22"/>
          <w:szCs w:val="22"/>
          <w:lang w:val="en-US"/>
        </w:rPr>
        <w:t xml:space="preserve"> Tx</w:t>
      </w:r>
      <w:r w:rsidR="00EC6391">
        <w:rPr>
          <w:sz w:val="22"/>
          <w:szCs w:val="22"/>
          <w:lang w:val="en-US"/>
        </w:rPr>
        <w:t xml:space="preserve"> are increased, the end-to-end </w:t>
      </w:r>
      <w:r w:rsidR="002D0CD3">
        <w:rPr>
          <w:sz w:val="22"/>
          <w:szCs w:val="22"/>
          <w:lang w:val="en-US"/>
        </w:rPr>
        <w:t xml:space="preserve">latency </w:t>
      </w:r>
      <w:r w:rsidR="00EC6391">
        <w:rPr>
          <w:sz w:val="22"/>
          <w:szCs w:val="22"/>
          <w:lang w:val="en-US"/>
        </w:rPr>
        <w:t>is also increased.</w:t>
      </w:r>
      <w:r w:rsidR="0015012F">
        <w:rPr>
          <w:sz w:val="22"/>
          <w:szCs w:val="22"/>
          <w:lang w:val="en-US"/>
        </w:rPr>
        <w:t xml:space="preserve"> To </w:t>
      </w:r>
      <w:r w:rsidR="002D0CD3">
        <w:rPr>
          <w:sz w:val="22"/>
          <w:szCs w:val="22"/>
          <w:lang w:val="en-US"/>
        </w:rPr>
        <w:t>reduce</w:t>
      </w:r>
      <w:r w:rsidR="0015012F">
        <w:rPr>
          <w:sz w:val="22"/>
          <w:szCs w:val="22"/>
          <w:lang w:val="en-US"/>
        </w:rPr>
        <w:t xml:space="preserve"> the end-to-end</w:t>
      </w:r>
      <w:r w:rsidR="002D0CD3">
        <w:rPr>
          <w:sz w:val="22"/>
          <w:szCs w:val="22"/>
          <w:lang w:val="en-US"/>
        </w:rPr>
        <w:t xml:space="preserve"> positioning</w:t>
      </w:r>
      <w:r w:rsidR="0015012F">
        <w:rPr>
          <w:sz w:val="22"/>
          <w:szCs w:val="22"/>
          <w:lang w:val="en-US"/>
        </w:rPr>
        <w:t xml:space="preserve"> </w:t>
      </w:r>
      <w:r w:rsidR="002D0CD3">
        <w:rPr>
          <w:sz w:val="22"/>
          <w:szCs w:val="22"/>
          <w:lang w:val="en-US"/>
        </w:rPr>
        <w:t>latency</w:t>
      </w:r>
      <w:r w:rsidR="0015012F">
        <w:rPr>
          <w:sz w:val="22"/>
          <w:szCs w:val="22"/>
          <w:lang w:val="en-US"/>
        </w:rPr>
        <w:t xml:space="preserve">, we need to </w:t>
      </w:r>
      <w:r w:rsidR="002D0CD3">
        <w:rPr>
          <w:sz w:val="22"/>
          <w:szCs w:val="22"/>
          <w:lang w:val="en-US"/>
        </w:rPr>
        <w:t>reduce</w:t>
      </w:r>
      <w:r w:rsidR="0015012F">
        <w:rPr>
          <w:sz w:val="22"/>
          <w:szCs w:val="22"/>
          <w:lang w:val="en-US"/>
        </w:rPr>
        <w:t xml:space="preserve"> the number of repetitions of PRS Tx. As we mentioned above, </w:t>
      </w:r>
      <w:r w:rsidR="00882341">
        <w:rPr>
          <w:sz w:val="22"/>
          <w:szCs w:val="22"/>
          <w:lang w:val="en-US"/>
        </w:rPr>
        <w:t xml:space="preserve">while a UE is connected to the </w:t>
      </w:r>
      <w:r w:rsidR="00E40E87">
        <w:rPr>
          <w:sz w:val="22"/>
          <w:szCs w:val="22"/>
          <w:lang w:val="en-US"/>
        </w:rPr>
        <w:t>serving cell</w:t>
      </w:r>
      <w:r w:rsidR="00882341">
        <w:rPr>
          <w:sz w:val="22"/>
          <w:szCs w:val="22"/>
          <w:lang w:val="en-US"/>
        </w:rPr>
        <w:t xml:space="preserve">, the NW </w:t>
      </w:r>
      <w:r w:rsidR="0001222C">
        <w:rPr>
          <w:sz w:val="22"/>
          <w:szCs w:val="22"/>
          <w:lang w:val="en-US"/>
        </w:rPr>
        <w:t xml:space="preserve">can </w:t>
      </w:r>
      <w:r w:rsidR="00882341">
        <w:rPr>
          <w:sz w:val="22"/>
          <w:szCs w:val="22"/>
          <w:lang w:val="en-US"/>
        </w:rPr>
        <w:t>always</w:t>
      </w:r>
      <w:r w:rsidR="002D0CD3">
        <w:rPr>
          <w:sz w:val="22"/>
          <w:szCs w:val="22"/>
          <w:lang w:val="en-US"/>
        </w:rPr>
        <w:t xml:space="preserve"> </w:t>
      </w:r>
      <w:r w:rsidR="0001222C">
        <w:rPr>
          <w:sz w:val="22"/>
          <w:szCs w:val="22"/>
          <w:lang w:val="en-US"/>
        </w:rPr>
        <w:t>acquire</w:t>
      </w:r>
      <w:r w:rsidR="00882341">
        <w:rPr>
          <w:sz w:val="22"/>
          <w:szCs w:val="22"/>
          <w:lang w:val="en-US"/>
        </w:rPr>
        <w:t xml:space="preserve"> </w:t>
      </w:r>
      <w:r w:rsidR="002D0CD3">
        <w:rPr>
          <w:sz w:val="22"/>
          <w:szCs w:val="22"/>
          <w:lang w:val="en-US"/>
        </w:rPr>
        <w:t>TA of UEs connect</w:t>
      </w:r>
      <w:r w:rsidR="00AF3EAB">
        <w:rPr>
          <w:sz w:val="22"/>
          <w:szCs w:val="22"/>
          <w:lang w:val="en-US"/>
        </w:rPr>
        <w:t>ed</w:t>
      </w:r>
      <w:r w:rsidR="002D0CD3">
        <w:rPr>
          <w:sz w:val="22"/>
          <w:szCs w:val="22"/>
          <w:lang w:val="en-US"/>
        </w:rPr>
        <w:t xml:space="preserve"> to the </w:t>
      </w:r>
      <w:r w:rsidR="00E40E87">
        <w:rPr>
          <w:sz w:val="22"/>
          <w:szCs w:val="22"/>
          <w:lang w:val="en-US"/>
        </w:rPr>
        <w:t>cell</w:t>
      </w:r>
      <w:r w:rsidR="0015012F">
        <w:rPr>
          <w:sz w:val="22"/>
          <w:szCs w:val="22"/>
          <w:lang w:val="en-US"/>
        </w:rPr>
        <w:t>.</w:t>
      </w:r>
      <w:r w:rsidR="00882341">
        <w:rPr>
          <w:sz w:val="22"/>
          <w:szCs w:val="22"/>
          <w:lang w:val="en-US"/>
        </w:rPr>
        <w:t xml:space="preserve"> </w:t>
      </w:r>
      <w:r w:rsidR="0015012F">
        <w:rPr>
          <w:sz w:val="22"/>
          <w:szCs w:val="22"/>
          <w:lang w:val="en-US"/>
        </w:rPr>
        <w:t>Hence, if NW can measure positioning metric based on both TA and PRS, the number of repetitions</w:t>
      </w:r>
      <w:r w:rsidR="000264C2">
        <w:rPr>
          <w:sz w:val="22"/>
          <w:szCs w:val="22"/>
          <w:lang w:val="en-US"/>
        </w:rPr>
        <w:t xml:space="preserve"> of PRS Tx</w:t>
      </w:r>
      <w:r w:rsidR="0015012F">
        <w:rPr>
          <w:sz w:val="22"/>
          <w:szCs w:val="22"/>
          <w:lang w:val="en-US"/>
        </w:rPr>
        <w:t xml:space="preserve"> </w:t>
      </w:r>
      <w:r w:rsidR="002D0CD3">
        <w:rPr>
          <w:sz w:val="22"/>
          <w:szCs w:val="22"/>
          <w:lang w:val="en-US"/>
        </w:rPr>
        <w:t>will</w:t>
      </w:r>
      <w:r w:rsidR="0015012F">
        <w:rPr>
          <w:sz w:val="22"/>
          <w:szCs w:val="22"/>
          <w:lang w:val="en-US"/>
        </w:rPr>
        <w:t xml:space="preserve"> be decreased </w:t>
      </w:r>
      <w:r w:rsidR="00467BBE">
        <w:rPr>
          <w:sz w:val="22"/>
          <w:szCs w:val="22"/>
          <w:lang w:val="en-US"/>
        </w:rPr>
        <w:t>compared to</w:t>
      </w:r>
      <w:r w:rsidR="0015012F">
        <w:rPr>
          <w:sz w:val="22"/>
          <w:szCs w:val="22"/>
          <w:lang w:val="en-US"/>
        </w:rPr>
        <w:t xml:space="preserve"> </w:t>
      </w:r>
      <w:r w:rsidR="000264C2">
        <w:rPr>
          <w:sz w:val="22"/>
          <w:szCs w:val="22"/>
          <w:lang w:val="en-US"/>
        </w:rPr>
        <w:t>PRS based scheme only.</w:t>
      </w:r>
      <w:r w:rsidR="000264C2">
        <w:rPr>
          <w:rFonts w:hint="eastAsia"/>
          <w:sz w:val="22"/>
          <w:szCs w:val="22"/>
          <w:lang w:val="en-US"/>
        </w:rPr>
        <w:t xml:space="preserve"> </w:t>
      </w:r>
      <w:r w:rsidR="00467BBE">
        <w:rPr>
          <w:sz w:val="22"/>
          <w:szCs w:val="22"/>
          <w:lang w:val="en-US"/>
        </w:rPr>
        <w:t>We think TA based scheme similar to LTE can be reused to achieve the target latency requirement</w:t>
      </w:r>
      <w:r w:rsidR="0094110F">
        <w:rPr>
          <w:sz w:val="22"/>
          <w:szCs w:val="22"/>
          <w:lang w:val="en-US"/>
        </w:rPr>
        <w:t>.</w:t>
      </w:r>
      <w:r w:rsidR="000264C2">
        <w:rPr>
          <w:sz w:val="22"/>
          <w:szCs w:val="22"/>
          <w:lang w:val="en-US"/>
        </w:rPr>
        <w:t xml:space="preserve"> </w:t>
      </w:r>
      <w:r w:rsidR="006D12D6">
        <w:rPr>
          <w:sz w:val="22"/>
          <w:szCs w:val="22"/>
          <w:lang w:val="en-US"/>
        </w:rPr>
        <w:t>Based on the above discussion, we provide the following proposal.</w:t>
      </w:r>
    </w:p>
    <w:p w14:paraId="6A626CD9" w14:textId="5AF17438" w:rsidR="006D12D6" w:rsidRPr="00384FD1" w:rsidRDefault="006D12D6" w:rsidP="006D12D6">
      <w:pPr>
        <w:spacing w:afterLines="50" w:after="120"/>
        <w:rPr>
          <w:rFonts w:eastAsia="SimSun"/>
          <w:b/>
          <w:kern w:val="2"/>
          <w:sz w:val="22"/>
          <w:szCs w:val="22"/>
          <w:lang w:eastAsia="zh-CN"/>
        </w:rPr>
      </w:pPr>
      <w:r>
        <w:rPr>
          <w:rFonts w:eastAsia="SimSun"/>
          <w:b/>
          <w:kern w:val="2"/>
          <w:sz w:val="22"/>
          <w:szCs w:val="22"/>
          <w:lang w:eastAsia="zh-CN"/>
        </w:rPr>
        <w:t>Proposal</w:t>
      </w:r>
      <w:r w:rsidRPr="00384FD1">
        <w:rPr>
          <w:rFonts w:eastAsia="SimSun" w:hint="eastAsia"/>
          <w:b/>
          <w:kern w:val="2"/>
          <w:sz w:val="22"/>
          <w:szCs w:val="22"/>
          <w:lang w:eastAsia="zh-CN"/>
        </w:rPr>
        <w:t xml:space="preserve"> </w:t>
      </w:r>
      <w:r w:rsidRPr="00384FD1">
        <w:rPr>
          <w:rFonts w:eastAsiaTheme="minorEastAsia" w:hint="eastAsia"/>
          <w:b/>
          <w:kern w:val="2"/>
          <w:sz w:val="22"/>
          <w:szCs w:val="22"/>
        </w:rPr>
        <w:t>1</w:t>
      </w:r>
      <w:r w:rsidRPr="00384FD1">
        <w:rPr>
          <w:rFonts w:eastAsia="SimSun" w:hint="eastAsia"/>
          <w:b/>
          <w:kern w:val="2"/>
          <w:sz w:val="22"/>
          <w:szCs w:val="22"/>
          <w:lang w:eastAsia="zh-CN"/>
        </w:rPr>
        <w:t xml:space="preserve">: </w:t>
      </w:r>
    </w:p>
    <w:p w14:paraId="5CF6B8A4" w14:textId="0F4481B3" w:rsidR="006D12D6" w:rsidRPr="00384FD1" w:rsidRDefault="000264C2" w:rsidP="006D12D6">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TA based p</w:t>
      </w:r>
      <w:r w:rsidR="006D12D6">
        <w:rPr>
          <w:rFonts w:eastAsia="Malgun Gothic"/>
          <w:b/>
          <w:kern w:val="2"/>
          <w:sz w:val="22"/>
          <w:szCs w:val="22"/>
        </w:rPr>
        <w:t>ositioning scheme</w:t>
      </w:r>
      <w:r w:rsidR="0031691A">
        <w:rPr>
          <w:rFonts w:eastAsia="Malgun Gothic"/>
          <w:b/>
          <w:kern w:val="2"/>
          <w:sz w:val="22"/>
          <w:szCs w:val="22"/>
        </w:rPr>
        <w:t xml:space="preserve"> (e.g. reusing LTE Positioning scheme </w:t>
      </w:r>
      <w:r w:rsidR="00AE759F">
        <w:rPr>
          <w:rFonts w:eastAsia="Malgun Gothic"/>
          <w:b/>
          <w:kern w:val="2"/>
          <w:sz w:val="22"/>
          <w:szCs w:val="22"/>
        </w:rPr>
        <w:t>based on</w:t>
      </w:r>
      <w:r w:rsidR="0031691A">
        <w:rPr>
          <w:rFonts w:eastAsia="Malgun Gothic"/>
          <w:b/>
          <w:kern w:val="2"/>
          <w:sz w:val="22"/>
          <w:szCs w:val="22"/>
        </w:rPr>
        <w:t xml:space="preserve"> TA Type1 and TA Type2)</w:t>
      </w:r>
      <w:r w:rsidR="006D12D6">
        <w:rPr>
          <w:rFonts w:eastAsia="Malgun Gothic"/>
          <w:b/>
          <w:kern w:val="2"/>
          <w:sz w:val="22"/>
          <w:szCs w:val="22"/>
        </w:rPr>
        <w:t xml:space="preserve"> should be consider for Rel-17 NR Positioning</w:t>
      </w:r>
      <w:r>
        <w:rPr>
          <w:rFonts w:eastAsia="Malgun Gothic"/>
          <w:b/>
          <w:kern w:val="2"/>
          <w:sz w:val="22"/>
          <w:szCs w:val="22"/>
        </w:rPr>
        <w:t xml:space="preserve"> to reduce positioning latency.</w:t>
      </w:r>
    </w:p>
    <w:p w14:paraId="0DB1257B" w14:textId="592AAADC" w:rsidR="003B4AFE" w:rsidRPr="003B4AFE" w:rsidRDefault="003B4AFE"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7752755C" w:rsidR="00E41A45" w:rsidRDefault="00E41A45" w:rsidP="00DC43D2">
      <w:pPr>
        <w:spacing w:afterLines="50" w:after="120"/>
        <w:rPr>
          <w:rFonts w:eastAsia="ＭＳ 明朝"/>
          <w:sz w:val="22"/>
          <w:szCs w:val="22"/>
          <w:lang w:val="en-US"/>
        </w:rPr>
      </w:pPr>
      <w:r w:rsidRPr="00E41A45">
        <w:rPr>
          <w:rFonts w:eastAsia="ＭＳ 明朝"/>
          <w:sz w:val="22"/>
          <w:szCs w:val="22"/>
          <w:lang w:val="en-US"/>
        </w:rPr>
        <w:t xml:space="preserve">In this contribution, we discussed on </w:t>
      </w:r>
      <w:r>
        <w:rPr>
          <w:rFonts w:eastAsia="ＭＳ 明朝"/>
          <w:sz w:val="22"/>
          <w:szCs w:val="22"/>
          <w:lang w:val="en-US"/>
        </w:rPr>
        <w:t>how to reduce positioning latency for Rel-17 NR Positioning</w:t>
      </w:r>
      <w:r w:rsidRPr="00E41A45">
        <w:rPr>
          <w:rFonts w:eastAsia="ＭＳ 明朝"/>
          <w:sz w:val="22"/>
          <w:szCs w:val="22"/>
          <w:lang w:val="en-US"/>
        </w:rPr>
        <w:t>. Based on the discussion, we made following proposal.</w:t>
      </w:r>
    </w:p>
    <w:p w14:paraId="45A46B69" w14:textId="77777777" w:rsidR="0001222C" w:rsidRPr="0001222C" w:rsidRDefault="0001222C" w:rsidP="0001222C">
      <w:pPr>
        <w:spacing w:afterLines="50" w:after="120"/>
        <w:rPr>
          <w:b/>
          <w:sz w:val="22"/>
          <w:szCs w:val="22"/>
          <w:lang w:val="en-US"/>
        </w:rPr>
      </w:pPr>
      <w:r w:rsidRPr="0001222C">
        <w:rPr>
          <w:rFonts w:hint="eastAsia"/>
          <w:b/>
          <w:sz w:val="22"/>
          <w:szCs w:val="22"/>
          <w:lang w:val="en-US"/>
        </w:rPr>
        <w:t>Observation 1</w:t>
      </w:r>
      <w:r w:rsidRPr="0001222C">
        <w:rPr>
          <w:b/>
          <w:sz w:val="22"/>
          <w:szCs w:val="22"/>
          <w:lang w:val="en-US"/>
        </w:rPr>
        <w:t xml:space="preserve">: </w:t>
      </w:r>
    </w:p>
    <w:p w14:paraId="4FB96EB0" w14:textId="77777777"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 xml:space="preserve">NW can measure </w:t>
      </w:r>
      <w:proofErr w:type="spellStart"/>
      <w:r w:rsidRPr="0001222C">
        <w:rPr>
          <w:rFonts w:eastAsia="Malgun Gothic"/>
          <w:b/>
          <w:kern w:val="2"/>
          <w:sz w:val="22"/>
          <w:szCs w:val="22"/>
        </w:rPr>
        <w:t>gNB</w:t>
      </w:r>
      <w:proofErr w:type="spellEnd"/>
      <w:r w:rsidRPr="0001222C">
        <w:rPr>
          <w:rFonts w:eastAsia="Malgun Gothic"/>
          <w:b/>
          <w:kern w:val="2"/>
          <w:sz w:val="22"/>
          <w:szCs w:val="22"/>
        </w:rPr>
        <w:t xml:space="preserve"> Rx-Tx time difference without any dedicated </w:t>
      </w:r>
      <w:proofErr w:type="spellStart"/>
      <w:r w:rsidRPr="0001222C">
        <w:rPr>
          <w:rFonts w:eastAsia="Malgun Gothic"/>
          <w:b/>
          <w:kern w:val="2"/>
          <w:sz w:val="22"/>
          <w:szCs w:val="22"/>
        </w:rPr>
        <w:t>signaling</w:t>
      </w:r>
      <w:proofErr w:type="spellEnd"/>
      <w:r w:rsidRPr="0001222C">
        <w:rPr>
          <w:rFonts w:eastAsia="Malgun Gothic"/>
          <w:b/>
          <w:kern w:val="2"/>
          <w:sz w:val="22"/>
          <w:szCs w:val="22"/>
        </w:rPr>
        <w:t xml:space="preserve"> by using timing advance (TA).</w:t>
      </w:r>
    </w:p>
    <w:p w14:paraId="7793CD9E" w14:textId="77777777" w:rsidR="0001222C" w:rsidRPr="0001222C" w:rsidRDefault="0001222C" w:rsidP="0001222C">
      <w:pPr>
        <w:spacing w:afterLines="50" w:after="120"/>
        <w:rPr>
          <w:b/>
          <w:sz w:val="22"/>
          <w:szCs w:val="22"/>
          <w:lang w:val="en-US"/>
        </w:rPr>
      </w:pPr>
      <w:r w:rsidRPr="0001222C">
        <w:rPr>
          <w:rFonts w:hint="eastAsia"/>
          <w:b/>
          <w:sz w:val="22"/>
          <w:szCs w:val="22"/>
          <w:lang w:val="en-US"/>
        </w:rPr>
        <w:t>Observation 2:</w:t>
      </w:r>
      <w:r w:rsidRPr="0001222C">
        <w:rPr>
          <w:b/>
          <w:sz w:val="22"/>
          <w:szCs w:val="22"/>
          <w:lang w:val="en-US"/>
        </w:rPr>
        <w:t xml:space="preserve"> </w:t>
      </w:r>
    </w:p>
    <w:p w14:paraId="316D34BF" w14:textId="7EF95AEE" w:rsidR="0001222C" w:rsidRPr="0001222C" w:rsidRDefault="0001222C" w:rsidP="0001222C">
      <w:pPr>
        <w:pStyle w:val="afd"/>
        <w:widowControl w:val="0"/>
        <w:numPr>
          <w:ilvl w:val="0"/>
          <w:numId w:val="8"/>
        </w:numPr>
        <w:spacing w:after="50"/>
        <w:ind w:leftChars="0"/>
        <w:rPr>
          <w:rFonts w:eastAsia="Malgun Gothic"/>
          <w:b/>
          <w:kern w:val="2"/>
          <w:sz w:val="22"/>
          <w:szCs w:val="22"/>
        </w:rPr>
      </w:pPr>
      <w:r w:rsidRPr="0001222C">
        <w:rPr>
          <w:rFonts w:eastAsia="Malgun Gothic"/>
          <w:b/>
          <w:kern w:val="2"/>
          <w:sz w:val="22"/>
          <w:szCs w:val="22"/>
        </w:rPr>
        <w:t>NW can always measure moderate positioning metric from TA based positioning scheme.</w:t>
      </w:r>
    </w:p>
    <w:p w14:paraId="665B36EF" w14:textId="77777777" w:rsidR="00642CBD" w:rsidRPr="00384FD1" w:rsidRDefault="00642CBD" w:rsidP="00642CBD">
      <w:pPr>
        <w:spacing w:afterLines="50" w:after="120"/>
        <w:rPr>
          <w:rFonts w:eastAsia="SimSun"/>
          <w:b/>
          <w:kern w:val="2"/>
          <w:sz w:val="22"/>
          <w:szCs w:val="22"/>
          <w:lang w:eastAsia="zh-CN"/>
        </w:rPr>
      </w:pPr>
      <w:r w:rsidRPr="00384FD1">
        <w:rPr>
          <w:rFonts w:eastAsia="SimSun"/>
          <w:b/>
          <w:kern w:val="2"/>
          <w:sz w:val="22"/>
          <w:szCs w:val="22"/>
          <w:lang w:eastAsia="zh-CN"/>
        </w:rPr>
        <w:t>Proposal 1:</w:t>
      </w:r>
    </w:p>
    <w:p w14:paraId="032554D8" w14:textId="523060F4" w:rsidR="005A626B" w:rsidRPr="00384FD1" w:rsidRDefault="005A626B" w:rsidP="005A626B">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TA based positioning scheme</w:t>
      </w:r>
      <w:r w:rsidR="0031691A">
        <w:rPr>
          <w:rFonts w:eastAsia="Malgun Gothic"/>
          <w:b/>
          <w:kern w:val="2"/>
          <w:sz w:val="22"/>
          <w:szCs w:val="22"/>
        </w:rPr>
        <w:t xml:space="preserve"> (e.g. reusing LTE Positioning scheme </w:t>
      </w:r>
      <w:r w:rsidR="00AE759F">
        <w:rPr>
          <w:rFonts w:eastAsia="Malgun Gothic"/>
          <w:b/>
          <w:kern w:val="2"/>
          <w:sz w:val="22"/>
          <w:szCs w:val="22"/>
        </w:rPr>
        <w:t>based on</w:t>
      </w:r>
      <w:r w:rsidR="0031691A">
        <w:rPr>
          <w:rFonts w:eastAsia="Malgun Gothic"/>
          <w:b/>
          <w:kern w:val="2"/>
          <w:sz w:val="22"/>
          <w:szCs w:val="22"/>
        </w:rPr>
        <w:t xml:space="preserve"> TA Type1 and TA Type2)</w:t>
      </w:r>
      <w:r>
        <w:rPr>
          <w:rFonts w:eastAsia="Malgun Gothic"/>
          <w:b/>
          <w:kern w:val="2"/>
          <w:sz w:val="22"/>
          <w:szCs w:val="22"/>
        </w:rPr>
        <w:t xml:space="preserve"> should be consider for Rel-17 NR Positioning to reduce positioning latency.</w:t>
      </w:r>
    </w:p>
    <w:p w14:paraId="01651FB2" w14:textId="77777777" w:rsidR="00E41A45" w:rsidRPr="00642CBD" w:rsidRDefault="00E41A45" w:rsidP="00205B6A">
      <w:pPr>
        <w:widowControl w:val="0"/>
        <w:spacing w:afterLines="50" w:after="120"/>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95F0F90" w14:textId="4C4D7372" w:rsidR="003B4AFE" w:rsidRPr="006D12D6" w:rsidRDefault="009A0293" w:rsidP="009A0293">
      <w:pPr>
        <w:pStyle w:val="afd"/>
        <w:numPr>
          <w:ilvl w:val="0"/>
          <w:numId w:val="4"/>
        </w:numPr>
        <w:spacing w:afterLines="50" w:after="120"/>
        <w:ind w:leftChars="0"/>
        <w:rPr>
          <w:rFonts w:eastAsia="ＭＳ 明朝"/>
          <w:sz w:val="22"/>
        </w:rPr>
      </w:pPr>
      <w:r>
        <w:rPr>
          <w:rFonts w:eastAsia="ＭＳ 明朝"/>
          <w:sz w:val="22"/>
        </w:rPr>
        <w:t xml:space="preserve">RP-193237, </w:t>
      </w:r>
      <w:r w:rsidR="00DC43D2" w:rsidRPr="00DC43D2">
        <w:rPr>
          <w:rFonts w:eastAsia="ＭＳ 明朝"/>
          <w:sz w:val="22"/>
        </w:rPr>
        <w:t>3GPP</w:t>
      </w:r>
      <w:r>
        <w:rPr>
          <w:rFonts w:eastAsia="ＭＳ 明朝"/>
          <w:sz w:val="22"/>
        </w:rPr>
        <w:t xml:space="preserve"> RAN#86</w:t>
      </w:r>
      <w:r w:rsidR="00DC43D2" w:rsidRPr="00DC43D2">
        <w:rPr>
          <w:rFonts w:eastAsia="ＭＳ 明朝"/>
          <w:sz w:val="22"/>
        </w:rPr>
        <w:t>, “</w:t>
      </w:r>
      <w:r w:rsidRPr="009A0293">
        <w:rPr>
          <w:rFonts w:eastAsia="ＭＳ 明朝"/>
          <w:sz w:val="22"/>
        </w:rPr>
        <w:t>New SID on NR Positioning Enhancements</w:t>
      </w:r>
      <w:r w:rsidR="00DC43D2" w:rsidRPr="00DC43D2">
        <w:rPr>
          <w:rFonts w:eastAsia="ＭＳ 明朝"/>
          <w:sz w:val="22"/>
        </w:rPr>
        <w:t xml:space="preserve">”, </w:t>
      </w:r>
      <w:proofErr w:type="spellStart"/>
      <w:r w:rsidRPr="009A0293">
        <w:rPr>
          <w:rFonts w:eastAsia="ＭＳ 明朝"/>
          <w:sz w:val="22"/>
        </w:rPr>
        <w:t>Sitges</w:t>
      </w:r>
      <w:proofErr w:type="spellEnd"/>
      <w:r w:rsidRPr="009A0293">
        <w:rPr>
          <w:rFonts w:eastAsia="ＭＳ 明朝"/>
          <w:sz w:val="22"/>
        </w:rPr>
        <w:t>, Spain, Dec</w:t>
      </w:r>
      <w:r>
        <w:rPr>
          <w:rFonts w:eastAsia="ＭＳ 明朝"/>
          <w:sz w:val="22"/>
        </w:rPr>
        <w:t>.</w:t>
      </w:r>
      <w:r w:rsidRPr="009A0293">
        <w:rPr>
          <w:rFonts w:eastAsia="ＭＳ 明朝"/>
          <w:sz w:val="22"/>
        </w:rPr>
        <w:t xml:space="preserve"> 2019</w:t>
      </w:r>
      <w:r w:rsidR="00084F8C">
        <w:rPr>
          <w:rFonts w:eastAsia="SimSun"/>
          <w:sz w:val="22"/>
          <w:lang w:eastAsia="zh-CN"/>
        </w:rPr>
        <w:t>.</w:t>
      </w:r>
    </w:p>
    <w:p w14:paraId="5252A89E" w14:textId="331B5C55" w:rsidR="006D12D6" w:rsidRPr="009A0293" w:rsidRDefault="006D12D6" w:rsidP="009A0293">
      <w:pPr>
        <w:pStyle w:val="afd"/>
        <w:numPr>
          <w:ilvl w:val="0"/>
          <w:numId w:val="4"/>
        </w:numPr>
        <w:spacing w:afterLines="50" w:after="120"/>
        <w:ind w:leftChars="0"/>
        <w:rPr>
          <w:rFonts w:eastAsia="ＭＳ 明朝"/>
          <w:sz w:val="22"/>
        </w:rPr>
      </w:pPr>
      <w:r w:rsidRPr="006D12D6">
        <w:rPr>
          <w:rFonts w:eastAsia="ＭＳ 明朝"/>
          <w:sz w:val="22"/>
        </w:rPr>
        <w:t>3GPP, TS</w:t>
      </w:r>
      <w:r>
        <w:rPr>
          <w:rFonts w:eastAsia="ＭＳ 明朝"/>
          <w:sz w:val="22"/>
        </w:rPr>
        <w:t xml:space="preserve"> 22</w:t>
      </w:r>
      <w:r w:rsidRPr="006D12D6">
        <w:rPr>
          <w:rFonts w:eastAsia="ＭＳ 明朝"/>
          <w:sz w:val="22"/>
        </w:rPr>
        <w:t>.</w:t>
      </w:r>
      <w:r>
        <w:rPr>
          <w:rFonts w:eastAsia="ＭＳ 明朝"/>
          <w:sz w:val="22"/>
        </w:rPr>
        <w:t>261</w:t>
      </w:r>
      <w:r w:rsidRPr="006D12D6">
        <w:rPr>
          <w:rFonts w:eastAsia="ＭＳ 明朝"/>
          <w:sz w:val="22"/>
        </w:rPr>
        <w:t xml:space="preserve"> v</w:t>
      </w:r>
      <w:r>
        <w:rPr>
          <w:rFonts w:eastAsia="ＭＳ 明朝"/>
          <w:sz w:val="22"/>
        </w:rPr>
        <w:t>16</w:t>
      </w:r>
      <w:r w:rsidRPr="006D12D6">
        <w:rPr>
          <w:rFonts w:eastAsia="ＭＳ 明朝"/>
          <w:sz w:val="22"/>
        </w:rPr>
        <w:t>.</w:t>
      </w:r>
      <w:r>
        <w:rPr>
          <w:rFonts w:eastAsia="ＭＳ 明朝"/>
          <w:sz w:val="22"/>
        </w:rPr>
        <w:t>11</w:t>
      </w:r>
      <w:r w:rsidRPr="006D12D6">
        <w:rPr>
          <w:rFonts w:eastAsia="ＭＳ 明朝"/>
          <w:sz w:val="22"/>
        </w:rPr>
        <w:t>.0, Mar. 20</w:t>
      </w:r>
      <w:r>
        <w:rPr>
          <w:rFonts w:eastAsia="ＭＳ 明朝"/>
          <w:sz w:val="22"/>
        </w:rPr>
        <w:t>20</w:t>
      </w:r>
      <w:r w:rsidRPr="006D12D6">
        <w:rPr>
          <w:rFonts w:eastAsia="ＭＳ 明朝"/>
          <w:sz w:val="22"/>
        </w:rPr>
        <w:t>.</w:t>
      </w:r>
    </w:p>
    <w:sectPr w:rsidR="006D12D6" w:rsidRPr="009A029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5021E" w14:textId="77777777" w:rsidR="005328A8" w:rsidRDefault="005328A8">
      <w:r>
        <w:separator/>
      </w:r>
    </w:p>
  </w:endnote>
  <w:endnote w:type="continuationSeparator" w:id="0">
    <w:p w14:paraId="4D728D1C" w14:textId="77777777" w:rsidR="005328A8" w:rsidRDefault="005328A8">
      <w:r>
        <w:continuationSeparator/>
      </w:r>
    </w:p>
  </w:endnote>
  <w:endnote w:type="continuationNotice" w:id="1">
    <w:p w14:paraId="0F40B109" w14:textId="77777777" w:rsidR="005328A8" w:rsidRDefault="00532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EDFDB" w14:textId="72163A0E"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1222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1222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82E99" w14:textId="77777777" w:rsidR="005328A8" w:rsidRDefault="005328A8">
      <w:r>
        <w:separator/>
      </w:r>
    </w:p>
  </w:footnote>
  <w:footnote w:type="continuationSeparator" w:id="0">
    <w:p w14:paraId="67ED5A93" w14:textId="77777777" w:rsidR="005328A8" w:rsidRDefault="005328A8">
      <w:r>
        <w:continuationSeparator/>
      </w:r>
    </w:p>
  </w:footnote>
  <w:footnote w:type="continuationNotice" w:id="1">
    <w:p w14:paraId="2031B4F9" w14:textId="77777777" w:rsidR="005328A8" w:rsidRDefault="005328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6"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1"/>
  </w:num>
  <w:num w:numId="4">
    <w:abstractNumId w:val="6"/>
  </w:num>
  <w:num w:numId="5">
    <w:abstractNumId w:val="31"/>
  </w:num>
  <w:num w:numId="6">
    <w:abstractNumId w:val="22"/>
  </w:num>
  <w:num w:numId="7">
    <w:abstractNumId w:val="20"/>
  </w:num>
  <w:num w:numId="8">
    <w:abstractNumId w:val="5"/>
  </w:num>
  <w:num w:numId="9">
    <w:abstractNumId w:val="7"/>
  </w:num>
  <w:num w:numId="10">
    <w:abstractNumId w:val="2"/>
  </w:num>
  <w:num w:numId="11">
    <w:abstractNumId w:val="8"/>
  </w:num>
  <w:num w:numId="12">
    <w:abstractNumId w:val="4"/>
  </w:num>
  <w:num w:numId="13">
    <w:abstractNumId w:val="30"/>
  </w:num>
  <w:num w:numId="14">
    <w:abstractNumId w:val="24"/>
  </w:num>
  <w:num w:numId="15">
    <w:abstractNumId w:val="29"/>
  </w:num>
  <w:num w:numId="16">
    <w:abstractNumId w:val="12"/>
  </w:num>
  <w:num w:numId="17">
    <w:abstractNumId w:val="16"/>
  </w:num>
  <w:num w:numId="18">
    <w:abstractNumId w:val="25"/>
  </w:num>
  <w:num w:numId="19">
    <w:abstractNumId w:val="17"/>
  </w:num>
  <w:num w:numId="20">
    <w:abstractNumId w:val="23"/>
  </w:num>
  <w:num w:numId="21">
    <w:abstractNumId w:val="21"/>
  </w:num>
  <w:num w:numId="22">
    <w:abstractNumId w:val="27"/>
  </w:num>
  <w:num w:numId="23">
    <w:abstractNumId w:val="18"/>
  </w:num>
  <w:num w:numId="24">
    <w:abstractNumId w:val="19"/>
  </w:num>
  <w:num w:numId="25">
    <w:abstractNumId w:val="10"/>
  </w:num>
  <w:num w:numId="26">
    <w:abstractNumId w:val="13"/>
  </w:num>
  <w:num w:numId="27">
    <w:abstractNumId w:val="1"/>
  </w:num>
  <w:num w:numId="28">
    <w:abstractNumId w:val="3"/>
  </w:num>
  <w:num w:numId="29">
    <w:abstractNumId w:val="14"/>
  </w:num>
  <w:num w:numId="30">
    <w:abstractNumId w:val="9"/>
  </w:num>
  <w:num w:numId="31">
    <w:abstractNumId w:val="15"/>
  </w:num>
  <w:num w:numId="3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6650D-DA85-4C0D-8ECF-87B7BA21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666</Words>
  <Characters>3798</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4</cp:revision>
  <cp:lastPrinted>2017-08-09T04:40:00Z</cp:lastPrinted>
  <dcterms:created xsi:type="dcterms:W3CDTF">2020-05-15T06:07:00Z</dcterms:created>
  <dcterms:modified xsi:type="dcterms:W3CDTF">2020-05-15T09:47:00Z</dcterms:modified>
</cp:coreProperties>
</file>