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5DB49" w14:textId="0C34457A" w:rsidR="002B7D9D" w:rsidRPr="00771486" w:rsidRDefault="002B7D9D" w:rsidP="002B7D9D">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R1-</w:t>
      </w:r>
      <w:r w:rsidR="008B1BDB">
        <w:rPr>
          <w:rFonts w:ascii="Times New Roman" w:eastAsiaTheme="minorHAnsi" w:hAnsi="Times New Roman" w:cstheme="minorBidi"/>
          <w:b/>
          <w:bCs/>
          <w:sz w:val="24"/>
          <w:szCs w:val="28"/>
          <w:lang w:val="en-US"/>
        </w:rPr>
        <w:t>2004305</w:t>
      </w:r>
    </w:p>
    <w:p w14:paraId="554A3385" w14:textId="1569D64F" w:rsidR="002B7D9D" w:rsidRDefault="002B7D9D" w:rsidP="002B7D9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25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Pr="000364B5">
        <w:rPr>
          <w:rFonts w:ascii="Times New Roman" w:eastAsiaTheme="minorHAnsi" w:hAnsi="Times New Roman"/>
          <w:b/>
          <w:bCs/>
          <w:sz w:val="24"/>
          <w:szCs w:val="28"/>
          <w:lang w:val="en-US"/>
        </w:rPr>
        <w:t>June 5</w:t>
      </w:r>
      <w:r w:rsidR="00643EA0" w:rsidRPr="009A6705">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1AA75168" w14:textId="77777777" w:rsidR="002B7D9D" w:rsidRPr="00AF104B" w:rsidRDefault="002B7D9D" w:rsidP="002B7D9D">
      <w:pPr>
        <w:pStyle w:val="CRCoverPage"/>
        <w:tabs>
          <w:tab w:val="left" w:pos="1980"/>
        </w:tabs>
        <w:jc w:val="both"/>
        <w:rPr>
          <w:rFonts w:ascii="Times New Roman" w:hAnsi="Times New Roman"/>
          <w:b/>
          <w:bCs/>
          <w:sz w:val="24"/>
          <w:lang w:val="en-US"/>
        </w:rPr>
      </w:pPr>
    </w:p>
    <w:p w14:paraId="1FEABF53" w14:textId="50DBAEC1" w:rsidR="002B7D9D" w:rsidRPr="00146444" w:rsidRDefault="002B7D9D" w:rsidP="002B7D9D">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8.4.</w:t>
      </w:r>
      <w:r w:rsidR="00132302">
        <w:rPr>
          <w:rFonts w:ascii="Times New Roman" w:hAnsi="Times New Roman"/>
          <w:b/>
          <w:bCs/>
          <w:sz w:val="22"/>
          <w:szCs w:val="22"/>
          <w:lang w:val="en-US"/>
        </w:rPr>
        <w:t>1</w:t>
      </w:r>
      <w:r>
        <w:rPr>
          <w:rFonts w:ascii="Times New Roman" w:hAnsi="Times New Roman"/>
          <w:b/>
          <w:bCs/>
          <w:sz w:val="22"/>
          <w:szCs w:val="22"/>
          <w:lang w:val="en-US"/>
        </w:rPr>
        <w:t>.</w:t>
      </w:r>
      <w:r w:rsidR="003F18F7">
        <w:rPr>
          <w:rFonts w:ascii="Times New Roman" w:hAnsi="Times New Roman"/>
          <w:b/>
          <w:bCs/>
          <w:sz w:val="22"/>
          <w:szCs w:val="22"/>
          <w:lang w:val="en-US"/>
        </w:rPr>
        <w:t>2</w:t>
      </w:r>
    </w:p>
    <w:p w14:paraId="0BBAA401" w14:textId="77777777" w:rsidR="002B7D9D" w:rsidRPr="00146444" w:rsidRDefault="002B7D9D" w:rsidP="002B7D9D">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 Inc.</w:t>
      </w:r>
    </w:p>
    <w:p w14:paraId="12326D78" w14:textId="709E63D4" w:rsidR="002B7D9D" w:rsidRPr="00146444" w:rsidRDefault="002B7D9D" w:rsidP="002B7D9D">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86E6A" w:rsidRPr="00F86E6A">
        <w:rPr>
          <w:rFonts w:ascii="Times New Roman" w:hAnsi="Times New Roman" w:cs="Times New Roman"/>
          <w:b/>
          <w:bCs/>
        </w:rPr>
        <w:t>Simulation assumptions for FR</w:t>
      </w:r>
      <w:r w:rsidR="00F86E6A">
        <w:rPr>
          <w:rFonts w:ascii="Times New Roman" w:hAnsi="Times New Roman" w:cs="Times New Roman"/>
          <w:b/>
          <w:bCs/>
        </w:rPr>
        <w:t>2</w:t>
      </w:r>
      <w:r w:rsidR="00F86E6A" w:rsidRPr="00F86E6A">
        <w:rPr>
          <w:rFonts w:ascii="Times New Roman" w:hAnsi="Times New Roman" w:cs="Times New Roman"/>
          <w:b/>
          <w:bCs/>
        </w:rPr>
        <w:t xml:space="preserve"> UL</w:t>
      </w:r>
    </w:p>
    <w:p w14:paraId="339E436D" w14:textId="77777777" w:rsidR="002B7D9D" w:rsidRPr="00146444" w:rsidRDefault="002B7D9D" w:rsidP="002B7D9D">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p>
    <w:p w14:paraId="598D743A" w14:textId="77777777" w:rsidR="002B7D9D" w:rsidRPr="00146444" w:rsidRDefault="002B7D9D" w:rsidP="002B7D9D">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2B0C7CA" w14:textId="454BDD7D" w:rsidR="002B7D9D" w:rsidRDefault="002B7D9D" w:rsidP="002B7D9D">
      <w:pPr>
        <w:jc w:val="both"/>
        <w:rPr>
          <w:rFonts w:ascii="Times New Roman" w:hAnsi="Times New Roman" w:cs="Times New Roman"/>
          <w:sz w:val="20"/>
          <w:szCs w:val="20"/>
        </w:rPr>
      </w:pPr>
      <w:r>
        <w:rPr>
          <w:rFonts w:ascii="Times New Roman" w:hAnsi="Times New Roman" w:cs="Times New Roman"/>
          <w:sz w:val="20"/>
          <w:szCs w:val="20"/>
        </w:rPr>
        <w:t>RAN approved a</w:t>
      </w:r>
      <w:r w:rsidRPr="00A83A2E">
        <w:rPr>
          <w:rFonts w:ascii="Times New Roman" w:hAnsi="Times New Roman" w:cs="Times New Roman"/>
          <w:sz w:val="20"/>
          <w:szCs w:val="20"/>
        </w:rPr>
        <w:t>n SI on NR coverage enhan</w:t>
      </w:r>
      <w:r>
        <w:rPr>
          <w:rFonts w:ascii="Times New Roman" w:hAnsi="Times New Roman" w:cs="Times New Roman"/>
          <w:sz w:val="20"/>
          <w:szCs w:val="20"/>
        </w:rPr>
        <w:t xml:space="preserve">cements in RAN#86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_Ref39688177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objective of the SI is to study potential coverage enhancement solutions for specific scenarios for both FR1 and FR2. The services</w:t>
      </w:r>
      <w:r w:rsidR="004A5EC0">
        <w:rPr>
          <w:rFonts w:ascii="Times New Roman" w:hAnsi="Times New Roman" w:cs="Times New Roman"/>
          <w:sz w:val="20"/>
          <w:szCs w:val="20"/>
        </w:rPr>
        <w:t xml:space="preserve"> that benefit from coverage enhancement </w:t>
      </w:r>
      <w:r>
        <w:rPr>
          <w:rFonts w:ascii="Times New Roman" w:hAnsi="Times New Roman" w:cs="Times New Roman"/>
          <w:sz w:val="20"/>
          <w:szCs w:val="20"/>
        </w:rPr>
        <w:t>include eMBB and VoIP.</w:t>
      </w:r>
      <w:r w:rsidR="00132302">
        <w:rPr>
          <w:rFonts w:ascii="Times New Roman" w:hAnsi="Times New Roman" w:cs="Times New Roman"/>
          <w:sz w:val="20"/>
          <w:szCs w:val="20"/>
        </w:rPr>
        <w:t xml:space="preserve"> </w:t>
      </w:r>
      <w:r w:rsidR="004A5EC0">
        <w:rPr>
          <w:rFonts w:ascii="Times New Roman" w:hAnsi="Times New Roman" w:cs="Times New Roman"/>
          <w:sz w:val="20"/>
          <w:szCs w:val="20"/>
        </w:rPr>
        <w:t>S</w:t>
      </w:r>
      <w:r w:rsidR="00132302">
        <w:rPr>
          <w:rFonts w:ascii="Times New Roman" w:hAnsi="Times New Roman" w:cs="Times New Roman"/>
          <w:sz w:val="20"/>
          <w:szCs w:val="20"/>
        </w:rPr>
        <w:t>imulation parameters</w:t>
      </w:r>
      <w:r w:rsidR="006A6C36">
        <w:rPr>
          <w:rFonts w:ascii="Times New Roman" w:hAnsi="Times New Roman" w:cs="Times New Roman"/>
          <w:sz w:val="20"/>
          <w:szCs w:val="20"/>
        </w:rPr>
        <w:t xml:space="preserve"> for UL transmission</w:t>
      </w:r>
      <w:r w:rsidR="00132302">
        <w:rPr>
          <w:rFonts w:ascii="Times New Roman" w:hAnsi="Times New Roman" w:cs="Times New Roman"/>
          <w:sz w:val="20"/>
          <w:szCs w:val="20"/>
        </w:rPr>
        <w:t xml:space="preserve"> are proposed in this contribution.</w:t>
      </w:r>
      <w:r w:rsidR="00E57FED">
        <w:rPr>
          <w:rFonts w:ascii="Times New Roman" w:hAnsi="Times New Roman" w:cs="Times New Roman"/>
          <w:sz w:val="20"/>
          <w:szCs w:val="20"/>
        </w:rPr>
        <w:t xml:space="preserve"> Our contribution [2] summarizes potential </w:t>
      </w:r>
      <w:r w:rsidR="007705CC">
        <w:rPr>
          <w:rFonts w:ascii="Times New Roman" w:hAnsi="Times New Roman" w:cs="Times New Roman"/>
          <w:sz w:val="20"/>
          <w:szCs w:val="20"/>
        </w:rPr>
        <w:t xml:space="preserve">techniques </w:t>
      </w:r>
      <w:r w:rsidR="00E57FED">
        <w:rPr>
          <w:rFonts w:ascii="Times New Roman" w:hAnsi="Times New Roman" w:cs="Times New Roman"/>
          <w:sz w:val="20"/>
          <w:szCs w:val="20"/>
        </w:rPr>
        <w:t>that can be applied for coverage enhancement.</w:t>
      </w:r>
    </w:p>
    <w:p w14:paraId="13D83A85" w14:textId="19103E97" w:rsidR="002B7D9D" w:rsidRPr="00E078E2" w:rsidRDefault="00F86E6A" w:rsidP="002B7D9D">
      <w:pPr>
        <w:pStyle w:val="Heading1"/>
        <w:pBdr>
          <w:top w:val="single" w:sz="12" w:space="5" w:color="auto"/>
        </w:pBdr>
        <w:spacing w:after="120"/>
        <w:rPr>
          <w:rFonts w:ascii="Times New Roman" w:hAnsi="Times New Roman"/>
          <w:szCs w:val="32"/>
        </w:rPr>
      </w:pPr>
      <w:r w:rsidRPr="00F86E6A">
        <w:rPr>
          <w:rFonts w:ascii="Times New Roman" w:hAnsi="Times New Roman"/>
          <w:szCs w:val="32"/>
        </w:rPr>
        <w:t>Simulation assumptions for FR</w:t>
      </w:r>
      <w:r w:rsidR="008A7E9A">
        <w:rPr>
          <w:rFonts w:ascii="Times New Roman" w:hAnsi="Times New Roman"/>
          <w:szCs w:val="32"/>
        </w:rPr>
        <w:t>2</w:t>
      </w:r>
      <w:r w:rsidRPr="00F86E6A">
        <w:rPr>
          <w:rFonts w:ascii="Times New Roman" w:hAnsi="Times New Roman"/>
          <w:szCs w:val="32"/>
        </w:rPr>
        <w:t xml:space="preserve"> UL</w:t>
      </w:r>
    </w:p>
    <w:p w14:paraId="20606C59" w14:textId="49D5EA5F" w:rsidR="006A6C36" w:rsidRDefault="00C2527D" w:rsidP="002B7D9D">
      <w:pPr>
        <w:jc w:val="both"/>
        <w:rPr>
          <w:rFonts w:ascii="Times New Roman" w:hAnsi="Times New Roman" w:cs="Times New Roman"/>
          <w:sz w:val="20"/>
          <w:szCs w:val="20"/>
        </w:rPr>
      </w:pPr>
      <w:r>
        <w:rPr>
          <w:rFonts w:ascii="Times New Roman" w:hAnsi="Times New Roman" w:cs="Times New Roman"/>
          <w:sz w:val="20"/>
          <w:szCs w:val="20"/>
        </w:rPr>
        <w:t xml:space="preserve">For eMBB and industrial use cases, coverage enhancement is essential feature for improvement. </w:t>
      </w:r>
      <w:r w:rsidR="006A6C36">
        <w:rPr>
          <w:rFonts w:ascii="Times New Roman" w:hAnsi="Times New Roman" w:cs="Times New Roman"/>
          <w:sz w:val="20"/>
          <w:szCs w:val="20"/>
        </w:rPr>
        <w:t>Simulation parameters for UL transmission</w:t>
      </w:r>
      <w:r>
        <w:rPr>
          <w:rFonts w:ascii="Times New Roman" w:hAnsi="Times New Roman" w:cs="Times New Roman"/>
          <w:sz w:val="20"/>
          <w:szCs w:val="20"/>
        </w:rPr>
        <w:t>, targeting eMBB for FR2,</w:t>
      </w:r>
      <w:r w:rsidR="006A6C36">
        <w:rPr>
          <w:rFonts w:ascii="Times New Roman" w:hAnsi="Times New Roman" w:cs="Times New Roman"/>
          <w:sz w:val="20"/>
          <w:szCs w:val="20"/>
        </w:rPr>
        <w:t xml:space="preserve"> are presented in this section. </w:t>
      </w:r>
    </w:p>
    <w:p w14:paraId="03D7804D" w14:textId="7D61C1F1" w:rsidR="006A6C36" w:rsidRDefault="006A6C36" w:rsidP="002B7D9D">
      <w:pPr>
        <w:jc w:val="both"/>
        <w:rPr>
          <w:rFonts w:ascii="Times New Roman" w:hAnsi="Times New Roman" w:cs="Times New Roman"/>
          <w:sz w:val="20"/>
          <w:szCs w:val="20"/>
        </w:rPr>
      </w:pPr>
    </w:p>
    <w:p w14:paraId="2A5A2EB1" w14:textId="5683F61D" w:rsidR="006A6C36" w:rsidRPr="00A3040A" w:rsidRDefault="006A6C36" w:rsidP="002B7D9D">
      <w:pPr>
        <w:jc w:val="both"/>
        <w:rPr>
          <w:rFonts w:ascii="Times New Roman" w:hAnsi="Times New Roman" w:cs="Times New Roman"/>
          <w:sz w:val="20"/>
          <w:szCs w:val="20"/>
          <w:u w:val="single"/>
        </w:rPr>
      </w:pPr>
      <w:r w:rsidRPr="00A3040A">
        <w:rPr>
          <w:rFonts w:ascii="Times New Roman" w:hAnsi="Times New Roman" w:cs="Times New Roman"/>
          <w:sz w:val="20"/>
          <w:szCs w:val="20"/>
          <w:u w:val="single"/>
        </w:rPr>
        <w:t>Waveform</w:t>
      </w:r>
    </w:p>
    <w:p w14:paraId="54B41A4E" w14:textId="766D2087" w:rsidR="006A6C36" w:rsidRDefault="00C336DA" w:rsidP="00C336DA">
      <w:pPr>
        <w:jc w:val="both"/>
        <w:rPr>
          <w:rFonts w:ascii="Times New Roman" w:hAnsi="Times New Roman" w:cs="Times New Roman"/>
          <w:sz w:val="20"/>
          <w:szCs w:val="20"/>
        </w:rPr>
      </w:pPr>
      <w:r>
        <w:rPr>
          <w:rFonts w:ascii="Times New Roman" w:hAnsi="Times New Roman" w:cs="Times New Roman"/>
          <w:sz w:val="20"/>
          <w:szCs w:val="20"/>
        </w:rPr>
        <w:t>As discussed in our</w:t>
      </w:r>
      <w:r w:rsidR="00616645">
        <w:rPr>
          <w:rFonts w:ascii="Times New Roman" w:hAnsi="Times New Roman" w:cs="Times New Roman"/>
          <w:sz w:val="20"/>
          <w:szCs w:val="20"/>
        </w:rPr>
        <w:t xml:space="preserve"> </w:t>
      </w:r>
      <w:r>
        <w:rPr>
          <w:rFonts w:ascii="Times New Roman" w:hAnsi="Times New Roman" w:cs="Times New Roman"/>
          <w:sz w:val="20"/>
          <w:szCs w:val="20"/>
        </w:rPr>
        <w:t>contribution</w:t>
      </w:r>
      <w:r w:rsidR="00E57FED">
        <w:rPr>
          <w:rFonts w:ascii="Times New Roman" w:hAnsi="Times New Roman" w:cs="Times New Roman"/>
          <w:sz w:val="20"/>
          <w:szCs w:val="20"/>
        </w:rPr>
        <w:t xml:space="preserve"> </w:t>
      </w:r>
      <w:r w:rsidR="00616645">
        <w:rPr>
          <w:rFonts w:ascii="Times New Roman" w:hAnsi="Times New Roman" w:cs="Times New Roman"/>
          <w:sz w:val="20"/>
          <w:szCs w:val="20"/>
        </w:rPr>
        <w:t xml:space="preserve">for FR1 evaluation assumptions </w:t>
      </w:r>
      <w:r w:rsidR="00E57FED">
        <w:rPr>
          <w:rFonts w:ascii="Times New Roman" w:hAnsi="Times New Roman" w:cs="Times New Roman"/>
          <w:sz w:val="20"/>
          <w:szCs w:val="20"/>
        </w:rPr>
        <w:t>[3]</w:t>
      </w:r>
      <w:r>
        <w:rPr>
          <w:rFonts w:ascii="Times New Roman" w:hAnsi="Times New Roman" w:cs="Times New Roman"/>
          <w:sz w:val="20"/>
          <w:szCs w:val="20"/>
        </w:rPr>
        <w:t>, both OFDM and DFTsOFDM should be included in the evaluation</w:t>
      </w:r>
      <w:r w:rsidR="001D26D6">
        <w:rPr>
          <w:rFonts w:ascii="Times New Roman" w:hAnsi="Times New Roman" w:cs="Times New Roman"/>
          <w:sz w:val="20"/>
          <w:szCs w:val="20"/>
        </w:rPr>
        <w:t>.</w:t>
      </w:r>
      <w:r w:rsidR="006922AB">
        <w:rPr>
          <w:rFonts w:ascii="Times New Roman" w:hAnsi="Times New Roman" w:cs="Times New Roman"/>
          <w:sz w:val="20"/>
          <w:szCs w:val="20"/>
        </w:rPr>
        <w:t xml:space="preserve"> </w:t>
      </w:r>
      <w:r w:rsidR="005A220A">
        <w:rPr>
          <w:rFonts w:ascii="Times New Roman" w:hAnsi="Times New Roman" w:cs="Times New Roman"/>
          <w:sz w:val="20"/>
          <w:szCs w:val="20"/>
        </w:rPr>
        <w:t xml:space="preserve">Motivations for considering </w:t>
      </w:r>
      <w:r w:rsidR="00FB0630">
        <w:rPr>
          <w:rFonts w:ascii="Times New Roman" w:hAnsi="Times New Roman" w:cs="Times New Roman"/>
          <w:sz w:val="20"/>
          <w:szCs w:val="20"/>
        </w:rPr>
        <w:t xml:space="preserve">both </w:t>
      </w:r>
      <w:r w:rsidR="005A220A">
        <w:rPr>
          <w:rFonts w:ascii="Times New Roman" w:hAnsi="Times New Roman" w:cs="Times New Roman"/>
          <w:sz w:val="20"/>
          <w:szCs w:val="20"/>
        </w:rPr>
        <w:t xml:space="preserve">waveforms are explained in [3]. </w:t>
      </w:r>
    </w:p>
    <w:p w14:paraId="4D51D27E" w14:textId="57051BB7" w:rsidR="00334886" w:rsidRDefault="00334886" w:rsidP="00C336DA">
      <w:pPr>
        <w:jc w:val="both"/>
        <w:rPr>
          <w:rFonts w:ascii="Times New Roman" w:hAnsi="Times New Roman" w:cs="Times New Roman"/>
          <w:sz w:val="20"/>
          <w:szCs w:val="20"/>
        </w:rPr>
      </w:pPr>
    </w:p>
    <w:p w14:paraId="7A05238D" w14:textId="77486341" w:rsidR="00334886" w:rsidRPr="003B2FCF" w:rsidRDefault="00334886" w:rsidP="00C336DA">
      <w:pPr>
        <w:jc w:val="both"/>
        <w:rPr>
          <w:rFonts w:ascii="Times New Roman" w:hAnsi="Times New Roman" w:cs="Times New Roman"/>
          <w:b/>
          <w:sz w:val="20"/>
          <w:szCs w:val="20"/>
        </w:rPr>
      </w:pPr>
      <w:r w:rsidRPr="003B2FCF">
        <w:rPr>
          <w:rFonts w:ascii="Times New Roman" w:hAnsi="Times New Roman" w:cs="Times New Roman"/>
          <w:b/>
          <w:sz w:val="20"/>
          <w:szCs w:val="20"/>
        </w:rPr>
        <w:t xml:space="preserve">Proposal </w:t>
      </w:r>
      <w:r w:rsidR="00AA4161">
        <w:rPr>
          <w:rFonts w:ascii="Times New Roman" w:hAnsi="Times New Roman" w:cs="Times New Roman"/>
          <w:b/>
          <w:sz w:val="20"/>
          <w:szCs w:val="20"/>
        </w:rPr>
        <w:t>1</w:t>
      </w:r>
      <w:r w:rsidRPr="003B2FCF">
        <w:rPr>
          <w:rFonts w:ascii="Times New Roman" w:hAnsi="Times New Roman" w:cs="Times New Roman"/>
          <w:b/>
          <w:sz w:val="20"/>
          <w:szCs w:val="20"/>
        </w:rPr>
        <w:t>: Include both OFDM and DFTsOFDM for FR2 evaluation for coverage enhancement</w:t>
      </w:r>
    </w:p>
    <w:p w14:paraId="28DDF482" w14:textId="7B0E8A73" w:rsidR="001D26D6" w:rsidRDefault="001D26D6" w:rsidP="002B7D9D">
      <w:pPr>
        <w:jc w:val="both"/>
        <w:rPr>
          <w:rFonts w:ascii="Times New Roman" w:hAnsi="Times New Roman" w:cs="Times New Roman"/>
          <w:sz w:val="20"/>
          <w:szCs w:val="20"/>
        </w:rPr>
      </w:pPr>
    </w:p>
    <w:p w14:paraId="77E25C67" w14:textId="5148EBD3" w:rsidR="00A3040A" w:rsidRPr="00A3040A" w:rsidRDefault="00A3040A" w:rsidP="002B7D9D">
      <w:pPr>
        <w:jc w:val="both"/>
        <w:rPr>
          <w:rFonts w:ascii="Times New Roman" w:hAnsi="Times New Roman" w:cs="Times New Roman"/>
          <w:sz w:val="20"/>
          <w:szCs w:val="20"/>
          <w:u w:val="single"/>
        </w:rPr>
      </w:pPr>
      <w:r w:rsidRPr="00A3040A">
        <w:rPr>
          <w:rFonts w:ascii="Times New Roman" w:hAnsi="Times New Roman" w:cs="Times New Roman"/>
          <w:sz w:val="20"/>
          <w:szCs w:val="20"/>
          <w:u w:val="single"/>
        </w:rPr>
        <w:t>Channel</w:t>
      </w:r>
    </w:p>
    <w:p w14:paraId="40620388" w14:textId="1C116EAF" w:rsidR="00C336DA" w:rsidRDefault="001D26D6" w:rsidP="00C336DA">
      <w:pPr>
        <w:jc w:val="both"/>
        <w:rPr>
          <w:rFonts w:ascii="Times New Roman" w:hAnsi="Times New Roman" w:cs="Times New Roman"/>
          <w:sz w:val="20"/>
          <w:szCs w:val="20"/>
        </w:rPr>
      </w:pPr>
      <w:r>
        <w:rPr>
          <w:rFonts w:ascii="Times New Roman" w:hAnsi="Times New Roman" w:cs="Times New Roman"/>
          <w:sz w:val="20"/>
          <w:szCs w:val="20"/>
        </w:rPr>
        <w:t>In addition, in FR</w:t>
      </w:r>
      <w:r w:rsidR="00C336DA">
        <w:rPr>
          <w:rFonts w:ascii="Times New Roman" w:hAnsi="Times New Roman" w:cs="Times New Roman"/>
          <w:sz w:val="20"/>
          <w:szCs w:val="20"/>
        </w:rPr>
        <w:t>2</w:t>
      </w:r>
      <w:r>
        <w:rPr>
          <w:rFonts w:ascii="Times New Roman" w:hAnsi="Times New Roman" w:cs="Times New Roman"/>
          <w:sz w:val="20"/>
          <w:szCs w:val="20"/>
        </w:rPr>
        <w:t xml:space="preserve">, in long range communication, </w:t>
      </w:r>
      <w:r w:rsidR="00C336DA">
        <w:rPr>
          <w:rFonts w:ascii="Times New Roman" w:hAnsi="Times New Roman" w:cs="Times New Roman"/>
          <w:sz w:val="20"/>
          <w:szCs w:val="20"/>
        </w:rPr>
        <w:t>line-of-sight will be less likely as direct path of communication will most likely blocked by obstacles such as buildings or moving objects. For these reasons, CDL channel models which do not have LOS, namely, CDL-A and CDL-C are recommend for indoor and urban-macro scenarios</w:t>
      </w:r>
      <w:r w:rsidR="008B49BE">
        <w:rPr>
          <w:rFonts w:ascii="Times New Roman" w:hAnsi="Times New Roman" w:cs="Times New Roman"/>
          <w:sz w:val="20"/>
          <w:szCs w:val="20"/>
        </w:rPr>
        <w:t>, respectively</w:t>
      </w:r>
      <w:r w:rsidR="00C336DA">
        <w:rPr>
          <w:rFonts w:ascii="Times New Roman" w:hAnsi="Times New Roman" w:cs="Times New Roman"/>
          <w:sz w:val="20"/>
          <w:szCs w:val="20"/>
        </w:rPr>
        <w:t>. Considering long-distance communication, using the examples from TR 38.901, 43ns and 616ns are chosen for indoor and urban-macro scenarios.</w:t>
      </w:r>
    </w:p>
    <w:p w14:paraId="168E952C" w14:textId="0BB9834B" w:rsidR="00C10A79" w:rsidRDefault="00C10A79" w:rsidP="002B7D9D">
      <w:pPr>
        <w:jc w:val="both"/>
        <w:rPr>
          <w:rFonts w:ascii="Times New Roman" w:hAnsi="Times New Roman" w:cs="Times New Roman"/>
          <w:sz w:val="20"/>
          <w:szCs w:val="20"/>
        </w:rPr>
      </w:pPr>
    </w:p>
    <w:p w14:paraId="66EE7B22" w14:textId="71DE2C73" w:rsidR="003B2FCF" w:rsidRPr="008A7E9A" w:rsidRDefault="003B2FCF" w:rsidP="002B7D9D">
      <w:pPr>
        <w:jc w:val="both"/>
        <w:rPr>
          <w:rFonts w:ascii="Times New Roman" w:hAnsi="Times New Roman" w:cs="Times New Roman"/>
          <w:b/>
          <w:sz w:val="20"/>
          <w:szCs w:val="20"/>
        </w:rPr>
      </w:pPr>
      <w:r w:rsidRPr="008A7E9A">
        <w:rPr>
          <w:rFonts w:ascii="Times New Roman" w:hAnsi="Times New Roman" w:cs="Times New Roman"/>
          <w:b/>
          <w:sz w:val="20"/>
          <w:szCs w:val="20"/>
        </w:rPr>
        <w:t xml:space="preserve">Proposal </w:t>
      </w:r>
      <w:r w:rsidR="00AA4161">
        <w:rPr>
          <w:rFonts w:ascii="Times New Roman" w:hAnsi="Times New Roman" w:cs="Times New Roman"/>
          <w:b/>
          <w:sz w:val="20"/>
          <w:szCs w:val="20"/>
        </w:rPr>
        <w:t>2</w:t>
      </w:r>
      <w:r w:rsidRPr="008A7E9A">
        <w:rPr>
          <w:rFonts w:ascii="Times New Roman" w:hAnsi="Times New Roman" w:cs="Times New Roman"/>
          <w:b/>
          <w:sz w:val="20"/>
          <w:szCs w:val="20"/>
        </w:rPr>
        <w:t xml:space="preserve">: </w:t>
      </w:r>
      <w:r w:rsidR="008A7E9A">
        <w:rPr>
          <w:rFonts w:ascii="Times New Roman" w:hAnsi="Times New Roman" w:cs="Times New Roman"/>
          <w:b/>
          <w:sz w:val="20"/>
          <w:szCs w:val="20"/>
        </w:rPr>
        <w:t xml:space="preserve">For channel models used in evaluation for coverage enhancement, </w:t>
      </w:r>
      <w:r w:rsidR="003927B4" w:rsidRPr="008A7E9A">
        <w:rPr>
          <w:rFonts w:ascii="Times New Roman" w:hAnsi="Times New Roman" w:cs="Times New Roman"/>
          <w:b/>
          <w:sz w:val="20"/>
          <w:szCs w:val="20"/>
        </w:rPr>
        <w:t>CDL-A with DS=43ns</w:t>
      </w:r>
      <w:r w:rsidRPr="008A7E9A">
        <w:rPr>
          <w:rFonts w:ascii="Times New Roman" w:hAnsi="Times New Roman" w:cs="Times New Roman"/>
          <w:b/>
          <w:sz w:val="20"/>
          <w:szCs w:val="20"/>
        </w:rPr>
        <w:t xml:space="preserve"> and</w:t>
      </w:r>
      <w:r w:rsidR="008A7E9A">
        <w:rPr>
          <w:rFonts w:ascii="Times New Roman" w:hAnsi="Times New Roman" w:cs="Times New Roman"/>
          <w:b/>
          <w:sz w:val="20"/>
          <w:szCs w:val="20"/>
        </w:rPr>
        <w:t xml:space="preserve"> CDL-C with</w:t>
      </w:r>
      <w:r w:rsidRPr="008A7E9A">
        <w:rPr>
          <w:rFonts w:ascii="Times New Roman" w:hAnsi="Times New Roman" w:cs="Times New Roman"/>
          <w:b/>
          <w:sz w:val="20"/>
          <w:szCs w:val="20"/>
        </w:rPr>
        <w:t xml:space="preserve"> DS</w:t>
      </w:r>
      <w:r w:rsidR="008A7E9A">
        <w:rPr>
          <w:rFonts w:ascii="Times New Roman" w:hAnsi="Times New Roman" w:cs="Times New Roman"/>
          <w:b/>
          <w:sz w:val="20"/>
          <w:szCs w:val="20"/>
        </w:rPr>
        <w:t>=616ns</w:t>
      </w:r>
      <w:r w:rsidRPr="008A7E9A">
        <w:rPr>
          <w:rFonts w:ascii="Times New Roman" w:hAnsi="Times New Roman" w:cs="Times New Roman"/>
          <w:b/>
          <w:sz w:val="20"/>
          <w:szCs w:val="20"/>
        </w:rPr>
        <w:t xml:space="preserve"> are recommended as </w:t>
      </w:r>
      <w:r w:rsidR="008A7E9A">
        <w:rPr>
          <w:rFonts w:ascii="Times New Roman" w:hAnsi="Times New Roman" w:cs="Times New Roman"/>
          <w:b/>
          <w:sz w:val="20"/>
          <w:szCs w:val="20"/>
        </w:rPr>
        <w:t>indoor</w:t>
      </w:r>
      <w:r w:rsidRPr="008A7E9A">
        <w:rPr>
          <w:rFonts w:ascii="Times New Roman" w:hAnsi="Times New Roman" w:cs="Times New Roman"/>
          <w:b/>
          <w:sz w:val="20"/>
          <w:szCs w:val="20"/>
        </w:rPr>
        <w:t xml:space="preserve"> and </w:t>
      </w:r>
      <w:r w:rsidR="008A7E9A">
        <w:rPr>
          <w:rFonts w:ascii="Times New Roman" w:hAnsi="Times New Roman" w:cs="Times New Roman"/>
          <w:b/>
          <w:sz w:val="20"/>
          <w:szCs w:val="20"/>
        </w:rPr>
        <w:t>urban-macro</w:t>
      </w:r>
      <w:r w:rsidRPr="008A7E9A">
        <w:rPr>
          <w:rFonts w:ascii="Times New Roman" w:hAnsi="Times New Roman" w:cs="Times New Roman"/>
          <w:b/>
          <w:sz w:val="20"/>
          <w:szCs w:val="20"/>
        </w:rPr>
        <w:t xml:space="preserve"> scenario, respectively</w:t>
      </w:r>
    </w:p>
    <w:p w14:paraId="4322347F" w14:textId="77777777" w:rsidR="003B2FCF" w:rsidRDefault="003B2FCF" w:rsidP="002B7D9D">
      <w:pPr>
        <w:jc w:val="both"/>
        <w:rPr>
          <w:rFonts w:ascii="Times New Roman" w:hAnsi="Times New Roman" w:cs="Times New Roman"/>
          <w:sz w:val="20"/>
          <w:szCs w:val="20"/>
        </w:rPr>
      </w:pPr>
    </w:p>
    <w:p w14:paraId="23073612" w14:textId="0992AF43" w:rsidR="00C336DA" w:rsidRDefault="00C336DA" w:rsidP="002B7D9D">
      <w:pPr>
        <w:jc w:val="both"/>
        <w:rPr>
          <w:rFonts w:ascii="Times New Roman" w:hAnsi="Times New Roman" w:cs="Times New Roman"/>
          <w:sz w:val="20"/>
          <w:szCs w:val="20"/>
        </w:rPr>
      </w:pPr>
      <w:r>
        <w:rPr>
          <w:rFonts w:ascii="Times New Roman" w:hAnsi="Times New Roman" w:cs="Times New Roman"/>
          <w:sz w:val="20"/>
          <w:szCs w:val="20"/>
        </w:rPr>
        <w:t>As discussed in our contribution</w:t>
      </w:r>
      <w:r w:rsidR="00334886">
        <w:rPr>
          <w:rFonts w:ascii="Times New Roman" w:hAnsi="Times New Roman" w:cs="Times New Roman"/>
          <w:sz w:val="20"/>
          <w:szCs w:val="20"/>
        </w:rPr>
        <w:t xml:space="preserve"> for FR1 evaluation assumptions</w:t>
      </w:r>
      <w:r w:rsidR="000E662C">
        <w:rPr>
          <w:rFonts w:ascii="Times New Roman" w:hAnsi="Times New Roman" w:cs="Times New Roman"/>
          <w:sz w:val="20"/>
          <w:szCs w:val="20"/>
        </w:rPr>
        <w:t xml:space="preserve"> </w:t>
      </w:r>
      <w:r w:rsidR="00334886">
        <w:rPr>
          <w:rFonts w:ascii="Times New Roman" w:hAnsi="Times New Roman" w:cs="Times New Roman"/>
          <w:sz w:val="20"/>
          <w:szCs w:val="20"/>
        </w:rPr>
        <w:t>[3]</w:t>
      </w:r>
      <w:r>
        <w:rPr>
          <w:rFonts w:ascii="Times New Roman" w:hAnsi="Times New Roman" w:cs="Times New Roman"/>
          <w:sz w:val="20"/>
          <w:szCs w:val="20"/>
        </w:rPr>
        <w:t>, number of DMRS symbols should be optimized</w:t>
      </w:r>
      <w:r w:rsidR="007A15DA">
        <w:rPr>
          <w:rFonts w:ascii="Times New Roman" w:hAnsi="Times New Roman" w:cs="Times New Roman"/>
          <w:sz w:val="20"/>
          <w:szCs w:val="20"/>
        </w:rPr>
        <w:t xml:space="preserve"> and minimum number of DMRS symbols should be used as baseline</w:t>
      </w:r>
      <w:r w:rsidR="005B5820">
        <w:rPr>
          <w:rFonts w:ascii="Times New Roman" w:hAnsi="Times New Roman" w:cs="Times New Roman"/>
          <w:sz w:val="20"/>
          <w:szCs w:val="20"/>
        </w:rPr>
        <w:t xml:space="preserve"> in performance evaluation</w:t>
      </w:r>
      <w:r w:rsidR="007A15DA">
        <w:rPr>
          <w:rFonts w:ascii="Times New Roman" w:hAnsi="Times New Roman" w:cs="Times New Roman"/>
          <w:sz w:val="20"/>
          <w:szCs w:val="20"/>
        </w:rPr>
        <w:t>.</w:t>
      </w:r>
    </w:p>
    <w:p w14:paraId="59B7D7F0" w14:textId="53F6CD50" w:rsidR="00C336DA" w:rsidRDefault="00C336DA" w:rsidP="002B7D9D">
      <w:pPr>
        <w:jc w:val="both"/>
        <w:rPr>
          <w:rFonts w:ascii="Times New Roman" w:hAnsi="Times New Roman" w:cs="Times New Roman"/>
          <w:sz w:val="20"/>
          <w:szCs w:val="20"/>
        </w:rPr>
      </w:pPr>
    </w:p>
    <w:p w14:paraId="1F5EA02E" w14:textId="4DC8508A" w:rsidR="00334886" w:rsidRPr="003B2FCF" w:rsidRDefault="00334886" w:rsidP="00334886">
      <w:pPr>
        <w:jc w:val="both"/>
        <w:rPr>
          <w:rFonts w:ascii="Times New Roman" w:hAnsi="Times New Roman" w:cs="Times New Roman"/>
          <w:b/>
          <w:sz w:val="20"/>
          <w:szCs w:val="20"/>
        </w:rPr>
      </w:pPr>
      <w:r w:rsidRPr="003B2FCF">
        <w:rPr>
          <w:rFonts w:ascii="Times New Roman" w:hAnsi="Times New Roman" w:cs="Times New Roman"/>
          <w:b/>
          <w:sz w:val="20"/>
          <w:szCs w:val="20"/>
        </w:rPr>
        <w:t xml:space="preserve"> Proposal </w:t>
      </w:r>
      <w:r w:rsidR="00AA4161">
        <w:rPr>
          <w:rFonts w:ascii="Times New Roman" w:hAnsi="Times New Roman" w:cs="Times New Roman"/>
          <w:b/>
          <w:sz w:val="20"/>
          <w:szCs w:val="20"/>
        </w:rPr>
        <w:t>3</w:t>
      </w:r>
      <w:r w:rsidRPr="003B2FCF">
        <w:rPr>
          <w:rFonts w:ascii="Times New Roman" w:hAnsi="Times New Roman" w:cs="Times New Roman"/>
          <w:b/>
          <w:sz w:val="20"/>
          <w:szCs w:val="20"/>
        </w:rPr>
        <w:t>: Number of DMRS symbols</w:t>
      </w:r>
      <w:r w:rsidR="00C13668">
        <w:rPr>
          <w:rFonts w:ascii="Times New Roman" w:hAnsi="Times New Roman" w:cs="Times New Roman"/>
          <w:b/>
          <w:sz w:val="20"/>
          <w:szCs w:val="20"/>
        </w:rPr>
        <w:t xml:space="preserve"> and their positions in the time domain</w:t>
      </w:r>
      <w:r w:rsidRPr="003B2FCF">
        <w:rPr>
          <w:rFonts w:ascii="Times New Roman" w:hAnsi="Times New Roman" w:cs="Times New Roman"/>
          <w:b/>
          <w:sz w:val="20"/>
          <w:szCs w:val="20"/>
        </w:rPr>
        <w:t xml:space="preserve"> should be decided as benchmark</w:t>
      </w:r>
    </w:p>
    <w:p w14:paraId="4B2D084C" w14:textId="78E6F3FA" w:rsidR="002B7D9D" w:rsidRDefault="002B7D9D" w:rsidP="002B7D9D">
      <w:pPr>
        <w:jc w:val="both"/>
        <w:rPr>
          <w:rFonts w:ascii="Times New Roman" w:hAnsi="Times New Roman" w:cs="Times New Roman"/>
          <w:sz w:val="20"/>
          <w:szCs w:val="20"/>
        </w:rPr>
      </w:pPr>
    </w:p>
    <w:p w14:paraId="4F2AA525" w14:textId="76EEBE03" w:rsidR="00CC41A1" w:rsidRPr="00CC41A1" w:rsidRDefault="00CC41A1" w:rsidP="002B7D9D">
      <w:pPr>
        <w:jc w:val="both"/>
        <w:rPr>
          <w:rFonts w:ascii="Times New Roman" w:hAnsi="Times New Roman" w:cs="Times New Roman"/>
          <w:sz w:val="20"/>
          <w:szCs w:val="20"/>
          <w:u w:val="single"/>
        </w:rPr>
      </w:pPr>
      <w:r w:rsidRPr="00CC41A1">
        <w:rPr>
          <w:rFonts w:ascii="Times New Roman" w:hAnsi="Times New Roman" w:cs="Times New Roman"/>
          <w:sz w:val="20"/>
          <w:szCs w:val="20"/>
          <w:u w:val="single"/>
        </w:rPr>
        <w:t>Amplifier model</w:t>
      </w:r>
    </w:p>
    <w:p w14:paraId="3FFC66DC" w14:textId="14AD41BC" w:rsidR="00CC41A1" w:rsidRDefault="00CC41A1" w:rsidP="002B7D9D">
      <w:pPr>
        <w:jc w:val="both"/>
        <w:rPr>
          <w:rFonts w:ascii="Times New Roman" w:hAnsi="Times New Roman" w:cs="Times New Roman"/>
          <w:sz w:val="20"/>
          <w:szCs w:val="20"/>
        </w:rPr>
      </w:pPr>
      <w:r>
        <w:rPr>
          <w:rFonts w:ascii="Times New Roman" w:hAnsi="Times New Roman" w:cs="Times New Roman"/>
          <w:sz w:val="20"/>
          <w:szCs w:val="20"/>
        </w:rPr>
        <w:t>For realistic computation of MCL, nonlinearity should be incorporated in evaluation. Inclusion of nonli</w:t>
      </w:r>
      <w:r w:rsidR="007E2657">
        <w:rPr>
          <w:rFonts w:ascii="Times New Roman" w:hAnsi="Times New Roman" w:cs="Times New Roman"/>
          <w:sz w:val="20"/>
          <w:szCs w:val="20"/>
        </w:rPr>
        <w:t>n</w:t>
      </w:r>
      <w:r>
        <w:rPr>
          <w:rFonts w:ascii="Times New Roman" w:hAnsi="Times New Roman" w:cs="Times New Roman"/>
          <w:sz w:val="20"/>
          <w:szCs w:val="20"/>
        </w:rPr>
        <w:t xml:space="preserve">earity will also provide insights into difference in performance between </w:t>
      </w:r>
      <w:r w:rsidR="00684953">
        <w:rPr>
          <w:rFonts w:ascii="Times New Roman" w:hAnsi="Times New Roman" w:cs="Times New Roman"/>
          <w:sz w:val="20"/>
          <w:szCs w:val="20"/>
        </w:rPr>
        <w:t>OFDM and DFTsOFDM as OFDM requires larger backoff than OFDM.</w:t>
      </w:r>
    </w:p>
    <w:p w14:paraId="32E411AA" w14:textId="6E589B0D" w:rsidR="00B87B7D" w:rsidRDefault="00B87B7D" w:rsidP="002B7D9D">
      <w:pPr>
        <w:jc w:val="both"/>
        <w:rPr>
          <w:rFonts w:ascii="Times New Roman" w:hAnsi="Times New Roman" w:cs="Times New Roman"/>
          <w:sz w:val="20"/>
          <w:szCs w:val="20"/>
        </w:rPr>
      </w:pPr>
    </w:p>
    <w:p w14:paraId="2EF403A8" w14:textId="18C6A024" w:rsidR="00AD22D1" w:rsidRPr="004D0A73" w:rsidRDefault="00AD22D1" w:rsidP="00AD22D1">
      <w:pPr>
        <w:jc w:val="both"/>
        <w:rPr>
          <w:rFonts w:ascii="Times New Roman" w:hAnsi="Times New Roman" w:cs="Times New Roman"/>
          <w:b/>
          <w:sz w:val="20"/>
          <w:szCs w:val="20"/>
        </w:rPr>
      </w:pPr>
      <w:r w:rsidRPr="004D0A73">
        <w:rPr>
          <w:rFonts w:ascii="Times New Roman" w:hAnsi="Times New Roman" w:cs="Times New Roman"/>
          <w:b/>
          <w:sz w:val="20"/>
          <w:szCs w:val="20"/>
        </w:rPr>
        <w:t xml:space="preserve">Proposal </w:t>
      </w:r>
      <w:r w:rsidR="00AA4161">
        <w:rPr>
          <w:rFonts w:ascii="Times New Roman" w:hAnsi="Times New Roman" w:cs="Times New Roman"/>
          <w:b/>
          <w:sz w:val="20"/>
          <w:szCs w:val="20"/>
        </w:rPr>
        <w:t>4</w:t>
      </w:r>
      <w:r w:rsidRPr="004D0A73">
        <w:rPr>
          <w:rFonts w:ascii="Times New Roman" w:hAnsi="Times New Roman" w:cs="Times New Roman"/>
          <w:b/>
          <w:sz w:val="20"/>
          <w:szCs w:val="20"/>
        </w:rPr>
        <w:t xml:space="preserve">: Nonlinear amplification model should be included for </w:t>
      </w:r>
      <w:r w:rsidR="008E0173">
        <w:rPr>
          <w:rFonts w:ascii="Times New Roman" w:hAnsi="Times New Roman" w:cs="Times New Roman"/>
          <w:b/>
          <w:sz w:val="20"/>
          <w:szCs w:val="20"/>
        </w:rPr>
        <w:t xml:space="preserve">calculation of </w:t>
      </w:r>
      <w:r w:rsidRPr="004D0A73">
        <w:rPr>
          <w:rFonts w:ascii="Times New Roman" w:hAnsi="Times New Roman" w:cs="Times New Roman"/>
          <w:b/>
          <w:sz w:val="20"/>
          <w:szCs w:val="20"/>
        </w:rPr>
        <w:t>MCL</w:t>
      </w:r>
    </w:p>
    <w:p w14:paraId="452B7353" w14:textId="77777777" w:rsidR="00AD22D1" w:rsidRDefault="00AD22D1" w:rsidP="002B7D9D">
      <w:pPr>
        <w:jc w:val="both"/>
        <w:rPr>
          <w:rFonts w:ascii="Times New Roman" w:hAnsi="Times New Roman" w:cs="Times New Roman"/>
          <w:sz w:val="20"/>
          <w:szCs w:val="20"/>
        </w:rPr>
      </w:pPr>
    </w:p>
    <w:p w14:paraId="2C50E725" w14:textId="2D7F4068" w:rsidR="00B87B7D" w:rsidRPr="00B87B7D" w:rsidRDefault="00B87B7D" w:rsidP="002B7D9D">
      <w:pPr>
        <w:jc w:val="both"/>
        <w:rPr>
          <w:rFonts w:ascii="Times New Roman" w:hAnsi="Times New Roman" w:cs="Times New Roman"/>
          <w:sz w:val="20"/>
          <w:szCs w:val="20"/>
          <w:u w:val="single"/>
        </w:rPr>
      </w:pPr>
      <w:r w:rsidRPr="00B87B7D">
        <w:rPr>
          <w:rFonts w:ascii="Times New Roman" w:hAnsi="Times New Roman" w:cs="Times New Roman"/>
          <w:sz w:val="20"/>
          <w:szCs w:val="20"/>
          <w:u w:val="single"/>
        </w:rPr>
        <w:t>Slot hopping</w:t>
      </w:r>
    </w:p>
    <w:p w14:paraId="05D6A522" w14:textId="3310088F" w:rsidR="00B87B7D" w:rsidRDefault="00B87B7D" w:rsidP="002B7D9D">
      <w:pPr>
        <w:jc w:val="both"/>
        <w:rPr>
          <w:rFonts w:ascii="Times New Roman" w:hAnsi="Times New Roman" w:cs="Times New Roman"/>
          <w:sz w:val="20"/>
          <w:szCs w:val="20"/>
        </w:rPr>
      </w:pPr>
      <w:r>
        <w:rPr>
          <w:rFonts w:ascii="Times New Roman" w:hAnsi="Times New Roman" w:cs="Times New Roman"/>
          <w:sz w:val="20"/>
          <w:szCs w:val="20"/>
        </w:rPr>
        <w:t>Both intra-slot and inter-slot hopping, combined with slot bundling is recommended to be included in the evaluation for coverage expansion.</w:t>
      </w:r>
      <w:r w:rsidR="00E73018">
        <w:rPr>
          <w:rFonts w:ascii="Times New Roman" w:hAnsi="Times New Roman" w:cs="Times New Roman"/>
          <w:sz w:val="20"/>
          <w:szCs w:val="20"/>
        </w:rPr>
        <w:t xml:space="preserve"> Benefits of repetition is shown in </w:t>
      </w:r>
      <w:r w:rsidR="000B50FE">
        <w:rPr>
          <w:rFonts w:ascii="Times New Roman" w:hAnsi="Times New Roman" w:cs="Times New Roman"/>
          <w:sz w:val="20"/>
          <w:szCs w:val="20"/>
        </w:rPr>
        <w:t xml:space="preserve">the initial results in the </w:t>
      </w:r>
      <w:r w:rsidR="00E73018">
        <w:rPr>
          <w:rFonts w:ascii="Times New Roman" w:hAnsi="Times New Roman" w:cs="Times New Roman"/>
          <w:sz w:val="20"/>
          <w:szCs w:val="20"/>
        </w:rPr>
        <w:t>contribution for FR1 [3].</w:t>
      </w:r>
    </w:p>
    <w:p w14:paraId="385E1760" w14:textId="0CB3A2E2" w:rsidR="009C51D2" w:rsidRDefault="009C51D2" w:rsidP="002B7D9D">
      <w:pPr>
        <w:jc w:val="both"/>
        <w:rPr>
          <w:rFonts w:ascii="Times New Roman" w:hAnsi="Times New Roman" w:cs="Times New Roman"/>
          <w:sz w:val="20"/>
          <w:szCs w:val="20"/>
        </w:rPr>
      </w:pPr>
    </w:p>
    <w:p w14:paraId="5F3BC11F" w14:textId="16FA4F09" w:rsidR="000F5BE7" w:rsidRPr="005158F0" w:rsidRDefault="000F5BE7" w:rsidP="000F5BE7">
      <w:pPr>
        <w:jc w:val="both"/>
        <w:rPr>
          <w:rFonts w:ascii="Times New Roman" w:hAnsi="Times New Roman" w:cs="Times New Roman"/>
          <w:b/>
          <w:sz w:val="20"/>
          <w:szCs w:val="20"/>
        </w:rPr>
      </w:pPr>
      <w:r w:rsidRPr="005158F0">
        <w:rPr>
          <w:rFonts w:ascii="Times New Roman" w:hAnsi="Times New Roman" w:cs="Times New Roman"/>
          <w:b/>
          <w:sz w:val="20"/>
          <w:szCs w:val="20"/>
        </w:rPr>
        <w:t xml:space="preserve">Proposal </w:t>
      </w:r>
      <w:r w:rsidR="00AA4161">
        <w:rPr>
          <w:rFonts w:ascii="Times New Roman" w:hAnsi="Times New Roman" w:cs="Times New Roman"/>
          <w:b/>
          <w:sz w:val="20"/>
          <w:szCs w:val="20"/>
        </w:rPr>
        <w:t>5</w:t>
      </w:r>
      <w:r w:rsidRPr="005158F0">
        <w:rPr>
          <w:rFonts w:ascii="Times New Roman" w:hAnsi="Times New Roman" w:cs="Times New Roman"/>
          <w:b/>
          <w:sz w:val="20"/>
          <w:szCs w:val="20"/>
        </w:rPr>
        <w:t>: Include repetition as baseline technique</w:t>
      </w:r>
      <w:r>
        <w:rPr>
          <w:rFonts w:ascii="Times New Roman" w:hAnsi="Times New Roman" w:cs="Times New Roman"/>
          <w:b/>
          <w:sz w:val="20"/>
          <w:szCs w:val="20"/>
        </w:rPr>
        <w:t xml:space="preserve"> for coverage enhancement</w:t>
      </w:r>
    </w:p>
    <w:p w14:paraId="11E67CCB" w14:textId="77777777" w:rsidR="001D26D6" w:rsidRDefault="001D26D6" w:rsidP="002B7D9D">
      <w:pPr>
        <w:jc w:val="both"/>
        <w:rPr>
          <w:rFonts w:ascii="Times New Roman" w:hAnsi="Times New Roman" w:cs="Times New Roman"/>
          <w:sz w:val="20"/>
          <w:szCs w:val="20"/>
        </w:rPr>
      </w:pPr>
    </w:p>
    <w:p w14:paraId="6DB5D7EF" w14:textId="53B35526" w:rsidR="006A6C36" w:rsidRDefault="005A07FC" w:rsidP="002B7D9D">
      <w:pPr>
        <w:jc w:val="both"/>
        <w:rPr>
          <w:rFonts w:ascii="Times New Roman" w:hAnsi="Times New Roman" w:cs="Times New Roman"/>
          <w:sz w:val="20"/>
          <w:szCs w:val="20"/>
        </w:rPr>
      </w:pPr>
      <w:r>
        <w:rPr>
          <w:rFonts w:ascii="Times New Roman" w:hAnsi="Times New Roman" w:cs="Times New Roman"/>
          <w:sz w:val="20"/>
          <w:szCs w:val="20"/>
        </w:rPr>
        <w:t>Finally, evaluation</w:t>
      </w:r>
      <w:r w:rsidR="00194FE6">
        <w:rPr>
          <w:rFonts w:ascii="Times New Roman" w:hAnsi="Times New Roman" w:cs="Times New Roman"/>
          <w:sz w:val="20"/>
          <w:szCs w:val="20"/>
        </w:rPr>
        <w:t xml:space="preserve"> parameters</w:t>
      </w:r>
      <w:r w:rsidR="00A7545E">
        <w:rPr>
          <w:rFonts w:ascii="Times New Roman" w:hAnsi="Times New Roman" w:cs="Times New Roman"/>
          <w:sz w:val="20"/>
          <w:szCs w:val="20"/>
        </w:rPr>
        <w:t xml:space="preserve">, </w:t>
      </w:r>
      <w:r w:rsidR="003852A3">
        <w:rPr>
          <w:rFonts w:ascii="Times New Roman" w:hAnsi="Times New Roman" w:cs="Times New Roman"/>
          <w:sz w:val="20"/>
          <w:szCs w:val="20"/>
        </w:rPr>
        <w:t>focusing on</w:t>
      </w:r>
      <w:r w:rsidR="00A7545E">
        <w:rPr>
          <w:rFonts w:ascii="Times New Roman" w:hAnsi="Times New Roman" w:cs="Times New Roman"/>
          <w:sz w:val="20"/>
          <w:szCs w:val="20"/>
        </w:rPr>
        <w:t xml:space="preserve"> DFTsOFDM,</w:t>
      </w:r>
      <w:r w:rsidR="00194FE6">
        <w:rPr>
          <w:rFonts w:ascii="Times New Roman" w:hAnsi="Times New Roman" w:cs="Times New Roman"/>
          <w:sz w:val="20"/>
          <w:szCs w:val="20"/>
        </w:rPr>
        <w:t xml:space="preserve"> </w:t>
      </w:r>
      <w:r w:rsidR="00F653A3">
        <w:rPr>
          <w:rFonts w:ascii="Times New Roman" w:hAnsi="Times New Roman" w:cs="Times New Roman"/>
          <w:sz w:val="20"/>
          <w:szCs w:val="20"/>
        </w:rPr>
        <w:t xml:space="preserve">are </w:t>
      </w:r>
      <w:r w:rsidR="00194FE6">
        <w:rPr>
          <w:rFonts w:ascii="Times New Roman" w:hAnsi="Times New Roman" w:cs="Times New Roman"/>
          <w:sz w:val="20"/>
          <w:szCs w:val="20"/>
        </w:rPr>
        <w:t>summarized in Table 1 and locations of DMRS are shown in Table 2.</w:t>
      </w:r>
      <w:r w:rsidR="003852A3">
        <w:rPr>
          <w:rFonts w:ascii="Times New Roman" w:hAnsi="Times New Roman" w:cs="Times New Roman"/>
          <w:sz w:val="20"/>
          <w:szCs w:val="20"/>
        </w:rPr>
        <w:t xml:space="preserve"> Similar set of parameters can be considered for OFDM.</w:t>
      </w:r>
      <w:r w:rsidR="00194FE6">
        <w:rPr>
          <w:rFonts w:ascii="Times New Roman" w:hAnsi="Times New Roman" w:cs="Times New Roman"/>
          <w:sz w:val="20"/>
          <w:szCs w:val="20"/>
        </w:rPr>
        <w:t xml:space="preserve"> The number of PRBs are computed to meet the target </w:t>
      </w:r>
      <w:r w:rsidR="00194FE6">
        <w:rPr>
          <w:rFonts w:ascii="Times New Roman" w:hAnsi="Times New Roman" w:cs="Times New Roman"/>
          <w:sz w:val="20"/>
          <w:szCs w:val="20"/>
        </w:rPr>
        <w:lastRenderedPageBreak/>
        <w:t>data rate given the spectral efficiency.</w:t>
      </w:r>
      <w:r w:rsidR="00945E84">
        <w:rPr>
          <w:rFonts w:ascii="Times New Roman" w:hAnsi="Times New Roman" w:cs="Times New Roman"/>
          <w:sz w:val="20"/>
          <w:szCs w:val="20"/>
        </w:rPr>
        <w:t xml:space="preserve"> When repetition is used, </w:t>
      </w:r>
      <w:r w:rsidR="006B5680">
        <w:rPr>
          <w:rFonts w:ascii="Times New Roman" w:hAnsi="Times New Roman" w:cs="Times New Roman"/>
          <w:sz w:val="20"/>
          <w:szCs w:val="20"/>
        </w:rPr>
        <w:t>the number of PRBs is scaled by the number of repetitions to meet the target data rate.</w:t>
      </w:r>
    </w:p>
    <w:p w14:paraId="6A278B77" w14:textId="0A1E5111" w:rsidR="006E2177" w:rsidRDefault="006E2177" w:rsidP="002B7D9D">
      <w:pPr>
        <w:jc w:val="both"/>
        <w:rPr>
          <w:rFonts w:ascii="Times New Roman" w:hAnsi="Times New Roman" w:cs="Times New Roman"/>
          <w:sz w:val="20"/>
          <w:szCs w:val="20"/>
        </w:rPr>
      </w:pPr>
    </w:p>
    <w:p w14:paraId="736B2DF2" w14:textId="77777777" w:rsidR="006E2177" w:rsidRDefault="006E2177" w:rsidP="006E2177">
      <w:pPr>
        <w:jc w:val="both"/>
        <w:rPr>
          <w:rFonts w:ascii="Times New Roman" w:hAnsi="Times New Roman" w:cs="Times New Roman"/>
          <w:sz w:val="20"/>
          <w:szCs w:val="20"/>
          <w:u w:val="single"/>
        </w:rPr>
      </w:pPr>
      <w:r>
        <w:rPr>
          <w:rFonts w:ascii="Times New Roman" w:hAnsi="Times New Roman" w:cs="Times New Roman"/>
          <w:sz w:val="20"/>
          <w:szCs w:val="20"/>
          <w:u w:val="single"/>
        </w:rPr>
        <w:t>Evaluation of MCL for eMBB</w:t>
      </w:r>
    </w:p>
    <w:p w14:paraId="1A2A0ACB" w14:textId="77777777" w:rsidR="006E2177" w:rsidRDefault="006E2177" w:rsidP="006E2177">
      <w:pPr>
        <w:jc w:val="both"/>
        <w:rPr>
          <w:rFonts w:ascii="Times New Roman" w:hAnsi="Times New Roman" w:cs="Times New Roman"/>
          <w:sz w:val="20"/>
          <w:szCs w:val="20"/>
        </w:rPr>
      </w:pPr>
    </w:p>
    <w:p w14:paraId="59ECC0EC" w14:textId="075551B2" w:rsidR="006E2177" w:rsidRDefault="006E2177" w:rsidP="006E2177">
      <w:pPr>
        <w:jc w:val="both"/>
        <w:rPr>
          <w:rFonts w:ascii="Times New Roman" w:hAnsi="Times New Roman" w:cs="Times New Roman"/>
          <w:bCs/>
          <w:iCs/>
          <w:sz w:val="20"/>
          <w:szCs w:val="20"/>
        </w:rPr>
      </w:pPr>
      <w:r>
        <w:rPr>
          <w:rFonts w:ascii="Times New Roman" w:hAnsi="Times New Roman" w:cs="Times New Roman"/>
          <w:sz w:val="20"/>
          <w:szCs w:val="20"/>
        </w:rPr>
        <w:t>Similar to FR1, parameters required to compute MCL are recommended in this subection.</w:t>
      </w:r>
      <w:r w:rsidR="00B225B4">
        <w:rPr>
          <w:rFonts w:ascii="Times New Roman" w:hAnsi="Times New Roman" w:cs="Times New Roman"/>
          <w:sz w:val="20"/>
          <w:szCs w:val="20"/>
        </w:rPr>
        <w:t xml:space="preserve"> The definition of MCL can be found in </w:t>
      </w:r>
      <w:r w:rsidR="00C1369A">
        <w:rPr>
          <w:rFonts w:ascii="Times New Roman" w:hAnsi="Times New Roman" w:cs="Times New Roman"/>
          <w:sz w:val="20"/>
          <w:szCs w:val="20"/>
        </w:rPr>
        <w:t>[7]</w:t>
      </w:r>
      <w:r w:rsidR="00E842A1">
        <w:rPr>
          <w:rFonts w:ascii="Times New Roman" w:hAnsi="Times New Roman" w:cs="Times New Roman"/>
          <w:sz w:val="20"/>
          <w:szCs w:val="20"/>
        </w:rPr>
        <w:t>.</w:t>
      </w:r>
      <w:r w:rsidR="001C311E">
        <w:rPr>
          <w:rFonts w:ascii="Times New Roman" w:hAnsi="Times New Roman" w:cs="Times New Roman"/>
          <w:sz w:val="20"/>
          <w:szCs w:val="20"/>
        </w:rPr>
        <w:t xml:space="preserve"> </w:t>
      </w:r>
      <w:r>
        <w:rPr>
          <w:rFonts w:ascii="Times New Roman" w:hAnsi="Times New Roman" w:cs="Times New Roman"/>
          <w:bCs/>
          <w:iCs/>
          <w:sz w:val="20"/>
          <w:szCs w:val="20"/>
        </w:rPr>
        <w:t>For eMBB, as there are no latency requirements, SINR required to meet the target throughput should be used. Thus, the following proposal are made.</w:t>
      </w:r>
    </w:p>
    <w:p w14:paraId="6AB1F9E5" w14:textId="77777777" w:rsidR="006E2177" w:rsidRDefault="006E2177" w:rsidP="006E2177">
      <w:pPr>
        <w:jc w:val="both"/>
        <w:rPr>
          <w:rFonts w:ascii="Times New Roman" w:hAnsi="Times New Roman" w:cs="Times New Roman"/>
          <w:sz w:val="20"/>
          <w:szCs w:val="20"/>
        </w:rPr>
      </w:pPr>
    </w:p>
    <w:p w14:paraId="48CCB011" w14:textId="15057AD4" w:rsidR="006E2177" w:rsidRPr="0018708C" w:rsidRDefault="006E2177" w:rsidP="006E2177">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sidR="00AA4161">
        <w:rPr>
          <w:rFonts w:ascii="Times New Roman" w:hAnsi="Times New Roman" w:cs="Times New Roman"/>
          <w:b/>
          <w:bCs/>
          <w:iCs/>
          <w:sz w:val="20"/>
          <w:szCs w:val="20"/>
        </w:rPr>
        <w:t>6</w:t>
      </w:r>
      <w:r w:rsidRPr="0018708C">
        <w:rPr>
          <w:rFonts w:ascii="Times New Roman" w:hAnsi="Times New Roman" w:cs="Times New Roman"/>
          <w:b/>
          <w:bCs/>
          <w:iCs/>
          <w:sz w:val="20"/>
          <w:szCs w:val="20"/>
        </w:rPr>
        <w:t xml:space="preserve">: For </w:t>
      </w:r>
      <w:r>
        <w:rPr>
          <w:rFonts w:ascii="Times New Roman" w:hAnsi="Times New Roman" w:cs="Times New Roman"/>
          <w:b/>
          <w:bCs/>
          <w:iCs/>
          <w:sz w:val="20"/>
          <w:szCs w:val="20"/>
        </w:rPr>
        <w:t>eMBB</w:t>
      </w:r>
      <w:r w:rsidR="00AA4161">
        <w:rPr>
          <w:rFonts w:ascii="Times New Roman" w:hAnsi="Times New Roman" w:cs="Times New Roman"/>
          <w:b/>
          <w:bCs/>
          <w:iCs/>
          <w:sz w:val="20"/>
          <w:szCs w:val="20"/>
        </w:rPr>
        <w:t xml:space="preserve"> in FR2</w:t>
      </w:r>
      <w:r w:rsidRPr="0018708C">
        <w:rPr>
          <w:rFonts w:ascii="Times New Roman" w:hAnsi="Times New Roman" w:cs="Times New Roman"/>
          <w:b/>
          <w:bCs/>
          <w:iCs/>
          <w:sz w:val="20"/>
          <w:szCs w:val="20"/>
        </w:rPr>
        <w:t xml:space="preserve">, MCL is evaluated </w:t>
      </w:r>
      <w:r>
        <w:rPr>
          <w:rFonts w:ascii="Times New Roman" w:hAnsi="Times New Roman" w:cs="Times New Roman"/>
          <w:b/>
          <w:bCs/>
          <w:iCs/>
          <w:sz w:val="20"/>
          <w:szCs w:val="20"/>
        </w:rPr>
        <w:t>for the target throughput</w:t>
      </w:r>
    </w:p>
    <w:p w14:paraId="6F8B48E6" w14:textId="77777777" w:rsidR="006E2177" w:rsidRDefault="006E2177" w:rsidP="006E2177">
      <w:pPr>
        <w:jc w:val="both"/>
        <w:rPr>
          <w:rFonts w:ascii="Times New Roman" w:hAnsi="Times New Roman" w:cs="Times New Roman"/>
          <w:sz w:val="20"/>
          <w:szCs w:val="20"/>
        </w:rPr>
      </w:pPr>
    </w:p>
    <w:p w14:paraId="4D789FC2" w14:textId="77777777" w:rsidR="006E2177" w:rsidRDefault="006E2177" w:rsidP="006E2177">
      <w:pPr>
        <w:jc w:val="both"/>
        <w:rPr>
          <w:rFonts w:ascii="Times New Roman" w:hAnsi="Times New Roman" w:cs="Times New Roman"/>
          <w:bCs/>
          <w:iCs/>
          <w:sz w:val="20"/>
          <w:szCs w:val="20"/>
        </w:rPr>
      </w:pPr>
      <w:r>
        <w:rPr>
          <w:rFonts w:ascii="Times New Roman" w:hAnsi="Times New Roman" w:cs="Times New Roman"/>
          <w:bCs/>
          <w:iCs/>
          <w:sz w:val="20"/>
          <w:szCs w:val="20"/>
        </w:rPr>
        <w:t xml:space="preserve">Finally, following the parameters in TR 38.802 [4] for FR2, </w:t>
      </w:r>
      <w:r w:rsidRPr="006C7993">
        <w:rPr>
          <w:rFonts w:ascii="Times New Roman" w:hAnsi="Times New Roman" w:cs="Times New Roman"/>
          <w:bCs/>
          <w:iCs/>
          <w:sz w:val="20"/>
          <w:szCs w:val="20"/>
        </w:rPr>
        <w:t xml:space="preserve">maximum UE transmit power of 23 dBm and gNB noise figure of </w:t>
      </w:r>
      <w:r>
        <w:rPr>
          <w:rFonts w:ascii="Times New Roman" w:hAnsi="Times New Roman" w:cs="Times New Roman"/>
          <w:bCs/>
          <w:iCs/>
          <w:sz w:val="20"/>
          <w:szCs w:val="20"/>
        </w:rPr>
        <w:t>7</w:t>
      </w:r>
      <w:r w:rsidRPr="006C7993">
        <w:rPr>
          <w:rFonts w:ascii="Times New Roman" w:hAnsi="Times New Roman" w:cs="Times New Roman"/>
          <w:bCs/>
          <w:iCs/>
          <w:sz w:val="20"/>
          <w:szCs w:val="20"/>
        </w:rPr>
        <w:t xml:space="preserve"> dB</w:t>
      </w:r>
      <w:r>
        <w:rPr>
          <w:rFonts w:ascii="Times New Roman" w:hAnsi="Times New Roman" w:cs="Times New Roman"/>
          <w:bCs/>
          <w:iCs/>
          <w:sz w:val="20"/>
          <w:szCs w:val="20"/>
        </w:rPr>
        <w:t xml:space="preserve"> can be assumed for calculation of MCL.</w:t>
      </w:r>
    </w:p>
    <w:p w14:paraId="2795A73A" w14:textId="77777777" w:rsidR="006E2177" w:rsidRDefault="006E2177" w:rsidP="006E2177">
      <w:pPr>
        <w:jc w:val="both"/>
        <w:rPr>
          <w:rFonts w:ascii="Times New Roman" w:hAnsi="Times New Roman" w:cs="Times New Roman"/>
          <w:sz w:val="20"/>
          <w:szCs w:val="20"/>
        </w:rPr>
      </w:pPr>
    </w:p>
    <w:p w14:paraId="333D1611" w14:textId="5F6D8A99" w:rsidR="006E2177" w:rsidRPr="0018708C" w:rsidRDefault="006E2177" w:rsidP="006E2177">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sidR="00AA4161">
        <w:rPr>
          <w:rFonts w:ascii="Times New Roman" w:hAnsi="Times New Roman" w:cs="Times New Roman"/>
          <w:b/>
          <w:bCs/>
          <w:iCs/>
          <w:sz w:val="20"/>
          <w:szCs w:val="20"/>
        </w:rPr>
        <w:t>7</w:t>
      </w:r>
      <w:r w:rsidRPr="0018708C">
        <w:rPr>
          <w:rFonts w:ascii="Times New Roman" w:hAnsi="Times New Roman" w:cs="Times New Roman"/>
          <w:b/>
          <w:bCs/>
          <w:iCs/>
          <w:sz w:val="20"/>
          <w:szCs w:val="20"/>
        </w:rPr>
        <w:t>: For calculation of MCL for FR</w:t>
      </w:r>
      <w:r>
        <w:rPr>
          <w:rFonts w:ascii="Times New Roman" w:hAnsi="Times New Roman" w:cs="Times New Roman"/>
          <w:b/>
          <w:bCs/>
          <w:iCs/>
          <w:sz w:val="20"/>
          <w:szCs w:val="20"/>
        </w:rPr>
        <w:t>2</w:t>
      </w:r>
      <w:r w:rsidRPr="0018708C">
        <w:rPr>
          <w:rFonts w:ascii="Times New Roman" w:hAnsi="Times New Roman" w:cs="Times New Roman"/>
          <w:b/>
          <w:bCs/>
          <w:iCs/>
          <w:sz w:val="20"/>
          <w:szCs w:val="20"/>
        </w:rPr>
        <w:t xml:space="preserve">, UE transmit power of 23dBm and gNB noise figure of </w:t>
      </w:r>
      <w:r>
        <w:rPr>
          <w:rFonts w:ascii="Times New Roman" w:hAnsi="Times New Roman" w:cs="Times New Roman"/>
          <w:b/>
          <w:bCs/>
          <w:iCs/>
          <w:sz w:val="20"/>
          <w:szCs w:val="20"/>
        </w:rPr>
        <w:t>7</w:t>
      </w:r>
      <w:r w:rsidRPr="0018708C">
        <w:rPr>
          <w:rFonts w:ascii="Times New Roman" w:hAnsi="Times New Roman" w:cs="Times New Roman"/>
          <w:b/>
          <w:bCs/>
          <w:iCs/>
          <w:sz w:val="20"/>
          <w:szCs w:val="20"/>
        </w:rPr>
        <w:t>dB</w:t>
      </w:r>
      <w:r>
        <w:rPr>
          <w:rFonts w:ascii="Times New Roman" w:hAnsi="Times New Roman" w:cs="Times New Roman"/>
          <w:b/>
          <w:bCs/>
          <w:iCs/>
          <w:sz w:val="20"/>
          <w:szCs w:val="20"/>
        </w:rPr>
        <w:t xml:space="preserve"> </w:t>
      </w:r>
      <w:r w:rsidR="00186ED4">
        <w:rPr>
          <w:rFonts w:ascii="Times New Roman" w:hAnsi="Times New Roman" w:cs="Times New Roman"/>
          <w:b/>
          <w:bCs/>
          <w:iCs/>
          <w:sz w:val="20"/>
          <w:szCs w:val="20"/>
        </w:rPr>
        <w:t>should be</w:t>
      </w:r>
      <w:r>
        <w:rPr>
          <w:rFonts w:ascii="Times New Roman" w:hAnsi="Times New Roman" w:cs="Times New Roman"/>
          <w:b/>
          <w:bCs/>
          <w:iCs/>
          <w:sz w:val="20"/>
          <w:szCs w:val="20"/>
        </w:rPr>
        <w:t xml:space="preserve"> </w:t>
      </w:r>
      <w:r w:rsidR="00186ED4">
        <w:rPr>
          <w:rFonts w:ascii="Times New Roman" w:hAnsi="Times New Roman" w:cs="Times New Roman"/>
          <w:b/>
          <w:bCs/>
          <w:iCs/>
          <w:sz w:val="20"/>
          <w:szCs w:val="20"/>
        </w:rPr>
        <w:t>used</w:t>
      </w:r>
    </w:p>
    <w:p w14:paraId="026592F0" w14:textId="77777777" w:rsidR="006A6C36" w:rsidRPr="007D05DB" w:rsidRDefault="006A6C36" w:rsidP="002B7D9D">
      <w:pPr>
        <w:jc w:val="both"/>
        <w:rPr>
          <w:rFonts w:ascii="Times New Roman" w:hAnsi="Times New Roman" w:cs="Times New Roman"/>
          <w:iCs/>
          <w:sz w:val="20"/>
          <w:szCs w:val="20"/>
        </w:rPr>
      </w:pPr>
    </w:p>
    <w:p w14:paraId="6B12B088" w14:textId="77777777" w:rsidR="002B7D9D" w:rsidRPr="00346012" w:rsidRDefault="002B7D9D" w:rsidP="002B7D9D">
      <w:pPr>
        <w:pStyle w:val="Heading1"/>
        <w:rPr>
          <w:rFonts w:ascii="Times New Roman" w:hAnsi="Times New Roman"/>
          <w:szCs w:val="32"/>
          <w:lang w:val="en-US"/>
        </w:rPr>
      </w:pPr>
      <w:r w:rsidRPr="00346012">
        <w:rPr>
          <w:rFonts w:ascii="Times New Roman" w:hAnsi="Times New Roman"/>
          <w:szCs w:val="32"/>
        </w:rPr>
        <w:t>Conclusion</w:t>
      </w:r>
    </w:p>
    <w:p w14:paraId="41BBAA1D" w14:textId="4BF99286" w:rsidR="006A6C36" w:rsidRDefault="006A6C36" w:rsidP="002B7D9D">
      <w:pPr>
        <w:jc w:val="both"/>
        <w:rPr>
          <w:rFonts w:ascii="Times New Roman" w:hAnsi="Times New Roman" w:cs="Times New Roman"/>
          <w:sz w:val="20"/>
          <w:szCs w:val="20"/>
        </w:rPr>
      </w:pPr>
      <w:r>
        <w:rPr>
          <w:rFonts w:ascii="Times New Roman" w:hAnsi="Times New Roman" w:cs="Times New Roman"/>
          <w:sz w:val="20"/>
          <w:szCs w:val="20"/>
        </w:rPr>
        <w:t>Simulation parameters for FR</w:t>
      </w:r>
      <w:r w:rsidR="004D0A73">
        <w:rPr>
          <w:rFonts w:ascii="Times New Roman" w:hAnsi="Times New Roman" w:cs="Times New Roman"/>
          <w:sz w:val="20"/>
          <w:szCs w:val="20"/>
        </w:rPr>
        <w:t>2</w:t>
      </w:r>
      <w:r>
        <w:rPr>
          <w:rFonts w:ascii="Times New Roman" w:hAnsi="Times New Roman" w:cs="Times New Roman"/>
          <w:sz w:val="20"/>
          <w:szCs w:val="20"/>
        </w:rPr>
        <w:t xml:space="preserve"> are shown in this contribution. Potential techniques for coverage expansion are introduced in the accompanying contribution [2]. </w:t>
      </w:r>
    </w:p>
    <w:p w14:paraId="0AF3A437" w14:textId="77777777" w:rsidR="006A6C36" w:rsidRDefault="006A6C36" w:rsidP="002B7D9D">
      <w:pPr>
        <w:jc w:val="both"/>
        <w:rPr>
          <w:rFonts w:ascii="Times New Roman" w:hAnsi="Times New Roman" w:cs="Times New Roman"/>
          <w:sz w:val="20"/>
          <w:szCs w:val="20"/>
        </w:rPr>
      </w:pPr>
    </w:p>
    <w:p w14:paraId="7E4D1C99" w14:textId="77777777" w:rsidR="00AA4161" w:rsidRPr="003B2FCF" w:rsidRDefault="00AA4161" w:rsidP="00AA4161">
      <w:pPr>
        <w:jc w:val="both"/>
        <w:rPr>
          <w:rFonts w:ascii="Times New Roman" w:hAnsi="Times New Roman" w:cs="Times New Roman"/>
          <w:b/>
          <w:sz w:val="20"/>
          <w:szCs w:val="20"/>
        </w:rPr>
      </w:pPr>
      <w:r w:rsidRPr="003B2FCF">
        <w:rPr>
          <w:rFonts w:ascii="Times New Roman" w:hAnsi="Times New Roman" w:cs="Times New Roman"/>
          <w:b/>
          <w:sz w:val="20"/>
          <w:szCs w:val="20"/>
        </w:rPr>
        <w:t xml:space="preserve">Proposal </w:t>
      </w:r>
      <w:r>
        <w:rPr>
          <w:rFonts w:ascii="Times New Roman" w:hAnsi="Times New Roman" w:cs="Times New Roman"/>
          <w:b/>
          <w:sz w:val="20"/>
          <w:szCs w:val="20"/>
        </w:rPr>
        <w:t>1</w:t>
      </w:r>
      <w:r w:rsidRPr="003B2FCF">
        <w:rPr>
          <w:rFonts w:ascii="Times New Roman" w:hAnsi="Times New Roman" w:cs="Times New Roman"/>
          <w:b/>
          <w:sz w:val="20"/>
          <w:szCs w:val="20"/>
        </w:rPr>
        <w:t>: Include both OFDM and DFTsOFDM for FR2 evaluation for coverage enhancement</w:t>
      </w:r>
    </w:p>
    <w:p w14:paraId="3D40F750" w14:textId="77777777" w:rsidR="00AA4161" w:rsidRPr="008A7E9A" w:rsidRDefault="00AA4161" w:rsidP="00AA4161">
      <w:pPr>
        <w:jc w:val="both"/>
        <w:rPr>
          <w:rFonts w:ascii="Times New Roman" w:hAnsi="Times New Roman" w:cs="Times New Roman"/>
          <w:b/>
          <w:sz w:val="20"/>
          <w:szCs w:val="20"/>
        </w:rPr>
      </w:pPr>
      <w:r w:rsidRPr="008A7E9A">
        <w:rPr>
          <w:rFonts w:ascii="Times New Roman" w:hAnsi="Times New Roman" w:cs="Times New Roman"/>
          <w:b/>
          <w:sz w:val="20"/>
          <w:szCs w:val="20"/>
        </w:rPr>
        <w:t xml:space="preserve">Proposal </w:t>
      </w:r>
      <w:r>
        <w:rPr>
          <w:rFonts w:ascii="Times New Roman" w:hAnsi="Times New Roman" w:cs="Times New Roman"/>
          <w:b/>
          <w:sz w:val="20"/>
          <w:szCs w:val="20"/>
        </w:rPr>
        <w:t>2</w:t>
      </w:r>
      <w:r w:rsidRPr="008A7E9A">
        <w:rPr>
          <w:rFonts w:ascii="Times New Roman" w:hAnsi="Times New Roman" w:cs="Times New Roman"/>
          <w:b/>
          <w:sz w:val="20"/>
          <w:szCs w:val="20"/>
        </w:rPr>
        <w:t xml:space="preserve">: </w:t>
      </w:r>
      <w:r>
        <w:rPr>
          <w:rFonts w:ascii="Times New Roman" w:hAnsi="Times New Roman" w:cs="Times New Roman"/>
          <w:b/>
          <w:sz w:val="20"/>
          <w:szCs w:val="20"/>
        </w:rPr>
        <w:t xml:space="preserve">For channel models used in evaluation for coverage enhancement, </w:t>
      </w:r>
      <w:r w:rsidRPr="008A7E9A">
        <w:rPr>
          <w:rFonts w:ascii="Times New Roman" w:hAnsi="Times New Roman" w:cs="Times New Roman"/>
          <w:b/>
          <w:sz w:val="20"/>
          <w:szCs w:val="20"/>
        </w:rPr>
        <w:t>CDL-A with DS=43ns and</w:t>
      </w:r>
      <w:r>
        <w:rPr>
          <w:rFonts w:ascii="Times New Roman" w:hAnsi="Times New Roman" w:cs="Times New Roman"/>
          <w:b/>
          <w:sz w:val="20"/>
          <w:szCs w:val="20"/>
        </w:rPr>
        <w:t xml:space="preserve"> CDL-C with</w:t>
      </w:r>
      <w:r w:rsidRPr="008A7E9A">
        <w:rPr>
          <w:rFonts w:ascii="Times New Roman" w:hAnsi="Times New Roman" w:cs="Times New Roman"/>
          <w:b/>
          <w:sz w:val="20"/>
          <w:szCs w:val="20"/>
        </w:rPr>
        <w:t xml:space="preserve"> DS</w:t>
      </w:r>
      <w:r>
        <w:rPr>
          <w:rFonts w:ascii="Times New Roman" w:hAnsi="Times New Roman" w:cs="Times New Roman"/>
          <w:b/>
          <w:sz w:val="20"/>
          <w:szCs w:val="20"/>
        </w:rPr>
        <w:t>=616ns</w:t>
      </w:r>
      <w:r w:rsidRPr="008A7E9A">
        <w:rPr>
          <w:rFonts w:ascii="Times New Roman" w:hAnsi="Times New Roman" w:cs="Times New Roman"/>
          <w:b/>
          <w:sz w:val="20"/>
          <w:szCs w:val="20"/>
        </w:rPr>
        <w:t xml:space="preserve"> are recommended as </w:t>
      </w:r>
      <w:r>
        <w:rPr>
          <w:rFonts w:ascii="Times New Roman" w:hAnsi="Times New Roman" w:cs="Times New Roman"/>
          <w:b/>
          <w:sz w:val="20"/>
          <w:szCs w:val="20"/>
        </w:rPr>
        <w:t>indoor</w:t>
      </w:r>
      <w:r w:rsidRPr="008A7E9A">
        <w:rPr>
          <w:rFonts w:ascii="Times New Roman" w:hAnsi="Times New Roman" w:cs="Times New Roman"/>
          <w:b/>
          <w:sz w:val="20"/>
          <w:szCs w:val="20"/>
        </w:rPr>
        <w:t xml:space="preserve"> and </w:t>
      </w:r>
      <w:r>
        <w:rPr>
          <w:rFonts w:ascii="Times New Roman" w:hAnsi="Times New Roman" w:cs="Times New Roman"/>
          <w:b/>
          <w:sz w:val="20"/>
          <w:szCs w:val="20"/>
        </w:rPr>
        <w:t>urban-macro</w:t>
      </w:r>
      <w:r w:rsidRPr="008A7E9A">
        <w:rPr>
          <w:rFonts w:ascii="Times New Roman" w:hAnsi="Times New Roman" w:cs="Times New Roman"/>
          <w:b/>
          <w:sz w:val="20"/>
          <w:szCs w:val="20"/>
        </w:rPr>
        <w:t xml:space="preserve"> scenario, respectively</w:t>
      </w:r>
    </w:p>
    <w:p w14:paraId="78733250" w14:textId="77777777" w:rsidR="00AA4161" w:rsidRPr="003B2FCF" w:rsidRDefault="00AA4161" w:rsidP="00AA4161">
      <w:pPr>
        <w:jc w:val="both"/>
        <w:rPr>
          <w:rFonts w:ascii="Times New Roman" w:hAnsi="Times New Roman" w:cs="Times New Roman"/>
          <w:b/>
          <w:sz w:val="20"/>
          <w:szCs w:val="20"/>
        </w:rPr>
      </w:pPr>
      <w:r w:rsidRPr="003B2FCF">
        <w:rPr>
          <w:rFonts w:ascii="Times New Roman" w:hAnsi="Times New Roman" w:cs="Times New Roman"/>
          <w:b/>
          <w:sz w:val="20"/>
          <w:szCs w:val="20"/>
        </w:rPr>
        <w:t xml:space="preserve">Proposal </w:t>
      </w:r>
      <w:r>
        <w:rPr>
          <w:rFonts w:ascii="Times New Roman" w:hAnsi="Times New Roman" w:cs="Times New Roman"/>
          <w:b/>
          <w:sz w:val="20"/>
          <w:szCs w:val="20"/>
        </w:rPr>
        <w:t>3</w:t>
      </w:r>
      <w:r w:rsidRPr="003B2FCF">
        <w:rPr>
          <w:rFonts w:ascii="Times New Roman" w:hAnsi="Times New Roman" w:cs="Times New Roman"/>
          <w:b/>
          <w:sz w:val="20"/>
          <w:szCs w:val="20"/>
        </w:rPr>
        <w:t>: Number of DMRS symbols</w:t>
      </w:r>
      <w:r>
        <w:rPr>
          <w:rFonts w:ascii="Times New Roman" w:hAnsi="Times New Roman" w:cs="Times New Roman"/>
          <w:b/>
          <w:sz w:val="20"/>
          <w:szCs w:val="20"/>
        </w:rPr>
        <w:t xml:space="preserve"> and their positions in the time domain</w:t>
      </w:r>
      <w:r w:rsidRPr="003B2FCF">
        <w:rPr>
          <w:rFonts w:ascii="Times New Roman" w:hAnsi="Times New Roman" w:cs="Times New Roman"/>
          <w:b/>
          <w:sz w:val="20"/>
          <w:szCs w:val="20"/>
        </w:rPr>
        <w:t xml:space="preserve"> should be decided as benchmark</w:t>
      </w:r>
    </w:p>
    <w:p w14:paraId="1548F983" w14:textId="77777777" w:rsidR="00AA4161" w:rsidRPr="004D0A73" w:rsidRDefault="00AA4161" w:rsidP="00AA4161">
      <w:pPr>
        <w:jc w:val="both"/>
        <w:rPr>
          <w:rFonts w:ascii="Times New Roman" w:hAnsi="Times New Roman" w:cs="Times New Roman"/>
          <w:b/>
          <w:sz w:val="20"/>
          <w:szCs w:val="20"/>
        </w:rPr>
      </w:pPr>
      <w:r w:rsidRPr="004D0A73">
        <w:rPr>
          <w:rFonts w:ascii="Times New Roman" w:hAnsi="Times New Roman" w:cs="Times New Roman"/>
          <w:b/>
          <w:sz w:val="20"/>
          <w:szCs w:val="20"/>
        </w:rPr>
        <w:t xml:space="preserve">Proposal </w:t>
      </w:r>
      <w:r>
        <w:rPr>
          <w:rFonts w:ascii="Times New Roman" w:hAnsi="Times New Roman" w:cs="Times New Roman"/>
          <w:b/>
          <w:sz w:val="20"/>
          <w:szCs w:val="20"/>
        </w:rPr>
        <w:t>4</w:t>
      </w:r>
      <w:r w:rsidRPr="004D0A73">
        <w:rPr>
          <w:rFonts w:ascii="Times New Roman" w:hAnsi="Times New Roman" w:cs="Times New Roman"/>
          <w:b/>
          <w:sz w:val="20"/>
          <w:szCs w:val="20"/>
        </w:rPr>
        <w:t xml:space="preserve">: Nonlinear amplification model should be included for </w:t>
      </w:r>
      <w:r>
        <w:rPr>
          <w:rFonts w:ascii="Times New Roman" w:hAnsi="Times New Roman" w:cs="Times New Roman"/>
          <w:b/>
          <w:sz w:val="20"/>
          <w:szCs w:val="20"/>
        </w:rPr>
        <w:t xml:space="preserve">calculation of </w:t>
      </w:r>
      <w:r w:rsidRPr="004D0A73">
        <w:rPr>
          <w:rFonts w:ascii="Times New Roman" w:hAnsi="Times New Roman" w:cs="Times New Roman"/>
          <w:b/>
          <w:sz w:val="20"/>
          <w:szCs w:val="20"/>
        </w:rPr>
        <w:t>MCL</w:t>
      </w:r>
    </w:p>
    <w:p w14:paraId="20337859" w14:textId="77777777" w:rsidR="00AA4161" w:rsidRPr="005158F0" w:rsidRDefault="00AA4161" w:rsidP="00AA4161">
      <w:pPr>
        <w:jc w:val="both"/>
        <w:rPr>
          <w:rFonts w:ascii="Times New Roman" w:hAnsi="Times New Roman" w:cs="Times New Roman"/>
          <w:b/>
          <w:sz w:val="20"/>
          <w:szCs w:val="20"/>
        </w:rPr>
      </w:pPr>
      <w:r w:rsidRPr="005158F0">
        <w:rPr>
          <w:rFonts w:ascii="Times New Roman" w:hAnsi="Times New Roman" w:cs="Times New Roman"/>
          <w:b/>
          <w:sz w:val="20"/>
          <w:szCs w:val="20"/>
        </w:rPr>
        <w:t xml:space="preserve">Proposal </w:t>
      </w:r>
      <w:r>
        <w:rPr>
          <w:rFonts w:ascii="Times New Roman" w:hAnsi="Times New Roman" w:cs="Times New Roman"/>
          <w:b/>
          <w:sz w:val="20"/>
          <w:szCs w:val="20"/>
        </w:rPr>
        <w:t>5</w:t>
      </w:r>
      <w:r w:rsidRPr="005158F0">
        <w:rPr>
          <w:rFonts w:ascii="Times New Roman" w:hAnsi="Times New Roman" w:cs="Times New Roman"/>
          <w:b/>
          <w:sz w:val="20"/>
          <w:szCs w:val="20"/>
        </w:rPr>
        <w:t>: Include repetition as baseline technique</w:t>
      </w:r>
      <w:r>
        <w:rPr>
          <w:rFonts w:ascii="Times New Roman" w:hAnsi="Times New Roman" w:cs="Times New Roman"/>
          <w:b/>
          <w:sz w:val="20"/>
          <w:szCs w:val="20"/>
        </w:rPr>
        <w:t xml:space="preserve"> for coverage enhancement</w:t>
      </w:r>
    </w:p>
    <w:p w14:paraId="03B3586E" w14:textId="7620926E" w:rsidR="00AA4161" w:rsidRPr="0018708C" w:rsidRDefault="00AA4161" w:rsidP="00AA4161">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Pr>
          <w:rFonts w:ascii="Times New Roman" w:hAnsi="Times New Roman" w:cs="Times New Roman"/>
          <w:b/>
          <w:bCs/>
          <w:iCs/>
          <w:sz w:val="20"/>
          <w:szCs w:val="20"/>
        </w:rPr>
        <w:t>6</w:t>
      </w:r>
      <w:r w:rsidRPr="0018708C">
        <w:rPr>
          <w:rFonts w:ascii="Times New Roman" w:hAnsi="Times New Roman" w:cs="Times New Roman"/>
          <w:b/>
          <w:bCs/>
          <w:iCs/>
          <w:sz w:val="20"/>
          <w:szCs w:val="20"/>
        </w:rPr>
        <w:t xml:space="preserve">: For </w:t>
      </w:r>
      <w:r>
        <w:rPr>
          <w:rFonts w:ascii="Times New Roman" w:hAnsi="Times New Roman" w:cs="Times New Roman"/>
          <w:b/>
          <w:bCs/>
          <w:iCs/>
          <w:sz w:val="20"/>
          <w:szCs w:val="20"/>
        </w:rPr>
        <w:t>eMBB in FR2</w:t>
      </w:r>
      <w:r w:rsidRPr="0018708C">
        <w:rPr>
          <w:rFonts w:ascii="Times New Roman" w:hAnsi="Times New Roman" w:cs="Times New Roman"/>
          <w:b/>
          <w:bCs/>
          <w:iCs/>
          <w:sz w:val="20"/>
          <w:szCs w:val="20"/>
        </w:rPr>
        <w:t xml:space="preserve">, MCL is evaluated </w:t>
      </w:r>
      <w:r>
        <w:rPr>
          <w:rFonts w:ascii="Times New Roman" w:hAnsi="Times New Roman" w:cs="Times New Roman"/>
          <w:b/>
          <w:bCs/>
          <w:iCs/>
          <w:sz w:val="20"/>
          <w:szCs w:val="20"/>
        </w:rPr>
        <w:t>for the target throughput</w:t>
      </w:r>
    </w:p>
    <w:p w14:paraId="3F8E3B79" w14:textId="4BD36D3A" w:rsidR="00AA4161" w:rsidRPr="0018708C" w:rsidRDefault="00AA4161" w:rsidP="00AA4161">
      <w:pPr>
        <w:jc w:val="both"/>
        <w:rPr>
          <w:rFonts w:ascii="Times New Roman" w:hAnsi="Times New Roman" w:cs="Times New Roman"/>
          <w:b/>
          <w:bCs/>
          <w:iCs/>
          <w:sz w:val="20"/>
          <w:szCs w:val="20"/>
        </w:rPr>
      </w:pPr>
      <w:r w:rsidRPr="0018708C">
        <w:rPr>
          <w:rFonts w:ascii="Times New Roman" w:hAnsi="Times New Roman" w:cs="Times New Roman"/>
          <w:b/>
          <w:bCs/>
          <w:iCs/>
          <w:sz w:val="20"/>
          <w:szCs w:val="20"/>
        </w:rPr>
        <w:t xml:space="preserve">Proposal </w:t>
      </w:r>
      <w:r>
        <w:rPr>
          <w:rFonts w:ascii="Times New Roman" w:hAnsi="Times New Roman" w:cs="Times New Roman"/>
          <w:b/>
          <w:bCs/>
          <w:iCs/>
          <w:sz w:val="20"/>
          <w:szCs w:val="20"/>
        </w:rPr>
        <w:t>7</w:t>
      </w:r>
      <w:r w:rsidRPr="0018708C">
        <w:rPr>
          <w:rFonts w:ascii="Times New Roman" w:hAnsi="Times New Roman" w:cs="Times New Roman"/>
          <w:b/>
          <w:bCs/>
          <w:iCs/>
          <w:sz w:val="20"/>
          <w:szCs w:val="20"/>
        </w:rPr>
        <w:t>: For calculation of MCL for FR</w:t>
      </w:r>
      <w:r>
        <w:rPr>
          <w:rFonts w:ascii="Times New Roman" w:hAnsi="Times New Roman" w:cs="Times New Roman"/>
          <w:b/>
          <w:bCs/>
          <w:iCs/>
          <w:sz w:val="20"/>
          <w:szCs w:val="20"/>
        </w:rPr>
        <w:t>2</w:t>
      </w:r>
      <w:r w:rsidRPr="0018708C">
        <w:rPr>
          <w:rFonts w:ascii="Times New Roman" w:hAnsi="Times New Roman" w:cs="Times New Roman"/>
          <w:b/>
          <w:bCs/>
          <w:iCs/>
          <w:sz w:val="20"/>
          <w:szCs w:val="20"/>
        </w:rPr>
        <w:t xml:space="preserve">, UE transmit power of 23dBm and gNB noise figure of </w:t>
      </w:r>
      <w:r>
        <w:rPr>
          <w:rFonts w:ascii="Times New Roman" w:hAnsi="Times New Roman" w:cs="Times New Roman"/>
          <w:b/>
          <w:bCs/>
          <w:iCs/>
          <w:sz w:val="20"/>
          <w:szCs w:val="20"/>
        </w:rPr>
        <w:t>7</w:t>
      </w:r>
      <w:r w:rsidRPr="0018708C">
        <w:rPr>
          <w:rFonts w:ascii="Times New Roman" w:hAnsi="Times New Roman" w:cs="Times New Roman"/>
          <w:b/>
          <w:bCs/>
          <w:iCs/>
          <w:sz w:val="20"/>
          <w:szCs w:val="20"/>
        </w:rPr>
        <w:t>dB</w:t>
      </w:r>
      <w:r>
        <w:rPr>
          <w:rFonts w:ascii="Times New Roman" w:hAnsi="Times New Roman" w:cs="Times New Roman"/>
          <w:b/>
          <w:bCs/>
          <w:iCs/>
          <w:sz w:val="20"/>
          <w:szCs w:val="20"/>
        </w:rPr>
        <w:t xml:space="preserve"> </w:t>
      </w:r>
      <w:r w:rsidR="00186ED4">
        <w:rPr>
          <w:rFonts w:ascii="Times New Roman" w:hAnsi="Times New Roman" w:cs="Times New Roman"/>
          <w:b/>
          <w:bCs/>
          <w:iCs/>
          <w:sz w:val="20"/>
          <w:szCs w:val="20"/>
        </w:rPr>
        <w:t>should be</w:t>
      </w:r>
      <w:r>
        <w:rPr>
          <w:rFonts w:ascii="Times New Roman" w:hAnsi="Times New Roman" w:cs="Times New Roman"/>
          <w:b/>
          <w:bCs/>
          <w:iCs/>
          <w:sz w:val="20"/>
          <w:szCs w:val="20"/>
        </w:rPr>
        <w:t xml:space="preserve"> </w:t>
      </w:r>
      <w:r w:rsidR="00186ED4">
        <w:rPr>
          <w:rFonts w:ascii="Times New Roman" w:hAnsi="Times New Roman" w:cs="Times New Roman"/>
          <w:b/>
          <w:bCs/>
          <w:iCs/>
          <w:sz w:val="20"/>
          <w:szCs w:val="20"/>
        </w:rPr>
        <w:t>used</w:t>
      </w:r>
    </w:p>
    <w:p w14:paraId="2706027B" w14:textId="77777777" w:rsidR="008E0173" w:rsidRPr="0009436D" w:rsidRDefault="008E0173" w:rsidP="002B7D9D">
      <w:pPr>
        <w:jc w:val="both"/>
        <w:rPr>
          <w:rFonts w:ascii="Times New Roman" w:hAnsi="Times New Roman" w:cs="Times New Roman"/>
          <w:b/>
          <w:sz w:val="20"/>
          <w:szCs w:val="20"/>
        </w:rPr>
      </w:pPr>
    </w:p>
    <w:p w14:paraId="2B773C8A" w14:textId="77777777" w:rsidR="002B7D9D" w:rsidRPr="00346012" w:rsidRDefault="002B7D9D" w:rsidP="002B7D9D">
      <w:pPr>
        <w:pStyle w:val="Heading1"/>
        <w:rPr>
          <w:rFonts w:ascii="Times New Roman" w:hAnsi="Times New Roman"/>
          <w:lang w:val="en-US"/>
        </w:rPr>
      </w:pPr>
      <w:r w:rsidRPr="00346012">
        <w:rPr>
          <w:rFonts w:ascii="Times New Roman" w:hAnsi="Times New Roman"/>
          <w:lang w:val="en-US"/>
        </w:rPr>
        <w:t>References</w:t>
      </w:r>
    </w:p>
    <w:p w14:paraId="185A4E21" w14:textId="3FEF7951" w:rsidR="002B7D9D" w:rsidRDefault="002B7D9D" w:rsidP="002B7D9D">
      <w:pPr>
        <w:pStyle w:val="Reference"/>
        <w:overflowPunct w:val="0"/>
        <w:autoSpaceDE w:val="0"/>
        <w:autoSpaceDN w:val="0"/>
        <w:adjustRightInd w:val="0"/>
        <w:spacing w:after="60"/>
        <w:jc w:val="both"/>
        <w:textAlignment w:val="baseline"/>
        <w:rPr>
          <w:rFonts w:ascii="Times New Roman" w:hAnsi="Times New Roman"/>
          <w:sz w:val="20"/>
        </w:rPr>
      </w:pPr>
      <w:bookmarkStart w:id="1" w:name="_Ref32420535"/>
      <w:bookmarkStart w:id="2" w:name="_Ref39688177"/>
      <w:r>
        <w:rPr>
          <w:rFonts w:ascii="Times New Roman" w:hAnsi="Times New Roman"/>
          <w:sz w:val="20"/>
        </w:rPr>
        <w:t>RP-</w:t>
      </w:r>
      <w:bookmarkEnd w:id="1"/>
      <w:r>
        <w:rPr>
          <w:rFonts w:ascii="Times New Roman" w:hAnsi="Times New Roman"/>
          <w:sz w:val="20"/>
        </w:rPr>
        <w:t>193240, “New SID on NR coverage enhancements”, China Telecom.</w:t>
      </w:r>
      <w:bookmarkEnd w:id="2"/>
    </w:p>
    <w:p w14:paraId="610E0020" w14:textId="22DABBB6" w:rsidR="006A6C36" w:rsidRDefault="00F86E6A" w:rsidP="002B7D9D">
      <w:pPr>
        <w:pStyle w:val="Reference"/>
        <w:overflowPunct w:val="0"/>
        <w:autoSpaceDE w:val="0"/>
        <w:autoSpaceDN w:val="0"/>
        <w:adjustRightInd w:val="0"/>
        <w:spacing w:after="60"/>
        <w:jc w:val="both"/>
        <w:textAlignment w:val="baseline"/>
        <w:rPr>
          <w:rFonts w:ascii="Times New Roman" w:hAnsi="Times New Roman"/>
          <w:sz w:val="20"/>
        </w:rPr>
      </w:pPr>
      <w:r w:rsidRPr="009A6705">
        <w:rPr>
          <w:rFonts w:ascii="Times New Roman" w:hAnsi="Times New Roman" w:cs="Times New Roman"/>
          <w:sz w:val="20"/>
        </w:rPr>
        <w:t>R1-</w:t>
      </w:r>
      <w:r w:rsidR="00B61A7F" w:rsidRPr="00B61A7F">
        <w:rPr>
          <w:rFonts w:ascii="Times New Roman" w:hAnsi="Times New Roman" w:cs="Times New Roman"/>
          <w:sz w:val="20"/>
        </w:rPr>
        <w:t>2004273</w:t>
      </w:r>
      <w:r w:rsidRPr="009A6705">
        <w:rPr>
          <w:rFonts w:ascii="Times New Roman" w:hAnsi="Times New Roman" w:cs="Times New Roman"/>
          <w:sz w:val="20"/>
        </w:rPr>
        <w:t>, “Potential techniques for coverage enhancements,” InterDigital</w:t>
      </w:r>
      <w:r w:rsidR="00B61A7F">
        <w:rPr>
          <w:rFonts w:ascii="Times New Roman" w:hAnsi="Times New Roman" w:cs="Times New Roman"/>
          <w:sz w:val="20"/>
        </w:rPr>
        <w:t>, RAN1#101e, May, 2020.</w:t>
      </w:r>
    </w:p>
    <w:p w14:paraId="48F08EE4" w14:textId="4695FEF3" w:rsidR="00E57FED" w:rsidRPr="008303A2" w:rsidRDefault="00F86E6A" w:rsidP="002B7D9D">
      <w:pPr>
        <w:pStyle w:val="Reference"/>
        <w:overflowPunct w:val="0"/>
        <w:autoSpaceDE w:val="0"/>
        <w:autoSpaceDN w:val="0"/>
        <w:adjustRightInd w:val="0"/>
        <w:spacing w:after="60"/>
        <w:jc w:val="both"/>
        <w:textAlignment w:val="baseline"/>
        <w:rPr>
          <w:rFonts w:ascii="Times New Roman" w:hAnsi="Times New Roman"/>
          <w:sz w:val="20"/>
        </w:rPr>
      </w:pPr>
      <w:r w:rsidRPr="009A6705">
        <w:rPr>
          <w:rFonts w:ascii="Times New Roman" w:hAnsi="Times New Roman" w:cs="Times New Roman"/>
          <w:sz w:val="20"/>
        </w:rPr>
        <w:t>R1-</w:t>
      </w:r>
      <w:r w:rsidR="00BD3CA4" w:rsidRPr="00BD3CA4">
        <w:rPr>
          <w:rFonts w:ascii="Times New Roman" w:hAnsi="Times New Roman" w:cs="Times New Roman"/>
          <w:sz w:val="20"/>
        </w:rPr>
        <w:t>2004304</w:t>
      </w:r>
      <w:r w:rsidRPr="009A6705">
        <w:rPr>
          <w:rFonts w:ascii="Times New Roman" w:hAnsi="Times New Roman" w:cs="Times New Roman"/>
          <w:sz w:val="20"/>
        </w:rPr>
        <w:t>, “</w:t>
      </w:r>
      <w:r w:rsidR="00B61A7F" w:rsidRPr="00B61A7F">
        <w:rPr>
          <w:rFonts w:ascii="Times New Roman" w:hAnsi="Times New Roman" w:cs="Times New Roman"/>
          <w:sz w:val="20"/>
        </w:rPr>
        <w:t>Simulation assumptions and throughput performance for FR1 UL</w:t>
      </w:r>
      <w:r w:rsidRPr="009A6705">
        <w:rPr>
          <w:rFonts w:ascii="Times New Roman" w:hAnsi="Times New Roman" w:cs="Times New Roman"/>
          <w:sz w:val="20"/>
        </w:rPr>
        <w:t>,” InterDigital</w:t>
      </w:r>
      <w:r w:rsidR="00B61A7F">
        <w:rPr>
          <w:rFonts w:ascii="Times New Roman" w:hAnsi="Times New Roman" w:cs="Times New Roman"/>
          <w:sz w:val="20"/>
        </w:rPr>
        <w:t>, RAN1#101e, May, 2020</w:t>
      </w:r>
      <w:r w:rsidRPr="009A6705">
        <w:rPr>
          <w:rFonts w:ascii="Times New Roman" w:hAnsi="Times New Roman" w:cs="Times New Roman"/>
          <w:sz w:val="20"/>
        </w:rPr>
        <w:t>.</w:t>
      </w:r>
    </w:p>
    <w:p w14:paraId="38D48168" w14:textId="77777777" w:rsidR="00293793" w:rsidRDefault="00293793" w:rsidP="00293793">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TS 38.214</w:t>
      </w:r>
      <w:r w:rsidRPr="009A6705">
        <w:rPr>
          <w:rFonts w:ascii="Times New Roman" w:hAnsi="Times New Roman" w:cs="Times New Roman"/>
          <w:sz w:val="20"/>
        </w:rPr>
        <w:t>, “</w:t>
      </w:r>
      <w:r w:rsidRPr="00687F0A">
        <w:rPr>
          <w:rFonts w:ascii="Times New Roman" w:hAnsi="Times New Roman" w:cs="Times New Roman"/>
          <w:sz w:val="20"/>
        </w:rPr>
        <w:t>Physical layer procedures for data</w:t>
      </w:r>
      <w:r w:rsidRPr="009A6705">
        <w:rPr>
          <w:rFonts w:ascii="Times New Roman" w:hAnsi="Times New Roman" w:cs="Times New Roman"/>
          <w:sz w:val="20"/>
        </w:rPr>
        <w:t>,”</w:t>
      </w:r>
      <w:r>
        <w:rPr>
          <w:rFonts w:ascii="Times New Roman" w:hAnsi="Times New Roman" w:cs="Times New Roman"/>
          <w:sz w:val="20"/>
        </w:rPr>
        <w:t xml:space="preserve"> ver. 16.0.1, Dec. 2019.</w:t>
      </w:r>
    </w:p>
    <w:p w14:paraId="5F0EE61D" w14:textId="77777777" w:rsidR="00C250A2" w:rsidRDefault="00C250A2" w:rsidP="00C250A2">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TR 38.901</w:t>
      </w:r>
      <w:r w:rsidRPr="009A6705">
        <w:rPr>
          <w:rFonts w:ascii="Times New Roman" w:hAnsi="Times New Roman" w:cs="Times New Roman"/>
          <w:sz w:val="20"/>
        </w:rPr>
        <w:t>, “</w:t>
      </w:r>
      <w:r w:rsidRPr="00F15920">
        <w:rPr>
          <w:rFonts w:ascii="Times New Roman" w:hAnsi="Times New Roman" w:cs="Times New Roman"/>
          <w:sz w:val="20"/>
        </w:rPr>
        <w:t>Study on channel model for frequencies from 0.5 to 100 GHz</w:t>
      </w:r>
      <w:r w:rsidRPr="009A6705">
        <w:rPr>
          <w:rFonts w:ascii="Times New Roman" w:hAnsi="Times New Roman" w:cs="Times New Roman"/>
          <w:sz w:val="20"/>
        </w:rPr>
        <w:t>,”</w:t>
      </w:r>
      <w:r>
        <w:rPr>
          <w:rFonts w:ascii="Times New Roman" w:hAnsi="Times New Roman" w:cs="Times New Roman"/>
          <w:sz w:val="20"/>
        </w:rPr>
        <w:t xml:space="preserve"> ver. 16.0.1, Dec. 2019.</w:t>
      </w:r>
    </w:p>
    <w:p w14:paraId="3757A7FE" w14:textId="77B69D72" w:rsidR="00293793" w:rsidRDefault="00293793" w:rsidP="00B225B4">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TS 38.211, “</w:t>
      </w:r>
      <w:r w:rsidRPr="001F3442">
        <w:rPr>
          <w:rFonts w:ascii="Times New Roman" w:hAnsi="Times New Roman" w:cs="Times New Roman"/>
          <w:sz w:val="20"/>
        </w:rPr>
        <w:t>Physical channels and modulation</w:t>
      </w:r>
      <w:r>
        <w:rPr>
          <w:rFonts w:ascii="Times New Roman" w:hAnsi="Times New Roman" w:cs="Times New Roman"/>
          <w:sz w:val="20"/>
        </w:rPr>
        <w:t>,” ver. 16.1.0, March, 2020.</w:t>
      </w:r>
    </w:p>
    <w:p w14:paraId="5B14F303" w14:textId="77777777" w:rsidR="00B225B4" w:rsidRPr="008303A2" w:rsidRDefault="00B225B4" w:rsidP="008303A2">
      <w:pPr>
        <w:pStyle w:val="Reference"/>
        <w:overflowPunct w:val="0"/>
        <w:autoSpaceDE w:val="0"/>
        <w:autoSpaceDN w:val="0"/>
        <w:adjustRightInd w:val="0"/>
        <w:spacing w:after="60"/>
        <w:jc w:val="both"/>
        <w:textAlignment w:val="baseline"/>
        <w:rPr>
          <w:rFonts w:ascii="Times New Roman" w:hAnsi="Times New Roman" w:cs="Times New Roman"/>
          <w:sz w:val="20"/>
        </w:rPr>
      </w:pPr>
      <w:r w:rsidRPr="008303A2">
        <w:rPr>
          <w:rFonts w:ascii="Times New Roman" w:hAnsi="Times New Roman" w:cs="Times New Roman"/>
          <w:sz w:val="20"/>
        </w:rPr>
        <w:t>TR 36.824, “LTE coverage enhancements,” ver. 11.0.0, June, 2016.</w:t>
      </w:r>
    </w:p>
    <w:p w14:paraId="777EB52A" w14:textId="52F91381" w:rsidR="00B85D9C" w:rsidRDefault="00B85D9C"/>
    <w:p w14:paraId="785486DA" w14:textId="77777777" w:rsidR="00B85D9C" w:rsidRDefault="00B85D9C">
      <w:pPr>
        <w:sectPr w:rsidR="00B85D9C" w:rsidSect="00D55085">
          <w:footnotePr>
            <w:numRestart w:val="eachSect"/>
          </w:footnotePr>
          <w:pgSz w:w="11907" w:h="16840" w:code="9"/>
          <w:pgMar w:top="1134" w:right="1134" w:bottom="1418" w:left="1134" w:header="680" w:footer="567" w:gutter="0"/>
          <w:cols w:space="720"/>
        </w:sectPr>
      </w:pPr>
    </w:p>
    <w:p w14:paraId="3BA0533A" w14:textId="3F788F1F" w:rsidR="00B85D9C" w:rsidRDefault="00B85D9C" w:rsidP="00B85D9C">
      <w:pPr>
        <w:pStyle w:val="Caption"/>
        <w:keepNext/>
        <w:jc w:val="center"/>
      </w:pPr>
      <w:r>
        <w:lastRenderedPageBreak/>
        <w:t xml:space="preserve">Table </w:t>
      </w:r>
      <w:r w:rsidR="00051682">
        <w:fldChar w:fldCharType="begin"/>
      </w:r>
      <w:r w:rsidR="00051682">
        <w:instrText xml:space="preserve"> SEQ Table \* ARABIC </w:instrText>
      </w:r>
      <w:r w:rsidR="00051682">
        <w:fldChar w:fldCharType="separate"/>
      </w:r>
      <w:r>
        <w:rPr>
          <w:noProof/>
        </w:rPr>
        <w:t>1</w:t>
      </w:r>
      <w:r w:rsidR="00051682">
        <w:rPr>
          <w:noProof/>
        </w:rPr>
        <w:fldChar w:fldCharType="end"/>
      </w:r>
      <w:r>
        <w:t xml:space="preserve"> FR2</w:t>
      </w:r>
      <w:r w:rsidR="00994435">
        <w:t xml:space="preserve"> UL</w:t>
      </w:r>
      <w:r>
        <w:t xml:space="preserve"> simulation parameters</w:t>
      </w:r>
    </w:p>
    <w:tbl>
      <w:tblPr>
        <w:tblW w:w="14021" w:type="dxa"/>
        <w:tblInd w:w="3" w:type="dxa"/>
        <w:shd w:val="clear" w:color="auto" w:fill="FFFFFF"/>
        <w:tblCellMar>
          <w:left w:w="0" w:type="dxa"/>
          <w:right w:w="0" w:type="dxa"/>
        </w:tblCellMar>
        <w:tblLook w:val="04A0" w:firstRow="1" w:lastRow="0" w:firstColumn="1" w:lastColumn="0" w:noHBand="0" w:noVBand="1"/>
      </w:tblPr>
      <w:tblGrid>
        <w:gridCol w:w="3415"/>
        <w:gridCol w:w="10606"/>
      </w:tblGrid>
      <w:tr w:rsidR="00313BED" w:rsidRPr="00F14E44" w14:paraId="2BF899DA" w14:textId="77777777" w:rsidTr="00F53262">
        <w:trPr>
          <w:trHeight w:val="615"/>
        </w:trPr>
        <w:tc>
          <w:tcPr>
            <w:tcW w:w="341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8E529E0" w14:textId="77777777" w:rsidR="00313BED" w:rsidRPr="00CC5D84" w:rsidRDefault="00313BED" w:rsidP="00F53262">
            <w:pPr>
              <w:jc w:val="center"/>
              <w:rPr>
                <w:rFonts w:ascii="Times New Roman" w:eastAsia="Times New Roman" w:hAnsi="Times New Roman" w:cs="Times New Roman"/>
                <w:color w:val="201F1E"/>
                <w:sz w:val="20"/>
                <w:szCs w:val="20"/>
              </w:rPr>
            </w:pPr>
            <w:r w:rsidRPr="00CC5D84">
              <w:rPr>
                <w:rFonts w:ascii="Times New Roman" w:eastAsia="Times New Roman" w:hAnsi="Times New Roman" w:cs="Times New Roman"/>
                <w:b/>
                <w:bCs/>
                <w:color w:val="000000"/>
                <w:sz w:val="20"/>
                <w:szCs w:val="20"/>
                <w:bdr w:val="none" w:sz="0" w:space="0" w:color="auto" w:frame="1"/>
              </w:rPr>
              <w:t>Simulation Assumptions</w:t>
            </w:r>
            <w:r w:rsidRPr="00CC5D84">
              <w:rPr>
                <w:rFonts w:ascii="Times New Roman" w:eastAsia="Times New Roman" w:hAnsi="Times New Roman" w:cs="Times New Roman"/>
                <w:b/>
                <w:bCs/>
                <w:color w:val="000000"/>
                <w:sz w:val="20"/>
                <w:szCs w:val="20"/>
                <w:bdr w:val="none" w:sz="0" w:space="0" w:color="auto" w:frame="1"/>
              </w:rPr>
              <w:br/>
              <w:t>(to maximize MCL)</w:t>
            </w:r>
          </w:p>
        </w:tc>
        <w:tc>
          <w:tcPr>
            <w:tcW w:w="1060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A842E7F" w14:textId="77777777" w:rsidR="00313BED" w:rsidRPr="00313BED" w:rsidRDefault="00313BED" w:rsidP="00F53262">
            <w:pPr>
              <w:jc w:val="center"/>
              <w:rPr>
                <w:rFonts w:ascii="Times New Roman" w:eastAsia="Times New Roman" w:hAnsi="Times New Roman" w:cs="Times New Roman"/>
                <w:b/>
                <w:bCs/>
                <w:color w:val="000000"/>
                <w:sz w:val="20"/>
                <w:szCs w:val="20"/>
                <w:bdr w:val="none" w:sz="0" w:space="0" w:color="auto" w:frame="1"/>
              </w:rPr>
            </w:pPr>
            <w:r w:rsidRPr="00313BED">
              <w:rPr>
                <w:rFonts w:ascii="Times New Roman" w:eastAsia="Times New Roman" w:hAnsi="Times New Roman" w:cs="Times New Roman"/>
                <w:b/>
                <w:bCs/>
                <w:color w:val="000000"/>
                <w:sz w:val="20"/>
                <w:szCs w:val="20"/>
                <w:bdr w:val="none" w:sz="0" w:space="0" w:color="auto" w:frame="1"/>
              </w:rPr>
              <w:t>eMBB Values</w:t>
            </w:r>
          </w:p>
        </w:tc>
      </w:tr>
      <w:tr w:rsidR="00313BED" w:rsidRPr="00F14E44" w14:paraId="364558B4"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B330041"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Frequency Region</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E9DC96D"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FR2</w:t>
            </w:r>
          </w:p>
        </w:tc>
      </w:tr>
      <w:tr w:rsidR="00313BED" w:rsidRPr="00F14E44" w14:paraId="195CCDD2"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1D68BFD8" w14:textId="77777777" w:rsidR="00313BED" w:rsidRPr="00CC5D84" w:rsidRDefault="00313BED" w:rsidP="00F53262">
            <w:pPr>
              <w:jc w:val="right"/>
              <w:rPr>
                <w:rFonts w:ascii="Times New Roman" w:eastAsia="Times New Roman" w:hAnsi="Times New Roman" w:cs="Times New Roman"/>
                <w:color w:val="000000"/>
                <w:sz w:val="20"/>
                <w:szCs w:val="20"/>
                <w:bdr w:val="none" w:sz="0" w:space="0" w:color="auto" w:frame="1"/>
              </w:rPr>
            </w:pPr>
            <w:r w:rsidRPr="00CC5D84">
              <w:rPr>
                <w:rFonts w:ascii="Times New Roman" w:eastAsia="Times New Roman" w:hAnsi="Times New Roman" w:cs="Times New Roman"/>
                <w:color w:val="000000"/>
                <w:sz w:val="20"/>
                <w:szCs w:val="20"/>
                <w:bdr w:val="none" w:sz="0" w:space="0" w:color="auto" w:frame="1"/>
              </w:rPr>
              <w:t>Duplexing mode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6947BC3"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TDD</w:t>
            </w:r>
          </w:p>
        </w:tc>
      </w:tr>
      <w:tr w:rsidR="00313BED" w:rsidRPr="00F14E44" w14:paraId="2D01B4D9"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850ACEF"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Carrier Frequency (GHz)</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A0716C7"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 xml:space="preserve">30 </w:t>
            </w:r>
          </w:p>
        </w:tc>
      </w:tr>
      <w:tr w:rsidR="00313BED" w:rsidRPr="00F14E44" w14:paraId="2DC6EB43"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3583B988"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Subcarrier Spacing (kHz)</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97161F0"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60</w:t>
            </w:r>
          </w:p>
        </w:tc>
      </w:tr>
      <w:tr w:rsidR="00313BED" w:rsidRPr="00F14E44" w14:paraId="27799BA8"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33C3039"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Tx  Bandwidth Configuration (MHz)</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712CE19"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100</w:t>
            </w:r>
          </w:p>
        </w:tc>
      </w:tr>
      <w:tr w:rsidR="00313BED" w:rsidRPr="00F14E44" w14:paraId="27AFCF6A"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7F553832"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Waveform</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359D0E7"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W CP DFT-s-OFDM</w:t>
            </w:r>
          </w:p>
        </w:tc>
      </w:tr>
      <w:tr w:rsidR="00313BED" w:rsidRPr="00F14E44" w14:paraId="6F6759E8"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EB4D067"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CP type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9ABD06B"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Normal</w:t>
            </w:r>
          </w:p>
        </w:tc>
      </w:tr>
      <w:tr w:rsidR="00313BED" w:rsidRPr="00F14E44" w14:paraId="2529D5FD"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6AF10C98"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PHY channel</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C7D120A"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PUSCH</w:t>
            </w:r>
          </w:p>
        </w:tc>
      </w:tr>
      <w:tr w:rsidR="00313BED" w:rsidRPr="00F14E44" w14:paraId="65027342"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10301E8" w14:textId="77777777" w:rsidR="00313BED" w:rsidRDefault="00313BED" w:rsidP="00F53262">
            <w:pPr>
              <w:jc w:val="right"/>
              <w:rPr>
                <w:rFonts w:ascii="Times New Roman" w:eastAsia="Times New Roman" w:hAnsi="Times New Roman" w:cs="Times New Roman"/>
                <w:color w:val="000000"/>
                <w:sz w:val="20"/>
                <w:szCs w:val="20"/>
                <w:bdr w:val="none" w:sz="0" w:space="0" w:color="auto" w:frame="1"/>
              </w:rPr>
            </w:pPr>
            <w:r w:rsidRPr="00CC5D84">
              <w:rPr>
                <w:rFonts w:ascii="Times New Roman" w:eastAsia="Times New Roman" w:hAnsi="Times New Roman" w:cs="Times New Roman"/>
                <w:color w:val="000000"/>
                <w:sz w:val="20"/>
                <w:szCs w:val="20"/>
                <w:bdr w:val="none" w:sz="0" w:space="0" w:color="auto" w:frame="1"/>
              </w:rPr>
              <w:t>Allocation  (# of PRB)</w:t>
            </w:r>
          </w:p>
          <w:p w14:paraId="7B6D078E" w14:textId="77777777" w:rsidR="00313BED" w:rsidRPr="002652A2" w:rsidRDefault="00313BED" w:rsidP="00F53262">
            <w:pPr>
              <w:jc w:val="right"/>
              <w:rPr>
                <w:rFonts w:ascii="Times New Roman" w:eastAsia="Times New Roman" w:hAnsi="Times New Roman" w:cs="Times New Roman"/>
                <w:strike/>
                <w:color w:val="201F1E"/>
                <w:sz w:val="20"/>
                <w:szCs w:val="20"/>
              </w:rPr>
            </w:pP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0C7D078" w14:textId="03629895" w:rsidR="00313BED" w:rsidRPr="00313BED" w:rsidRDefault="00313BED" w:rsidP="00F53262">
            <w:pPr>
              <w:ind w:left="360"/>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 xml:space="preserve">{7,7,8,8} PRBs for MCS index=9, {27,29,31,34} PRBs for MCS index=1 to achieve 5Mbps. </w:t>
            </w:r>
          </w:p>
          <w:p w14:paraId="75875CDD" w14:textId="3865530E" w:rsidR="00313BED" w:rsidRPr="00313BED" w:rsidRDefault="00313BED" w:rsidP="008303A2">
            <w:pPr>
              <w:ind w:left="360"/>
              <w:jc w:val="cente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themeColor="text1"/>
                <w:sz w:val="20"/>
                <w:szCs w:val="20"/>
                <w:bdr w:val="none" w:sz="0" w:space="0" w:color="auto" w:frame="1"/>
              </w:rPr>
              <w:t xml:space="preserve">If repetition is </w:t>
            </w:r>
            <w:r w:rsidR="0035400C">
              <w:rPr>
                <w:rFonts w:ascii="Times New Roman" w:eastAsia="Times New Roman" w:hAnsi="Times New Roman" w:cs="Times New Roman"/>
                <w:color w:val="000000" w:themeColor="text1"/>
                <w:sz w:val="20"/>
                <w:szCs w:val="20"/>
                <w:bdr w:val="none" w:sz="0" w:space="0" w:color="auto" w:frame="1"/>
              </w:rPr>
              <w:t>turned on</w:t>
            </w:r>
            <w:r w:rsidRPr="008303A2">
              <w:rPr>
                <w:rFonts w:ascii="Times New Roman" w:eastAsia="Times New Roman" w:hAnsi="Times New Roman" w:cs="Times New Roman"/>
                <w:color w:val="000000" w:themeColor="text1"/>
                <w:sz w:val="20"/>
                <w:szCs w:val="20"/>
                <w:bdr w:val="none" w:sz="0" w:space="0" w:color="auto" w:frame="1"/>
              </w:rPr>
              <w:t xml:space="preserve">, </w:t>
            </w:r>
            <w:r w:rsidR="002A33A8">
              <w:rPr>
                <w:rFonts w:ascii="Times New Roman" w:eastAsia="Times New Roman" w:hAnsi="Times New Roman" w:cs="Times New Roman"/>
                <w:color w:val="000000" w:themeColor="text1"/>
                <w:sz w:val="20"/>
                <w:szCs w:val="20"/>
                <w:bdr w:val="none" w:sz="0" w:space="0" w:color="auto" w:frame="1"/>
              </w:rPr>
              <w:t xml:space="preserve"> the </w:t>
            </w:r>
            <w:r w:rsidRPr="008303A2">
              <w:rPr>
                <w:rFonts w:ascii="Times New Roman" w:eastAsia="Times New Roman" w:hAnsi="Times New Roman" w:cs="Times New Roman"/>
                <w:color w:val="000000" w:themeColor="text1"/>
                <w:sz w:val="20"/>
                <w:szCs w:val="20"/>
                <w:bdr w:val="none" w:sz="0" w:space="0" w:color="auto" w:frame="1"/>
              </w:rPr>
              <w:t xml:space="preserve">number of PRBs </w:t>
            </w:r>
            <w:r w:rsidR="002A33A8">
              <w:rPr>
                <w:rFonts w:ascii="Times New Roman" w:eastAsia="Times New Roman" w:hAnsi="Times New Roman" w:cs="Times New Roman"/>
                <w:color w:val="000000" w:themeColor="text1"/>
                <w:sz w:val="20"/>
                <w:szCs w:val="20"/>
                <w:bdr w:val="none" w:sz="0" w:space="0" w:color="auto" w:frame="1"/>
              </w:rPr>
              <w:t xml:space="preserve">is scaled up </w:t>
            </w:r>
            <w:bookmarkStart w:id="3" w:name="_GoBack"/>
            <w:bookmarkEnd w:id="3"/>
            <w:r w:rsidRPr="008303A2">
              <w:rPr>
                <w:rFonts w:ascii="Times New Roman" w:eastAsia="Times New Roman" w:hAnsi="Times New Roman" w:cs="Times New Roman"/>
                <w:color w:val="000000" w:themeColor="text1"/>
                <w:sz w:val="20"/>
                <w:szCs w:val="20"/>
                <w:bdr w:val="none" w:sz="0" w:space="0" w:color="auto" w:frame="1"/>
              </w:rPr>
              <w:t>by factor of 4</w:t>
            </w:r>
          </w:p>
        </w:tc>
      </w:tr>
      <w:tr w:rsidR="00313BED" w:rsidRPr="00F14E44" w14:paraId="3C4FE313"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2A0C9740"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Allocation  (# of OFDM symbols)</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01337C9"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14</w:t>
            </w:r>
          </w:p>
        </w:tc>
      </w:tr>
      <w:tr w:rsidR="00313BED" w:rsidRPr="00F14E44" w14:paraId="65CEB17A"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FC72D90"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DM-RS Type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72BC919" w14:textId="32D3CF18"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 xml:space="preserve">Configuration Type 1 (according to </w:t>
            </w:r>
            <w:r w:rsidRPr="00313BED">
              <w:rPr>
                <w:rFonts w:ascii="Times New Roman" w:hAnsi="Times New Roman" w:cs="Times New Roman"/>
                <w:sz w:val="20"/>
                <w:szCs w:val="20"/>
              </w:rPr>
              <w:t>Table 6.4.1.1.3-1 in TS 38.211</w:t>
            </w:r>
            <w:r w:rsidR="008C0CCF">
              <w:rPr>
                <w:rFonts w:ascii="Times New Roman" w:hAnsi="Times New Roman" w:cs="Times New Roman"/>
                <w:sz w:val="20"/>
                <w:szCs w:val="20"/>
              </w:rPr>
              <w:t xml:space="preserve"> [6]</w:t>
            </w:r>
            <w:r w:rsidRPr="00313BED">
              <w:rPr>
                <w:rFonts w:ascii="Times New Roman" w:eastAsia="Times New Roman" w:hAnsi="Times New Roman" w:cs="Times New Roman"/>
                <w:color w:val="000000"/>
                <w:sz w:val="20"/>
                <w:szCs w:val="20"/>
                <w:bdr w:val="none" w:sz="0" w:space="0" w:color="auto" w:frame="1"/>
              </w:rPr>
              <w:t>)</w:t>
            </w:r>
          </w:p>
        </w:tc>
      </w:tr>
      <w:tr w:rsidR="00313BED" w:rsidRPr="00F14E44" w14:paraId="54E87621"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57B76A7"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DM-RS (# of OFDM symbols)</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C83BCA3"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Type B, {1, 2, 3, 4} (Please see DMRS layout in Table 2)</w:t>
            </w:r>
          </w:p>
        </w:tc>
      </w:tr>
      <w:tr w:rsidR="00313BED" w:rsidRPr="00F14E44" w14:paraId="0A46C8D8"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7508C3AD"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MCS index, table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C47AF11" w14:textId="7A293F69" w:rsidR="00313BED" w:rsidRPr="00313BED" w:rsidRDefault="00313BED" w:rsidP="00F53262">
            <w:pPr>
              <w:pStyle w:val="ListParagraph"/>
              <w:numPr>
                <w:ilvl w:val="0"/>
                <w:numId w:val="3"/>
              </w:numPr>
              <w:rPr>
                <w:rFonts w:ascii="Times New Roman" w:eastAsia="Times New Roman" w:hAnsi="Times New Roman" w:cs="Times New Roman"/>
                <w:color w:val="201F1E"/>
                <w:sz w:val="20"/>
                <w:szCs w:val="20"/>
              </w:rPr>
            </w:pPr>
            <w:r w:rsidRPr="00313BED">
              <w:rPr>
                <w:rFonts w:ascii="Times New Roman" w:eastAsia="Times New Roman" w:hAnsi="Times New Roman" w:cs="Times New Roman"/>
                <w:color w:val="201F1E"/>
                <w:sz w:val="20"/>
                <w:szCs w:val="20"/>
              </w:rPr>
              <w:t>MCS index=9 from Table 6.1.4.1-1 in TS 38.214</w:t>
            </w:r>
            <w:r w:rsidR="004752A1">
              <w:rPr>
                <w:rFonts w:ascii="Times New Roman" w:eastAsia="Times New Roman" w:hAnsi="Times New Roman" w:cs="Times New Roman"/>
                <w:color w:val="201F1E"/>
                <w:sz w:val="20"/>
                <w:szCs w:val="20"/>
              </w:rPr>
              <w:t xml:space="preserve"> [4]</w:t>
            </w:r>
            <w:r w:rsidRPr="00313BED">
              <w:rPr>
                <w:rFonts w:ascii="Times New Roman" w:eastAsia="Times New Roman" w:hAnsi="Times New Roman" w:cs="Times New Roman"/>
                <w:color w:val="201F1E"/>
                <w:sz w:val="20"/>
                <w:szCs w:val="20"/>
              </w:rPr>
              <w:t>, MCS index 9 is chosen since it offers maximum spectral efficiency for QPSK</w:t>
            </w:r>
          </w:p>
          <w:p w14:paraId="15141CAF" w14:textId="77777777" w:rsidR="00313BED" w:rsidRPr="00313BED" w:rsidRDefault="00313BED" w:rsidP="00F53262">
            <w:pPr>
              <w:pStyle w:val="ListParagraph"/>
              <w:numPr>
                <w:ilvl w:val="0"/>
                <w:numId w:val="3"/>
              </w:numPr>
              <w:rPr>
                <w:rFonts w:ascii="Times New Roman" w:eastAsia="Times New Roman" w:hAnsi="Times New Roman" w:cs="Times New Roman"/>
                <w:color w:val="201F1E"/>
                <w:sz w:val="20"/>
                <w:szCs w:val="20"/>
              </w:rPr>
            </w:pPr>
            <w:r w:rsidRPr="00313BED">
              <w:rPr>
                <w:rFonts w:ascii="Times New Roman" w:eastAsia="Times New Roman" w:hAnsi="Times New Roman" w:cs="Times New Roman"/>
                <w:color w:val="201F1E"/>
                <w:sz w:val="20"/>
                <w:szCs w:val="20"/>
              </w:rPr>
              <w:t>MCS index=1 from Table 6.1.4.1-1 in TS 38.214, MCS index 1 is chosen since it offers maximum spectral efficiency for pi/2 BPSK</w:t>
            </w:r>
          </w:p>
          <w:p w14:paraId="3F9D22A4"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p>
        </w:tc>
      </w:tr>
      <w:tr w:rsidR="00313BED" w:rsidRPr="00F14E44" w14:paraId="7535AC8A"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893C316"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HARQ sequence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7AFFACF"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0,2,3,1</w:t>
            </w:r>
          </w:p>
        </w:tc>
      </w:tr>
      <w:tr w:rsidR="00313BED" w:rsidRPr="00F14E44" w14:paraId="410CEB79" w14:textId="77777777" w:rsidTr="008303A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7292611" w14:textId="77777777" w:rsidR="00313BED" w:rsidRPr="008303A2" w:rsidRDefault="00313BED" w:rsidP="008303A2">
            <w:pPr>
              <w:jc w:val="right"/>
              <w:rPr>
                <w:rFonts w:ascii="Times New Roman" w:eastAsia="Times New Roman" w:hAnsi="Times New Roman" w:cs="Times New Roman"/>
                <w:color w:val="000000" w:themeColor="text1"/>
                <w:sz w:val="20"/>
                <w:szCs w:val="20"/>
                <w:bdr w:val="none" w:sz="0" w:space="0" w:color="auto" w:frame="1"/>
              </w:rPr>
            </w:pPr>
            <w:r w:rsidRPr="008303A2">
              <w:rPr>
                <w:rFonts w:ascii="Times New Roman" w:eastAsia="Times New Roman" w:hAnsi="Times New Roman" w:cs="Times New Roman"/>
                <w:color w:val="000000" w:themeColor="text1"/>
                <w:sz w:val="20"/>
                <w:szCs w:val="20"/>
                <w:bdr w:val="none" w:sz="0" w:space="0" w:color="auto" w:frame="1"/>
              </w:rPr>
              <w:t>Repetition/HARQ scheme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0A61E6F" w14:textId="0AB7D0C4" w:rsidR="00313BED" w:rsidRPr="008303A2" w:rsidRDefault="00E027E5" w:rsidP="00F53262">
            <w:pPr>
              <w:rPr>
                <w:rFonts w:ascii="Times New Roman" w:eastAsia="Times New Roman" w:hAnsi="Times New Roman" w:cs="Times New Roman"/>
                <w:color w:val="000000" w:themeColor="text1"/>
                <w:sz w:val="20"/>
                <w:szCs w:val="20"/>
                <w:bdr w:val="none" w:sz="0" w:space="0" w:color="auto" w:frame="1"/>
              </w:rPr>
            </w:pPr>
            <w:r w:rsidRPr="008303A2">
              <w:rPr>
                <w:rFonts w:ascii="Times New Roman" w:eastAsia="Times New Roman" w:hAnsi="Times New Roman" w:cs="Times New Roman"/>
                <w:color w:val="000000" w:themeColor="text1"/>
                <w:sz w:val="20"/>
                <w:szCs w:val="20"/>
                <w:bdr w:val="none" w:sz="0" w:space="0" w:color="auto" w:frame="1"/>
              </w:rPr>
              <w:t xml:space="preserve">No </w:t>
            </w:r>
            <w:r w:rsidR="00313BED" w:rsidRPr="008303A2">
              <w:rPr>
                <w:rFonts w:ascii="Times New Roman" w:eastAsia="Times New Roman" w:hAnsi="Times New Roman" w:cs="Times New Roman"/>
                <w:color w:val="000000" w:themeColor="text1"/>
                <w:sz w:val="20"/>
                <w:szCs w:val="20"/>
                <w:bdr w:val="none" w:sz="0" w:space="0" w:color="auto" w:frame="1"/>
              </w:rPr>
              <w:t>Repetition: 12 HARQ processes</w:t>
            </w:r>
          </w:p>
          <w:p w14:paraId="2FEA745F" w14:textId="48D0B616" w:rsidR="00313BED" w:rsidRPr="008303A2" w:rsidRDefault="00313BED" w:rsidP="00F53262">
            <w:pPr>
              <w:rPr>
                <w:rFonts w:ascii="Times New Roman" w:eastAsia="Times New Roman" w:hAnsi="Times New Roman" w:cs="Times New Roman"/>
                <w:color w:val="000000" w:themeColor="text1"/>
                <w:sz w:val="20"/>
                <w:szCs w:val="20"/>
                <w:bdr w:val="none" w:sz="0" w:space="0" w:color="auto" w:frame="1"/>
              </w:rPr>
            </w:pPr>
            <w:r w:rsidRPr="008303A2">
              <w:rPr>
                <w:rFonts w:ascii="Times New Roman" w:eastAsia="Times New Roman" w:hAnsi="Times New Roman" w:cs="Times New Roman"/>
                <w:color w:val="000000" w:themeColor="text1"/>
                <w:sz w:val="20"/>
                <w:szCs w:val="20"/>
                <w:bdr w:val="none" w:sz="0" w:space="0" w:color="auto" w:frame="1"/>
              </w:rPr>
              <w:t>Repetition: 4 repetitions per bundle, 3 HARQ processes</w:t>
            </w:r>
          </w:p>
          <w:p w14:paraId="507F37A7" w14:textId="77777777" w:rsidR="00313BED" w:rsidRPr="008303A2" w:rsidRDefault="00313BED" w:rsidP="00F53262">
            <w:pPr>
              <w:rPr>
                <w:rFonts w:ascii="Times New Roman" w:eastAsia="Times New Roman" w:hAnsi="Times New Roman" w:cs="Times New Roman"/>
                <w:color w:val="000000" w:themeColor="text1"/>
                <w:sz w:val="20"/>
                <w:szCs w:val="20"/>
                <w:bdr w:val="none" w:sz="0" w:space="0" w:color="auto" w:frame="1"/>
              </w:rPr>
            </w:pPr>
          </w:p>
          <w:p w14:paraId="3B86E506"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themeColor="text1"/>
                <w:sz w:val="20"/>
                <w:szCs w:val="20"/>
                <w:bdr w:val="none" w:sz="0" w:space="0" w:color="auto" w:frame="1"/>
              </w:rPr>
              <w:t>Max number of HARQ retransmissions: Unlimited</w:t>
            </w:r>
          </w:p>
        </w:tc>
      </w:tr>
      <w:tr w:rsidR="00313BED" w:rsidRPr="00F14E44" w14:paraId="26C9A9B2"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7B2680F" w14:textId="77777777" w:rsidR="00313BED" w:rsidRPr="00CC5D84" w:rsidRDefault="00313BED" w:rsidP="00F53262">
            <w:pPr>
              <w:jc w:val="right"/>
              <w:rPr>
                <w:rFonts w:ascii="Times New Roman" w:eastAsia="Times New Roman" w:hAnsi="Times New Roman" w:cs="Times New Roman"/>
                <w:color w:val="000000"/>
                <w:sz w:val="20"/>
                <w:szCs w:val="20"/>
                <w:bdr w:val="none" w:sz="0" w:space="0" w:color="auto" w:frame="1"/>
              </w:rPr>
            </w:pPr>
            <w:r w:rsidRPr="00CC5D84">
              <w:rPr>
                <w:rFonts w:ascii="Times New Roman" w:eastAsia="Times New Roman" w:hAnsi="Times New Roman" w:cs="Times New Roman"/>
                <w:color w:val="000000"/>
                <w:sz w:val="20"/>
                <w:szCs w:val="20"/>
                <w:bdr w:val="none" w:sz="0" w:space="0" w:color="auto" w:frame="1"/>
              </w:rPr>
              <w:t>Hopping</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24EDEE5"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Inter-slot</w:t>
            </w:r>
          </w:p>
        </w:tc>
      </w:tr>
      <w:tr w:rsidR="00313BED" w:rsidRPr="00F14E44" w14:paraId="762DEF33"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217FD57B" w14:textId="77777777" w:rsidR="00313BED" w:rsidRPr="008303A2" w:rsidRDefault="00313BED" w:rsidP="00F53262">
            <w:pPr>
              <w:jc w:val="right"/>
              <w:rPr>
                <w:rFonts w:ascii="Times New Roman" w:eastAsia="Times New Roman" w:hAnsi="Times New Roman" w:cs="Times New Roman"/>
                <w:color w:val="201F1E"/>
                <w:sz w:val="20"/>
                <w:szCs w:val="20"/>
              </w:rPr>
            </w:pPr>
            <w:r w:rsidRPr="008303A2">
              <w:rPr>
                <w:rFonts w:ascii="Times New Roman" w:eastAsia="Times New Roman" w:hAnsi="Times New Roman" w:cs="Times New Roman"/>
                <w:color w:val="000000"/>
                <w:sz w:val="20"/>
                <w:szCs w:val="20"/>
                <w:bdr w:val="none" w:sz="0" w:space="0" w:color="auto" w:frame="1"/>
              </w:rPr>
              <w:t>Antenna Configuration</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02D828F" w14:textId="77777777" w:rsidR="00313BED" w:rsidRPr="008303A2" w:rsidRDefault="00313BED" w:rsidP="00F53262">
            <w:p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sz w:val="20"/>
                <w:szCs w:val="20"/>
                <w:bdr w:val="none" w:sz="0" w:space="0" w:color="auto" w:frame="1"/>
              </w:rPr>
              <w:t>UE Antenna configuration</w:t>
            </w:r>
          </w:p>
          <w:p w14:paraId="2CF68E9A" w14:textId="77777777" w:rsidR="00313BED" w:rsidRPr="008303A2" w:rsidRDefault="00313BED" w:rsidP="00313BED">
            <w:pPr>
              <w:pStyle w:val="ListParagraph"/>
              <w:numPr>
                <w:ilvl w:val="0"/>
                <w:numId w:val="4"/>
              </w:num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sz w:val="20"/>
                <w:szCs w:val="20"/>
                <w:bdr w:val="none" w:sz="0" w:space="0" w:color="auto" w:frame="1"/>
              </w:rPr>
              <w:t>Number of TXRU : 1</w:t>
            </w:r>
          </w:p>
          <w:p w14:paraId="09C97DF2" w14:textId="77777777" w:rsidR="00313BED" w:rsidRPr="008303A2" w:rsidRDefault="00313BED" w:rsidP="00313BED">
            <w:pPr>
              <w:pStyle w:val="ListParagraph"/>
              <w:numPr>
                <w:ilvl w:val="0"/>
                <w:numId w:val="4"/>
              </w:num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sz w:val="20"/>
                <w:szCs w:val="20"/>
                <w:bdr w:val="none" w:sz="0" w:space="0" w:color="auto" w:frame="1"/>
              </w:rPr>
              <w:t># of transmission layer : 1 (DFTsOFDM)</w:t>
            </w:r>
          </w:p>
          <w:p w14:paraId="11F151C8" w14:textId="60CDDF2C" w:rsidR="00313BED" w:rsidRPr="008303A2" w:rsidRDefault="00313BED" w:rsidP="00313BED">
            <w:pPr>
              <w:pStyle w:val="ListParagraph"/>
              <w:numPr>
                <w:ilvl w:val="0"/>
                <w:numId w:val="4"/>
              </w:numPr>
              <w:rPr>
                <w:rFonts w:ascii="Times New Roman" w:eastAsia="Times New Roman" w:hAnsi="Times New Roman" w:cs="Times New Roman"/>
                <w:color w:val="000000"/>
                <w:sz w:val="20"/>
                <w:szCs w:val="20"/>
                <w:bdr w:val="none" w:sz="0" w:space="0" w:color="auto" w:frame="1"/>
              </w:rPr>
            </w:pPr>
            <w:r w:rsidRPr="008303A2">
              <w:rPr>
                <w:rFonts w:ascii="Times New Roman" w:hAnsi="Times New Roman" w:cs="Times New Roman"/>
                <w:sz w:val="20"/>
                <w:szCs w:val="20"/>
                <w:lang w:val="pt-BR"/>
              </w:rPr>
              <w:t xml:space="preserve"> (M, N, P, Mg, Ng) = (2, 4, 2, 1, 1) ; (dV, dH) = (0.5, 0.5)λ, </w:t>
            </w:r>
            <w:r w:rsidR="00A22856" w:rsidRPr="008303A2">
              <w:rPr>
                <w:rFonts w:ascii="Times New Roman" w:hAnsi="Times New Roman" w:cs="Times New Roman"/>
                <w:sz w:val="20"/>
                <w:szCs w:val="20"/>
                <w:lang w:val="pt-BR"/>
              </w:rPr>
              <w:t xml:space="preserve">companies describe antenna configurations assumed in simulations </w:t>
            </w:r>
          </w:p>
          <w:p w14:paraId="71DB2737" w14:textId="77777777" w:rsidR="00313BED" w:rsidRPr="008303A2" w:rsidRDefault="00313BED" w:rsidP="00F53262">
            <w:p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sz w:val="20"/>
                <w:szCs w:val="20"/>
                <w:bdr w:val="none" w:sz="0" w:space="0" w:color="auto" w:frame="1"/>
              </w:rPr>
              <w:t>BS antenna configuration</w:t>
            </w:r>
          </w:p>
          <w:p w14:paraId="7F7C66B5" w14:textId="77777777" w:rsidR="00313BED" w:rsidRPr="008303A2" w:rsidRDefault="00313BED" w:rsidP="00313BED">
            <w:pPr>
              <w:pStyle w:val="ListParagraph"/>
              <w:numPr>
                <w:ilvl w:val="0"/>
                <w:numId w:val="5"/>
              </w:num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sz w:val="20"/>
                <w:szCs w:val="20"/>
                <w:bdr w:val="none" w:sz="0" w:space="0" w:color="auto" w:frame="1"/>
              </w:rPr>
              <w:t>(M, N, P, Mg, Ng) = (4, 8, 2, 1, 1); (dV, dH) = (0.5, 0.5)λ with directional antenna element (HPBW=65°, directivity 8 dBi)</w:t>
            </w:r>
          </w:p>
          <w:p w14:paraId="6F7F3F39" w14:textId="77777777" w:rsidR="00313BED" w:rsidRPr="008303A2" w:rsidRDefault="00313BED" w:rsidP="00D45066">
            <w:pPr>
              <w:rPr>
                <w:rFonts w:ascii="Times New Roman" w:eastAsia="Times New Roman" w:hAnsi="Times New Roman" w:cs="Times New Roman"/>
                <w:color w:val="000000"/>
                <w:sz w:val="20"/>
                <w:szCs w:val="20"/>
                <w:bdr w:val="none" w:sz="0" w:space="0" w:color="auto" w:frame="1"/>
              </w:rPr>
            </w:pPr>
          </w:p>
          <w:p w14:paraId="627D2629" w14:textId="7FA966B6" w:rsidR="005574A0" w:rsidRPr="008303A2" w:rsidRDefault="005574A0" w:rsidP="00D45066">
            <w:pPr>
              <w:rPr>
                <w:rFonts w:ascii="Times New Roman" w:eastAsia="Times New Roman" w:hAnsi="Times New Roman" w:cs="Times New Roman"/>
                <w:color w:val="000000"/>
                <w:sz w:val="20"/>
                <w:szCs w:val="20"/>
                <w:bdr w:val="none" w:sz="0" w:space="0" w:color="auto" w:frame="1"/>
              </w:rPr>
            </w:pPr>
          </w:p>
        </w:tc>
      </w:tr>
      <w:tr w:rsidR="00313BED" w:rsidRPr="00F14E44" w14:paraId="544E34B0"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6427E9B4"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lastRenderedPageBreak/>
              <w:t>PA impairment</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A3D7F6C"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ideal</w:t>
            </w:r>
          </w:p>
        </w:tc>
      </w:tr>
      <w:tr w:rsidR="00313BED" w:rsidRPr="00F14E44" w14:paraId="307E561F" w14:textId="77777777" w:rsidTr="008303A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74837B3" w14:textId="77777777" w:rsidR="00313BED" w:rsidRPr="00CC5D84" w:rsidRDefault="00313BED" w:rsidP="008303A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Channel model (TDL type, DS)</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88DC039" w14:textId="752B2F88"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CDL-A  DS=43ns (Indoor long delay profile from TR 38.901</w:t>
            </w:r>
            <w:r w:rsidR="00BE36CD">
              <w:rPr>
                <w:rFonts w:ascii="Times New Roman" w:eastAsia="Times New Roman" w:hAnsi="Times New Roman" w:cs="Times New Roman"/>
                <w:color w:val="000000"/>
                <w:sz w:val="20"/>
                <w:szCs w:val="20"/>
                <w:bdr w:val="none" w:sz="0" w:space="0" w:color="auto" w:frame="1"/>
              </w:rPr>
              <w:t xml:space="preserve"> [5]</w:t>
            </w:r>
            <w:r w:rsidRPr="00313BED">
              <w:rPr>
                <w:rFonts w:ascii="Times New Roman" w:eastAsia="Times New Roman" w:hAnsi="Times New Roman" w:cs="Times New Roman"/>
                <w:color w:val="000000"/>
                <w:sz w:val="20"/>
                <w:szCs w:val="20"/>
                <w:bdr w:val="none" w:sz="0" w:space="0" w:color="auto" w:frame="1"/>
              </w:rPr>
              <w:t>), DS chosen as the worst case scenario</w:t>
            </w:r>
          </w:p>
          <w:p w14:paraId="4113F74A"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CDL-C DS=616ns (Urban Macro O2I long delay profile from TR 38.901) , DS chosen as the worst case scenario</w:t>
            </w:r>
          </w:p>
          <w:p w14:paraId="3602AEA5"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{Comment from FH : Descriptions below are taken from TR 38.802, link level sim for multi-antenna (DMRS). They have incorporated random AoD, ZoD, AoA, ZoA angles to randomize orientation of UE and BS. Frequency of the change can be up to implementation.}</w:t>
            </w:r>
          </w:p>
          <w:p w14:paraId="1FF2C4D6"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ASA, ASD, ZSA, ZSD follow the values in sec 7.7.1 in TR 38.901</w:t>
            </w:r>
          </w:p>
          <w:p w14:paraId="7DAFA30A" w14:textId="5B1D2AC3" w:rsidR="00313BED" w:rsidRPr="008303A2" w:rsidRDefault="00313BED" w:rsidP="00F53262">
            <w:pPr>
              <w:rPr>
                <w:rFonts w:ascii="Times New Roman" w:eastAsia="Times New Roman" w:hAnsi="Times New Roman" w:cs="Times New Roman"/>
                <w:color w:val="000000"/>
                <w:sz w:val="20"/>
                <w:szCs w:val="20"/>
                <w:bdr w:val="none" w:sz="0" w:space="0" w:color="auto" w:frame="1"/>
              </w:rPr>
            </w:pPr>
            <w:r w:rsidRPr="008303A2">
              <w:rPr>
                <w:rFonts w:ascii="Times New Roman" w:eastAsia="Times New Roman" w:hAnsi="Times New Roman" w:cs="Times New Roman"/>
                <w:color w:val="000000"/>
                <w:sz w:val="20"/>
                <w:szCs w:val="20"/>
                <w:bdr w:val="none" w:sz="0" w:space="0" w:color="auto" w:frame="1"/>
              </w:rPr>
              <w:t xml:space="preserve">The angles of </w:t>
            </w:r>
            <w:r w:rsidR="00F3078A">
              <w:rPr>
                <w:rFonts w:ascii="Times New Roman" w:eastAsia="Times New Roman" w:hAnsi="Times New Roman" w:cs="Times New Roman"/>
                <w:color w:val="000000"/>
                <w:sz w:val="20"/>
                <w:szCs w:val="20"/>
                <w:bdr w:val="none" w:sz="0" w:space="0" w:color="auto" w:frame="1"/>
              </w:rPr>
              <w:t>UE</w:t>
            </w:r>
            <w:r w:rsidRPr="008303A2">
              <w:rPr>
                <w:rFonts w:ascii="Times New Roman" w:eastAsia="Times New Roman" w:hAnsi="Times New Roman" w:cs="Times New Roman"/>
                <w:color w:val="000000"/>
                <w:sz w:val="20"/>
                <w:szCs w:val="20"/>
                <w:bdr w:val="none" w:sz="0" w:space="0" w:color="auto" w:frame="1"/>
              </w:rPr>
              <w:t xml:space="preserve">, i.e., AoD, ZoD, are uniformly distributed within [-60, 60] degrees in azimuth domain and [90, 135] degrees in zenith domain, and those of </w:t>
            </w:r>
            <w:r w:rsidR="00F3078A">
              <w:rPr>
                <w:rFonts w:ascii="Times New Roman" w:eastAsia="Times New Roman" w:hAnsi="Times New Roman" w:cs="Times New Roman"/>
                <w:color w:val="000000"/>
                <w:sz w:val="20"/>
                <w:szCs w:val="20"/>
                <w:bdr w:val="none" w:sz="0" w:space="0" w:color="auto" w:frame="1"/>
              </w:rPr>
              <w:t>BS</w:t>
            </w:r>
            <w:r w:rsidRPr="008303A2">
              <w:rPr>
                <w:rFonts w:ascii="Times New Roman" w:eastAsia="Times New Roman" w:hAnsi="Times New Roman" w:cs="Times New Roman"/>
                <w:color w:val="000000"/>
                <w:sz w:val="20"/>
                <w:szCs w:val="20"/>
                <w:bdr w:val="none" w:sz="0" w:space="0" w:color="auto" w:frame="1"/>
              </w:rPr>
              <w:t>, i.e., AoA, ZoA, are uniformly distributed within [-180, 180] degrees in azimuth domain and [45, 90] in zenith domain, via applying uniform-distribution desired mean angle in subclause 7.7.5.1 in TR 38.901 [15] accordingly.</w:t>
            </w:r>
          </w:p>
          <w:p w14:paraId="3F7617DD" w14:textId="552AA4AF" w:rsidR="00FE4220" w:rsidRPr="00313BED" w:rsidRDefault="00FE4220" w:rsidP="00F53262">
            <w:pPr>
              <w:rPr>
                <w:rFonts w:ascii="Times New Roman" w:eastAsia="Times New Roman" w:hAnsi="Times New Roman" w:cs="Times New Roman"/>
                <w:color w:val="000000"/>
                <w:sz w:val="20"/>
                <w:szCs w:val="20"/>
                <w:bdr w:val="none" w:sz="0" w:space="0" w:color="auto" w:frame="1"/>
              </w:rPr>
            </w:pPr>
          </w:p>
        </w:tc>
      </w:tr>
      <w:tr w:rsidR="00313BED" w:rsidRPr="00F14E44" w14:paraId="00E2636A"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79BABF1F"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Speed</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C42FCA1"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3 km/hr</w:t>
            </w:r>
          </w:p>
        </w:tc>
      </w:tr>
      <w:tr w:rsidR="00313BED" w:rsidRPr="00F14E44" w14:paraId="79DD8840" w14:textId="77777777" w:rsidTr="00F53262">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080C9275"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Receiver: CHEST</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55B47C7"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Realistic</w:t>
            </w:r>
          </w:p>
        </w:tc>
      </w:tr>
      <w:tr w:rsidR="00313BED" w:rsidRPr="00F14E44" w14:paraId="7755DEC1" w14:textId="77777777" w:rsidTr="00313BED">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2C0F76F" w14:textId="77777777" w:rsidR="00313BED" w:rsidRPr="00CC5D84" w:rsidRDefault="00313BED" w:rsidP="00F53262">
            <w:pPr>
              <w:jc w:val="right"/>
              <w:rPr>
                <w:rFonts w:ascii="Times New Roman" w:eastAsia="Times New Roman" w:hAnsi="Times New Roman" w:cs="Times New Roman"/>
                <w:color w:val="000000"/>
                <w:sz w:val="20"/>
                <w:szCs w:val="20"/>
                <w:bdr w:val="none" w:sz="0" w:space="0" w:color="auto" w:frame="1"/>
              </w:rPr>
            </w:pPr>
            <w:r w:rsidRPr="00CC5D84">
              <w:rPr>
                <w:rFonts w:ascii="Times New Roman" w:eastAsia="Times New Roman" w:hAnsi="Times New Roman" w:cs="Times New Roman"/>
                <w:color w:val="000000"/>
                <w:sz w:val="20"/>
                <w:szCs w:val="20"/>
                <w:bdr w:val="none" w:sz="0" w:space="0" w:color="auto" w:frame="1"/>
              </w:rPr>
              <w:t>TX pattern per frame</w:t>
            </w:r>
          </w:p>
        </w:tc>
        <w:tc>
          <w:tcPr>
            <w:tcW w:w="1060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FE144A6"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For TDD, referring to one of the patterns from LTE, use the pattern XXUUXXXUUX (10 slots=2.5ms @ SCS=60kHz) where U is a uplink slot and X is downlink/flexible; 2 out of 5 slots are reserved for uplink transmission. For inter-slot frequency hopping pattern, refer to 6.3 in TS 38.214. Below is the portion of the spec that describes frequency hopping for inter-slot.</w:t>
            </w:r>
          </w:p>
          <w:p w14:paraId="001380A8"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p>
          <w:p w14:paraId="073B5353"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[TS 38.214, 6.3]</w:t>
            </w:r>
          </w:p>
          <w:p w14:paraId="09F843AA"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p>
          <w:p w14:paraId="14488DD9" w14:textId="77777777" w:rsidR="00313BED" w:rsidRPr="00313BED" w:rsidRDefault="00313BED" w:rsidP="00F53262">
            <w:pPr>
              <w:rPr>
                <w:rFonts w:ascii="Times New Roman" w:hAnsi="Times New Roman" w:cs="Times New Roman"/>
                <w:i/>
                <w:color w:val="000000"/>
                <w:sz w:val="20"/>
                <w:szCs w:val="20"/>
              </w:rPr>
            </w:pPr>
            <w:r w:rsidRPr="00313BED">
              <w:rPr>
                <w:rFonts w:ascii="Times New Roman" w:eastAsia="MS Mincho" w:hAnsi="Times New Roman" w:cs="Times New Roman"/>
                <w:i/>
                <w:iCs/>
                <w:color w:val="000000"/>
                <w:sz w:val="20"/>
                <w:szCs w:val="20"/>
              </w:rPr>
              <w:t>In case of inter-slot frequency hopping, t</w:t>
            </w:r>
            <w:r w:rsidRPr="00313BED">
              <w:rPr>
                <w:rFonts w:ascii="Times New Roman" w:hAnsi="Times New Roman" w:cs="Times New Roman"/>
                <w:i/>
                <w:color w:val="000000"/>
                <w:sz w:val="20"/>
                <w:szCs w:val="20"/>
              </w:rPr>
              <w:t xml:space="preserve">he starting RB during slot </w:t>
            </w:r>
            <w:r w:rsidR="00051682" w:rsidRPr="00BE1EED">
              <w:rPr>
                <w:rFonts w:ascii="Times New Roman" w:hAnsi="Times New Roman" w:cs="Times New Roman"/>
                <w:i/>
                <w:noProof/>
                <w:color w:val="000000"/>
                <w:position w:val="-10"/>
                <w:sz w:val="20"/>
                <w:szCs w:val="20"/>
              </w:rPr>
              <w:object w:dxaOrig="279" w:dyaOrig="340" w14:anchorId="6004D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3.45pt;height:19.8pt;mso-width-percent:0;mso-height-percent:0;mso-width-percent:0;mso-height-percent:0" o:ole="">
                  <v:imagedata r:id="rId8" o:title=""/>
                </v:shape>
                <o:OLEObject Type="Embed" ProgID="Equation.3" ShapeID="_x0000_i1029" DrawAspect="Content" ObjectID="_1651140827" r:id="rId9"/>
              </w:object>
            </w:r>
            <w:r w:rsidRPr="00313BED">
              <w:rPr>
                <w:rFonts w:ascii="Times New Roman" w:hAnsi="Times New Roman" w:cs="Times New Roman"/>
                <w:i/>
                <w:color w:val="000000"/>
                <w:sz w:val="20"/>
                <w:szCs w:val="20"/>
              </w:rPr>
              <w:t xml:space="preserve"> is given by:</w:t>
            </w:r>
          </w:p>
          <w:p w14:paraId="3E766AE2" w14:textId="77777777" w:rsidR="00313BED" w:rsidRPr="00313BED" w:rsidRDefault="00313BED" w:rsidP="00F53262">
            <w:pPr>
              <w:pStyle w:val="EQ"/>
              <w:rPr>
                <w:i/>
              </w:rPr>
            </w:pPr>
            <w:r w:rsidRPr="00313BED">
              <w:rPr>
                <w:i/>
              </w:rPr>
              <w:tab/>
            </w:r>
            <w:r w:rsidR="00051682" w:rsidRPr="00BE1EED">
              <w:rPr>
                <w:i/>
                <w:position w:val="-30"/>
              </w:rPr>
              <w:object w:dxaOrig="4819" w:dyaOrig="700" w14:anchorId="4B6B6916">
                <v:shape id="_x0000_i1028" type="#_x0000_t75" alt="" style="width:242.1pt;height:32.45pt;mso-width-percent:0;mso-height-percent:0;mso-width-percent:0;mso-height-percent:0" o:ole="">
                  <v:imagedata r:id="rId10" o:title=""/>
                </v:shape>
                <o:OLEObject Type="Embed" ProgID="Equation.3" ShapeID="_x0000_i1028" DrawAspect="Content" ObjectID="_1651140828" r:id="rId11"/>
              </w:object>
            </w:r>
            <w:r w:rsidRPr="00313BED">
              <w:rPr>
                <w:i/>
              </w:rPr>
              <w:t xml:space="preserve">, </w:t>
            </w:r>
          </w:p>
          <w:p w14:paraId="5FEF3876" w14:textId="77777777" w:rsidR="00313BED" w:rsidRPr="00313BED" w:rsidRDefault="00313BED" w:rsidP="00F53262">
            <w:pPr>
              <w:rPr>
                <w:rFonts w:ascii="Times New Roman" w:eastAsia="Times New Roman" w:hAnsi="Times New Roman" w:cs="Times New Roman"/>
                <w:color w:val="000000"/>
                <w:sz w:val="20"/>
                <w:szCs w:val="20"/>
                <w:bdr w:val="none" w:sz="0" w:space="0" w:color="auto" w:frame="1"/>
              </w:rPr>
            </w:pPr>
            <w:r w:rsidRPr="00313BED">
              <w:rPr>
                <w:rFonts w:ascii="Times New Roman" w:hAnsi="Times New Roman" w:cs="Times New Roman"/>
                <w:i/>
                <w:color w:val="000000"/>
                <w:sz w:val="20"/>
                <w:szCs w:val="20"/>
              </w:rPr>
              <w:t xml:space="preserve">where </w:t>
            </w:r>
            <w:r w:rsidR="00051682" w:rsidRPr="00BE1EED">
              <w:rPr>
                <w:rFonts w:ascii="Times New Roman" w:hAnsi="Times New Roman" w:cs="Times New Roman"/>
                <w:i/>
                <w:noProof/>
                <w:color w:val="000000"/>
                <w:position w:val="-10"/>
                <w:sz w:val="20"/>
                <w:szCs w:val="20"/>
              </w:rPr>
              <w:object w:dxaOrig="279" w:dyaOrig="340" w14:anchorId="2E37D803">
                <v:shape id="_x0000_i1027" type="#_x0000_t75" alt="" style="width:13.45pt;height:19.8pt;mso-width-percent:0;mso-height-percent:0;mso-width-percent:0;mso-height-percent:0" o:ole="">
                  <v:imagedata r:id="rId12" o:title=""/>
                </v:shape>
                <o:OLEObject Type="Embed" ProgID="Equation.3" ShapeID="_x0000_i1027" DrawAspect="Content" ObjectID="_1651140829" r:id="rId13"/>
              </w:object>
            </w:r>
            <w:r w:rsidRPr="00313BED">
              <w:rPr>
                <w:rFonts w:ascii="Times New Roman" w:hAnsi="Times New Roman" w:cs="Times New Roman"/>
                <w:i/>
                <w:color w:val="000000"/>
                <w:sz w:val="20"/>
                <w:szCs w:val="20"/>
              </w:rPr>
              <w:t xml:space="preserve"> is the current slot number within a radio frame, where a multi-slot PUSCH transmission can take place, </w:t>
            </w:r>
            <w:r w:rsidR="00051682" w:rsidRPr="00BE1EED">
              <w:rPr>
                <w:rFonts w:ascii="Times New Roman" w:hAnsi="Times New Roman" w:cs="Times New Roman"/>
                <w:i/>
                <w:noProof/>
                <w:color w:val="000000"/>
                <w:position w:val="-10"/>
                <w:sz w:val="20"/>
                <w:szCs w:val="20"/>
              </w:rPr>
              <w:object w:dxaOrig="600" w:dyaOrig="300" w14:anchorId="13058280">
                <v:shape id="_x0000_i1026" type="#_x0000_t75" alt="" style="width:32.45pt;height:13.45pt;mso-width-percent:0;mso-height-percent:0;mso-width-percent:0;mso-height-percent:0" o:ole="">
                  <v:imagedata r:id="rId14" o:title=""/>
                </v:shape>
                <o:OLEObject Type="Embed" ProgID="Equation.3" ShapeID="_x0000_i1026" DrawAspect="Content" ObjectID="_1651140830" r:id="rId15"/>
              </w:object>
            </w:r>
            <w:r w:rsidRPr="00313BED">
              <w:rPr>
                <w:rFonts w:ascii="Times New Roman" w:hAnsi="Times New Roman" w:cs="Times New Roman"/>
                <w:i/>
                <w:color w:val="000000"/>
                <w:sz w:val="20"/>
                <w:szCs w:val="20"/>
              </w:rPr>
              <w:t xml:space="preserve"> is the starting RB within the UL BWP, as calculated from the resource block assignment information of resource allocation type 1 (described in Subclause 6.1.2.2.2) and </w:t>
            </w:r>
            <w:r w:rsidR="00051682" w:rsidRPr="00BE1EED">
              <w:rPr>
                <w:rFonts w:ascii="Times New Roman" w:hAnsi="Times New Roman" w:cs="Times New Roman"/>
                <w:i/>
                <w:noProof/>
                <w:color w:val="000000"/>
                <w:position w:val="-10"/>
                <w:sz w:val="20"/>
                <w:szCs w:val="20"/>
              </w:rPr>
              <w:object w:dxaOrig="680" w:dyaOrig="300" w14:anchorId="30DE8775">
                <v:shape id="_x0000_i1025" type="#_x0000_t75" alt="" style="width:32.45pt;height:13.45pt;mso-width-percent:0;mso-height-percent:0;mso-width-percent:0;mso-height-percent:0" o:ole="">
                  <v:imagedata r:id="rId16" o:title=""/>
                </v:shape>
                <o:OLEObject Type="Embed" ProgID="Equation.3" ShapeID="_x0000_i1025" DrawAspect="Content" ObjectID="_1651140831" r:id="rId17"/>
              </w:object>
            </w:r>
            <w:r w:rsidRPr="00313BED">
              <w:rPr>
                <w:rFonts w:ascii="Times New Roman" w:hAnsi="Times New Roman" w:cs="Times New Roman"/>
                <w:i/>
                <w:color w:val="000000"/>
                <w:sz w:val="20"/>
                <w:szCs w:val="20"/>
              </w:rPr>
              <w:t>is the frequency offset in RBs between the two frequency hops.</w:t>
            </w:r>
          </w:p>
        </w:tc>
      </w:tr>
      <w:tr w:rsidR="00313BED" w:rsidRPr="00F14E44" w14:paraId="2472B7E0" w14:textId="77777777" w:rsidTr="00F53262">
        <w:trPr>
          <w:trHeight w:val="300"/>
        </w:trPr>
        <w:tc>
          <w:tcPr>
            <w:tcW w:w="3415" w:type="dxa"/>
            <w:tcBorders>
              <w:top w:val="single" w:sz="4"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B465B02" w14:textId="77777777" w:rsidR="00313BED" w:rsidRPr="00CC5D84" w:rsidRDefault="00313BED" w:rsidP="00F53262">
            <w:pPr>
              <w:jc w:val="right"/>
              <w:rPr>
                <w:rFonts w:ascii="Times New Roman" w:eastAsia="Times New Roman" w:hAnsi="Times New Roman" w:cs="Times New Roman"/>
                <w:color w:val="201F1E"/>
                <w:sz w:val="20"/>
                <w:szCs w:val="20"/>
              </w:rPr>
            </w:pPr>
            <w:r w:rsidRPr="00CC5D84">
              <w:rPr>
                <w:rFonts w:ascii="Times New Roman" w:eastAsia="Times New Roman" w:hAnsi="Times New Roman" w:cs="Times New Roman"/>
                <w:color w:val="000000"/>
                <w:sz w:val="20"/>
                <w:szCs w:val="20"/>
                <w:bdr w:val="none" w:sz="0" w:space="0" w:color="auto" w:frame="1"/>
              </w:rPr>
              <w:t>Data rate</w:t>
            </w:r>
          </w:p>
        </w:tc>
        <w:tc>
          <w:tcPr>
            <w:tcW w:w="10606"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51E2108"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5 Mbps for indoor</w:t>
            </w:r>
          </w:p>
          <w:p w14:paraId="1FE630C9"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[5] Mbps for urban</w:t>
            </w:r>
          </w:p>
          <w:p w14:paraId="5CEA52AE" w14:textId="77777777" w:rsidR="00313BED" w:rsidRPr="00313BED" w:rsidRDefault="00313BED" w:rsidP="00F53262">
            <w:pPr>
              <w:jc w:val="center"/>
              <w:rPr>
                <w:rFonts w:ascii="Times New Roman" w:eastAsia="Times New Roman" w:hAnsi="Times New Roman" w:cs="Times New Roman"/>
                <w:color w:val="000000"/>
                <w:sz w:val="20"/>
                <w:szCs w:val="20"/>
                <w:bdr w:val="none" w:sz="0" w:space="0" w:color="auto" w:frame="1"/>
              </w:rPr>
            </w:pPr>
            <w:r w:rsidRPr="00313BED">
              <w:rPr>
                <w:rFonts w:ascii="Times New Roman" w:eastAsia="Times New Roman" w:hAnsi="Times New Roman" w:cs="Times New Roman"/>
                <w:color w:val="000000"/>
                <w:sz w:val="20"/>
                <w:szCs w:val="20"/>
                <w:bdr w:val="none" w:sz="0" w:space="0" w:color="auto" w:frame="1"/>
              </w:rPr>
              <w:t>[5] Mbps for suburban</w:t>
            </w:r>
          </w:p>
        </w:tc>
      </w:tr>
    </w:tbl>
    <w:p w14:paraId="00418B51" w14:textId="77777777" w:rsidR="00B85D9C" w:rsidRDefault="00B85D9C" w:rsidP="00B85D9C">
      <w:pPr>
        <w:shd w:val="clear" w:color="auto" w:fill="FFFFFF"/>
        <w:rPr>
          <w:rFonts w:ascii="Calibri" w:eastAsia="Times New Roman" w:hAnsi="Calibri" w:cs="Calibri"/>
          <w:color w:val="201F1E"/>
          <w:sz w:val="22"/>
          <w:szCs w:val="22"/>
        </w:rPr>
      </w:pPr>
    </w:p>
    <w:p w14:paraId="6D8A639C" w14:textId="77777777" w:rsidR="00B85D9C" w:rsidRDefault="00B85D9C" w:rsidP="00B85D9C">
      <w:pPr>
        <w:shd w:val="clear" w:color="auto" w:fill="FFFFFF"/>
        <w:rPr>
          <w:rFonts w:ascii="Calibri" w:eastAsia="Times New Roman" w:hAnsi="Calibri" w:cs="Calibri"/>
          <w:color w:val="201F1E"/>
          <w:sz w:val="22"/>
          <w:szCs w:val="22"/>
        </w:rPr>
      </w:pPr>
    </w:p>
    <w:p w14:paraId="711C58EC" w14:textId="77777777" w:rsidR="00B85D9C" w:rsidRDefault="00B85D9C" w:rsidP="00B85D9C">
      <w:pPr>
        <w:pStyle w:val="Caption"/>
        <w:keepNext/>
        <w:jc w:val="center"/>
      </w:pPr>
      <w:r>
        <w:lastRenderedPageBreak/>
        <w:t xml:space="preserve">Table </w:t>
      </w:r>
      <w:r w:rsidR="00051682">
        <w:fldChar w:fldCharType="begin"/>
      </w:r>
      <w:r w:rsidR="00051682">
        <w:instrText xml:space="preserve"> SEQ Table \* ARABIC </w:instrText>
      </w:r>
      <w:r w:rsidR="00051682">
        <w:fldChar w:fldCharType="separate"/>
      </w:r>
      <w:r>
        <w:rPr>
          <w:noProof/>
        </w:rPr>
        <w:t>2</w:t>
      </w:r>
      <w:r w:rsidR="00051682">
        <w:rPr>
          <w:noProof/>
        </w:rPr>
        <w:fldChar w:fldCharType="end"/>
      </w:r>
      <w:r>
        <w:t xml:space="preserve"> DMRS placement for PUSCH (type B) </w:t>
      </w:r>
      <w:r w:rsidRPr="00D313B6">
        <w:t xml:space="preserve">Table </w:t>
      </w:r>
      <w:r>
        <w:t>6</w:t>
      </w:r>
      <w:r w:rsidRPr="00D313B6">
        <w:t>.4.1.1.</w:t>
      </w:r>
      <w:r>
        <w:t>3</w:t>
      </w:r>
      <w:r w:rsidRPr="00D313B6">
        <w:t>-</w:t>
      </w:r>
      <w:r>
        <w:t>3 from TS 38.211</w:t>
      </w:r>
    </w:p>
    <w:tbl>
      <w:tblPr>
        <w:tblStyle w:val="TableGrid"/>
        <w:tblW w:w="0" w:type="auto"/>
        <w:tblLook w:val="04A0" w:firstRow="1" w:lastRow="0" w:firstColumn="1" w:lastColumn="0" w:noHBand="0" w:noVBand="1"/>
      </w:tblPr>
      <w:tblGrid>
        <w:gridCol w:w="6975"/>
        <w:gridCol w:w="6975"/>
      </w:tblGrid>
      <w:tr w:rsidR="00B85D9C" w14:paraId="77882690" w14:textId="77777777" w:rsidTr="00CE2D9D">
        <w:tc>
          <w:tcPr>
            <w:tcW w:w="6975" w:type="dxa"/>
          </w:tcPr>
          <w:p w14:paraId="678C4AB2" w14:textId="77777777" w:rsidR="00B85D9C" w:rsidRDefault="00B85D9C" w:rsidP="00CE2D9D">
            <w:pPr>
              <w:tabs>
                <w:tab w:val="right" w:pos="6759"/>
              </w:tabs>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02A5DE05" wp14:editId="30430A3C">
                  <wp:extent cx="3429000" cy="23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6652" cy="2341789"/>
                          </a:xfrm>
                          <a:prstGeom prst="rect">
                            <a:avLst/>
                          </a:prstGeom>
                        </pic:spPr>
                      </pic:pic>
                    </a:graphicData>
                  </a:graphic>
                </wp:inline>
              </w:drawing>
            </w:r>
            <w:r>
              <w:rPr>
                <w:rFonts w:ascii="Calibri" w:eastAsia="Times New Roman" w:hAnsi="Calibri" w:cs="Calibri"/>
                <w:color w:val="201F1E"/>
                <w:sz w:val="22"/>
                <w:szCs w:val="22"/>
              </w:rPr>
              <w:tab/>
            </w:r>
          </w:p>
          <w:p w14:paraId="0C1A7D56" w14:textId="77777777" w:rsidR="00B85D9C" w:rsidRDefault="00B85D9C" w:rsidP="00CE2D9D">
            <w:pPr>
              <w:tabs>
                <w:tab w:val="right" w:pos="6759"/>
              </w:tabs>
              <w:rPr>
                <w:rFonts w:ascii="Calibri" w:eastAsia="Times New Roman" w:hAnsi="Calibri" w:cs="Calibri"/>
                <w:color w:val="201F1E"/>
                <w:sz w:val="22"/>
                <w:szCs w:val="22"/>
              </w:rPr>
            </w:pPr>
            <w:r>
              <w:rPr>
                <w:rFonts w:ascii="Calibri" w:eastAsia="Times New Roman" w:hAnsi="Calibri" w:cs="Calibri"/>
                <w:color w:val="201F1E"/>
                <w:sz w:val="22"/>
                <w:szCs w:val="22"/>
              </w:rPr>
              <w:t>1 symbol DMRS configuration (# symbols used for PUSCH = 13)</w:t>
            </w:r>
          </w:p>
        </w:tc>
        <w:tc>
          <w:tcPr>
            <w:tcW w:w="6975" w:type="dxa"/>
          </w:tcPr>
          <w:p w14:paraId="6F470A94" w14:textId="77777777" w:rsidR="00B85D9C" w:rsidRDefault="00B85D9C" w:rsidP="00CE2D9D">
            <w:pPr>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16EC5DEB" wp14:editId="04DBBABF">
                  <wp:extent cx="3200499" cy="21771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17975" cy="2189031"/>
                          </a:xfrm>
                          <a:prstGeom prst="rect">
                            <a:avLst/>
                          </a:prstGeom>
                        </pic:spPr>
                      </pic:pic>
                    </a:graphicData>
                  </a:graphic>
                </wp:inline>
              </w:drawing>
            </w:r>
          </w:p>
          <w:p w14:paraId="136DD4C4" w14:textId="77777777" w:rsidR="00B85D9C" w:rsidRDefault="00B85D9C" w:rsidP="00CE2D9D">
            <w:pPr>
              <w:rPr>
                <w:rFonts w:ascii="Calibri" w:eastAsia="Times New Roman" w:hAnsi="Calibri" w:cs="Calibri"/>
                <w:color w:val="201F1E"/>
                <w:sz w:val="22"/>
                <w:szCs w:val="22"/>
              </w:rPr>
            </w:pPr>
            <w:r>
              <w:rPr>
                <w:rFonts w:ascii="Calibri" w:eastAsia="Times New Roman" w:hAnsi="Calibri" w:cs="Calibri"/>
                <w:color w:val="201F1E"/>
                <w:sz w:val="22"/>
                <w:szCs w:val="22"/>
              </w:rPr>
              <w:t>2 symbol DMRS configuration (# symbols used for PUSCH = 12)</w:t>
            </w:r>
          </w:p>
        </w:tc>
      </w:tr>
      <w:tr w:rsidR="00B85D9C" w14:paraId="0A8CC4AA" w14:textId="77777777" w:rsidTr="00CE2D9D">
        <w:tc>
          <w:tcPr>
            <w:tcW w:w="6975" w:type="dxa"/>
          </w:tcPr>
          <w:p w14:paraId="3D3C4777" w14:textId="77777777" w:rsidR="00B85D9C" w:rsidRDefault="00B85D9C" w:rsidP="00CE2D9D">
            <w:pPr>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7C97D19A" wp14:editId="67510531">
                  <wp:extent cx="3429000" cy="22966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34518" cy="2300378"/>
                          </a:xfrm>
                          <a:prstGeom prst="rect">
                            <a:avLst/>
                          </a:prstGeom>
                        </pic:spPr>
                      </pic:pic>
                    </a:graphicData>
                  </a:graphic>
                </wp:inline>
              </w:drawing>
            </w:r>
          </w:p>
          <w:p w14:paraId="4C8E8276" w14:textId="77777777" w:rsidR="00B85D9C" w:rsidRDefault="00B85D9C" w:rsidP="00CE2D9D">
            <w:pPr>
              <w:rPr>
                <w:rFonts w:ascii="Calibri" w:eastAsia="Times New Roman" w:hAnsi="Calibri" w:cs="Calibri"/>
                <w:color w:val="201F1E"/>
                <w:sz w:val="22"/>
                <w:szCs w:val="22"/>
              </w:rPr>
            </w:pPr>
            <w:r>
              <w:rPr>
                <w:rFonts w:ascii="Calibri" w:eastAsia="Times New Roman" w:hAnsi="Calibri" w:cs="Calibri"/>
                <w:color w:val="201F1E"/>
                <w:sz w:val="22"/>
                <w:szCs w:val="22"/>
              </w:rPr>
              <w:t>3 symbol DMRS configuration (# symbols used for PUSCH = 11)</w:t>
            </w:r>
          </w:p>
        </w:tc>
        <w:tc>
          <w:tcPr>
            <w:tcW w:w="6975" w:type="dxa"/>
          </w:tcPr>
          <w:p w14:paraId="122FC7BB" w14:textId="77777777" w:rsidR="00B85D9C" w:rsidRDefault="00B85D9C" w:rsidP="00CE2D9D">
            <w:pPr>
              <w:rPr>
                <w:rFonts w:ascii="Calibri" w:eastAsia="Times New Roman" w:hAnsi="Calibri" w:cs="Calibri"/>
                <w:color w:val="201F1E"/>
                <w:sz w:val="22"/>
                <w:szCs w:val="22"/>
              </w:rPr>
            </w:pPr>
            <w:r w:rsidRPr="00D72979">
              <w:rPr>
                <w:rFonts w:ascii="Calibri" w:eastAsia="Times New Roman" w:hAnsi="Calibri" w:cs="Calibri"/>
                <w:noProof/>
                <w:color w:val="201F1E"/>
                <w:sz w:val="22"/>
                <w:szCs w:val="22"/>
              </w:rPr>
              <w:drawing>
                <wp:inline distT="0" distB="0" distL="0" distR="0" wp14:anchorId="2A411992" wp14:editId="1E7EB7AE">
                  <wp:extent cx="3360743" cy="2296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68394" cy="2301387"/>
                          </a:xfrm>
                          <a:prstGeom prst="rect">
                            <a:avLst/>
                          </a:prstGeom>
                        </pic:spPr>
                      </pic:pic>
                    </a:graphicData>
                  </a:graphic>
                </wp:inline>
              </w:drawing>
            </w:r>
          </w:p>
          <w:p w14:paraId="4E0E02C3" w14:textId="77777777" w:rsidR="00B85D9C" w:rsidRDefault="00B85D9C" w:rsidP="00CE2D9D">
            <w:pPr>
              <w:rPr>
                <w:rFonts w:ascii="Calibri" w:eastAsia="Times New Roman" w:hAnsi="Calibri" w:cs="Calibri"/>
                <w:color w:val="201F1E"/>
                <w:sz w:val="22"/>
                <w:szCs w:val="22"/>
              </w:rPr>
            </w:pPr>
            <w:r>
              <w:rPr>
                <w:rFonts w:ascii="Calibri" w:eastAsia="Times New Roman" w:hAnsi="Calibri" w:cs="Calibri"/>
                <w:color w:val="201F1E"/>
                <w:sz w:val="22"/>
                <w:szCs w:val="22"/>
              </w:rPr>
              <w:t>4 symbol DMRS configuration (# symbols used for PUSCH = 10)</w:t>
            </w:r>
          </w:p>
        </w:tc>
      </w:tr>
    </w:tbl>
    <w:p w14:paraId="386E1075" w14:textId="717A351D" w:rsidR="00B85D9C" w:rsidRDefault="00B85D9C"/>
    <w:p w14:paraId="39D0BCE9" w14:textId="17EC1A60" w:rsidR="00B85D9C" w:rsidRDefault="00B85D9C"/>
    <w:p w14:paraId="57BCA5A6" w14:textId="6404C773" w:rsidR="00B85D9C" w:rsidRDefault="00B85D9C"/>
    <w:sectPr w:rsidR="00B85D9C" w:rsidSect="00B85D9C">
      <w:footnotePr>
        <w:numRestart w:val="eachSect"/>
      </w:footnotePr>
      <w:pgSz w:w="16840" w:h="11907" w:orient="landscape" w:code="9"/>
      <w:pgMar w:top="1134" w:right="1418" w:bottom="1134" w:left="1134" w:header="680" w:footer="567"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604020202020204"/>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2EA74FB"/>
    <w:multiLevelType w:val="hybridMultilevel"/>
    <w:tmpl w:val="3E84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2544669"/>
    <w:multiLevelType w:val="hybridMultilevel"/>
    <w:tmpl w:val="FDD4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44761"/>
    <w:multiLevelType w:val="hybridMultilevel"/>
    <w:tmpl w:val="15049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D9D"/>
    <w:rsid w:val="00002BAD"/>
    <w:rsid w:val="00051682"/>
    <w:rsid w:val="00077AD9"/>
    <w:rsid w:val="0009436D"/>
    <w:rsid w:val="000B3B1D"/>
    <w:rsid w:val="000B50FE"/>
    <w:rsid w:val="000E662C"/>
    <w:rsid w:val="000F5BE7"/>
    <w:rsid w:val="00117037"/>
    <w:rsid w:val="00124CDF"/>
    <w:rsid w:val="00132302"/>
    <w:rsid w:val="00186ED4"/>
    <w:rsid w:val="00194FE6"/>
    <w:rsid w:val="001C311E"/>
    <w:rsid w:val="001D26D6"/>
    <w:rsid w:val="00214414"/>
    <w:rsid w:val="00241DE3"/>
    <w:rsid w:val="00293793"/>
    <w:rsid w:val="002A33A8"/>
    <w:rsid w:val="002A437A"/>
    <w:rsid w:val="002B74A1"/>
    <w:rsid w:val="002B7D9D"/>
    <w:rsid w:val="002D660D"/>
    <w:rsid w:val="00313BED"/>
    <w:rsid w:val="00334886"/>
    <w:rsid w:val="0035099E"/>
    <w:rsid w:val="0035400C"/>
    <w:rsid w:val="003663B9"/>
    <w:rsid w:val="003852A3"/>
    <w:rsid w:val="0038748E"/>
    <w:rsid w:val="003927B4"/>
    <w:rsid w:val="003B2FCF"/>
    <w:rsid w:val="003F18F7"/>
    <w:rsid w:val="003F5B59"/>
    <w:rsid w:val="00425ED8"/>
    <w:rsid w:val="004752A1"/>
    <w:rsid w:val="004A5EC0"/>
    <w:rsid w:val="004C275A"/>
    <w:rsid w:val="004D0A73"/>
    <w:rsid w:val="005158F0"/>
    <w:rsid w:val="00535C90"/>
    <w:rsid w:val="005574A0"/>
    <w:rsid w:val="00561DAC"/>
    <w:rsid w:val="00593C6F"/>
    <w:rsid w:val="005A07FC"/>
    <w:rsid w:val="005A220A"/>
    <w:rsid w:val="005B3126"/>
    <w:rsid w:val="005B5820"/>
    <w:rsid w:val="005D078D"/>
    <w:rsid w:val="005F4A27"/>
    <w:rsid w:val="00616645"/>
    <w:rsid w:val="00643EA0"/>
    <w:rsid w:val="00684953"/>
    <w:rsid w:val="006922AB"/>
    <w:rsid w:val="006A6C36"/>
    <w:rsid w:val="006B438F"/>
    <w:rsid w:val="006B5680"/>
    <w:rsid w:val="006E2177"/>
    <w:rsid w:val="00724F63"/>
    <w:rsid w:val="007705CC"/>
    <w:rsid w:val="007A15DA"/>
    <w:rsid w:val="007A4CE3"/>
    <w:rsid w:val="007E2657"/>
    <w:rsid w:val="008303A2"/>
    <w:rsid w:val="008A7E9A"/>
    <w:rsid w:val="008B1BDB"/>
    <w:rsid w:val="008B49BE"/>
    <w:rsid w:val="008C0CCF"/>
    <w:rsid w:val="008E0173"/>
    <w:rsid w:val="00943B36"/>
    <w:rsid w:val="00945E84"/>
    <w:rsid w:val="00960C02"/>
    <w:rsid w:val="00994435"/>
    <w:rsid w:val="009C51D2"/>
    <w:rsid w:val="00A22856"/>
    <w:rsid w:val="00A3040A"/>
    <w:rsid w:val="00A7545E"/>
    <w:rsid w:val="00AA4161"/>
    <w:rsid w:val="00AA7EF2"/>
    <w:rsid w:val="00AD22D1"/>
    <w:rsid w:val="00AD71B8"/>
    <w:rsid w:val="00B225B4"/>
    <w:rsid w:val="00B61A7F"/>
    <w:rsid w:val="00B85D9C"/>
    <w:rsid w:val="00B87B7D"/>
    <w:rsid w:val="00BC5577"/>
    <w:rsid w:val="00BD3CA4"/>
    <w:rsid w:val="00BE36CD"/>
    <w:rsid w:val="00C075CB"/>
    <w:rsid w:val="00C10A79"/>
    <w:rsid w:val="00C13668"/>
    <w:rsid w:val="00C1369A"/>
    <w:rsid w:val="00C250A2"/>
    <w:rsid w:val="00C2527D"/>
    <w:rsid w:val="00C336DA"/>
    <w:rsid w:val="00C4629F"/>
    <w:rsid w:val="00C64CE3"/>
    <w:rsid w:val="00CA70D1"/>
    <w:rsid w:val="00CC41A1"/>
    <w:rsid w:val="00CD4FC4"/>
    <w:rsid w:val="00D45066"/>
    <w:rsid w:val="00D57DBA"/>
    <w:rsid w:val="00D86D55"/>
    <w:rsid w:val="00DB2AF7"/>
    <w:rsid w:val="00E027E5"/>
    <w:rsid w:val="00E57FED"/>
    <w:rsid w:val="00E73018"/>
    <w:rsid w:val="00E842A1"/>
    <w:rsid w:val="00E87E76"/>
    <w:rsid w:val="00EB28F6"/>
    <w:rsid w:val="00F3078A"/>
    <w:rsid w:val="00F653A3"/>
    <w:rsid w:val="00F67C90"/>
    <w:rsid w:val="00F86E6A"/>
    <w:rsid w:val="00FB0630"/>
    <w:rsid w:val="00FD333C"/>
    <w:rsid w:val="00FE42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92B15"/>
  <w15:chartTrackingRefBased/>
  <w15:docId w15:val="{F67B735C-0FFF-024B-8FEE-E4E054E7C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7D9D"/>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2B7D9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B7D9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B7D9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2B7D9D"/>
    <w:pPr>
      <w:numPr>
        <w:ilvl w:val="3"/>
      </w:numPr>
      <w:outlineLvl w:val="3"/>
    </w:pPr>
    <w:rPr>
      <w:sz w:val="24"/>
      <w:szCs w:val="24"/>
    </w:rPr>
  </w:style>
  <w:style w:type="paragraph" w:styleId="Heading5">
    <w:name w:val="heading 5"/>
    <w:basedOn w:val="Heading4"/>
    <w:next w:val="Normal"/>
    <w:link w:val="Heading5Char"/>
    <w:qFormat/>
    <w:rsid w:val="002B7D9D"/>
    <w:pPr>
      <w:numPr>
        <w:ilvl w:val="4"/>
      </w:numPr>
      <w:outlineLvl w:val="4"/>
    </w:pPr>
    <w:rPr>
      <w:sz w:val="22"/>
      <w:szCs w:val="22"/>
    </w:rPr>
  </w:style>
  <w:style w:type="paragraph" w:styleId="Heading6">
    <w:name w:val="heading 6"/>
    <w:basedOn w:val="Normal"/>
    <w:next w:val="Normal"/>
    <w:link w:val="Heading6Char"/>
    <w:qFormat/>
    <w:rsid w:val="002B7D9D"/>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2B7D9D"/>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2B7D9D"/>
    <w:pPr>
      <w:numPr>
        <w:ilvl w:val="7"/>
      </w:numPr>
      <w:outlineLvl w:val="7"/>
    </w:pPr>
  </w:style>
  <w:style w:type="paragraph" w:styleId="Heading9">
    <w:name w:val="heading 9"/>
    <w:basedOn w:val="Heading8"/>
    <w:next w:val="Normal"/>
    <w:link w:val="Heading9Char"/>
    <w:qFormat/>
    <w:rsid w:val="002B7D9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7D9D"/>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B7D9D"/>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B7D9D"/>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7D9D"/>
    <w:rPr>
      <w:rFonts w:ascii="Arial" w:eastAsia="SimSun" w:hAnsi="Arial" w:cs="Times New Roman"/>
      <w:lang w:val="en-GB" w:eastAsia="zh-CN"/>
    </w:rPr>
  </w:style>
  <w:style w:type="character" w:customStyle="1" w:styleId="Heading5Char">
    <w:name w:val="Heading 5 Char"/>
    <w:basedOn w:val="DefaultParagraphFont"/>
    <w:link w:val="Heading5"/>
    <w:rsid w:val="002B7D9D"/>
    <w:rPr>
      <w:rFonts w:ascii="Arial" w:eastAsia="SimSun" w:hAnsi="Arial" w:cs="Times New Roman"/>
      <w:sz w:val="22"/>
      <w:szCs w:val="22"/>
      <w:lang w:val="en-GB" w:eastAsia="zh-CN"/>
    </w:rPr>
  </w:style>
  <w:style w:type="character" w:customStyle="1" w:styleId="Heading6Char">
    <w:name w:val="Heading 6 Char"/>
    <w:basedOn w:val="DefaultParagraphFont"/>
    <w:link w:val="Heading6"/>
    <w:rsid w:val="002B7D9D"/>
    <w:rPr>
      <w:rFonts w:ascii="Arial" w:hAnsi="Arial" w:cs="Arial"/>
    </w:rPr>
  </w:style>
  <w:style w:type="character" w:customStyle="1" w:styleId="Heading7Char">
    <w:name w:val="Heading 7 Char"/>
    <w:basedOn w:val="DefaultParagraphFont"/>
    <w:link w:val="Heading7"/>
    <w:rsid w:val="002B7D9D"/>
    <w:rPr>
      <w:rFonts w:ascii="Arial" w:hAnsi="Arial" w:cs="Arial"/>
    </w:rPr>
  </w:style>
  <w:style w:type="character" w:customStyle="1" w:styleId="Heading8Char">
    <w:name w:val="Heading 8 Char"/>
    <w:basedOn w:val="DefaultParagraphFont"/>
    <w:link w:val="Heading8"/>
    <w:rsid w:val="002B7D9D"/>
    <w:rPr>
      <w:rFonts w:ascii="Arial" w:hAnsi="Arial" w:cs="Arial"/>
    </w:rPr>
  </w:style>
  <w:style w:type="character" w:customStyle="1" w:styleId="Heading9Char">
    <w:name w:val="Heading 9 Char"/>
    <w:basedOn w:val="DefaultParagraphFont"/>
    <w:link w:val="Heading9"/>
    <w:rsid w:val="002B7D9D"/>
    <w:rPr>
      <w:rFonts w:ascii="Arial" w:hAnsi="Arial" w:cs="Arial"/>
    </w:rPr>
  </w:style>
  <w:style w:type="paragraph" w:customStyle="1" w:styleId="Reference">
    <w:name w:val="Reference"/>
    <w:basedOn w:val="Normal"/>
    <w:rsid w:val="002B7D9D"/>
    <w:pPr>
      <w:numPr>
        <w:numId w:val="2"/>
      </w:numPr>
    </w:pPr>
  </w:style>
  <w:style w:type="paragraph" w:customStyle="1" w:styleId="CRCoverPage">
    <w:name w:val="CR Cover Page"/>
    <w:rsid w:val="002B7D9D"/>
    <w:pPr>
      <w:spacing w:after="120"/>
    </w:pPr>
    <w:rPr>
      <w:rFonts w:ascii="Arial" w:eastAsia="MS Mincho" w:hAnsi="Arial" w:cs="Times New Roman"/>
      <w:sz w:val="20"/>
      <w:szCs w:val="20"/>
      <w:lang w:val="en-GB" w:eastAsia="en-US"/>
    </w:rPr>
  </w:style>
  <w:style w:type="table" w:styleId="TableGrid">
    <w:name w:val="Table Grid"/>
    <w:basedOn w:val="TableNormal"/>
    <w:uiPriority w:val="39"/>
    <w:rsid w:val="00B85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5D9C"/>
    <w:pPr>
      <w:ind w:left="720"/>
      <w:contextualSpacing/>
    </w:pPr>
  </w:style>
  <w:style w:type="paragraph" w:styleId="Caption">
    <w:name w:val="caption"/>
    <w:basedOn w:val="Normal"/>
    <w:next w:val="Normal"/>
    <w:uiPriority w:val="35"/>
    <w:unhideWhenUsed/>
    <w:qFormat/>
    <w:rsid w:val="00B85D9C"/>
    <w:pPr>
      <w:spacing w:after="200"/>
    </w:pPr>
    <w:rPr>
      <w:i/>
      <w:iCs/>
      <w:color w:val="44546A" w:themeColor="text2"/>
      <w:sz w:val="18"/>
      <w:szCs w:val="18"/>
    </w:rPr>
  </w:style>
  <w:style w:type="paragraph" w:customStyle="1" w:styleId="EQ">
    <w:name w:val="EQ"/>
    <w:basedOn w:val="Normal"/>
    <w:next w:val="Normal"/>
    <w:rsid w:val="00B85D9C"/>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paragraph" w:styleId="BalloonText">
    <w:name w:val="Balloon Text"/>
    <w:basedOn w:val="Normal"/>
    <w:link w:val="BalloonTextChar"/>
    <w:uiPriority w:val="99"/>
    <w:semiHidden/>
    <w:unhideWhenUsed/>
    <w:rsid w:val="007705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941882-AADF-4432-A7DF-A460904CF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21B3F9-EA08-422B-BA77-CABFADD60788}">
  <ds:schemaRefs>
    <ds:schemaRef ds:uri="http://schemas.microsoft.com/sharepoint/v3/contenttype/forms"/>
  </ds:schemaRefs>
</ds:datastoreItem>
</file>

<file path=customXml/itemProps3.xml><?xml version="1.0" encoding="utf-8"?>
<ds:datastoreItem xmlns:ds="http://schemas.openxmlformats.org/officeDocument/2006/customXml" ds:itemID="{95322101-648B-4842-B5F3-6839B3F095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dc:creator>
  <cp:keywords/>
  <dc:description/>
  <cp:lastModifiedBy>長谷川 文大</cp:lastModifiedBy>
  <cp:revision>10</cp:revision>
  <dcterms:created xsi:type="dcterms:W3CDTF">2020-05-16T03:23:00Z</dcterms:created>
  <dcterms:modified xsi:type="dcterms:W3CDTF">2020-05-16T03:42:00Z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