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DD6AF" w14:textId="4751CB25" w:rsidR="00522F4F" w:rsidRPr="00965597" w:rsidRDefault="00522F4F" w:rsidP="00522F4F">
      <w:pPr>
        <w:pStyle w:val="3GPPHeader"/>
        <w:spacing w:after="0"/>
        <w:jc w:val="both"/>
        <w:rPr>
          <w:sz w:val="32"/>
          <w:szCs w:val="32"/>
          <w:highlight w:val="yellow"/>
        </w:rPr>
      </w:pPr>
      <w:r w:rsidRPr="009405FE">
        <w:rPr>
          <w:sz w:val="28"/>
        </w:rPr>
        <w:t>3GPP TSG-RAN WG1 Meeting #10</w:t>
      </w:r>
      <w:r w:rsidR="00905914">
        <w:rPr>
          <w:sz w:val="28"/>
        </w:rPr>
        <w:t>1</w:t>
      </w:r>
      <w:r w:rsidRPr="00965597">
        <w:tab/>
      </w:r>
      <w:r w:rsidR="00C81571">
        <w:t xml:space="preserve">  </w:t>
      </w:r>
      <w:r w:rsidR="002F634C">
        <w:t xml:space="preserve">           </w:t>
      </w:r>
      <w:r w:rsidR="00265C43">
        <w:t xml:space="preserve">  </w:t>
      </w:r>
      <w:r w:rsidRPr="00965597">
        <w:rPr>
          <w:sz w:val="32"/>
          <w:szCs w:val="32"/>
        </w:rPr>
        <w:t>R1-</w:t>
      </w:r>
      <w:r>
        <w:rPr>
          <w:sz w:val="32"/>
          <w:szCs w:val="32"/>
        </w:rPr>
        <w:t>20</w:t>
      </w:r>
      <w:r w:rsidR="00F35F47">
        <w:rPr>
          <w:sz w:val="32"/>
          <w:szCs w:val="32"/>
        </w:rPr>
        <w:t>0</w:t>
      </w:r>
      <w:r w:rsidR="00EC7721">
        <w:rPr>
          <w:sz w:val="32"/>
          <w:szCs w:val="32"/>
        </w:rPr>
        <w:t>4282</w:t>
      </w:r>
    </w:p>
    <w:p w14:paraId="7101F9DF" w14:textId="13C5F7D7" w:rsidR="00522F4F" w:rsidRPr="009405FE" w:rsidRDefault="00522F4F" w:rsidP="00522F4F">
      <w:pPr>
        <w:pStyle w:val="3GPPHeader"/>
        <w:jc w:val="both"/>
        <w:rPr>
          <w:sz w:val="28"/>
        </w:rPr>
      </w:pPr>
      <w:r w:rsidRPr="005A5812">
        <w:rPr>
          <w:sz w:val="28"/>
        </w:rPr>
        <w:t xml:space="preserve">e-Meeting, </w:t>
      </w:r>
      <w:r w:rsidR="00905914">
        <w:rPr>
          <w:sz w:val="28"/>
        </w:rPr>
        <w:t>May</w:t>
      </w:r>
      <w:r w:rsidRPr="005A5812">
        <w:rPr>
          <w:sz w:val="28"/>
        </w:rPr>
        <w:t xml:space="preserve"> 2</w:t>
      </w:r>
      <w:r w:rsidR="00905914">
        <w:rPr>
          <w:sz w:val="28"/>
        </w:rPr>
        <w:t>5</w:t>
      </w:r>
      <w:r w:rsidRPr="005A5812">
        <w:rPr>
          <w:sz w:val="28"/>
          <w:vertAlign w:val="superscript"/>
        </w:rPr>
        <w:t>th</w:t>
      </w:r>
      <w:r w:rsidRPr="005A5812">
        <w:rPr>
          <w:sz w:val="28"/>
        </w:rPr>
        <w:t xml:space="preserve"> – </w:t>
      </w:r>
      <w:r w:rsidR="00905914">
        <w:rPr>
          <w:sz w:val="28"/>
        </w:rPr>
        <w:t>June 5</w:t>
      </w:r>
      <w:r w:rsidRPr="005A5812">
        <w:rPr>
          <w:sz w:val="28"/>
          <w:vertAlign w:val="superscript"/>
        </w:rPr>
        <w:t>th</w:t>
      </w:r>
      <w:r w:rsidRPr="005A5812">
        <w:rPr>
          <w:sz w:val="28"/>
        </w:rPr>
        <w:t>, 2020</w:t>
      </w:r>
    </w:p>
    <w:p w14:paraId="0A262637" w14:textId="0946F773" w:rsidR="0060603E" w:rsidRPr="00212204" w:rsidRDefault="0060603E" w:rsidP="00A537B2">
      <w:pPr>
        <w:ind w:left="1800" w:hanging="1800"/>
        <w:rPr>
          <w:b/>
        </w:rPr>
      </w:pPr>
      <w:r w:rsidRPr="00212204">
        <w:rPr>
          <w:b/>
        </w:rPr>
        <w:t>Agenda Item:</w:t>
      </w:r>
      <w:r w:rsidRPr="00212204">
        <w:tab/>
      </w:r>
      <w:bookmarkStart w:id="0" w:name="Source"/>
      <w:bookmarkEnd w:id="0"/>
      <w:r w:rsidR="000C21D0">
        <w:rPr>
          <w:b/>
        </w:rPr>
        <w:t>7</w:t>
      </w:r>
      <w:r w:rsidR="00885004">
        <w:rPr>
          <w:b/>
        </w:rPr>
        <w:t>.</w:t>
      </w:r>
      <w:r w:rsidR="00660BEF">
        <w:rPr>
          <w:b/>
        </w:rPr>
        <w:t>2.</w:t>
      </w:r>
      <w:r w:rsidR="003A6BA4">
        <w:rPr>
          <w:b/>
        </w:rPr>
        <w:t>11.</w:t>
      </w:r>
      <w:r w:rsidR="00522F4F">
        <w:rPr>
          <w:b/>
        </w:rPr>
        <w:t>3</w:t>
      </w:r>
    </w:p>
    <w:p w14:paraId="7494BB2F" w14:textId="65162EF8" w:rsidR="00CE0C9D" w:rsidRPr="00212204" w:rsidRDefault="0060603E" w:rsidP="002D479B">
      <w:pPr>
        <w:ind w:left="1800" w:hanging="1800"/>
      </w:pPr>
      <w:r w:rsidRPr="00212204">
        <w:rPr>
          <w:b/>
        </w:rPr>
        <w:t>Source:</w:t>
      </w:r>
      <w:r w:rsidRPr="00212204">
        <w:rPr>
          <w:b/>
        </w:rPr>
        <w:tab/>
      </w:r>
      <w:r w:rsidR="00AB7FC6" w:rsidRPr="00212204">
        <w:rPr>
          <w:b/>
        </w:rPr>
        <w:t>AT&amp;T</w:t>
      </w:r>
    </w:p>
    <w:p w14:paraId="08DDE48D" w14:textId="7EFB5D94" w:rsidR="007A0780" w:rsidRDefault="0060603E" w:rsidP="00326FF6">
      <w:pPr>
        <w:ind w:left="1800" w:hanging="1800"/>
        <w:rPr>
          <w:b/>
        </w:rPr>
      </w:pPr>
      <w:r w:rsidRPr="00212204">
        <w:rPr>
          <w:b/>
        </w:rPr>
        <w:t>Title:</w:t>
      </w:r>
      <w:r w:rsidR="002D479B" w:rsidRPr="00212204">
        <w:tab/>
      </w:r>
      <w:r w:rsidR="00905914" w:rsidRPr="00905914">
        <w:rPr>
          <w:b/>
        </w:rPr>
        <w:t>Support of Rel-15 UE features by IAB-MTs</w:t>
      </w:r>
    </w:p>
    <w:p w14:paraId="4395AD0B" w14:textId="77777777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</w:rPr>
        <w:t>Document for:</w:t>
      </w:r>
      <w:r w:rsidRPr="00212204">
        <w:tab/>
      </w:r>
      <w:bookmarkStart w:id="1" w:name="DocumentFor"/>
      <w:bookmarkEnd w:id="1"/>
      <w:r w:rsidR="000052FF" w:rsidRPr="00212204">
        <w:rPr>
          <w:b/>
        </w:rPr>
        <w:t>Discussion/</w:t>
      </w:r>
      <w:r w:rsidRPr="00212204">
        <w:rPr>
          <w:b/>
        </w:rPr>
        <w:t>Approval</w:t>
      </w:r>
    </w:p>
    <w:p w14:paraId="601C6532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3C632613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42B88ADB" w14:textId="62275617" w:rsidR="0051424F" w:rsidRDefault="003327F3" w:rsidP="003327F3">
      <w:pPr>
        <w:pStyle w:val="BodyText"/>
      </w:pPr>
      <w:r>
        <w:t xml:space="preserve">This contribution </w:t>
      </w:r>
      <w:r w:rsidR="000F5260">
        <w:t xml:space="preserve">discusses </w:t>
      </w:r>
      <w:r w:rsidR="00222BA5">
        <w:t xml:space="preserve">the </w:t>
      </w:r>
      <w:r w:rsidR="00905914">
        <w:t>support of Rel-15 UE features by</w:t>
      </w:r>
      <w:r w:rsidR="00222BA5">
        <w:t xml:space="preserve"> IAB-MT</w:t>
      </w:r>
      <w:r w:rsidR="00905914">
        <w:t>s</w:t>
      </w:r>
      <w:r w:rsidR="00522F4F">
        <w:t>.</w:t>
      </w:r>
    </w:p>
    <w:p w14:paraId="3CB3D93D" w14:textId="77777777" w:rsidR="00DE0E10" w:rsidRPr="00F4616A" w:rsidRDefault="00DE0E10" w:rsidP="00DE0E10">
      <w:pPr>
        <w:rPr>
          <w:rFonts w:ascii="Calibri" w:eastAsia="Malgun Gothic" w:hAnsi="Calibri" w:cs="Batang"/>
          <w:lang w:val="en-GB" w:eastAsia="ko-KR"/>
        </w:rPr>
      </w:pPr>
    </w:p>
    <w:p w14:paraId="23B2B195" w14:textId="5A25528D" w:rsidR="002C3890" w:rsidRPr="00172743" w:rsidRDefault="002C3890" w:rsidP="002C3890">
      <w:pPr>
        <w:pStyle w:val="Heading1"/>
      </w:pPr>
      <w:r>
        <w:t>Mandatory IAB-MT Features</w:t>
      </w:r>
    </w:p>
    <w:p w14:paraId="75DAA0C2" w14:textId="7535D5CC" w:rsidR="002C3890" w:rsidRDefault="002C3890" w:rsidP="002C3890">
      <w:pPr>
        <w:rPr>
          <w:rFonts w:eastAsia="MS Mincho"/>
          <w:sz w:val="22"/>
          <w:szCs w:val="22"/>
        </w:rPr>
      </w:pPr>
      <w:r w:rsidRPr="002C3890">
        <w:rPr>
          <w:rFonts w:ascii="Calibri" w:eastAsia="Calibri" w:hAnsi="Calibri"/>
          <w:sz w:val="22"/>
          <w:szCs w:val="22"/>
        </w:rPr>
        <w:t>During RAN#87e the following agreements were reached:</w:t>
      </w:r>
    </w:p>
    <w:p w14:paraId="5F5624E4" w14:textId="77777777" w:rsidR="002C3890" w:rsidRDefault="002C3890" w:rsidP="002C3890">
      <w:pPr>
        <w:pStyle w:val="ListParagraph"/>
        <w:numPr>
          <w:ilvl w:val="0"/>
          <w:numId w:val="39"/>
        </w:numPr>
        <w:wordWrap w:val="0"/>
        <w:spacing w:before="100" w:beforeAutospacing="1" w:after="100" w:afterAutospacing="1"/>
        <w:contextualSpacing w:val="0"/>
        <w:jc w:val="left"/>
        <w:rPr>
          <w:rFonts w:ascii="Calibri" w:hAnsi="Calibri" w:cs="Calibri"/>
          <w:color w:val="17375E"/>
          <w:sz w:val="22"/>
          <w:szCs w:val="22"/>
        </w:rPr>
      </w:pPr>
      <w:r>
        <w:rPr>
          <w:rFonts w:ascii="Calibri" w:hAnsi="Calibri" w:cs="Calibri"/>
          <w:color w:val="17375E"/>
          <w:sz w:val="22"/>
          <w:szCs w:val="22"/>
        </w:rPr>
        <w:t>RAN WGs to investigate which of the mandatory Rel-15 UE features (as defined in TR 38.822) can be optional for basic operation of (and if found useful, for different classes of IAB-MTs as defined by RAN4).</w:t>
      </w:r>
    </w:p>
    <w:p w14:paraId="06D226C2" w14:textId="77777777" w:rsidR="002C3890" w:rsidRDefault="002C3890" w:rsidP="002C3890">
      <w:pPr>
        <w:pStyle w:val="ListParagraph"/>
        <w:numPr>
          <w:ilvl w:val="0"/>
          <w:numId w:val="39"/>
        </w:numPr>
        <w:wordWrap w:val="0"/>
        <w:spacing w:before="100" w:beforeAutospacing="1" w:after="100" w:afterAutospacing="1"/>
        <w:contextualSpacing w:val="0"/>
        <w:jc w:val="left"/>
        <w:rPr>
          <w:rFonts w:ascii="Calibri" w:hAnsi="Calibri" w:cs="Calibri"/>
          <w:color w:val="17375E"/>
          <w:sz w:val="22"/>
          <w:szCs w:val="22"/>
        </w:rPr>
      </w:pPr>
      <w:r>
        <w:rPr>
          <w:rFonts w:ascii="Calibri" w:hAnsi="Calibri" w:cs="Calibri"/>
          <w:color w:val="17375E"/>
          <w:sz w:val="22"/>
          <w:szCs w:val="22"/>
        </w:rPr>
        <w:t>RAN WGs should strive to minimize specification impact.</w:t>
      </w:r>
    </w:p>
    <w:p w14:paraId="215DD7EF" w14:textId="0C16E1CD" w:rsidR="008E05AA" w:rsidRDefault="008E05AA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This section discusses the mandatory/optional support for Rel-15 Layer-1/RF/RRM UE features for IAB-MTs.</w:t>
      </w:r>
    </w:p>
    <w:p w14:paraId="15D27AF4" w14:textId="77777777" w:rsidR="008E05AA" w:rsidRDefault="008E05AA" w:rsidP="002C3890">
      <w:pPr>
        <w:rPr>
          <w:rFonts w:ascii="Calibri" w:eastAsia="Calibri" w:hAnsi="Calibri"/>
          <w:sz w:val="22"/>
          <w:szCs w:val="22"/>
        </w:rPr>
      </w:pPr>
    </w:p>
    <w:p w14:paraId="65DF1D77" w14:textId="63205CFB" w:rsidR="008E05AA" w:rsidRPr="00172743" w:rsidRDefault="00BC73D7" w:rsidP="008E05AA">
      <w:pPr>
        <w:pStyle w:val="Heading2"/>
      </w:pPr>
      <w:r>
        <w:t>Layer-1 UE</w:t>
      </w:r>
      <w:r w:rsidR="008E05AA">
        <w:t xml:space="preserve"> Features</w:t>
      </w:r>
    </w:p>
    <w:p w14:paraId="79DB959D" w14:textId="69649D52" w:rsidR="00817303" w:rsidRDefault="00831E72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D</w:t>
      </w:r>
      <w:r w:rsidR="00817303">
        <w:rPr>
          <w:rFonts w:ascii="Calibri" w:eastAsia="Calibri" w:hAnsi="Calibri"/>
          <w:sz w:val="22"/>
          <w:szCs w:val="22"/>
        </w:rPr>
        <w:t>uring RAN1#100bis-e the following working assumption was made:</w:t>
      </w:r>
    </w:p>
    <w:p w14:paraId="78079713" w14:textId="77777777" w:rsidR="00817303" w:rsidRPr="00F36793" w:rsidRDefault="00817303" w:rsidP="00817303">
      <w:pPr>
        <w:rPr>
          <w:rFonts w:ascii="Calibri" w:hAnsi="Calibri"/>
          <w:szCs w:val="22"/>
          <w:highlight w:val="darkYellow"/>
          <w:lang w:eastAsia="zh-CN"/>
        </w:rPr>
      </w:pPr>
      <w:r w:rsidRPr="00F36793">
        <w:rPr>
          <w:b/>
          <w:bCs/>
          <w:highlight w:val="darkYellow"/>
          <w:lang w:eastAsia="ko-KR"/>
        </w:rPr>
        <w:t xml:space="preserve">Working Assumption: </w:t>
      </w:r>
    </w:p>
    <w:p w14:paraId="563BBB99" w14:textId="77777777" w:rsidR="00817303" w:rsidRDefault="00817303" w:rsidP="00817303">
      <w:pPr>
        <w:pStyle w:val="maintext"/>
        <w:numPr>
          <w:ilvl w:val="0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</w:rPr>
        <w:t>IAB-MTs s</w:t>
      </w:r>
      <w:r>
        <w:rPr>
          <w:rFonts w:ascii="Calibri" w:hAnsi="Calibri" w:cs="Calibri"/>
          <w:color w:val="000000"/>
        </w:rPr>
        <w:t>upport the following Rel. 15 layer-1 mandatory UE features (as defined in TR38.822)</w:t>
      </w:r>
      <w:r>
        <w:rPr>
          <w:rFonts w:ascii="Calibri" w:hAnsi="Calibri" w:cs="Calibri"/>
          <w:strike/>
          <w:color w:val="000000"/>
        </w:rPr>
        <w:t xml:space="preserve"> </w:t>
      </w:r>
      <w:r>
        <w:rPr>
          <w:rFonts w:ascii="Calibri" w:hAnsi="Calibri" w:cs="Calibri"/>
        </w:rPr>
        <w:t>at least for</w:t>
      </w:r>
      <w:r>
        <w:rPr>
          <w:rFonts w:ascii="Calibri" w:hAnsi="Calibri" w:cs="Calibri"/>
          <w:color w:val="FF0000"/>
        </w:rPr>
        <w:t xml:space="preserve"> </w:t>
      </w:r>
      <w:r>
        <w:rPr>
          <w:rFonts w:ascii="Calibri" w:hAnsi="Calibri" w:cs="Calibri"/>
        </w:rPr>
        <w:t xml:space="preserve">wide-area </w:t>
      </w:r>
      <w:r>
        <w:rPr>
          <w:rFonts w:ascii="Calibri" w:hAnsi="Calibri" w:cs="Calibri"/>
          <w:color w:val="000000"/>
        </w:rPr>
        <w:t>IAB-nodes</w:t>
      </w:r>
    </w:p>
    <w:p w14:paraId="4C98B49F" w14:textId="77777777" w:rsidR="00817303" w:rsidRDefault="00817303" w:rsidP="00817303">
      <w:pPr>
        <w:pStyle w:val="maintext"/>
        <w:numPr>
          <w:ilvl w:val="1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 xml:space="preserve">Without capability </w:t>
      </w:r>
    </w:p>
    <w:p w14:paraId="19562203" w14:textId="77777777" w:rsidR="00817303" w:rsidRDefault="00817303" w:rsidP="00817303">
      <w:pPr>
        <w:pStyle w:val="maintext"/>
        <w:numPr>
          <w:ilvl w:val="2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>0-1, 0-3, 0-4, 1-1 [FFS components], 2-1, [2-5], [2-6], 2-12, [2-16], [2-16a], 2-32 [FFS components], 2-50 [FFS components], 2-52 [FFS components], 3-1 [FFS components], [3-4], [4-1], [4-10], 5-1 [FFS components], 6-1, 7-1, [8-3]</w:t>
      </w:r>
    </w:p>
    <w:p w14:paraId="1863964C" w14:textId="77777777" w:rsidR="00817303" w:rsidRDefault="00817303" w:rsidP="00817303">
      <w:pPr>
        <w:pStyle w:val="maintext"/>
        <w:numPr>
          <w:ilvl w:val="1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 xml:space="preserve">With capability </w:t>
      </w:r>
      <w:proofErr w:type="spellStart"/>
      <w:r>
        <w:rPr>
          <w:rFonts w:ascii="Calibri" w:hAnsi="Calibri" w:cs="Calibri"/>
          <w:color w:val="000000"/>
        </w:rPr>
        <w:t>signaling</w:t>
      </w:r>
      <w:proofErr w:type="spellEnd"/>
      <w:r>
        <w:rPr>
          <w:rFonts w:ascii="Calibri" w:hAnsi="Calibri" w:cs="Calibri"/>
          <w:color w:val="000000"/>
        </w:rPr>
        <w:t xml:space="preserve"> which shall be set to '1'</w:t>
      </w:r>
    </w:p>
    <w:p w14:paraId="3F89A6D8" w14:textId="77777777" w:rsidR="00817303" w:rsidRDefault="00817303" w:rsidP="00817303">
      <w:pPr>
        <w:pStyle w:val="maintext"/>
        <w:numPr>
          <w:ilvl w:val="2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>[1-3]  </w:t>
      </w:r>
    </w:p>
    <w:p w14:paraId="1ED28004" w14:textId="77777777" w:rsidR="00817303" w:rsidRDefault="00817303" w:rsidP="00817303">
      <w:pPr>
        <w:pStyle w:val="maintext"/>
        <w:numPr>
          <w:ilvl w:val="0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 xml:space="preserve">FFS whether additional Rel. 15 layer-1 mandatory UE features (as defined in TR38.822) </w:t>
      </w:r>
      <w:r>
        <w:rPr>
          <w:rFonts w:ascii="Calibri" w:hAnsi="Calibri" w:cs="Calibri"/>
          <w:color w:val="000000"/>
          <w:u w:val="single"/>
        </w:rPr>
        <w:t xml:space="preserve">including list below </w:t>
      </w:r>
      <w:r>
        <w:rPr>
          <w:rFonts w:ascii="Calibri" w:hAnsi="Calibri" w:cs="Calibri"/>
          <w:color w:val="000000"/>
        </w:rPr>
        <w:t>are optional at least for IAB-MTs of wide-area IAB-nodes, remain mandatory, or have a default value</w:t>
      </w:r>
    </w:p>
    <w:p w14:paraId="0C85E13D" w14:textId="77777777" w:rsidR="00817303" w:rsidRDefault="00817303" w:rsidP="00817303">
      <w:pPr>
        <w:pStyle w:val="maintext"/>
        <w:numPr>
          <w:ilvl w:val="1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 xml:space="preserve">Without capability </w:t>
      </w:r>
    </w:p>
    <w:p w14:paraId="071E9517" w14:textId="77777777" w:rsidR="00817303" w:rsidRDefault="00817303" w:rsidP="00817303">
      <w:pPr>
        <w:pStyle w:val="maintext"/>
        <w:numPr>
          <w:ilvl w:val="2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>[0-2], [4-3], [4-4], [5-6]</w:t>
      </w:r>
    </w:p>
    <w:p w14:paraId="3B4A421D" w14:textId="77777777" w:rsidR="00817303" w:rsidRDefault="00817303" w:rsidP="00817303">
      <w:pPr>
        <w:pStyle w:val="maintext"/>
        <w:numPr>
          <w:ilvl w:val="1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 xml:space="preserve">With capability </w:t>
      </w:r>
      <w:proofErr w:type="spellStart"/>
      <w:r>
        <w:rPr>
          <w:rFonts w:ascii="Calibri" w:hAnsi="Calibri" w:cs="Calibri"/>
          <w:color w:val="000000"/>
        </w:rPr>
        <w:t>signaling</w:t>
      </w:r>
      <w:proofErr w:type="spellEnd"/>
    </w:p>
    <w:p w14:paraId="2AD71333" w14:textId="77777777" w:rsidR="00817303" w:rsidRDefault="00817303" w:rsidP="00817303">
      <w:pPr>
        <w:pStyle w:val="maintext"/>
        <w:numPr>
          <w:ilvl w:val="2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>[1-10], [2-2], [2-21], [2-22], [2-25]</w:t>
      </w:r>
    </w:p>
    <w:p w14:paraId="18085C01" w14:textId="77777777" w:rsidR="00817303" w:rsidRDefault="00817303" w:rsidP="00817303">
      <w:pPr>
        <w:pStyle w:val="maintext"/>
        <w:numPr>
          <w:ilvl w:val="1"/>
          <w:numId w:val="40"/>
        </w:numPr>
        <w:ind w:firstLineChars="0"/>
        <w:rPr>
          <w:color w:val="000000"/>
        </w:rPr>
      </w:pPr>
      <w:r>
        <w:rPr>
          <w:rFonts w:ascii="Calibri" w:hAnsi="Calibri" w:cs="Calibri"/>
          <w:color w:val="000000"/>
        </w:rPr>
        <w:t>Note: This doesn’t mean that the UE features under FFS will not be supported by wide-area IAB-MT at all if RAN1 does not reach a consensus on them</w:t>
      </w:r>
    </w:p>
    <w:p w14:paraId="2B358673" w14:textId="77777777" w:rsidR="00817303" w:rsidRDefault="00817303" w:rsidP="002C3890">
      <w:pPr>
        <w:rPr>
          <w:rFonts w:ascii="Calibri" w:eastAsia="Calibri" w:hAnsi="Calibri"/>
          <w:sz w:val="22"/>
          <w:szCs w:val="22"/>
        </w:rPr>
      </w:pPr>
    </w:p>
    <w:p w14:paraId="1AF334FF" w14:textId="77777777" w:rsidR="001A5350" w:rsidRDefault="002C3890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lastRenderedPageBreak/>
        <w:t xml:space="preserve">Given that an IAB node is a </w:t>
      </w:r>
      <w:r w:rsidR="00583967">
        <w:rPr>
          <w:rFonts w:ascii="Calibri" w:eastAsia="Calibri" w:hAnsi="Calibri"/>
          <w:sz w:val="22"/>
          <w:szCs w:val="22"/>
        </w:rPr>
        <w:t xml:space="preserve">fixed </w:t>
      </w:r>
      <w:r>
        <w:rPr>
          <w:rFonts w:ascii="Calibri" w:eastAsia="Calibri" w:hAnsi="Calibri"/>
          <w:sz w:val="22"/>
          <w:szCs w:val="22"/>
        </w:rPr>
        <w:t>network node</w:t>
      </w:r>
      <w:r w:rsidR="00583967">
        <w:rPr>
          <w:rFonts w:ascii="Calibri" w:eastAsia="Calibri" w:hAnsi="Calibri"/>
          <w:sz w:val="22"/>
          <w:szCs w:val="22"/>
        </w:rPr>
        <w:t xml:space="preserve"> in Rel-16</w:t>
      </w:r>
      <w:r>
        <w:rPr>
          <w:rFonts w:ascii="Calibri" w:eastAsia="Calibri" w:hAnsi="Calibri"/>
          <w:sz w:val="22"/>
          <w:szCs w:val="22"/>
        </w:rPr>
        <w:t xml:space="preserve">, </w:t>
      </w:r>
      <w:r w:rsidR="00583967">
        <w:rPr>
          <w:rFonts w:ascii="Calibri" w:eastAsia="Calibri" w:hAnsi="Calibri"/>
          <w:sz w:val="22"/>
          <w:szCs w:val="22"/>
        </w:rPr>
        <w:t xml:space="preserve">implementation of </w:t>
      </w:r>
      <w:r>
        <w:rPr>
          <w:rFonts w:ascii="Calibri" w:eastAsia="Calibri" w:hAnsi="Calibri"/>
          <w:sz w:val="22"/>
          <w:szCs w:val="22"/>
        </w:rPr>
        <w:t xml:space="preserve">the IAB-MT function may be simplified compared to a normal access UE, although the IAB-MT inherits the majority of the Rel-15/Rel-16 UE functionality of the </w:t>
      </w:r>
      <w:proofErr w:type="spellStart"/>
      <w:r>
        <w:rPr>
          <w:rFonts w:ascii="Calibri" w:eastAsia="Calibri" w:hAnsi="Calibri"/>
          <w:sz w:val="22"/>
          <w:szCs w:val="22"/>
        </w:rPr>
        <w:t>Uu</w:t>
      </w:r>
      <w:proofErr w:type="spellEnd"/>
      <w:r>
        <w:rPr>
          <w:rFonts w:ascii="Calibri" w:eastAsia="Calibri" w:hAnsi="Calibri"/>
          <w:sz w:val="22"/>
          <w:szCs w:val="22"/>
        </w:rPr>
        <w:t xml:space="preserve"> link upon which the backhaul link is based.</w:t>
      </w:r>
      <w:r w:rsidR="003168D8">
        <w:rPr>
          <w:rFonts w:ascii="Calibri" w:eastAsia="Calibri" w:hAnsi="Calibri"/>
          <w:sz w:val="22"/>
          <w:szCs w:val="22"/>
        </w:rPr>
        <w:t xml:space="preserve"> </w:t>
      </w:r>
      <w:r w:rsidR="00A96C27">
        <w:rPr>
          <w:rFonts w:ascii="Calibri" w:eastAsia="Calibri" w:hAnsi="Calibri"/>
          <w:sz w:val="22"/>
          <w:szCs w:val="22"/>
        </w:rPr>
        <w:t>Considering the list of features in the working assumption, t</w:t>
      </w:r>
      <w:r w:rsidR="003168D8">
        <w:rPr>
          <w:rFonts w:ascii="Calibri" w:eastAsia="Calibri" w:hAnsi="Calibri"/>
          <w:sz w:val="22"/>
          <w:szCs w:val="22"/>
        </w:rPr>
        <w:t xml:space="preserve">he vast majority of </w:t>
      </w:r>
      <w:r w:rsidR="00A96C27">
        <w:rPr>
          <w:rFonts w:ascii="Calibri" w:eastAsia="Calibri" w:hAnsi="Calibri"/>
          <w:sz w:val="22"/>
          <w:szCs w:val="22"/>
        </w:rPr>
        <w:t xml:space="preserve">these </w:t>
      </w:r>
      <w:r w:rsidR="003168D8">
        <w:rPr>
          <w:rFonts w:ascii="Calibri" w:eastAsia="Calibri" w:hAnsi="Calibri"/>
          <w:sz w:val="22"/>
          <w:szCs w:val="22"/>
        </w:rPr>
        <w:t xml:space="preserve">features are considered as ‘basic’ or ‘essential’ to operation of the </w:t>
      </w:r>
      <w:proofErr w:type="spellStart"/>
      <w:r w:rsidR="003168D8">
        <w:rPr>
          <w:rFonts w:ascii="Calibri" w:eastAsia="Calibri" w:hAnsi="Calibri"/>
          <w:sz w:val="22"/>
          <w:szCs w:val="22"/>
        </w:rPr>
        <w:t>Uu</w:t>
      </w:r>
      <w:proofErr w:type="spellEnd"/>
      <w:r w:rsidR="003168D8">
        <w:rPr>
          <w:rFonts w:ascii="Calibri" w:eastAsia="Calibri" w:hAnsi="Calibri"/>
          <w:sz w:val="22"/>
          <w:szCs w:val="22"/>
        </w:rPr>
        <w:t xml:space="preserve"> link</w:t>
      </w:r>
      <w:r w:rsidR="001A5350">
        <w:rPr>
          <w:rFonts w:ascii="Calibri" w:eastAsia="Calibri" w:hAnsi="Calibri"/>
          <w:sz w:val="22"/>
          <w:szCs w:val="22"/>
        </w:rPr>
        <w:t xml:space="preserve"> and should be considered as mandatory for wide-area IAB-MTs:</w:t>
      </w:r>
    </w:p>
    <w:p w14:paraId="0CF787F8" w14:textId="7C6A4AF4" w:rsidR="001A5350" w:rsidRDefault="001A5350" w:rsidP="002C3890">
      <w:pPr>
        <w:rPr>
          <w:rFonts w:ascii="Calibri" w:eastAsia="Calibri" w:hAnsi="Calibri"/>
          <w:sz w:val="22"/>
          <w:szCs w:val="22"/>
        </w:rPr>
      </w:pPr>
    </w:p>
    <w:p w14:paraId="14CA7E76" w14:textId="55D1312E" w:rsidR="001A5350" w:rsidRPr="001A5350" w:rsidRDefault="001A5350" w:rsidP="002C3890">
      <w:pPr>
        <w:rPr>
          <w:rFonts w:ascii="Calibri" w:eastAsia="Calibri" w:hAnsi="Calibri"/>
          <w:b/>
          <w:bCs/>
          <w:sz w:val="22"/>
          <w:szCs w:val="22"/>
        </w:rPr>
      </w:pPr>
      <w:r w:rsidRPr="001A5350">
        <w:rPr>
          <w:rFonts w:ascii="Calibri" w:eastAsia="Calibri" w:hAnsi="Calibri"/>
          <w:b/>
          <w:bCs/>
          <w:sz w:val="22"/>
          <w:szCs w:val="22"/>
        </w:rPr>
        <w:t>Proposal 1: Confirm the working assumption for the following features:</w:t>
      </w:r>
    </w:p>
    <w:p w14:paraId="0F27F95B" w14:textId="3A4F1FCE" w:rsidR="001A5350" w:rsidRPr="001A5350" w:rsidRDefault="001A5350" w:rsidP="001A5350">
      <w:pPr>
        <w:pStyle w:val="maintext"/>
        <w:numPr>
          <w:ilvl w:val="0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</w:rPr>
        <w:t>IAB-MTs s</w:t>
      </w:r>
      <w:r w:rsidRPr="001A5350">
        <w:rPr>
          <w:rFonts w:ascii="Calibri" w:hAnsi="Calibri" w:cs="Calibri"/>
          <w:b/>
          <w:bCs/>
          <w:color w:val="000000"/>
        </w:rPr>
        <w:t xml:space="preserve">upport the following Rel. 15 layer-1 mandatory UE features (as defined in TR38.822) </w:t>
      </w:r>
      <w:r w:rsidRPr="001A5350">
        <w:rPr>
          <w:rFonts w:ascii="Calibri" w:hAnsi="Calibri" w:cs="Calibri"/>
          <w:b/>
          <w:bCs/>
        </w:rPr>
        <w:t>at least for</w:t>
      </w:r>
      <w:r w:rsidRPr="001A5350">
        <w:rPr>
          <w:rFonts w:ascii="Calibri" w:hAnsi="Calibri" w:cs="Calibri"/>
          <w:b/>
          <w:bCs/>
          <w:color w:val="FF0000"/>
        </w:rPr>
        <w:t xml:space="preserve"> </w:t>
      </w:r>
      <w:r w:rsidRPr="001A5350">
        <w:rPr>
          <w:rFonts w:ascii="Calibri" w:hAnsi="Calibri" w:cs="Calibri"/>
          <w:b/>
          <w:bCs/>
        </w:rPr>
        <w:t xml:space="preserve">wide-area </w:t>
      </w:r>
      <w:r w:rsidRPr="001A5350">
        <w:rPr>
          <w:rFonts w:ascii="Calibri" w:hAnsi="Calibri" w:cs="Calibri"/>
          <w:b/>
          <w:bCs/>
          <w:color w:val="000000"/>
        </w:rPr>
        <w:t>IAB-nodes</w:t>
      </w:r>
    </w:p>
    <w:p w14:paraId="0B95DDBF" w14:textId="77777777" w:rsidR="001A5350" w:rsidRPr="001A5350" w:rsidRDefault="001A5350" w:rsidP="001A5350">
      <w:pPr>
        <w:pStyle w:val="maintext"/>
        <w:numPr>
          <w:ilvl w:val="1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 xml:space="preserve">Without capability </w:t>
      </w:r>
    </w:p>
    <w:p w14:paraId="0F689905" w14:textId="2970B719" w:rsidR="001A5350" w:rsidRPr="001A5350" w:rsidRDefault="001A5350" w:rsidP="001A5350">
      <w:pPr>
        <w:pStyle w:val="maintext"/>
        <w:numPr>
          <w:ilvl w:val="2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>0-1, 0-3, 0-4, 1-1, 2-1, 2-5, 2-6, 2-12, 2-16, 2-16a, 2-32, 2-50, 2-52, 3-1, 3-4, 4-1, 4-10, 5-1, 6-1, 7-1, 8-3</w:t>
      </w:r>
    </w:p>
    <w:p w14:paraId="3AC303DF" w14:textId="08B40978" w:rsidR="001A5350" w:rsidRPr="001A5350" w:rsidRDefault="001A5350" w:rsidP="001A5350">
      <w:pPr>
        <w:pStyle w:val="maintext"/>
        <w:numPr>
          <w:ilvl w:val="1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 xml:space="preserve">With capability </w:t>
      </w:r>
      <w:proofErr w:type="spellStart"/>
      <w:r w:rsidRPr="001A5350">
        <w:rPr>
          <w:rFonts w:ascii="Calibri" w:hAnsi="Calibri" w:cs="Calibri"/>
          <w:b/>
          <w:bCs/>
          <w:color w:val="000000"/>
        </w:rPr>
        <w:t>signaling</w:t>
      </w:r>
      <w:proofErr w:type="spellEnd"/>
      <w:r w:rsidRPr="001A5350">
        <w:rPr>
          <w:rFonts w:ascii="Calibri" w:hAnsi="Calibri" w:cs="Calibri"/>
          <w:b/>
          <w:bCs/>
          <w:color w:val="000000"/>
        </w:rPr>
        <w:t xml:space="preserve"> </w:t>
      </w:r>
    </w:p>
    <w:p w14:paraId="66785E8C" w14:textId="17A99A67" w:rsidR="001A5350" w:rsidRPr="001A5350" w:rsidRDefault="001A5350" w:rsidP="001A5350">
      <w:pPr>
        <w:pStyle w:val="maintext"/>
        <w:numPr>
          <w:ilvl w:val="2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>1-3</w:t>
      </w:r>
      <w:r>
        <w:rPr>
          <w:rFonts w:ascii="Calibri" w:hAnsi="Calibri" w:cs="Calibri"/>
          <w:b/>
          <w:bCs/>
          <w:color w:val="000000"/>
        </w:rPr>
        <w:t xml:space="preserve"> (signalling which shall be set to ‘1’), 1-10, 2-2, 2-21, 2-22, 2-25</w:t>
      </w:r>
      <w:r w:rsidRPr="001A5350">
        <w:rPr>
          <w:rFonts w:ascii="Calibri" w:hAnsi="Calibri" w:cs="Calibri"/>
          <w:b/>
          <w:bCs/>
          <w:color w:val="000000"/>
        </w:rPr>
        <w:t xml:space="preserve">  </w:t>
      </w:r>
    </w:p>
    <w:p w14:paraId="41B29E28" w14:textId="77777777" w:rsidR="001A5350" w:rsidRDefault="001A5350" w:rsidP="002C3890">
      <w:pPr>
        <w:rPr>
          <w:rFonts w:ascii="Calibri" w:eastAsia="Calibri" w:hAnsi="Calibri"/>
          <w:sz w:val="22"/>
          <w:szCs w:val="22"/>
        </w:rPr>
      </w:pPr>
    </w:p>
    <w:p w14:paraId="76C88F4B" w14:textId="68F1A9BA" w:rsidR="002C3890" w:rsidRDefault="001A5350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H</w:t>
      </w:r>
      <w:r w:rsidR="003168D8">
        <w:rPr>
          <w:rFonts w:ascii="Calibri" w:eastAsia="Calibri" w:hAnsi="Calibri"/>
          <w:sz w:val="22"/>
          <w:szCs w:val="22"/>
        </w:rPr>
        <w:t xml:space="preserve">owever </w:t>
      </w:r>
      <w:r w:rsidR="00A96C27">
        <w:rPr>
          <w:rFonts w:ascii="Calibri" w:eastAsia="Calibri" w:hAnsi="Calibri"/>
          <w:sz w:val="22"/>
          <w:szCs w:val="22"/>
        </w:rPr>
        <w:t xml:space="preserve">the following </w:t>
      </w:r>
      <w:r w:rsidR="002C3890">
        <w:rPr>
          <w:rFonts w:ascii="Calibri" w:eastAsia="Calibri" w:hAnsi="Calibri"/>
          <w:sz w:val="22"/>
          <w:szCs w:val="22"/>
        </w:rPr>
        <w:t>Rel-15 mandatory feature</w:t>
      </w:r>
      <w:r w:rsidR="00A96C27">
        <w:rPr>
          <w:rFonts w:ascii="Calibri" w:eastAsia="Calibri" w:hAnsi="Calibri"/>
          <w:sz w:val="22"/>
          <w:szCs w:val="22"/>
        </w:rPr>
        <w:t xml:space="preserve">s do not have an impact on initial access and </w:t>
      </w:r>
      <w:r>
        <w:rPr>
          <w:rFonts w:ascii="Calibri" w:eastAsia="Calibri" w:hAnsi="Calibri"/>
          <w:sz w:val="22"/>
          <w:szCs w:val="22"/>
        </w:rPr>
        <w:t xml:space="preserve">are primarily beneficial for </w:t>
      </w:r>
      <w:r w:rsidR="00740DAE">
        <w:rPr>
          <w:rFonts w:ascii="Calibri" w:eastAsia="Calibri" w:hAnsi="Calibri"/>
          <w:sz w:val="22"/>
          <w:szCs w:val="22"/>
        </w:rPr>
        <w:t xml:space="preserve">a </w:t>
      </w:r>
      <w:r>
        <w:rPr>
          <w:rFonts w:ascii="Calibri" w:eastAsia="Calibri" w:hAnsi="Calibri"/>
          <w:sz w:val="22"/>
          <w:szCs w:val="22"/>
        </w:rPr>
        <w:t>coverage limited scenario which is not expected to be typical of wide-area IAB node deployments, where the backhaul links will typically be LOS-links with high spectral efficiency:</w:t>
      </w:r>
    </w:p>
    <w:p w14:paraId="50467997" w14:textId="3AB37637" w:rsidR="003168D8" w:rsidRDefault="003168D8" w:rsidP="002C3890">
      <w:pPr>
        <w:rPr>
          <w:rFonts w:ascii="Calibri" w:eastAsia="Calibri" w:hAnsi="Calibri"/>
          <w:sz w:val="22"/>
          <w:szCs w:val="22"/>
        </w:rPr>
      </w:pPr>
    </w:p>
    <w:p w14:paraId="53049C67" w14:textId="542D36C5" w:rsidR="001A5350" w:rsidRPr="001A5350" w:rsidRDefault="003168D8" w:rsidP="001A5350">
      <w:pPr>
        <w:pStyle w:val="maintext"/>
        <w:ind w:firstLineChars="0" w:firstLine="0"/>
        <w:rPr>
          <w:b/>
          <w:bCs/>
          <w:color w:val="000000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 w:rsidR="001A5350">
        <w:rPr>
          <w:rFonts w:ascii="Calibri" w:eastAsia="Calibri" w:hAnsi="Calibri"/>
          <w:b/>
          <w:bCs/>
          <w:sz w:val="22"/>
          <w:szCs w:val="22"/>
        </w:rPr>
        <w:t>2</w:t>
      </w:r>
      <w:r>
        <w:rPr>
          <w:rFonts w:ascii="Calibri" w:eastAsia="Calibri" w:hAnsi="Calibri"/>
          <w:b/>
          <w:bCs/>
          <w:sz w:val="22"/>
          <w:szCs w:val="22"/>
        </w:rPr>
        <w:t xml:space="preserve">: </w:t>
      </w:r>
      <w:r w:rsidR="001A5350">
        <w:rPr>
          <w:rFonts w:ascii="Calibri" w:hAnsi="Calibri" w:cs="Calibri"/>
          <w:b/>
          <w:bCs/>
          <w:color w:val="000000"/>
        </w:rPr>
        <w:t>The following</w:t>
      </w:r>
      <w:r w:rsidR="001A5350" w:rsidRPr="001A5350">
        <w:rPr>
          <w:rFonts w:ascii="Calibri" w:hAnsi="Calibri" w:cs="Calibri"/>
          <w:b/>
          <w:bCs/>
          <w:color w:val="000000"/>
        </w:rPr>
        <w:t xml:space="preserve"> Rel. 15 layer-1 mandatory UE features are optional at least for IAB-MTs of wide-area IAB-nodes, </w:t>
      </w:r>
    </w:p>
    <w:p w14:paraId="72F0F09C" w14:textId="77777777" w:rsidR="001A5350" w:rsidRPr="001A5350" w:rsidRDefault="001A5350" w:rsidP="001A5350">
      <w:pPr>
        <w:pStyle w:val="maintext"/>
        <w:numPr>
          <w:ilvl w:val="1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 xml:space="preserve">Without capability </w:t>
      </w:r>
    </w:p>
    <w:p w14:paraId="204B7EAB" w14:textId="6C580DB6" w:rsidR="001A5350" w:rsidRPr="001A5350" w:rsidRDefault="001A5350" w:rsidP="001A5350">
      <w:pPr>
        <w:pStyle w:val="maintext"/>
        <w:numPr>
          <w:ilvl w:val="2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>0-2, 4-3, 4-4, 5-6</w:t>
      </w:r>
    </w:p>
    <w:p w14:paraId="2601584E" w14:textId="0B47327A" w:rsidR="003168D8" w:rsidRDefault="003168D8" w:rsidP="001A5350">
      <w:pPr>
        <w:rPr>
          <w:rFonts w:ascii="Calibri" w:eastAsia="Calibri" w:hAnsi="Calibri"/>
          <w:b/>
          <w:bCs/>
          <w:sz w:val="22"/>
          <w:szCs w:val="22"/>
        </w:rPr>
      </w:pPr>
    </w:p>
    <w:p w14:paraId="32110289" w14:textId="21B2AE4D" w:rsidR="00817303" w:rsidRPr="00FA5434" w:rsidRDefault="00FA5434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In addition, the existing Rel-15 optional features may or may not apply to IAB-MTs depending on the IAB-MT class or deployment scenario. However, no update of the specifications </w:t>
      </w:r>
      <w:proofErr w:type="gramStart"/>
      <w:r>
        <w:rPr>
          <w:rFonts w:ascii="Calibri" w:eastAsia="Calibri" w:hAnsi="Calibri"/>
          <w:sz w:val="22"/>
          <w:szCs w:val="22"/>
        </w:rPr>
        <w:t>are</w:t>
      </w:r>
      <w:proofErr w:type="gramEnd"/>
      <w:r>
        <w:rPr>
          <w:rFonts w:ascii="Calibri" w:eastAsia="Calibri" w:hAnsi="Calibri"/>
          <w:sz w:val="22"/>
          <w:szCs w:val="22"/>
        </w:rPr>
        <w:t xml:space="preserve"> required for these features since the existing capability signaling may be reused for these features.</w:t>
      </w:r>
    </w:p>
    <w:p w14:paraId="44AA766D" w14:textId="77777777" w:rsidR="00817303" w:rsidRDefault="00817303" w:rsidP="002C3890">
      <w:pPr>
        <w:rPr>
          <w:rFonts w:ascii="Calibri" w:eastAsia="Calibri" w:hAnsi="Calibri"/>
          <w:b/>
          <w:bCs/>
          <w:sz w:val="22"/>
          <w:szCs w:val="22"/>
        </w:rPr>
      </w:pPr>
    </w:p>
    <w:p w14:paraId="4000A000" w14:textId="26A346E9" w:rsidR="00817303" w:rsidRDefault="00817303" w:rsidP="00817303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</w:t>
      </w:r>
      <w:r w:rsidR="001A5350">
        <w:rPr>
          <w:rFonts w:ascii="Calibri" w:eastAsia="Calibri" w:hAnsi="Calibri"/>
          <w:b/>
          <w:bCs/>
          <w:sz w:val="22"/>
          <w:szCs w:val="22"/>
        </w:rPr>
        <w:t>3</w:t>
      </w:r>
      <w:r>
        <w:rPr>
          <w:rFonts w:ascii="Calibri" w:eastAsia="Calibri" w:hAnsi="Calibri"/>
          <w:b/>
          <w:bCs/>
          <w:sz w:val="22"/>
          <w:szCs w:val="22"/>
        </w:rPr>
        <w:t xml:space="preserve">: All Rel-15 </w:t>
      </w:r>
      <w:r w:rsidR="0029358B">
        <w:rPr>
          <w:rFonts w:ascii="Calibri" w:eastAsia="Calibri" w:hAnsi="Calibri"/>
          <w:b/>
          <w:bCs/>
          <w:sz w:val="22"/>
          <w:szCs w:val="22"/>
        </w:rPr>
        <w:t xml:space="preserve">Layer-1 </w:t>
      </w:r>
      <w:r>
        <w:rPr>
          <w:rFonts w:ascii="Calibri" w:eastAsia="Calibri" w:hAnsi="Calibri"/>
          <w:b/>
          <w:bCs/>
          <w:sz w:val="22"/>
          <w:szCs w:val="22"/>
        </w:rPr>
        <w:t xml:space="preserve">optional </w:t>
      </w:r>
      <w:proofErr w:type="gramStart"/>
      <w:r>
        <w:rPr>
          <w:rFonts w:ascii="Calibri" w:eastAsia="Calibri" w:hAnsi="Calibri"/>
          <w:b/>
          <w:bCs/>
          <w:sz w:val="22"/>
          <w:szCs w:val="22"/>
        </w:rPr>
        <w:t>features</w:t>
      </w:r>
      <w:proofErr w:type="gramEnd"/>
      <w:r>
        <w:rPr>
          <w:rFonts w:ascii="Calibri" w:eastAsia="Calibri" w:hAnsi="Calibri"/>
          <w:b/>
          <w:bCs/>
          <w:sz w:val="22"/>
          <w:szCs w:val="22"/>
        </w:rPr>
        <w:t xml:space="preserve"> (as defined in 38.822) remain optional for </w:t>
      </w:r>
      <w:r w:rsidR="008E05AA">
        <w:rPr>
          <w:rFonts w:ascii="Calibri" w:eastAsia="Calibri" w:hAnsi="Calibri"/>
          <w:b/>
          <w:bCs/>
          <w:sz w:val="22"/>
          <w:szCs w:val="22"/>
        </w:rPr>
        <w:t xml:space="preserve">wide-area and local-area </w:t>
      </w:r>
      <w:r>
        <w:rPr>
          <w:rFonts w:ascii="Calibri" w:eastAsia="Calibri" w:hAnsi="Calibri"/>
          <w:b/>
          <w:bCs/>
          <w:sz w:val="22"/>
          <w:szCs w:val="22"/>
        </w:rPr>
        <w:t>IAB-MTs.</w:t>
      </w:r>
    </w:p>
    <w:p w14:paraId="44B75044" w14:textId="378A6A7F" w:rsidR="00817303" w:rsidRDefault="00817303" w:rsidP="002C3890">
      <w:pPr>
        <w:rPr>
          <w:rFonts w:ascii="Calibri" w:eastAsia="Calibri" w:hAnsi="Calibri"/>
          <w:b/>
          <w:bCs/>
          <w:sz w:val="22"/>
          <w:szCs w:val="22"/>
        </w:rPr>
      </w:pPr>
    </w:p>
    <w:p w14:paraId="13B77883" w14:textId="56FB6EE0" w:rsidR="00BC73D7" w:rsidRPr="00172743" w:rsidRDefault="00BC73D7" w:rsidP="00BC73D7">
      <w:pPr>
        <w:pStyle w:val="Heading2"/>
      </w:pPr>
      <w:r>
        <w:t>RF/RRM UE Features</w:t>
      </w:r>
    </w:p>
    <w:p w14:paraId="34261160" w14:textId="19BB5457" w:rsidR="005B24FF" w:rsidRDefault="005B24FF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During RAN4#94bis-e the following LS was sent regarding support of Rel-15 UE Features by IAB-MTs:</w:t>
      </w:r>
    </w:p>
    <w:p w14:paraId="429F5217" w14:textId="77777777" w:rsidR="005B24FF" w:rsidRPr="005B24FF" w:rsidRDefault="005B24FF" w:rsidP="002C3890">
      <w:pPr>
        <w:rPr>
          <w:rFonts w:ascii="Calibri" w:eastAsia="Calibri" w:hAnsi="Calibri"/>
          <w:sz w:val="22"/>
          <w:szCs w:val="22"/>
        </w:rPr>
      </w:pPr>
    </w:p>
    <w:p w14:paraId="6CF22392" w14:textId="77777777" w:rsidR="008E05AA" w:rsidRDefault="008E05AA" w:rsidP="008E05AA">
      <w:pPr>
        <w:jc w:val="both"/>
        <w:rPr>
          <w:rFonts w:eastAsia="Yu Mincho"/>
          <w:b/>
          <w:u w:val="single"/>
          <w:lang w:eastAsia="ja-JP"/>
        </w:rPr>
      </w:pPr>
      <w:r>
        <w:rPr>
          <w:rFonts w:eastAsia="Yu Mincho"/>
          <w:b/>
          <w:u w:val="single"/>
          <w:lang w:eastAsia="ja-JP"/>
        </w:rPr>
        <w:t>To RAN1 and RAN2:</w:t>
      </w:r>
    </w:p>
    <w:p w14:paraId="204B78A0" w14:textId="77777777" w:rsidR="008E05AA" w:rsidRDefault="008E05AA" w:rsidP="008E05AA">
      <w:pPr>
        <w:jc w:val="both"/>
        <w:rPr>
          <w:rFonts w:eastAsiaTheme="minorEastAsia"/>
          <w:lang w:eastAsia="zh-CN"/>
        </w:rPr>
      </w:pPr>
      <w:r>
        <w:t xml:space="preserve">RAN4 is also discussing whether </w:t>
      </w:r>
      <w:r>
        <w:rPr>
          <w:rFonts w:eastAsiaTheme="minorEastAsia" w:hint="eastAsia"/>
          <w:lang w:eastAsia="zh-CN"/>
        </w:rPr>
        <w:t xml:space="preserve">some </w:t>
      </w:r>
      <w:r>
        <w:t>features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Yu Mincho"/>
          <w:lang w:eastAsia="ja-JP"/>
        </w:rPr>
        <w:t>in R4-200</w:t>
      </w:r>
      <w:r>
        <w:rPr>
          <w:rFonts w:eastAsiaTheme="minorEastAsia" w:hint="eastAsia"/>
          <w:lang w:eastAsia="zh-CN"/>
        </w:rPr>
        <w:t>5606</w:t>
      </w:r>
      <w:r>
        <w:rPr>
          <w:rFonts w:eastAsia="Yu Mincho"/>
          <w:lang w:eastAsia="ja-JP"/>
        </w:rPr>
        <w:t xml:space="preserve"> [1]</w:t>
      </w:r>
      <w:r>
        <w:rPr>
          <w:rFonts w:eastAsiaTheme="minorEastAsia" w:hint="eastAsia"/>
          <w:lang w:eastAsia="zh-CN"/>
        </w:rPr>
        <w:t xml:space="preserve"> </w:t>
      </w:r>
      <w:r>
        <w:t>which were mandatory without capability for UEs in Rel.15, can be changed to optional (based on manufacturer declaration), or remain mandatory for IAB-MTs. RAN4</w:t>
      </w:r>
      <w:r>
        <w:rPr>
          <w:rFonts w:eastAsiaTheme="minorEastAsia"/>
          <w:lang w:eastAsia="zh-CN"/>
        </w:rPr>
        <w:t xml:space="preserve"> </w:t>
      </w:r>
      <w:r>
        <w:t xml:space="preserve">would like feedback from RAN1 and RAN2 if </w:t>
      </w:r>
      <w:r>
        <w:rPr>
          <w:rFonts w:eastAsiaTheme="minorEastAsia" w:hint="eastAsia"/>
          <w:lang w:eastAsia="zh-CN"/>
        </w:rPr>
        <w:t>these features</w:t>
      </w:r>
      <w:r>
        <w:t xml:space="preserve"> </w:t>
      </w:r>
      <w:r>
        <w:rPr>
          <w:rFonts w:eastAsiaTheme="minorEastAsia" w:hint="eastAsia"/>
          <w:lang w:eastAsia="zh-CN"/>
        </w:rPr>
        <w:t xml:space="preserve">cannot become optional. </w:t>
      </w:r>
    </w:p>
    <w:p w14:paraId="5479EDE5" w14:textId="77777777" w:rsidR="00806DB7" w:rsidRDefault="00806DB7" w:rsidP="008E05AA">
      <w:pPr>
        <w:jc w:val="both"/>
        <w:rPr>
          <w:rFonts w:eastAsiaTheme="minorEastAsia"/>
          <w:lang w:eastAsia="zh-CN"/>
        </w:rPr>
      </w:pPr>
    </w:p>
    <w:p w14:paraId="0A5F4AD9" w14:textId="210EEBD4" w:rsidR="008E05AA" w:rsidRPr="00C24E3F" w:rsidRDefault="008E05AA" w:rsidP="008E05AA">
      <w:pPr>
        <w:jc w:val="both"/>
        <w:rPr>
          <w:rFonts w:eastAsiaTheme="minorEastAsia"/>
          <w:lang w:eastAsia="zh-CN"/>
        </w:rPr>
      </w:pPr>
      <w:r w:rsidRPr="007C65B6">
        <w:rPr>
          <w:rFonts w:eastAsiaTheme="minorEastAsia" w:hint="eastAsia"/>
          <w:lang w:eastAsia="zh-CN"/>
        </w:rPr>
        <w:t xml:space="preserve">RAN4 also would like to </w:t>
      </w:r>
      <w:r w:rsidRPr="007C65B6">
        <w:rPr>
          <w:rFonts w:eastAsiaTheme="minorEastAsia"/>
          <w:lang w:eastAsia="zh-CN"/>
        </w:rPr>
        <w:t>inform</w:t>
      </w:r>
      <w:r w:rsidRPr="007C65B6">
        <w:rPr>
          <w:rFonts w:eastAsiaTheme="minorEastAsia" w:hint="eastAsia"/>
          <w:lang w:eastAsia="zh-CN"/>
        </w:rPr>
        <w:t xml:space="preserve"> RAN1 and RAN2 there are no requirements defined for BWP switch delay requirements in RAN4. </w:t>
      </w:r>
    </w:p>
    <w:p w14:paraId="71E157CC" w14:textId="751D16F1" w:rsidR="008E05AA" w:rsidRDefault="008E05AA" w:rsidP="002C3890">
      <w:pPr>
        <w:rPr>
          <w:rFonts w:ascii="Calibri" w:eastAsia="Calibri" w:hAnsi="Calibri"/>
          <w:b/>
          <w:bCs/>
          <w:sz w:val="22"/>
          <w:szCs w:val="22"/>
        </w:rPr>
      </w:pPr>
    </w:p>
    <w:p w14:paraId="525D2DE9" w14:textId="77777777" w:rsidR="00806DB7" w:rsidRDefault="00806DB7" w:rsidP="002C3890">
      <w:pPr>
        <w:rPr>
          <w:rFonts w:ascii="Calibri" w:eastAsia="Calibri" w:hAnsi="Calibri"/>
          <w:sz w:val="22"/>
          <w:szCs w:val="22"/>
        </w:rPr>
      </w:pPr>
    </w:p>
    <w:p w14:paraId="1CECD8F6" w14:textId="77777777" w:rsidR="00806DB7" w:rsidRDefault="00806DB7" w:rsidP="002C3890">
      <w:pPr>
        <w:rPr>
          <w:rFonts w:ascii="Calibri" w:eastAsia="Calibri" w:hAnsi="Calibri"/>
          <w:sz w:val="22"/>
          <w:szCs w:val="22"/>
        </w:rPr>
      </w:pPr>
    </w:p>
    <w:p w14:paraId="1174D2B6" w14:textId="77777777" w:rsidR="00806DB7" w:rsidRDefault="00806DB7" w:rsidP="002C3890">
      <w:pPr>
        <w:rPr>
          <w:rFonts w:ascii="Calibri" w:eastAsia="Calibri" w:hAnsi="Calibri"/>
          <w:sz w:val="22"/>
          <w:szCs w:val="22"/>
        </w:rPr>
      </w:pPr>
    </w:p>
    <w:p w14:paraId="16D5BF0C" w14:textId="26D6721D" w:rsidR="00806DB7" w:rsidRDefault="00806DB7" w:rsidP="002C3890">
      <w:pPr>
        <w:rPr>
          <w:rFonts w:ascii="Calibri" w:eastAsia="Calibri" w:hAnsi="Calibri"/>
          <w:sz w:val="22"/>
          <w:szCs w:val="22"/>
        </w:rPr>
      </w:pPr>
    </w:p>
    <w:p w14:paraId="7B9E27AF" w14:textId="41449B8B" w:rsidR="00806DB7" w:rsidRDefault="005B24FF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lastRenderedPageBreak/>
        <w:t xml:space="preserve">The following features </w:t>
      </w:r>
      <w:r w:rsidR="00806DB7">
        <w:rPr>
          <w:rFonts w:ascii="Calibri" w:eastAsia="Calibri" w:hAnsi="Calibri"/>
          <w:sz w:val="22"/>
          <w:szCs w:val="22"/>
        </w:rPr>
        <w:t xml:space="preserve">under consideration by RAN4 </w:t>
      </w:r>
      <w:r>
        <w:rPr>
          <w:rFonts w:ascii="Calibri" w:eastAsia="Calibri" w:hAnsi="Calibri"/>
          <w:sz w:val="22"/>
          <w:szCs w:val="22"/>
        </w:rPr>
        <w:t xml:space="preserve">are of particular interest </w:t>
      </w:r>
      <w:r w:rsidR="000D1328">
        <w:rPr>
          <w:rFonts w:ascii="Calibri" w:eastAsia="Calibri" w:hAnsi="Calibri"/>
          <w:sz w:val="22"/>
          <w:szCs w:val="22"/>
        </w:rPr>
        <w:t>for RAN1:</w:t>
      </w:r>
    </w:p>
    <w:p w14:paraId="33AA5121" w14:textId="77777777" w:rsidR="00806DB7" w:rsidRDefault="00806DB7" w:rsidP="002C3890">
      <w:pPr>
        <w:rPr>
          <w:rFonts w:ascii="Calibri" w:eastAsia="Calibri" w:hAnsi="Calibri"/>
          <w:sz w:val="22"/>
          <w:szCs w:val="22"/>
        </w:rPr>
      </w:pPr>
    </w:p>
    <w:tbl>
      <w:tblPr>
        <w:tblW w:w="6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0"/>
        <w:gridCol w:w="4960"/>
      </w:tblGrid>
      <w:tr w:rsidR="000D1328" w:rsidRPr="000D1328" w14:paraId="3A6499D6" w14:textId="77777777" w:rsidTr="000D1328">
        <w:trPr>
          <w:trHeight w:val="869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2F4C3A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b/>
                <w:bCs/>
                <w:sz w:val="22"/>
                <w:szCs w:val="22"/>
              </w:rPr>
              <w:t>Feature group</w:t>
            </w:r>
          </w:p>
        </w:tc>
        <w:tc>
          <w:tcPr>
            <w:tcW w:w="496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8C1DEC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b/>
                <w:bCs/>
                <w:sz w:val="22"/>
                <w:szCs w:val="22"/>
              </w:rPr>
              <w:t>Component</w:t>
            </w:r>
          </w:p>
        </w:tc>
      </w:tr>
      <w:tr w:rsidR="000D1328" w:rsidRPr="000D1328" w14:paraId="5B9836BF" w14:textId="77777777" w:rsidTr="000D1328">
        <w:trPr>
          <w:trHeight w:val="435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1DB9F1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b/>
                <w:bCs/>
                <w:sz w:val="22"/>
                <w:szCs w:val="22"/>
              </w:rPr>
              <w:t>1-2</w:t>
            </w:r>
          </w:p>
        </w:tc>
        <w:tc>
          <w:tcPr>
            <w:tcW w:w="4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731276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sz w:val="22"/>
                <w:szCs w:val="22"/>
              </w:rPr>
              <w:t>64QAM modulation for FR2 PDSCH</w:t>
            </w:r>
          </w:p>
        </w:tc>
      </w:tr>
      <w:tr w:rsidR="000D1328" w:rsidRPr="000D1328" w14:paraId="0854B2D2" w14:textId="77777777" w:rsidTr="000D1328">
        <w:trPr>
          <w:trHeight w:val="869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791D38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b/>
                <w:bCs/>
                <w:sz w:val="22"/>
                <w:szCs w:val="22"/>
              </w:rPr>
              <w:t>1-3</w:t>
            </w:r>
          </w:p>
        </w:tc>
        <w:tc>
          <w:tcPr>
            <w:tcW w:w="4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62D366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sz w:val="22"/>
                <w:szCs w:val="22"/>
              </w:rPr>
              <w:t>64QAM for PUSCH</w:t>
            </w:r>
          </w:p>
        </w:tc>
      </w:tr>
      <w:tr w:rsidR="000D1328" w:rsidRPr="000D1328" w14:paraId="697E969E" w14:textId="77777777" w:rsidTr="000D1328">
        <w:trPr>
          <w:trHeight w:val="664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5CCFB2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b/>
                <w:bCs/>
                <w:sz w:val="22"/>
                <w:szCs w:val="22"/>
              </w:rPr>
              <w:t>1-4</w:t>
            </w:r>
          </w:p>
        </w:tc>
        <w:tc>
          <w:tcPr>
            <w:tcW w:w="4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8BC59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sz w:val="22"/>
                <w:szCs w:val="22"/>
              </w:rPr>
              <w:t>256QAM for PDSCH</w:t>
            </w:r>
          </w:p>
        </w:tc>
      </w:tr>
      <w:tr w:rsidR="000D1328" w:rsidRPr="000D1328" w14:paraId="0A056F3B" w14:textId="77777777" w:rsidTr="000D1328">
        <w:trPr>
          <w:trHeight w:val="664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8674C3" w14:textId="77777777" w:rsidR="000D1328" w:rsidRPr="000D1328" w:rsidRDefault="000D1328" w:rsidP="000D1328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b/>
                <w:bCs/>
                <w:sz w:val="22"/>
                <w:szCs w:val="22"/>
              </w:rPr>
              <w:t>1-6</w:t>
            </w:r>
          </w:p>
        </w:tc>
        <w:tc>
          <w:tcPr>
            <w:tcW w:w="4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3A4211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sz w:val="22"/>
                <w:szCs w:val="22"/>
              </w:rPr>
              <w:t>pi/2-BPSK for PUSCH</w:t>
            </w:r>
          </w:p>
        </w:tc>
      </w:tr>
      <w:tr w:rsidR="000D1328" w:rsidRPr="000D1328" w14:paraId="2C1AD4D7" w14:textId="77777777" w:rsidTr="000D1328">
        <w:trPr>
          <w:trHeight w:val="664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88D0E0" w14:textId="77777777" w:rsidR="000D1328" w:rsidRPr="000D1328" w:rsidRDefault="000D1328" w:rsidP="000D1328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b/>
                <w:bCs/>
                <w:sz w:val="22"/>
                <w:szCs w:val="22"/>
              </w:rPr>
              <w:t>1-7</w:t>
            </w:r>
          </w:p>
        </w:tc>
        <w:tc>
          <w:tcPr>
            <w:tcW w:w="4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81AC4" w14:textId="7D2261C9" w:rsid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sz w:val="22"/>
                <w:szCs w:val="22"/>
              </w:rPr>
              <w:t xml:space="preserve">pi/2-BPSK for PUCCH format </w:t>
            </w:r>
            <w:r w:rsidR="00806DB7">
              <w:rPr>
                <w:rFonts w:ascii="Calibri" w:eastAsia="Calibri" w:hAnsi="Calibri"/>
                <w:sz w:val="22"/>
                <w:szCs w:val="22"/>
              </w:rPr>
              <w:t>¾</w:t>
            </w:r>
          </w:p>
          <w:p w14:paraId="54C1DBD1" w14:textId="60836149" w:rsidR="00806DB7" w:rsidRPr="000D1328" w:rsidRDefault="00806DB7" w:rsidP="000D1328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806DB7" w:rsidRPr="000D1328" w14:paraId="77AE03FA" w14:textId="77777777" w:rsidTr="000D1328">
        <w:trPr>
          <w:trHeight w:val="664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7064B6" w14:textId="35F1A245" w:rsidR="00806DB7" w:rsidRPr="00806DB7" w:rsidRDefault="00806DB7" w:rsidP="00806DB7">
            <w:pPr>
              <w:rPr>
                <w:rFonts w:ascii="Calibri" w:eastAsia="Calibri" w:hAnsi="Calibri"/>
                <w:sz w:val="22"/>
                <w:szCs w:val="22"/>
              </w:rPr>
            </w:pPr>
            <w:r w:rsidRPr="00806DB7">
              <w:rPr>
                <w:rFonts w:ascii="Calibri" w:eastAsia="Calibri" w:hAnsi="Calibri"/>
                <w:sz w:val="22"/>
                <w:szCs w:val="22"/>
              </w:rPr>
              <w:t>1-8</w:t>
            </w:r>
          </w:p>
        </w:tc>
        <w:tc>
          <w:tcPr>
            <w:tcW w:w="4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D46832" w14:textId="11EB0849" w:rsidR="00806DB7" w:rsidRPr="00806DB7" w:rsidRDefault="00806DB7" w:rsidP="00806DB7">
            <w:pPr>
              <w:rPr>
                <w:rFonts w:ascii="Calibri" w:eastAsia="Calibri" w:hAnsi="Calibri"/>
                <w:sz w:val="22"/>
                <w:szCs w:val="22"/>
              </w:rPr>
            </w:pPr>
            <w:r w:rsidRPr="00806DB7">
              <w:rPr>
                <w:rFonts w:ascii="Calibri" w:eastAsia="Calibri" w:hAnsi="Calibri"/>
                <w:sz w:val="22"/>
                <w:szCs w:val="22"/>
              </w:rPr>
              <w:t>Active BWP switching delay</w:t>
            </w:r>
          </w:p>
        </w:tc>
      </w:tr>
      <w:tr w:rsidR="000D1328" w:rsidRPr="000D1328" w14:paraId="56F322D2" w14:textId="77777777" w:rsidTr="000D1328">
        <w:trPr>
          <w:trHeight w:val="664"/>
          <w:jc w:val="center"/>
        </w:trPr>
        <w:tc>
          <w:tcPr>
            <w:tcW w:w="17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C33E9D" w14:textId="77777777" w:rsidR="000D1328" w:rsidRPr="000D1328" w:rsidRDefault="000D1328" w:rsidP="000D1328">
            <w:pPr>
              <w:rPr>
                <w:rFonts w:ascii="Calibri" w:eastAsia="Calibri" w:hAnsi="Calibri"/>
                <w:b/>
                <w:bCs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b/>
                <w:bCs/>
                <w:sz w:val="22"/>
                <w:szCs w:val="22"/>
              </w:rPr>
              <w:t>2-1</w:t>
            </w:r>
          </w:p>
        </w:tc>
        <w:tc>
          <w:tcPr>
            <w:tcW w:w="49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45EF1E" w14:textId="77777777" w:rsidR="000D1328" w:rsidRPr="000D1328" w:rsidRDefault="000D1328" w:rsidP="000D1328">
            <w:pPr>
              <w:rPr>
                <w:rFonts w:ascii="Calibri" w:eastAsia="Calibri" w:hAnsi="Calibri"/>
                <w:sz w:val="22"/>
                <w:szCs w:val="22"/>
              </w:rPr>
            </w:pPr>
            <w:r w:rsidRPr="000D1328">
              <w:rPr>
                <w:rFonts w:ascii="Calibri" w:eastAsia="Calibri" w:hAnsi="Calibri"/>
                <w:sz w:val="22"/>
                <w:szCs w:val="22"/>
              </w:rPr>
              <w:t>Maximum channel bandwidth supported in each band for DL and UL separately and for each SCS that UE supports within a single CC</w:t>
            </w:r>
          </w:p>
        </w:tc>
      </w:tr>
    </w:tbl>
    <w:p w14:paraId="2AB356EF" w14:textId="5BA78B65" w:rsidR="000D1328" w:rsidRDefault="000D1328" w:rsidP="002C3890">
      <w:pPr>
        <w:rPr>
          <w:rFonts w:ascii="Calibri" w:eastAsia="Calibri" w:hAnsi="Calibri"/>
          <w:sz w:val="22"/>
          <w:szCs w:val="22"/>
        </w:rPr>
      </w:pPr>
    </w:p>
    <w:p w14:paraId="459B94EF" w14:textId="000FF360" w:rsidR="000D1328" w:rsidRDefault="000D1328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For the modulation-related features, while there is no foreseen impact on initial access or basic backhaul link operation if they are optional for IAB-MTs, high spectral efficiency is important for efficient IAB operation and the parent node should be aware of the modulations supported by the IAB-MT in order to manage the link-adaptation/scheduling of the backhaul link.</w:t>
      </w:r>
    </w:p>
    <w:p w14:paraId="7EF84F1C" w14:textId="16FFEFF1" w:rsidR="00806DB7" w:rsidRDefault="00806DB7" w:rsidP="002C3890">
      <w:pPr>
        <w:rPr>
          <w:rFonts w:ascii="Calibri" w:eastAsia="Calibri" w:hAnsi="Calibri"/>
          <w:sz w:val="22"/>
          <w:szCs w:val="22"/>
        </w:rPr>
      </w:pPr>
    </w:p>
    <w:p w14:paraId="73A4C119" w14:textId="123814A1" w:rsidR="00806DB7" w:rsidRDefault="00806DB7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For feature 1-8, given that BWP switching is a component of optional Rel-15 UE features, there is no impact from a Layer-1 perspective if that feature is optional from a RF/RRM perspective as well.</w:t>
      </w:r>
    </w:p>
    <w:p w14:paraId="48FF78DB" w14:textId="0BCC5742" w:rsidR="000D1328" w:rsidRDefault="000D1328" w:rsidP="002C3890">
      <w:pPr>
        <w:rPr>
          <w:rFonts w:ascii="Calibri" w:eastAsia="Calibri" w:hAnsi="Calibri"/>
          <w:sz w:val="22"/>
          <w:szCs w:val="22"/>
        </w:rPr>
      </w:pPr>
    </w:p>
    <w:p w14:paraId="393C2F75" w14:textId="67353DCE" w:rsidR="000D1328" w:rsidRDefault="000D1328" w:rsidP="002C3890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For feature 2-1, while in principle the same mandatory CBW</w:t>
      </w:r>
      <w:r w:rsidR="00806DB7">
        <w:rPr>
          <w:rFonts w:ascii="Calibri" w:eastAsia="Calibri" w:hAnsi="Calibri"/>
          <w:sz w:val="22"/>
          <w:szCs w:val="22"/>
        </w:rPr>
        <w:t xml:space="preserve"> values</w:t>
      </w:r>
      <w:r>
        <w:rPr>
          <w:rFonts w:ascii="Calibri" w:eastAsia="Calibri" w:hAnsi="Calibri"/>
          <w:sz w:val="22"/>
          <w:szCs w:val="22"/>
        </w:rPr>
        <w:t xml:space="preserve"> supported by UEs do not need to be supported by the IAB-MT</w:t>
      </w:r>
      <w:r w:rsidR="00806DB7">
        <w:rPr>
          <w:rFonts w:ascii="Calibri" w:eastAsia="Calibri" w:hAnsi="Calibri"/>
          <w:sz w:val="22"/>
          <w:szCs w:val="22"/>
        </w:rPr>
        <w:t>,</w:t>
      </w:r>
      <w:r>
        <w:rPr>
          <w:rFonts w:ascii="Calibri" w:eastAsia="Calibri" w:hAnsi="Calibri"/>
          <w:sz w:val="22"/>
          <w:szCs w:val="22"/>
        </w:rPr>
        <w:t xml:space="preserve"> in order to avoid impact on initial access, the parent node should be aware of the maximum supported CBW of the IAB</w:t>
      </w:r>
      <w:r w:rsidR="00806DB7">
        <w:rPr>
          <w:rFonts w:ascii="Calibri" w:eastAsia="Calibri" w:hAnsi="Calibri"/>
          <w:sz w:val="22"/>
          <w:szCs w:val="22"/>
        </w:rPr>
        <w:t>-MT. Whether this is achieved by capability signaling or other means (e.g. manufacturer declaration) is out of the scope of RAN1 discussions.</w:t>
      </w:r>
    </w:p>
    <w:p w14:paraId="009108CB" w14:textId="570AF803" w:rsidR="00806DB7" w:rsidRDefault="00806DB7" w:rsidP="002C3890">
      <w:pPr>
        <w:rPr>
          <w:rFonts w:ascii="Calibri" w:eastAsia="Calibri" w:hAnsi="Calibri"/>
          <w:sz w:val="22"/>
          <w:szCs w:val="22"/>
        </w:rPr>
      </w:pPr>
    </w:p>
    <w:p w14:paraId="133C878A" w14:textId="148087BD" w:rsidR="00806DB7" w:rsidRDefault="00806DB7" w:rsidP="00806DB7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Proposal 4: Inform RAN4 that if RF/RRM features 1-2, 1-3, 1-4, 1-6, 1-7, 1-8, and 2-1 are made optional for IAB-MTs, there is no impact from a RAN1 perspective assuming that for features without capability signaling the parent node is made aware of the IAB-MT’s support or lack-of-support of the features.</w:t>
      </w:r>
    </w:p>
    <w:p w14:paraId="5AD961A2" w14:textId="77777777" w:rsidR="00806DB7" w:rsidRPr="005B24FF" w:rsidRDefault="00806DB7" w:rsidP="002C3890">
      <w:pPr>
        <w:rPr>
          <w:rFonts w:ascii="Calibri" w:eastAsia="Calibri" w:hAnsi="Calibri"/>
          <w:sz w:val="22"/>
          <w:szCs w:val="22"/>
        </w:rPr>
      </w:pPr>
    </w:p>
    <w:p w14:paraId="0A9BEB44" w14:textId="20525275" w:rsidR="002F634C" w:rsidRPr="00156B89" w:rsidRDefault="003168D8" w:rsidP="002F634C">
      <w:pPr>
        <w:pStyle w:val="Heading1"/>
      </w:pPr>
      <w:r>
        <w:t>Conclusion</w:t>
      </w:r>
    </w:p>
    <w:p w14:paraId="0ADFD495" w14:textId="4A46BA64" w:rsidR="005C6208" w:rsidRDefault="003168D8" w:rsidP="005C6208">
      <w:p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The following proposals were made:</w:t>
      </w:r>
    </w:p>
    <w:p w14:paraId="434C7D82" w14:textId="7A45D1B7" w:rsidR="00477CC3" w:rsidRDefault="00477CC3" w:rsidP="005C6208"/>
    <w:p w14:paraId="73FD549E" w14:textId="77777777" w:rsidR="005B24FF" w:rsidRPr="001A5350" w:rsidRDefault="005B24FF" w:rsidP="005B24FF">
      <w:pPr>
        <w:rPr>
          <w:rFonts w:ascii="Calibri" w:eastAsia="Calibri" w:hAnsi="Calibri"/>
          <w:b/>
          <w:bCs/>
          <w:sz w:val="22"/>
          <w:szCs w:val="22"/>
        </w:rPr>
      </w:pPr>
      <w:r w:rsidRPr="001A5350">
        <w:rPr>
          <w:rFonts w:ascii="Calibri" w:eastAsia="Calibri" w:hAnsi="Calibri"/>
          <w:b/>
          <w:bCs/>
          <w:sz w:val="22"/>
          <w:szCs w:val="22"/>
        </w:rPr>
        <w:t>Proposal 1: Confirm the working assumption for the following features:</w:t>
      </w:r>
    </w:p>
    <w:p w14:paraId="58A4302D" w14:textId="77777777" w:rsidR="005B24FF" w:rsidRPr="001A5350" w:rsidRDefault="005B24FF" w:rsidP="005B24FF">
      <w:pPr>
        <w:pStyle w:val="maintext"/>
        <w:numPr>
          <w:ilvl w:val="0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</w:rPr>
        <w:t>IAB-MTs s</w:t>
      </w:r>
      <w:r w:rsidRPr="001A5350">
        <w:rPr>
          <w:rFonts w:ascii="Calibri" w:hAnsi="Calibri" w:cs="Calibri"/>
          <w:b/>
          <w:bCs/>
          <w:color w:val="000000"/>
        </w:rPr>
        <w:t xml:space="preserve">upport the following Rel. 15 layer-1 mandatory UE features (as defined in TR38.822) </w:t>
      </w:r>
      <w:r w:rsidRPr="001A5350">
        <w:rPr>
          <w:rFonts w:ascii="Calibri" w:hAnsi="Calibri" w:cs="Calibri"/>
          <w:b/>
          <w:bCs/>
        </w:rPr>
        <w:t>at least for</w:t>
      </w:r>
      <w:r w:rsidRPr="001A5350">
        <w:rPr>
          <w:rFonts w:ascii="Calibri" w:hAnsi="Calibri" w:cs="Calibri"/>
          <w:b/>
          <w:bCs/>
          <w:color w:val="FF0000"/>
        </w:rPr>
        <w:t xml:space="preserve"> </w:t>
      </w:r>
      <w:r w:rsidRPr="001A5350">
        <w:rPr>
          <w:rFonts w:ascii="Calibri" w:hAnsi="Calibri" w:cs="Calibri"/>
          <w:b/>
          <w:bCs/>
        </w:rPr>
        <w:t xml:space="preserve">wide-area </w:t>
      </w:r>
      <w:r w:rsidRPr="001A5350">
        <w:rPr>
          <w:rFonts w:ascii="Calibri" w:hAnsi="Calibri" w:cs="Calibri"/>
          <w:b/>
          <w:bCs/>
          <w:color w:val="000000"/>
        </w:rPr>
        <w:t>IAB-nodes</w:t>
      </w:r>
    </w:p>
    <w:p w14:paraId="2DD91513" w14:textId="77777777" w:rsidR="005B24FF" w:rsidRPr="001A5350" w:rsidRDefault="005B24FF" w:rsidP="005B24FF">
      <w:pPr>
        <w:pStyle w:val="maintext"/>
        <w:numPr>
          <w:ilvl w:val="1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lastRenderedPageBreak/>
        <w:t xml:space="preserve">Without capability </w:t>
      </w:r>
    </w:p>
    <w:p w14:paraId="7C0A54DD" w14:textId="77777777" w:rsidR="005B24FF" w:rsidRPr="001A5350" w:rsidRDefault="005B24FF" w:rsidP="005B24FF">
      <w:pPr>
        <w:pStyle w:val="maintext"/>
        <w:numPr>
          <w:ilvl w:val="2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>0-1, 0-3, 0-4, 1-1, 2-1, 2-5, 2-6, 2-12, 2-16, 2-16a, 2-32, 2-50, 2-52, 3-1, 3-4, 4-1, 4-10, 5-1, 6-1, 7-1, 8-3</w:t>
      </w:r>
    </w:p>
    <w:p w14:paraId="33668FC2" w14:textId="77777777" w:rsidR="005B24FF" w:rsidRPr="001A5350" w:rsidRDefault="005B24FF" w:rsidP="005B24FF">
      <w:pPr>
        <w:pStyle w:val="maintext"/>
        <w:numPr>
          <w:ilvl w:val="1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 xml:space="preserve">With capability </w:t>
      </w:r>
      <w:proofErr w:type="spellStart"/>
      <w:r w:rsidRPr="001A5350">
        <w:rPr>
          <w:rFonts w:ascii="Calibri" w:hAnsi="Calibri" w:cs="Calibri"/>
          <w:b/>
          <w:bCs/>
          <w:color w:val="000000"/>
        </w:rPr>
        <w:t>signaling</w:t>
      </w:r>
      <w:proofErr w:type="spellEnd"/>
      <w:r w:rsidRPr="001A5350">
        <w:rPr>
          <w:rFonts w:ascii="Calibri" w:hAnsi="Calibri" w:cs="Calibri"/>
          <w:b/>
          <w:bCs/>
          <w:color w:val="000000"/>
        </w:rPr>
        <w:t xml:space="preserve"> </w:t>
      </w:r>
    </w:p>
    <w:p w14:paraId="00A5C77E" w14:textId="77777777" w:rsidR="005B24FF" w:rsidRPr="001A5350" w:rsidRDefault="005B24FF" w:rsidP="005B24FF">
      <w:pPr>
        <w:pStyle w:val="maintext"/>
        <w:numPr>
          <w:ilvl w:val="2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>1-3</w:t>
      </w:r>
      <w:r>
        <w:rPr>
          <w:rFonts w:ascii="Calibri" w:hAnsi="Calibri" w:cs="Calibri"/>
          <w:b/>
          <w:bCs/>
          <w:color w:val="000000"/>
        </w:rPr>
        <w:t xml:space="preserve"> (signalling which shall be set to ‘1’), 1-10, 2-2, 2-21, 2-22, 2-25</w:t>
      </w:r>
      <w:r w:rsidRPr="001A5350">
        <w:rPr>
          <w:rFonts w:ascii="Calibri" w:hAnsi="Calibri" w:cs="Calibri"/>
          <w:b/>
          <w:bCs/>
          <w:color w:val="000000"/>
        </w:rPr>
        <w:t xml:space="preserve">  </w:t>
      </w:r>
    </w:p>
    <w:p w14:paraId="72E2E138" w14:textId="77777777" w:rsidR="005B24FF" w:rsidRDefault="005B24FF" w:rsidP="005B24FF">
      <w:pPr>
        <w:rPr>
          <w:rFonts w:ascii="Calibri" w:eastAsia="Calibri" w:hAnsi="Calibri"/>
          <w:sz w:val="22"/>
          <w:szCs w:val="22"/>
        </w:rPr>
      </w:pPr>
    </w:p>
    <w:p w14:paraId="04E7273F" w14:textId="77777777" w:rsidR="005B24FF" w:rsidRDefault="005B24FF" w:rsidP="005B24FF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>However the following Rel-15 mandatory features do not have an impact on initial access and are primarily beneficial for a coverage limited scenarios which is not expected to be typical of wide-area IAB node deployments, where the backhaul links will typically be LOS-links with high spectral efficiency:</w:t>
      </w:r>
    </w:p>
    <w:p w14:paraId="32D94B51" w14:textId="77777777" w:rsidR="005B24FF" w:rsidRDefault="005B24FF" w:rsidP="005B24FF">
      <w:pPr>
        <w:rPr>
          <w:rFonts w:ascii="Calibri" w:eastAsia="Calibri" w:hAnsi="Calibri"/>
          <w:sz w:val="22"/>
          <w:szCs w:val="22"/>
        </w:rPr>
      </w:pPr>
    </w:p>
    <w:p w14:paraId="552B3B71" w14:textId="77777777" w:rsidR="005B24FF" w:rsidRPr="001A5350" w:rsidRDefault="005B24FF" w:rsidP="005B24FF">
      <w:pPr>
        <w:pStyle w:val="maintext"/>
        <w:ind w:firstLineChars="0" w:firstLine="0"/>
        <w:rPr>
          <w:b/>
          <w:bCs/>
          <w:color w:val="000000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2: </w:t>
      </w:r>
      <w:r>
        <w:rPr>
          <w:rFonts w:ascii="Calibri" w:hAnsi="Calibri" w:cs="Calibri"/>
          <w:b/>
          <w:bCs/>
          <w:color w:val="000000"/>
        </w:rPr>
        <w:t>The following</w:t>
      </w:r>
      <w:r w:rsidRPr="001A5350">
        <w:rPr>
          <w:rFonts w:ascii="Calibri" w:hAnsi="Calibri" w:cs="Calibri"/>
          <w:b/>
          <w:bCs/>
          <w:color w:val="000000"/>
        </w:rPr>
        <w:t xml:space="preserve"> Rel. 15 layer-1 mandatory UE features are optional at least for IAB-MTs of wide-area IAB-nodes, </w:t>
      </w:r>
    </w:p>
    <w:p w14:paraId="76942FCB" w14:textId="77777777" w:rsidR="005B24FF" w:rsidRPr="001A5350" w:rsidRDefault="005B24FF" w:rsidP="005B24FF">
      <w:pPr>
        <w:pStyle w:val="maintext"/>
        <w:numPr>
          <w:ilvl w:val="1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 xml:space="preserve">Without capability </w:t>
      </w:r>
    </w:p>
    <w:p w14:paraId="2DFA8578" w14:textId="77777777" w:rsidR="005B24FF" w:rsidRPr="001A5350" w:rsidRDefault="005B24FF" w:rsidP="005B24FF">
      <w:pPr>
        <w:pStyle w:val="maintext"/>
        <w:numPr>
          <w:ilvl w:val="2"/>
          <w:numId w:val="40"/>
        </w:numPr>
        <w:ind w:firstLineChars="0"/>
        <w:rPr>
          <w:b/>
          <w:bCs/>
          <w:color w:val="000000"/>
        </w:rPr>
      </w:pPr>
      <w:r w:rsidRPr="001A5350">
        <w:rPr>
          <w:rFonts w:ascii="Calibri" w:hAnsi="Calibri" w:cs="Calibri"/>
          <w:b/>
          <w:bCs/>
          <w:color w:val="000000"/>
        </w:rPr>
        <w:t>0-2, 4-3, 4-4, 5-6</w:t>
      </w:r>
    </w:p>
    <w:p w14:paraId="7EDF16D8" w14:textId="77777777" w:rsidR="005B24FF" w:rsidRDefault="005B24FF" w:rsidP="005B24FF">
      <w:pPr>
        <w:rPr>
          <w:rFonts w:ascii="Calibri" w:eastAsia="Calibri" w:hAnsi="Calibri"/>
          <w:b/>
          <w:bCs/>
          <w:sz w:val="22"/>
          <w:szCs w:val="22"/>
        </w:rPr>
      </w:pPr>
    </w:p>
    <w:p w14:paraId="4F7C5CE5" w14:textId="77777777" w:rsidR="005B24FF" w:rsidRPr="00FA5434" w:rsidRDefault="005B24FF" w:rsidP="005B24FF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t xml:space="preserve">In addition, the existing Rel-15 optional features may or may not apply to IAB-MTs depending on the IAB-MT class or deployment scenario. However, no update of the specifications </w:t>
      </w:r>
      <w:proofErr w:type="gramStart"/>
      <w:r>
        <w:rPr>
          <w:rFonts w:ascii="Calibri" w:eastAsia="Calibri" w:hAnsi="Calibri"/>
          <w:sz w:val="22"/>
          <w:szCs w:val="22"/>
        </w:rPr>
        <w:t>are</w:t>
      </w:r>
      <w:proofErr w:type="gramEnd"/>
      <w:r>
        <w:rPr>
          <w:rFonts w:ascii="Calibri" w:eastAsia="Calibri" w:hAnsi="Calibri"/>
          <w:sz w:val="22"/>
          <w:szCs w:val="22"/>
        </w:rPr>
        <w:t xml:space="preserve"> required for these features since the existing capability signaling may be reused for these features.</w:t>
      </w:r>
    </w:p>
    <w:p w14:paraId="7104A3EA" w14:textId="77777777" w:rsidR="005B24FF" w:rsidRDefault="005B24FF" w:rsidP="005B24FF">
      <w:pPr>
        <w:rPr>
          <w:rFonts w:ascii="Calibri" w:eastAsia="Calibri" w:hAnsi="Calibri"/>
          <w:b/>
          <w:bCs/>
          <w:sz w:val="22"/>
          <w:szCs w:val="22"/>
        </w:rPr>
      </w:pPr>
    </w:p>
    <w:p w14:paraId="5A114955" w14:textId="77777777" w:rsidR="005B24FF" w:rsidRDefault="005B24FF" w:rsidP="005B24FF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 xml:space="preserve">Proposal 3: All Rel-15 Layer-1 optional </w:t>
      </w:r>
      <w:proofErr w:type="gramStart"/>
      <w:r>
        <w:rPr>
          <w:rFonts w:ascii="Calibri" w:eastAsia="Calibri" w:hAnsi="Calibri"/>
          <w:b/>
          <w:bCs/>
          <w:sz w:val="22"/>
          <w:szCs w:val="22"/>
        </w:rPr>
        <w:t>features</w:t>
      </w:r>
      <w:proofErr w:type="gramEnd"/>
      <w:r>
        <w:rPr>
          <w:rFonts w:ascii="Calibri" w:eastAsia="Calibri" w:hAnsi="Calibri"/>
          <w:b/>
          <w:bCs/>
          <w:sz w:val="22"/>
          <w:szCs w:val="22"/>
        </w:rPr>
        <w:t xml:space="preserve"> (as defined in 38.822) remain optional for wide-area and local-area IAB-MTs.</w:t>
      </w:r>
    </w:p>
    <w:p w14:paraId="638B52CA" w14:textId="48B6B7C1" w:rsidR="00A607BD" w:rsidRDefault="00A607BD" w:rsidP="005B24FF">
      <w:pPr>
        <w:jc w:val="center"/>
        <w:rPr>
          <w:rFonts w:ascii="Calibri" w:eastAsia="Calibri" w:hAnsi="Calibri"/>
          <w:b/>
          <w:bCs/>
          <w:sz w:val="22"/>
          <w:szCs w:val="22"/>
        </w:rPr>
      </w:pPr>
    </w:p>
    <w:p w14:paraId="0F1D942F" w14:textId="77777777" w:rsidR="00806DB7" w:rsidRDefault="00806DB7" w:rsidP="00806DB7">
      <w:pPr>
        <w:rPr>
          <w:rFonts w:ascii="Calibri" w:eastAsia="Calibri" w:hAnsi="Calibri"/>
          <w:b/>
          <w:bCs/>
          <w:sz w:val="22"/>
          <w:szCs w:val="22"/>
        </w:rPr>
      </w:pPr>
      <w:r>
        <w:rPr>
          <w:rFonts w:ascii="Calibri" w:eastAsia="Calibri" w:hAnsi="Calibri"/>
          <w:b/>
          <w:bCs/>
          <w:sz w:val="22"/>
          <w:szCs w:val="22"/>
        </w:rPr>
        <w:t>Proposal 4: Inform RAN4 that if RF/RRM features 1-2, 1-3, 1-4, 1-6, 1-7, 1-8, and 2-1 are made optional for IAB-MTs, there is no impact from a RAN1 perspective assuming that for features without capability signaling the parent node is made aware of the IAB-MT’s support or lack-of-support of the features.</w:t>
      </w:r>
    </w:p>
    <w:p w14:paraId="152031A7" w14:textId="77777777" w:rsidR="00806DB7" w:rsidRPr="002774E0" w:rsidRDefault="00806DB7" w:rsidP="005B24FF">
      <w:pPr>
        <w:jc w:val="center"/>
        <w:rPr>
          <w:rFonts w:ascii="Calibri" w:eastAsia="Calibri" w:hAnsi="Calibri"/>
          <w:b/>
          <w:bCs/>
          <w:sz w:val="22"/>
          <w:szCs w:val="22"/>
        </w:rPr>
      </w:pPr>
    </w:p>
    <w:sectPr w:rsidR="00806DB7" w:rsidRPr="002774E0" w:rsidSect="00EC2FB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D7D076" w14:textId="77777777" w:rsidR="00C8202A" w:rsidRDefault="00C8202A" w:rsidP="00424124">
      <w:r>
        <w:separator/>
      </w:r>
    </w:p>
  </w:endnote>
  <w:endnote w:type="continuationSeparator" w:id="0">
    <w:p w14:paraId="598F4D2F" w14:textId="77777777" w:rsidR="00C8202A" w:rsidRDefault="00C8202A" w:rsidP="00424124">
      <w:r>
        <w:continuationSeparator/>
      </w:r>
    </w:p>
  </w:endnote>
  <w:endnote w:type="continuationNotice" w:id="1">
    <w:p w14:paraId="7630C515" w14:textId="77777777" w:rsidR="00C8202A" w:rsidRDefault="00C820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ZapfDingbats">
    <w:panose1 w:val="020B0604020202020204"/>
    <w:charset w:val="02"/>
    <w:family w:val="decorative"/>
    <w:pitch w:val="default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FE8848" w14:textId="77777777" w:rsidR="00C8202A" w:rsidRDefault="00C8202A" w:rsidP="00424124">
      <w:r>
        <w:separator/>
      </w:r>
    </w:p>
  </w:footnote>
  <w:footnote w:type="continuationSeparator" w:id="0">
    <w:p w14:paraId="6FDAF9BE" w14:textId="77777777" w:rsidR="00C8202A" w:rsidRDefault="00C8202A" w:rsidP="00424124">
      <w:r>
        <w:continuationSeparator/>
      </w:r>
    </w:p>
  </w:footnote>
  <w:footnote w:type="continuationNotice" w:id="1">
    <w:p w14:paraId="64328093" w14:textId="77777777" w:rsidR="00C8202A" w:rsidRDefault="00C8202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99E35"/>
    <w:multiLevelType w:val="single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3" w15:restartNumberingAfterBreak="0">
    <w:nsid w:val="06FD4C49"/>
    <w:multiLevelType w:val="hybridMultilevel"/>
    <w:tmpl w:val="DE7CCBE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DA1C84"/>
    <w:multiLevelType w:val="hybridMultilevel"/>
    <w:tmpl w:val="65DE51C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44099E"/>
    <w:multiLevelType w:val="hybridMultilevel"/>
    <w:tmpl w:val="84EA78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C0A0C"/>
    <w:multiLevelType w:val="hybridMultilevel"/>
    <w:tmpl w:val="35460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5067B8"/>
    <w:multiLevelType w:val="hybridMultilevel"/>
    <w:tmpl w:val="B8F871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F15DF3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multilevel"/>
    <w:tmpl w:val="36A34518"/>
    <w:lvl w:ilvl="0">
      <w:start w:val="1"/>
      <w:numFmt w:val="decimal"/>
      <w:lvlText w:val="Proposal %1:"/>
      <w:lvlJc w:val="left"/>
      <w:pPr>
        <w:ind w:left="5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88" w:hanging="360"/>
      </w:pPr>
    </w:lvl>
    <w:lvl w:ilvl="2">
      <w:start w:val="1"/>
      <w:numFmt w:val="lowerRoman"/>
      <w:lvlText w:val="%3."/>
      <w:lvlJc w:val="right"/>
      <w:pPr>
        <w:ind w:left="2008" w:hanging="180"/>
      </w:pPr>
    </w:lvl>
    <w:lvl w:ilvl="3">
      <w:start w:val="1"/>
      <w:numFmt w:val="decimal"/>
      <w:lvlText w:val="%4."/>
      <w:lvlJc w:val="left"/>
      <w:pPr>
        <w:ind w:left="2728" w:hanging="360"/>
      </w:pPr>
    </w:lvl>
    <w:lvl w:ilvl="4">
      <w:start w:val="1"/>
      <w:numFmt w:val="lowerLetter"/>
      <w:lvlText w:val="%5."/>
      <w:lvlJc w:val="left"/>
      <w:pPr>
        <w:ind w:left="3448" w:hanging="360"/>
      </w:pPr>
    </w:lvl>
    <w:lvl w:ilvl="5">
      <w:start w:val="1"/>
      <w:numFmt w:val="lowerRoman"/>
      <w:lvlText w:val="%6."/>
      <w:lvlJc w:val="right"/>
      <w:pPr>
        <w:ind w:left="4168" w:hanging="180"/>
      </w:pPr>
    </w:lvl>
    <w:lvl w:ilvl="6">
      <w:start w:val="1"/>
      <w:numFmt w:val="decimal"/>
      <w:lvlText w:val="%7."/>
      <w:lvlJc w:val="left"/>
      <w:pPr>
        <w:ind w:left="4888" w:hanging="360"/>
      </w:pPr>
    </w:lvl>
    <w:lvl w:ilvl="7">
      <w:start w:val="1"/>
      <w:numFmt w:val="lowerLetter"/>
      <w:lvlText w:val="%8."/>
      <w:lvlJc w:val="left"/>
      <w:pPr>
        <w:ind w:left="5608" w:hanging="360"/>
      </w:pPr>
    </w:lvl>
    <w:lvl w:ilvl="8">
      <w:start w:val="1"/>
      <w:numFmt w:val="lowerRoman"/>
      <w:lvlText w:val="%9."/>
      <w:lvlJc w:val="right"/>
      <w:pPr>
        <w:ind w:left="6328" w:hanging="180"/>
      </w:pPr>
    </w:lvl>
  </w:abstractNum>
  <w:abstractNum w:abstractNumId="13" w15:restartNumberingAfterBreak="0">
    <w:nsid w:val="377E1B64"/>
    <w:multiLevelType w:val="multilevel"/>
    <w:tmpl w:val="E29C15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4"/>
        </w:tabs>
        <w:ind w:left="201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FB5E55"/>
    <w:multiLevelType w:val="hybridMultilevel"/>
    <w:tmpl w:val="9196965E"/>
    <w:lvl w:ilvl="0" w:tplc="20C0D2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F4DCB"/>
    <w:multiLevelType w:val="hybridMultilevel"/>
    <w:tmpl w:val="CE0067F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B14516"/>
    <w:multiLevelType w:val="hybridMultilevel"/>
    <w:tmpl w:val="E028F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3E4289"/>
    <w:multiLevelType w:val="hybridMultilevel"/>
    <w:tmpl w:val="BAB67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C1D99"/>
    <w:multiLevelType w:val="hybridMultilevel"/>
    <w:tmpl w:val="D108B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714D7"/>
    <w:multiLevelType w:val="hybridMultilevel"/>
    <w:tmpl w:val="80580FE4"/>
    <w:lvl w:ilvl="0" w:tplc="1A3CF1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E2C11"/>
    <w:multiLevelType w:val="hybridMultilevel"/>
    <w:tmpl w:val="8CAC4B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649206AC"/>
    <w:multiLevelType w:val="hybridMultilevel"/>
    <w:tmpl w:val="296EADE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E14D83"/>
    <w:multiLevelType w:val="hybridMultilevel"/>
    <w:tmpl w:val="C41C0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B7ABA"/>
    <w:multiLevelType w:val="hybridMultilevel"/>
    <w:tmpl w:val="5FA0EF5E"/>
    <w:lvl w:ilvl="0" w:tplc="24E26230">
      <w:start w:val="3"/>
      <w:numFmt w:val="bullet"/>
      <w:lvlText w:val="-"/>
      <w:lvlJc w:val="left"/>
      <w:pPr>
        <w:ind w:left="411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29" w15:restartNumberingAfterBreak="0">
    <w:nsid w:val="708D32AF"/>
    <w:multiLevelType w:val="hybridMultilevel"/>
    <w:tmpl w:val="B47468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0EC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60F2B"/>
    <w:multiLevelType w:val="hybridMultilevel"/>
    <w:tmpl w:val="4832130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pStyle w:val="3nobreakH3Underrubrik2h3MemoHeading3helloTitre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pStyle w:val="4h4H4H41h41H42h42H43h43H411h411H421h421H44h2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6" w15:restartNumberingAfterBreak="0">
    <w:nsid w:val="7F566142"/>
    <w:multiLevelType w:val="hybridMultilevel"/>
    <w:tmpl w:val="6B74DB92"/>
    <w:lvl w:ilvl="0" w:tplc="FDAE91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25"/>
  </w:num>
  <w:num w:numId="4">
    <w:abstractNumId w:val="14"/>
  </w:num>
  <w:num w:numId="5">
    <w:abstractNumId w:val="23"/>
  </w:num>
  <w:num w:numId="6">
    <w:abstractNumId w:val="32"/>
  </w:num>
  <w:num w:numId="7">
    <w:abstractNumId w:val="20"/>
  </w:num>
  <w:num w:numId="8">
    <w:abstractNumId w:val="0"/>
  </w:num>
  <w:num w:numId="9">
    <w:abstractNumId w:val="33"/>
  </w:num>
  <w:num w:numId="10">
    <w:abstractNumId w:val="2"/>
  </w:num>
  <w:num w:numId="11">
    <w:abstractNumId w:val="28"/>
  </w:num>
  <w:num w:numId="12">
    <w:abstractNumId w:val="18"/>
  </w:num>
  <w:num w:numId="13">
    <w:abstractNumId w:val="1"/>
  </w:num>
  <w:num w:numId="14">
    <w:abstractNumId w:val="22"/>
  </w:num>
  <w:num w:numId="15">
    <w:abstractNumId w:val="35"/>
  </w:num>
  <w:num w:numId="16">
    <w:abstractNumId w:val="34"/>
  </w:num>
  <w:num w:numId="17">
    <w:abstractNumId w:val="30"/>
  </w:num>
  <w:num w:numId="18">
    <w:abstractNumId w:val="6"/>
  </w:num>
  <w:num w:numId="19">
    <w:abstractNumId w:val="37"/>
  </w:num>
  <w:num w:numId="20">
    <w:abstractNumId w:val="11"/>
  </w:num>
  <w:num w:numId="21">
    <w:abstractNumId w:val="31"/>
  </w:num>
  <w:num w:numId="22">
    <w:abstractNumId w:val="29"/>
  </w:num>
  <w:num w:numId="23">
    <w:abstractNumId w:val="9"/>
  </w:num>
  <w:num w:numId="24">
    <w:abstractNumId w:val="9"/>
  </w:num>
  <w:num w:numId="25">
    <w:abstractNumId w:val="24"/>
  </w:num>
  <w:num w:numId="26">
    <w:abstractNumId w:val="5"/>
  </w:num>
  <w:num w:numId="27">
    <w:abstractNumId w:val="4"/>
  </w:num>
  <w:num w:numId="28">
    <w:abstractNumId w:val="12"/>
  </w:num>
  <w:num w:numId="29">
    <w:abstractNumId w:val="28"/>
  </w:num>
  <w:num w:numId="30">
    <w:abstractNumId w:val="3"/>
  </w:num>
  <w:num w:numId="31">
    <w:abstractNumId w:val="36"/>
  </w:num>
  <w:num w:numId="32">
    <w:abstractNumId w:val="15"/>
  </w:num>
  <w:num w:numId="33">
    <w:abstractNumId w:val="21"/>
  </w:num>
  <w:num w:numId="34">
    <w:abstractNumId w:val="16"/>
  </w:num>
  <w:num w:numId="35">
    <w:abstractNumId w:val="27"/>
  </w:num>
  <w:num w:numId="36">
    <w:abstractNumId w:val="26"/>
  </w:num>
  <w:num w:numId="37">
    <w:abstractNumId w:val="10"/>
  </w:num>
  <w:num w:numId="38">
    <w:abstractNumId w:val="19"/>
  </w:num>
  <w:num w:numId="39">
    <w:abstractNumId w:val="13"/>
  </w:num>
  <w:num w:numId="40">
    <w:abstractNumId w:va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hideGrammaticalErrors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wMjE1NDQ3NjQ3NTBX0lEKTi0uzszPAykwrAUA6fTkxywAAAA="/>
  </w:docVars>
  <w:rsids>
    <w:rsidRoot w:val="00424124"/>
    <w:rsid w:val="00001127"/>
    <w:rsid w:val="000012DA"/>
    <w:rsid w:val="000012EC"/>
    <w:rsid w:val="00001BBA"/>
    <w:rsid w:val="000022DF"/>
    <w:rsid w:val="000052FF"/>
    <w:rsid w:val="00007B58"/>
    <w:rsid w:val="00011324"/>
    <w:rsid w:val="00013D7D"/>
    <w:rsid w:val="0001485D"/>
    <w:rsid w:val="000149EC"/>
    <w:rsid w:val="00015EF4"/>
    <w:rsid w:val="000161B8"/>
    <w:rsid w:val="00016778"/>
    <w:rsid w:val="00020202"/>
    <w:rsid w:val="00020F1A"/>
    <w:rsid w:val="00021726"/>
    <w:rsid w:val="00022B99"/>
    <w:rsid w:val="000248D8"/>
    <w:rsid w:val="00024D11"/>
    <w:rsid w:val="00027424"/>
    <w:rsid w:val="000301FB"/>
    <w:rsid w:val="0003029A"/>
    <w:rsid w:val="00030690"/>
    <w:rsid w:val="000329D1"/>
    <w:rsid w:val="00032D47"/>
    <w:rsid w:val="00033FC1"/>
    <w:rsid w:val="00034494"/>
    <w:rsid w:val="00035875"/>
    <w:rsid w:val="00036A13"/>
    <w:rsid w:val="00036A8D"/>
    <w:rsid w:val="0004178B"/>
    <w:rsid w:val="0004270D"/>
    <w:rsid w:val="000463E4"/>
    <w:rsid w:val="000464A7"/>
    <w:rsid w:val="00051B4B"/>
    <w:rsid w:val="00051EBB"/>
    <w:rsid w:val="00052B7D"/>
    <w:rsid w:val="000550BC"/>
    <w:rsid w:val="00056A8D"/>
    <w:rsid w:val="00060877"/>
    <w:rsid w:val="00063558"/>
    <w:rsid w:val="000643FA"/>
    <w:rsid w:val="00064DD9"/>
    <w:rsid w:val="00064FB1"/>
    <w:rsid w:val="00067BCC"/>
    <w:rsid w:val="00067F64"/>
    <w:rsid w:val="000704DD"/>
    <w:rsid w:val="000730C9"/>
    <w:rsid w:val="0007575F"/>
    <w:rsid w:val="00075B2C"/>
    <w:rsid w:val="00075FD1"/>
    <w:rsid w:val="00077267"/>
    <w:rsid w:val="00077712"/>
    <w:rsid w:val="00084949"/>
    <w:rsid w:val="00085800"/>
    <w:rsid w:val="000865E3"/>
    <w:rsid w:val="00086B67"/>
    <w:rsid w:val="00087221"/>
    <w:rsid w:val="000917C5"/>
    <w:rsid w:val="000942F8"/>
    <w:rsid w:val="000947BA"/>
    <w:rsid w:val="00095DEF"/>
    <w:rsid w:val="000976FD"/>
    <w:rsid w:val="00097F77"/>
    <w:rsid w:val="000A0824"/>
    <w:rsid w:val="000A2800"/>
    <w:rsid w:val="000A36A9"/>
    <w:rsid w:val="000A3E90"/>
    <w:rsid w:val="000A429D"/>
    <w:rsid w:val="000A6D90"/>
    <w:rsid w:val="000A6E0C"/>
    <w:rsid w:val="000A7A67"/>
    <w:rsid w:val="000B018F"/>
    <w:rsid w:val="000B0720"/>
    <w:rsid w:val="000B0A84"/>
    <w:rsid w:val="000B0ABD"/>
    <w:rsid w:val="000B25C2"/>
    <w:rsid w:val="000B2AC4"/>
    <w:rsid w:val="000B58AF"/>
    <w:rsid w:val="000B6772"/>
    <w:rsid w:val="000B6D99"/>
    <w:rsid w:val="000B7F70"/>
    <w:rsid w:val="000C0C9A"/>
    <w:rsid w:val="000C21D0"/>
    <w:rsid w:val="000C2BCE"/>
    <w:rsid w:val="000C3426"/>
    <w:rsid w:val="000C57B9"/>
    <w:rsid w:val="000C5ADA"/>
    <w:rsid w:val="000C5B23"/>
    <w:rsid w:val="000C5D6D"/>
    <w:rsid w:val="000C708A"/>
    <w:rsid w:val="000D1328"/>
    <w:rsid w:val="000D3338"/>
    <w:rsid w:val="000D389B"/>
    <w:rsid w:val="000D38DC"/>
    <w:rsid w:val="000D45A2"/>
    <w:rsid w:val="000D4D20"/>
    <w:rsid w:val="000E1E45"/>
    <w:rsid w:val="000E29D8"/>
    <w:rsid w:val="000E4A80"/>
    <w:rsid w:val="000E53A4"/>
    <w:rsid w:val="000E5458"/>
    <w:rsid w:val="000E74C8"/>
    <w:rsid w:val="000E7902"/>
    <w:rsid w:val="000E7AA8"/>
    <w:rsid w:val="000F2634"/>
    <w:rsid w:val="000F29FE"/>
    <w:rsid w:val="000F485E"/>
    <w:rsid w:val="000F5260"/>
    <w:rsid w:val="000F5A24"/>
    <w:rsid w:val="0010214F"/>
    <w:rsid w:val="00102A3F"/>
    <w:rsid w:val="0010303E"/>
    <w:rsid w:val="00103EEA"/>
    <w:rsid w:val="001113A8"/>
    <w:rsid w:val="0011327D"/>
    <w:rsid w:val="00116DA6"/>
    <w:rsid w:val="001173C0"/>
    <w:rsid w:val="001261F1"/>
    <w:rsid w:val="00127DAB"/>
    <w:rsid w:val="00130ED4"/>
    <w:rsid w:val="00132481"/>
    <w:rsid w:val="00132E10"/>
    <w:rsid w:val="001350A0"/>
    <w:rsid w:val="00137E15"/>
    <w:rsid w:val="00141634"/>
    <w:rsid w:val="00141783"/>
    <w:rsid w:val="001417A8"/>
    <w:rsid w:val="00141B1A"/>
    <w:rsid w:val="001427DE"/>
    <w:rsid w:val="0014341E"/>
    <w:rsid w:val="001437DA"/>
    <w:rsid w:val="00146BBA"/>
    <w:rsid w:val="00147379"/>
    <w:rsid w:val="001507A5"/>
    <w:rsid w:val="00153793"/>
    <w:rsid w:val="00153D3D"/>
    <w:rsid w:val="00153D80"/>
    <w:rsid w:val="00154DB1"/>
    <w:rsid w:val="00154E81"/>
    <w:rsid w:val="001556CC"/>
    <w:rsid w:val="001569E1"/>
    <w:rsid w:val="00156B89"/>
    <w:rsid w:val="00156BB9"/>
    <w:rsid w:val="001574DF"/>
    <w:rsid w:val="00160902"/>
    <w:rsid w:val="00161D4F"/>
    <w:rsid w:val="00162FF1"/>
    <w:rsid w:val="001667F5"/>
    <w:rsid w:val="001714B4"/>
    <w:rsid w:val="00172743"/>
    <w:rsid w:val="00173238"/>
    <w:rsid w:val="00175137"/>
    <w:rsid w:val="00175301"/>
    <w:rsid w:val="001753BE"/>
    <w:rsid w:val="00181278"/>
    <w:rsid w:val="00182A29"/>
    <w:rsid w:val="00182BEE"/>
    <w:rsid w:val="001849F5"/>
    <w:rsid w:val="00190CBD"/>
    <w:rsid w:val="00190DD6"/>
    <w:rsid w:val="00195D15"/>
    <w:rsid w:val="00196B0D"/>
    <w:rsid w:val="00196D4C"/>
    <w:rsid w:val="00197427"/>
    <w:rsid w:val="001A0675"/>
    <w:rsid w:val="001A12DF"/>
    <w:rsid w:val="001A5350"/>
    <w:rsid w:val="001A5A68"/>
    <w:rsid w:val="001A6212"/>
    <w:rsid w:val="001A72BE"/>
    <w:rsid w:val="001A75E0"/>
    <w:rsid w:val="001A7F75"/>
    <w:rsid w:val="001B185E"/>
    <w:rsid w:val="001B1D2D"/>
    <w:rsid w:val="001B27A1"/>
    <w:rsid w:val="001B3CB7"/>
    <w:rsid w:val="001B41D8"/>
    <w:rsid w:val="001B535E"/>
    <w:rsid w:val="001B5AD1"/>
    <w:rsid w:val="001B62B3"/>
    <w:rsid w:val="001B6612"/>
    <w:rsid w:val="001B731B"/>
    <w:rsid w:val="001B73F8"/>
    <w:rsid w:val="001C216A"/>
    <w:rsid w:val="001C2F45"/>
    <w:rsid w:val="001C3F8F"/>
    <w:rsid w:val="001C699C"/>
    <w:rsid w:val="001D0694"/>
    <w:rsid w:val="001D0B44"/>
    <w:rsid w:val="001D291E"/>
    <w:rsid w:val="001D3B93"/>
    <w:rsid w:val="001D5889"/>
    <w:rsid w:val="001E0229"/>
    <w:rsid w:val="001E05E8"/>
    <w:rsid w:val="001E0CE1"/>
    <w:rsid w:val="001E243D"/>
    <w:rsid w:val="001E25B4"/>
    <w:rsid w:val="001E3C69"/>
    <w:rsid w:val="001E5632"/>
    <w:rsid w:val="001E564B"/>
    <w:rsid w:val="001E58CC"/>
    <w:rsid w:val="001E68E5"/>
    <w:rsid w:val="001F1410"/>
    <w:rsid w:val="001F29DE"/>
    <w:rsid w:val="001F2A01"/>
    <w:rsid w:val="001F2A18"/>
    <w:rsid w:val="001F2C02"/>
    <w:rsid w:val="001F59ED"/>
    <w:rsid w:val="001F675C"/>
    <w:rsid w:val="001F6C25"/>
    <w:rsid w:val="00210359"/>
    <w:rsid w:val="00211955"/>
    <w:rsid w:val="00211D37"/>
    <w:rsid w:val="00211F9F"/>
    <w:rsid w:val="00212204"/>
    <w:rsid w:val="00212D20"/>
    <w:rsid w:val="00213492"/>
    <w:rsid w:val="0021352C"/>
    <w:rsid w:val="00216763"/>
    <w:rsid w:val="00216945"/>
    <w:rsid w:val="002219DB"/>
    <w:rsid w:val="00222269"/>
    <w:rsid w:val="00222BA5"/>
    <w:rsid w:val="00223450"/>
    <w:rsid w:val="00224420"/>
    <w:rsid w:val="002277CC"/>
    <w:rsid w:val="002323E8"/>
    <w:rsid w:val="0023327E"/>
    <w:rsid w:val="00233D70"/>
    <w:rsid w:val="00235373"/>
    <w:rsid w:val="00235D89"/>
    <w:rsid w:val="002371D4"/>
    <w:rsid w:val="0024001D"/>
    <w:rsid w:val="0024036A"/>
    <w:rsid w:val="002411A6"/>
    <w:rsid w:val="00242080"/>
    <w:rsid w:val="002458DF"/>
    <w:rsid w:val="00246D61"/>
    <w:rsid w:val="0024786A"/>
    <w:rsid w:val="0025058B"/>
    <w:rsid w:val="00250680"/>
    <w:rsid w:val="00250BCC"/>
    <w:rsid w:val="00250D79"/>
    <w:rsid w:val="002528A7"/>
    <w:rsid w:val="00253796"/>
    <w:rsid w:val="00253B1C"/>
    <w:rsid w:val="00254398"/>
    <w:rsid w:val="002556E2"/>
    <w:rsid w:val="00261393"/>
    <w:rsid w:val="00262116"/>
    <w:rsid w:val="002641FE"/>
    <w:rsid w:val="00265254"/>
    <w:rsid w:val="00265C43"/>
    <w:rsid w:val="00265EC3"/>
    <w:rsid w:val="0026679D"/>
    <w:rsid w:val="00267362"/>
    <w:rsid w:val="002725E8"/>
    <w:rsid w:val="00272EC2"/>
    <w:rsid w:val="00273B2A"/>
    <w:rsid w:val="002741E9"/>
    <w:rsid w:val="00274677"/>
    <w:rsid w:val="00274D1A"/>
    <w:rsid w:val="00276785"/>
    <w:rsid w:val="002767D2"/>
    <w:rsid w:val="002774E0"/>
    <w:rsid w:val="00277608"/>
    <w:rsid w:val="00277DD1"/>
    <w:rsid w:val="00282F42"/>
    <w:rsid w:val="002835A4"/>
    <w:rsid w:val="00284545"/>
    <w:rsid w:val="00284C73"/>
    <w:rsid w:val="00287220"/>
    <w:rsid w:val="0029147A"/>
    <w:rsid w:val="002926AA"/>
    <w:rsid w:val="0029358B"/>
    <w:rsid w:val="00293693"/>
    <w:rsid w:val="00295696"/>
    <w:rsid w:val="00295735"/>
    <w:rsid w:val="002970D6"/>
    <w:rsid w:val="00297225"/>
    <w:rsid w:val="002A005E"/>
    <w:rsid w:val="002A0270"/>
    <w:rsid w:val="002A36D2"/>
    <w:rsid w:val="002A49E4"/>
    <w:rsid w:val="002A6AD9"/>
    <w:rsid w:val="002B1BDB"/>
    <w:rsid w:val="002B1D48"/>
    <w:rsid w:val="002B4B1E"/>
    <w:rsid w:val="002B59FC"/>
    <w:rsid w:val="002C0488"/>
    <w:rsid w:val="002C213D"/>
    <w:rsid w:val="002C2C78"/>
    <w:rsid w:val="002C36D6"/>
    <w:rsid w:val="002C3890"/>
    <w:rsid w:val="002C3EB0"/>
    <w:rsid w:val="002C4097"/>
    <w:rsid w:val="002C40E0"/>
    <w:rsid w:val="002C4DE2"/>
    <w:rsid w:val="002C594E"/>
    <w:rsid w:val="002D1F05"/>
    <w:rsid w:val="002D21FC"/>
    <w:rsid w:val="002D2616"/>
    <w:rsid w:val="002D2C5E"/>
    <w:rsid w:val="002D3D42"/>
    <w:rsid w:val="002D3E3F"/>
    <w:rsid w:val="002D479B"/>
    <w:rsid w:val="002D5651"/>
    <w:rsid w:val="002D5A3C"/>
    <w:rsid w:val="002D6EC9"/>
    <w:rsid w:val="002D787B"/>
    <w:rsid w:val="002E2249"/>
    <w:rsid w:val="002E4234"/>
    <w:rsid w:val="002E6F34"/>
    <w:rsid w:val="002E74C0"/>
    <w:rsid w:val="002F14E7"/>
    <w:rsid w:val="002F24F1"/>
    <w:rsid w:val="002F634C"/>
    <w:rsid w:val="002F651E"/>
    <w:rsid w:val="002F6E80"/>
    <w:rsid w:val="003001E9"/>
    <w:rsid w:val="003019B1"/>
    <w:rsid w:val="00302042"/>
    <w:rsid w:val="00305AE1"/>
    <w:rsid w:val="003072FE"/>
    <w:rsid w:val="003108F6"/>
    <w:rsid w:val="003109EE"/>
    <w:rsid w:val="003113E9"/>
    <w:rsid w:val="00312C87"/>
    <w:rsid w:val="00313AC3"/>
    <w:rsid w:val="00315DC4"/>
    <w:rsid w:val="003166DF"/>
    <w:rsid w:val="003168D8"/>
    <w:rsid w:val="00317020"/>
    <w:rsid w:val="00320655"/>
    <w:rsid w:val="00320B4D"/>
    <w:rsid w:val="00323647"/>
    <w:rsid w:val="00326FF6"/>
    <w:rsid w:val="00327213"/>
    <w:rsid w:val="00327A22"/>
    <w:rsid w:val="0033009B"/>
    <w:rsid w:val="00331EF4"/>
    <w:rsid w:val="003326C0"/>
    <w:rsid w:val="003327F3"/>
    <w:rsid w:val="00332BB8"/>
    <w:rsid w:val="00334D10"/>
    <w:rsid w:val="0033513A"/>
    <w:rsid w:val="00336CC6"/>
    <w:rsid w:val="00340E4E"/>
    <w:rsid w:val="00341A6A"/>
    <w:rsid w:val="00341F02"/>
    <w:rsid w:val="00342130"/>
    <w:rsid w:val="00344B5D"/>
    <w:rsid w:val="003457AC"/>
    <w:rsid w:val="00346605"/>
    <w:rsid w:val="00346EE1"/>
    <w:rsid w:val="00347EDB"/>
    <w:rsid w:val="00350471"/>
    <w:rsid w:val="00350C6D"/>
    <w:rsid w:val="0035318F"/>
    <w:rsid w:val="00354C01"/>
    <w:rsid w:val="00355061"/>
    <w:rsid w:val="00355F6F"/>
    <w:rsid w:val="0035748B"/>
    <w:rsid w:val="0036306A"/>
    <w:rsid w:val="00363E35"/>
    <w:rsid w:val="00367CE6"/>
    <w:rsid w:val="003702D6"/>
    <w:rsid w:val="00371BFA"/>
    <w:rsid w:val="003727DB"/>
    <w:rsid w:val="003744D1"/>
    <w:rsid w:val="00374852"/>
    <w:rsid w:val="00375961"/>
    <w:rsid w:val="00376333"/>
    <w:rsid w:val="003764A9"/>
    <w:rsid w:val="003801B6"/>
    <w:rsid w:val="00382CB2"/>
    <w:rsid w:val="003860FA"/>
    <w:rsid w:val="00386642"/>
    <w:rsid w:val="003910ED"/>
    <w:rsid w:val="0039127F"/>
    <w:rsid w:val="003912E6"/>
    <w:rsid w:val="00392176"/>
    <w:rsid w:val="003921D6"/>
    <w:rsid w:val="00393086"/>
    <w:rsid w:val="00394218"/>
    <w:rsid w:val="003950BC"/>
    <w:rsid w:val="003A011D"/>
    <w:rsid w:val="003A1FF9"/>
    <w:rsid w:val="003A298A"/>
    <w:rsid w:val="003A2C25"/>
    <w:rsid w:val="003A368F"/>
    <w:rsid w:val="003A44CD"/>
    <w:rsid w:val="003A553B"/>
    <w:rsid w:val="003A566A"/>
    <w:rsid w:val="003A68B3"/>
    <w:rsid w:val="003A6BA4"/>
    <w:rsid w:val="003A7B86"/>
    <w:rsid w:val="003B0395"/>
    <w:rsid w:val="003B113B"/>
    <w:rsid w:val="003B1EC9"/>
    <w:rsid w:val="003B465F"/>
    <w:rsid w:val="003B5E46"/>
    <w:rsid w:val="003C0833"/>
    <w:rsid w:val="003C0E86"/>
    <w:rsid w:val="003C2392"/>
    <w:rsid w:val="003C2BD4"/>
    <w:rsid w:val="003C2E75"/>
    <w:rsid w:val="003C3F61"/>
    <w:rsid w:val="003C4448"/>
    <w:rsid w:val="003C49AC"/>
    <w:rsid w:val="003C4AA5"/>
    <w:rsid w:val="003C74DD"/>
    <w:rsid w:val="003C7918"/>
    <w:rsid w:val="003C7D30"/>
    <w:rsid w:val="003D02DB"/>
    <w:rsid w:val="003D0661"/>
    <w:rsid w:val="003D0816"/>
    <w:rsid w:val="003D12ED"/>
    <w:rsid w:val="003D23DA"/>
    <w:rsid w:val="003D2405"/>
    <w:rsid w:val="003D36AC"/>
    <w:rsid w:val="003D409F"/>
    <w:rsid w:val="003D4266"/>
    <w:rsid w:val="003D4BEB"/>
    <w:rsid w:val="003E1304"/>
    <w:rsid w:val="003E188D"/>
    <w:rsid w:val="003E1ADA"/>
    <w:rsid w:val="003E35D4"/>
    <w:rsid w:val="003E37FA"/>
    <w:rsid w:val="003E3826"/>
    <w:rsid w:val="003E47F9"/>
    <w:rsid w:val="003E6264"/>
    <w:rsid w:val="003E70AF"/>
    <w:rsid w:val="003E7121"/>
    <w:rsid w:val="003E764E"/>
    <w:rsid w:val="003F0731"/>
    <w:rsid w:val="003F159F"/>
    <w:rsid w:val="003F1B0E"/>
    <w:rsid w:val="003F2683"/>
    <w:rsid w:val="003F3355"/>
    <w:rsid w:val="003F33B4"/>
    <w:rsid w:val="003F4780"/>
    <w:rsid w:val="00402CF5"/>
    <w:rsid w:val="00405AE8"/>
    <w:rsid w:val="00405C1F"/>
    <w:rsid w:val="00405F6D"/>
    <w:rsid w:val="00407B35"/>
    <w:rsid w:val="00410CA7"/>
    <w:rsid w:val="004110A4"/>
    <w:rsid w:val="0041140E"/>
    <w:rsid w:val="00414694"/>
    <w:rsid w:val="004147C7"/>
    <w:rsid w:val="00414E8B"/>
    <w:rsid w:val="004160CB"/>
    <w:rsid w:val="00420825"/>
    <w:rsid w:val="004236FA"/>
    <w:rsid w:val="00423B75"/>
    <w:rsid w:val="00424124"/>
    <w:rsid w:val="004263CB"/>
    <w:rsid w:val="00426A0F"/>
    <w:rsid w:val="00426A9E"/>
    <w:rsid w:val="00427CEA"/>
    <w:rsid w:val="00432401"/>
    <w:rsid w:val="004329A7"/>
    <w:rsid w:val="00432E02"/>
    <w:rsid w:val="00432E37"/>
    <w:rsid w:val="0043389A"/>
    <w:rsid w:val="00434212"/>
    <w:rsid w:val="00435227"/>
    <w:rsid w:val="00440F6E"/>
    <w:rsid w:val="004418E6"/>
    <w:rsid w:val="0044269D"/>
    <w:rsid w:val="004429AE"/>
    <w:rsid w:val="0044359A"/>
    <w:rsid w:val="00443645"/>
    <w:rsid w:val="0044371D"/>
    <w:rsid w:val="0044372A"/>
    <w:rsid w:val="00443CD6"/>
    <w:rsid w:val="00450214"/>
    <w:rsid w:val="004552C9"/>
    <w:rsid w:val="00456FF6"/>
    <w:rsid w:val="004607AC"/>
    <w:rsid w:val="00460BB0"/>
    <w:rsid w:val="0046127E"/>
    <w:rsid w:val="004639C3"/>
    <w:rsid w:val="00465153"/>
    <w:rsid w:val="00466E46"/>
    <w:rsid w:val="004678E1"/>
    <w:rsid w:val="004704E9"/>
    <w:rsid w:val="00471971"/>
    <w:rsid w:val="00471A9F"/>
    <w:rsid w:val="004723A7"/>
    <w:rsid w:val="00473281"/>
    <w:rsid w:val="00473B68"/>
    <w:rsid w:val="00475737"/>
    <w:rsid w:val="004768FC"/>
    <w:rsid w:val="00477CC3"/>
    <w:rsid w:val="0048301B"/>
    <w:rsid w:val="00483AC8"/>
    <w:rsid w:val="00483EA9"/>
    <w:rsid w:val="00485EA0"/>
    <w:rsid w:val="00486561"/>
    <w:rsid w:val="00490888"/>
    <w:rsid w:val="00490FF5"/>
    <w:rsid w:val="00493920"/>
    <w:rsid w:val="004943DC"/>
    <w:rsid w:val="00495463"/>
    <w:rsid w:val="004A3FCE"/>
    <w:rsid w:val="004A5ABE"/>
    <w:rsid w:val="004A6424"/>
    <w:rsid w:val="004A69D0"/>
    <w:rsid w:val="004A6A82"/>
    <w:rsid w:val="004A7B4E"/>
    <w:rsid w:val="004B12B1"/>
    <w:rsid w:val="004B3CBD"/>
    <w:rsid w:val="004B4476"/>
    <w:rsid w:val="004B63F1"/>
    <w:rsid w:val="004B69BA"/>
    <w:rsid w:val="004B6AA8"/>
    <w:rsid w:val="004B6E00"/>
    <w:rsid w:val="004B6F4A"/>
    <w:rsid w:val="004B7141"/>
    <w:rsid w:val="004C130E"/>
    <w:rsid w:val="004C16CD"/>
    <w:rsid w:val="004C186B"/>
    <w:rsid w:val="004C1ED8"/>
    <w:rsid w:val="004C2412"/>
    <w:rsid w:val="004C32B7"/>
    <w:rsid w:val="004C3F2E"/>
    <w:rsid w:val="004C4648"/>
    <w:rsid w:val="004C4856"/>
    <w:rsid w:val="004C53CB"/>
    <w:rsid w:val="004C6DC3"/>
    <w:rsid w:val="004C7784"/>
    <w:rsid w:val="004D17BE"/>
    <w:rsid w:val="004D453B"/>
    <w:rsid w:val="004D4E2B"/>
    <w:rsid w:val="004D5E14"/>
    <w:rsid w:val="004D6221"/>
    <w:rsid w:val="004D780D"/>
    <w:rsid w:val="004D7CF8"/>
    <w:rsid w:val="004E15E7"/>
    <w:rsid w:val="004E28C1"/>
    <w:rsid w:val="004E47F1"/>
    <w:rsid w:val="004E48AC"/>
    <w:rsid w:val="004E570B"/>
    <w:rsid w:val="004E5940"/>
    <w:rsid w:val="004E6439"/>
    <w:rsid w:val="004E6BC0"/>
    <w:rsid w:val="004E6D3B"/>
    <w:rsid w:val="004E6EF8"/>
    <w:rsid w:val="004F0E8B"/>
    <w:rsid w:val="004F299A"/>
    <w:rsid w:val="004F42BC"/>
    <w:rsid w:val="004F571F"/>
    <w:rsid w:val="004F597A"/>
    <w:rsid w:val="004F6533"/>
    <w:rsid w:val="0050032F"/>
    <w:rsid w:val="005007E9"/>
    <w:rsid w:val="005030CF"/>
    <w:rsid w:val="005050A7"/>
    <w:rsid w:val="00505434"/>
    <w:rsid w:val="00505568"/>
    <w:rsid w:val="005055A6"/>
    <w:rsid w:val="00506288"/>
    <w:rsid w:val="00506468"/>
    <w:rsid w:val="00506C12"/>
    <w:rsid w:val="00507060"/>
    <w:rsid w:val="0051179B"/>
    <w:rsid w:val="00512A5C"/>
    <w:rsid w:val="005139D2"/>
    <w:rsid w:val="00514036"/>
    <w:rsid w:val="0051424F"/>
    <w:rsid w:val="00516F42"/>
    <w:rsid w:val="00517B7F"/>
    <w:rsid w:val="00522F4F"/>
    <w:rsid w:val="005234F4"/>
    <w:rsid w:val="00523623"/>
    <w:rsid w:val="005236E0"/>
    <w:rsid w:val="00524CD5"/>
    <w:rsid w:val="00525467"/>
    <w:rsid w:val="00526DD3"/>
    <w:rsid w:val="00527427"/>
    <w:rsid w:val="005279A0"/>
    <w:rsid w:val="005300F0"/>
    <w:rsid w:val="00530A14"/>
    <w:rsid w:val="005314DB"/>
    <w:rsid w:val="0053354F"/>
    <w:rsid w:val="0053404F"/>
    <w:rsid w:val="0053446B"/>
    <w:rsid w:val="005363F5"/>
    <w:rsid w:val="00537EB2"/>
    <w:rsid w:val="00541478"/>
    <w:rsid w:val="0054201A"/>
    <w:rsid w:val="00544734"/>
    <w:rsid w:val="0054560C"/>
    <w:rsid w:val="00545FD3"/>
    <w:rsid w:val="00547B3B"/>
    <w:rsid w:val="00551080"/>
    <w:rsid w:val="00553C4F"/>
    <w:rsid w:val="00554583"/>
    <w:rsid w:val="0055464C"/>
    <w:rsid w:val="005560AC"/>
    <w:rsid w:val="00557CA0"/>
    <w:rsid w:val="005618D7"/>
    <w:rsid w:val="0056238B"/>
    <w:rsid w:val="00563BFC"/>
    <w:rsid w:val="0056460A"/>
    <w:rsid w:val="00565BDB"/>
    <w:rsid w:val="00565F1D"/>
    <w:rsid w:val="005666A4"/>
    <w:rsid w:val="005678AE"/>
    <w:rsid w:val="00567E9B"/>
    <w:rsid w:val="00570343"/>
    <w:rsid w:val="0057145F"/>
    <w:rsid w:val="00572592"/>
    <w:rsid w:val="00574D3A"/>
    <w:rsid w:val="0057524A"/>
    <w:rsid w:val="005758E7"/>
    <w:rsid w:val="00575B41"/>
    <w:rsid w:val="00575F96"/>
    <w:rsid w:val="00576183"/>
    <w:rsid w:val="005778C8"/>
    <w:rsid w:val="0058120D"/>
    <w:rsid w:val="0058148D"/>
    <w:rsid w:val="00583967"/>
    <w:rsid w:val="00584BF8"/>
    <w:rsid w:val="00585761"/>
    <w:rsid w:val="00590189"/>
    <w:rsid w:val="0059191C"/>
    <w:rsid w:val="00593A19"/>
    <w:rsid w:val="00594586"/>
    <w:rsid w:val="0059738D"/>
    <w:rsid w:val="005A128E"/>
    <w:rsid w:val="005A4678"/>
    <w:rsid w:val="005A50E7"/>
    <w:rsid w:val="005A5367"/>
    <w:rsid w:val="005B24FF"/>
    <w:rsid w:val="005B2AE6"/>
    <w:rsid w:val="005B3076"/>
    <w:rsid w:val="005B3A72"/>
    <w:rsid w:val="005B3F09"/>
    <w:rsid w:val="005B47BD"/>
    <w:rsid w:val="005B5BD1"/>
    <w:rsid w:val="005B5D4C"/>
    <w:rsid w:val="005B6FA6"/>
    <w:rsid w:val="005C1644"/>
    <w:rsid w:val="005C358B"/>
    <w:rsid w:val="005C6208"/>
    <w:rsid w:val="005C7068"/>
    <w:rsid w:val="005C76FD"/>
    <w:rsid w:val="005C7A48"/>
    <w:rsid w:val="005D2A55"/>
    <w:rsid w:val="005D2C51"/>
    <w:rsid w:val="005D4878"/>
    <w:rsid w:val="005D4F63"/>
    <w:rsid w:val="005E0671"/>
    <w:rsid w:val="005E19D9"/>
    <w:rsid w:val="005E19E3"/>
    <w:rsid w:val="005E246A"/>
    <w:rsid w:val="005E4198"/>
    <w:rsid w:val="005E4CB3"/>
    <w:rsid w:val="005E4F0C"/>
    <w:rsid w:val="005E5737"/>
    <w:rsid w:val="005E6AC8"/>
    <w:rsid w:val="005E7005"/>
    <w:rsid w:val="005E751F"/>
    <w:rsid w:val="005F0C0E"/>
    <w:rsid w:val="005F1701"/>
    <w:rsid w:val="005F21BF"/>
    <w:rsid w:val="005F3707"/>
    <w:rsid w:val="005F4B70"/>
    <w:rsid w:val="005F613D"/>
    <w:rsid w:val="00603015"/>
    <w:rsid w:val="0060603E"/>
    <w:rsid w:val="006066A0"/>
    <w:rsid w:val="0061165B"/>
    <w:rsid w:val="006120B3"/>
    <w:rsid w:val="006132F7"/>
    <w:rsid w:val="0061553D"/>
    <w:rsid w:val="00617943"/>
    <w:rsid w:val="006212C6"/>
    <w:rsid w:val="006219E9"/>
    <w:rsid w:val="00622E0F"/>
    <w:rsid w:val="00627DDA"/>
    <w:rsid w:val="0063276A"/>
    <w:rsid w:val="00632CEF"/>
    <w:rsid w:val="00633A0B"/>
    <w:rsid w:val="0063469D"/>
    <w:rsid w:val="00634707"/>
    <w:rsid w:val="006352F6"/>
    <w:rsid w:val="00640EBC"/>
    <w:rsid w:val="006411D6"/>
    <w:rsid w:val="006415C9"/>
    <w:rsid w:val="00642F02"/>
    <w:rsid w:val="00644034"/>
    <w:rsid w:val="00644F2A"/>
    <w:rsid w:val="0064659C"/>
    <w:rsid w:val="006477B7"/>
    <w:rsid w:val="00650386"/>
    <w:rsid w:val="0065263E"/>
    <w:rsid w:val="00652AC8"/>
    <w:rsid w:val="00652BC8"/>
    <w:rsid w:val="0065345C"/>
    <w:rsid w:val="00653519"/>
    <w:rsid w:val="006538BF"/>
    <w:rsid w:val="0065491F"/>
    <w:rsid w:val="00654F4C"/>
    <w:rsid w:val="00655C9F"/>
    <w:rsid w:val="00657051"/>
    <w:rsid w:val="00660741"/>
    <w:rsid w:val="00660BEF"/>
    <w:rsid w:val="0066157D"/>
    <w:rsid w:val="00663461"/>
    <w:rsid w:val="006677E1"/>
    <w:rsid w:val="0067125A"/>
    <w:rsid w:val="006718F0"/>
    <w:rsid w:val="006721DA"/>
    <w:rsid w:val="006756FB"/>
    <w:rsid w:val="00676A9D"/>
    <w:rsid w:val="00677A3C"/>
    <w:rsid w:val="00677BD0"/>
    <w:rsid w:val="006814A2"/>
    <w:rsid w:val="00682097"/>
    <w:rsid w:val="0068313F"/>
    <w:rsid w:val="006834A1"/>
    <w:rsid w:val="00683D33"/>
    <w:rsid w:val="00684F5A"/>
    <w:rsid w:val="00685B82"/>
    <w:rsid w:val="00685C9B"/>
    <w:rsid w:val="00685E11"/>
    <w:rsid w:val="00690E0D"/>
    <w:rsid w:val="00691652"/>
    <w:rsid w:val="00692098"/>
    <w:rsid w:val="00693B59"/>
    <w:rsid w:val="0069705B"/>
    <w:rsid w:val="00697A39"/>
    <w:rsid w:val="006A0EDC"/>
    <w:rsid w:val="006A18DB"/>
    <w:rsid w:val="006A1DC9"/>
    <w:rsid w:val="006A2550"/>
    <w:rsid w:val="006A2D2E"/>
    <w:rsid w:val="006A537E"/>
    <w:rsid w:val="006A7EE2"/>
    <w:rsid w:val="006B0CA8"/>
    <w:rsid w:val="006B0FD2"/>
    <w:rsid w:val="006B213F"/>
    <w:rsid w:val="006B443B"/>
    <w:rsid w:val="006B4635"/>
    <w:rsid w:val="006B7661"/>
    <w:rsid w:val="006C0D24"/>
    <w:rsid w:val="006C452E"/>
    <w:rsid w:val="006C487C"/>
    <w:rsid w:val="006C6EFA"/>
    <w:rsid w:val="006C7DB7"/>
    <w:rsid w:val="006D0FAE"/>
    <w:rsid w:val="006D1D1B"/>
    <w:rsid w:val="006D472D"/>
    <w:rsid w:val="006D67B5"/>
    <w:rsid w:val="006D6ABC"/>
    <w:rsid w:val="006E16F9"/>
    <w:rsid w:val="006E2274"/>
    <w:rsid w:val="006E2495"/>
    <w:rsid w:val="006E3717"/>
    <w:rsid w:val="006E3939"/>
    <w:rsid w:val="006E3AB5"/>
    <w:rsid w:val="006E75F2"/>
    <w:rsid w:val="006E790B"/>
    <w:rsid w:val="006F055C"/>
    <w:rsid w:val="006F6165"/>
    <w:rsid w:val="006F7889"/>
    <w:rsid w:val="00700A03"/>
    <w:rsid w:val="007014CE"/>
    <w:rsid w:val="00702214"/>
    <w:rsid w:val="00702C40"/>
    <w:rsid w:val="00703E3A"/>
    <w:rsid w:val="00707D20"/>
    <w:rsid w:val="00710153"/>
    <w:rsid w:val="00710F58"/>
    <w:rsid w:val="00711EBA"/>
    <w:rsid w:val="00713C94"/>
    <w:rsid w:val="00714B77"/>
    <w:rsid w:val="00717122"/>
    <w:rsid w:val="00721283"/>
    <w:rsid w:val="00721AD7"/>
    <w:rsid w:val="007225EF"/>
    <w:rsid w:val="00722BA6"/>
    <w:rsid w:val="00723DC5"/>
    <w:rsid w:val="00724987"/>
    <w:rsid w:val="0072559E"/>
    <w:rsid w:val="0072643C"/>
    <w:rsid w:val="00727105"/>
    <w:rsid w:val="00727952"/>
    <w:rsid w:val="00730277"/>
    <w:rsid w:val="00731417"/>
    <w:rsid w:val="00731CE6"/>
    <w:rsid w:val="007338D6"/>
    <w:rsid w:val="007340BC"/>
    <w:rsid w:val="00734983"/>
    <w:rsid w:val="00740B36"/>
    <w:rsid w:val="00740DAE"/>
    <w:rsid w:val="00741D44"/>
    <w:rsid w:val="00744CFC"/>
    <w:rsid w:val="00744DDC"/>
    <w:rsid w:val="00747A6F"/>
    <w:rsid w:val="00750106"/>
    <w:rsid w:val="00753939"/>
    <w:rsid w:val="0075622F"/>
    <w:rsid w:val="0075791F"/>
    <w:rsid w:val="0076067D"/>
    <w:rsid w:val="007613FE"/>
    <w:rsid w:val="0076344F"/>
    <w:rsid w:val="00763B17"/>
    <w:rsid w:val="00764A8B"/>
    <w:rsid w:val="00766714"/>
    <w:rsid w:val="0076772F"/>
    <w:rsid w:val="00770E1C"/>
    <w:rsid w:val="00771E12"/>
    <w:rsid w:val="00772FBB"/>
    <w:rsid w:val="00775781"/>
    <w:rsid w:val="007760DB"/>
    <w:rsid w:val="00776E12"/>
    <w:rsid w:val="00777ADF"/>
    <w:rsid w:val="00782296"/>
    <w:rsid w:val="00782CDC"/>
    <w:rsid w:val="007839F9"/>
    <w:rsid w:val="00786229"/>
    <w:rsid w:val="0078696E"/>
    <w:rsid w:val="00787BE1"/>
    <w:rsid w:val="00791109"/>
    <w:rsid w:val="00791D57"/>
    <w:rsid w:val="00793662"/>
    <w:rsid w:val="00796094"/>
    <w:rsid w:val="0079638F"/>
    <w:rsid w:val="007A072D"/>
    <w:rsid w:val="007A0780"/>
    <w:rsid w:val="007A2765"/>
    <w:rsid w:val="007A2B37"/>
    <w:rsid w:val="007A3BBB"/>
    <w:rsid w:val="007A3F8B"/>
    <w:rsid w:val="007B13E5"/>
    <w:rsid w:val="007B1516"/>
    <w:rsid w:val="007B2F6B"/>
    <w:rsid w:val="007B2F77"/>
    <w:rsid w:val="007B3AB2"/>
    <w:rsid w:val="007B473A"/>
    <w:rsid w:val="007B5621"/>
    <w:rsid w:val="007B6DBB"/>
    <w:rsid w:val="007C33DB"/>
    <w:rsid w:val="007C3A24"/>
    <w:rsid w:val="007C4286"/>
    <w:rsid w:val="007C5D32"/>
    <w:rsid w:val="007D0BB2"/>
    <w:rsid w:val="007D11C6"/>
    <w:rsid w:val="007D1587"/>
    <w:rsid w:val="007D2C48"/>
    <w:rsid w:val="007D3BFC"/>
    <w:rsid w:val="007D721A"/>
    <w:rsid w:val="007E1389"/>
    <w:rsid w:val="007E2456"/>
    <w:rsid w:val="007E4FA4"/>
    <w:rsid w:val="007E546F"/>
    <w:rsid w:val="007E5B13"/>
    <w:rsid w:val="007E5F22"/>
    <w:rsid w:val="007E7AE3"/>
    <w:rsid w:val="007F0AF3"/>
    <w:rsid w:val="007F1928"/>
    <w:rsid w:val="007F38AA"/>
    <w:rsid w:val="007F392E"/>
    <w:rsid w:val="007F4808"/>
    <w:rsid w:val="007F578D"/>
    <w:rsid w:val="007F5FD0"/>
    <w:rsid w:val="007F6454"/>
    <w:rsid w:val="007F6BCF"/>
    <w:rsid w:val="00800212"/>
    <w:rsid w:val="00802475"/>
    <w:rsid w:val="00802C1B"/>
    <w:rsid w:val="0080339D"/>
    <w:rsid w:val="00803C3D"/>
    <w:rsid w:val="008040F5"/>
    <w:rsid w:val="00806DB7"/>
    <w:rsid w:val="00807A3E"/>
    <w:rsid w:val="00811A1B"/>
    <w:rsid w:val="00814815"/>
    <w:rsid w:val="0081645E"/>
    <w:rsid w:val="0081658C"/>
    <w:rsid w:val="00817303"/>
    <w:rsid w:val="00820774"/>
    <w:rsid w:val="00820CC0"/>
    <w:rsid w:val="00822405"/>
    <w:rsid w:val="00822580"/>
    <w:rsid w:val="00824C39"/>
    <w:rsid w:val="00824DED"/>
    <w:rsid w:val="00826E5A"/>
    <w:rsid w:val="008274C7"/>
    <w:rsid w:val="00827E79"/>
    <w:rsid w:val="008308FC"/>
    <w:rsid w:val="00831D61"/>
    <w:rsid w:val="00831E72"/>
    <w:rsid w:val="00833309"/>
    <w:rsid w:val="00833A53"/>
    <w:rsid w:val="00834F71"/>
    <w:rsid w:val="00835B46"/>
    <w:rsid w:val="0083713D"/>
    <w:rsid w:val="00840ABC"/>
    <w:rsid w:val="008420B7"/>
    <w:rsid w:val="008426F6"/>
    <w:rsid w:val="00842828"/>
    <w:rsid w:val="00843713"/>
    <w:rsid w:val="008437B2"/>
    <w:rsid w:val="00843F1C"/>
    <w:rsid w:val="00845887"/>
    <w:rsid w:val="00845CA5"/>
    <w:rsid w:val="0084637E"/>
    <w:rsid w:val="008501C4"/>
    <w:rsid w:val="00850DCE"/>
    <w:rsid w:val="00853591"/>
    <w:rsid w:val="00854FBB"/>
    <w:rsid w:val="008550EC"/>
    <w:rsid w:val="008552AB"/>
    <w:rsid w:val="00856E8A"/>
    <w:rsid w:val="008627AC"/>
    <w:rsid w:val="008646AB"/>
    <w:rsid w:val="008661BA"/>
    <w:rsid w:val="008671A6"/>
    <w:rsid w:val="008673BC"/>
    <w:rsid w:val="008677E4"/>
    <w:rsid w:val="00871CA8"/>
    <w:rsid w:val="00872BDE"/>
    <w:rsid w:val="00872E80"/>
    <w:rsid w:val="0087373F"/>
    <w:rsid w:val="00873BC0"/>
    <w:rsid w:val="00873D4D"/>
    <w:rsid w:val="00875915"/>
    <w:rsid w:val="00876A4C"/>
    <w:rsid w:val="00877789"/>
    <w:rsid w:val="0088017A"/>
    <w:rsid w:val="0088278C"/>
    <w:rsid w:val="00882FDD"/>
    <w:rsid w:val="00885004"/>
    <w:rsid w:val="00886B7B"/>
    <w:rsid w:val="00886DF5"/>
    <w:rsid w:val="00886FF6"/>
    <w:rsid w:val="00887AB4"/>
    <w:rsid w:val="00887BAA"/>
    <w:rsid w:val="008900FB"/>
    <w:rsid w:val="00890813"/>
    <w:rsid w:val="008912A2"/>
    <w:rsid w:val="00894290"/>
    <w:rsid w:val="00895CD6"/>
    <w:rsid w:val="008A05AB"/>
    <w:rsid w:val="008A0B1D"/>
    <w:rsid w:val="008A25A1"/>
    <w:rsid w:val="008A46BC"/>
    <w:rsid w:val="008B0378"/>
    <w:rsid w:val="008B1B8C"/>
    <w:rsid w:val="008B39B6"/>
    <w:rsid w:val="008B5423"/>
    <w:rsid w:val="008B63AF"/>
    <w:rsid w:val="008B6ED1"/>
    <w:rsid w:val="008C1AFD"/>
    <w:rsid w:val="008C1F24"/>
    <w:rsid w:val="008C230F"/>
    <w:rsid w:val="008C31D0"/>
    <w:rsid w:val="008C442F"/>
    <w:rsid w:val="008C4B67"/>
    <w:rsid w:val="008C4B77"/>
    <w:rsid w:val="008C6C4B"/>
    <w:rsid w:val="008C78FF"/>
    <w:rsid w:val="008D1AEF"/>
    <w:rsid w:val="008D2751"/>
    <w:rsid w:val="008D2CCF"/>
    <w:rsid w:val="008D3816"/>
    <w:rsid w:val="008D512B"/>
    <w:rsid w:val="008D53F6"/>
    <w:rsid w:val="008E05AA"/>
    <w:rsid w:val="008E258C"/>
    <w:rsid w:val="008E2ED7"/>
    <w:rsid w:val="008E48C2"/>
    <w:rsid w:val="008E51A2"/>
    <w:rsid w:val="008E54DE"/>
    <w:rsid w:val="008E5938"/>
    <w:rsid w:val="008E5CA7"/>
    <w:rsid w:val="008E6220"/>
    <w:rsid w:val="008E7BDD"/>
    <w:rsid w:val="008F1E3E"/>
    <w:rsid w:val="008F2160"/>
    <w:rsid w:val="008F4934"/>
    <w:rsid w:val="008F538D"/>
    <w:rsid w:val="008F5F3D"/>
    <w:rsid w:val="00900F00"/>
    <w:rsid w:val="00903BD8"/>
    <w:rsid w:val="00903C0A"/>
    <w:rsid w:val="009044E8"/>
    <w:rsid w:val="009046D6"/>
    <w:rsid w:val="00905914"/>
    <w:rsid w:val="00905E86"/>
    <w:rsid w:val="0091238B"/>
    <w:rsid w:val="009124E4"/>
    <w:rsid w:val="00912860"/>
    <w:rsid w:val="00915F07"/>
    <w:rsid w:val="009163E2"/>
    <w:rsid w:val="00917263"/>
    <w:rsid w:val="00917D0F"/>
    <w:rsid w:val="009220D6"/>
    <w:rsid w:val="009221C0"/>
    <w:rsid w:val="009225E4"/>
    <w:rsid w:val="00922A4F"/>
    <w:rsid w:val="00923650"/>
    <w:rsid w:val="009245C1"/>
    <w:rsid w:val="00924BBC"/>
    <w:rsid w:val="00924EA9"/>
    <w:rsid w:val="00925FA2"/>
    <w:rsid w:val="009268EB"/>
    <w:rsid w:val="009269D0"/>
    <w:rsid w:val="00926A9C"/>
    <w:rsid w:val="00926EF8"/>
    <w:rsid w:val="00927803"/>
    <w:rsid w:val="0093016F"/>
    <w:rsid w:val="00930387"/>
    <w:rsid w:val="00931D1C"/>
    <w:rsid w:val="00934C65"/>
    <w:rsid w:val="00934DD3"/>
    <w:rsid w:val="00936372"/>
    <w:rsid w:val="00936C92"/>
    <w:rsid w:val="0094225B"/>
    <w:rsid w:val="00942B00"/>
    <w:rsid w:val="00943332"/>
    <w:rsid w:val="00943658"/>
    <w:rsid w:val="009453B3"/>
    <w:rsid w:val="00947E85"/>
    <w:rsid w:val="00950BD9"/>
    <w:rsid w:val="00950F30"/>
    <w:rsid w:val="00951633"/>
    <w:rsid w:val="00951BC6"/>
    <w:rsid w:val="00952478"/>
    <w:rsid w:val="00953CCF"/>
    <w:rsid w:val="009547CB"/>
    <w:rsid w:val="00955F01"/>
    <w:rsid w:val="00957280"/>
    <w:rsid w:val="00957CD1"/>
    <w:rsid w:val="00957DD5"/>
    <w:rsid w:val="009600AC"/>
    <w:rsid w:val="009613EA"/>
    <w:rsid w:val="00961DB2"/>
    <w:rsid w:val="00961E80"/>
    <w:rsid w:val="00962CC2"/>
    <w:rsid w:val="0096344D"/>
    <w:rsid w:val="00963ABA"/>
    <w:rsid w:val="00967723"/>
    <w:rsid w:val="00971535"/>
    <w:rsid w:val="00971AA5"/>
    <w:rsid w:val="00971E0F"/>
    <w:rsid w:val="0097292F"/>
    <w:rsid w:val="009734A4"/>
    <w:rsid w:val="009740EA"/>
    <w:rsid w:val="009741D9"/>
    <w:rsid w:val="00981205"/>
    <w:rsid w:val="00981E88"/>
    <w:rsid w:val="00982CA4"/>
    <w:rsid w:val="00983616"/>
    <w:rsid w:val="00984235"/>
    <w:rsid w:val="00984F1E"/>
    <w:rsid w:val="009857F0"/>
    <w:rsid w:val="009863FF"/>
    <w:rsid w:val="00986C5A"/>
    <w:rsid w:val="00987075"/>
    <w:rsid w:val="009917F3"/>
    <w:rsid w:val="00993318"/>
    <w:rsid w:val="00993768"/>
    <w:rsid w:val="00993C7A"/>
    <w:rsid w:val="00993D92"/>
    <w:rsid w:val="00993E91"/>
    <w:rsid w:val="00994048"/>
    <w:rsid w:val="009944D0"/>
    <w:rsid w:val="009952EF"/>
    <w:rsid w:val="009A04A8"/>
    <w:rsid w:val="009A204C"/>
    <w:rsid w:val="009A239F"/>
    <w:rsid w:val="009A2D0C"/>
    <w:rsid w:val="009A4A2B"/>
    <w:rsid w:val="009A4D63"/>
    <w:rsid w:val="009A54FC"/>
    <w:rsid w:val="009A7A04"/>
    <w:rsid w:val="009A7E4D"/>
    <w:rsid w:val="009B08C5"/>
    <w:rsid w:val="009B128A"/>
    <w:rsid w:val="009B52C0"/>
    <w:rsid w:val="009B6D0F"/>
    <w:rsid w:val="009C0762"/>
    <w:rsid w:val="009C1254"/>
    <w:rsid w:val="009C2167"/>
    <w:rsid w:val="009C4497"/>
    <w:rsid w:val="009C60C6"/>
    <w:rsid w:val="009C72C1"/>
    <w:rsid w:val="009C74B7"/>
    <w:rsid w:val="009C768A"/>
    <w:rsid w:val="009D0E10"/>
    <w:rsid w:val="009D0ED7"/>
    <w:rsid w:val="009D2D5A"/>
    <w:rsid w:val="009D2F5A"/>
    <w:rsid w:val="009D46C1"/>
    <w:rsid w:val="009D5D36"/>
    <w:rsid w:val="009D7771"/>
    <w:rsid w:val="009E04A4"/>
    <w:rsid w:val="009E0D02"/>
    <w:rsid w:val="009E25F0"/>
    <w:rsid w:val="009E280B"/>
    <w:rsid w:val="009E2C3F"/>
    <w:rsid w:val="009E41EF"/>
    <w:rsid w:val="009E4418"/>
    <w:rsid w:val="009E5838"/>
    <w:rsid w:val="009E6637"/>
    <w:rsid w:val="009F0BA5"/>
    <w:rsid w:val="009F1351"/>
    <w:rsid w:val="009F30A3"/>
    <w:rsid w:val="009F3174"/>
    <w:rsid w:val="009F3AFE"/>
    <w:rsid w:val="009F64F1"/>
    <w:rsid w:val="00A00F3F"/>
    <w:rsid w:val="00A014FB"/>
    <w:rsid w:val="00A0235E"/>
    <w:rsid w:val="00A031BD"/>
    <w:rsid w:val="00A04526"/>
    <w:rsid w:val="00A0665C"/>
    <w:rsid w:val="00A0725A"/>
    <w:rsid w:val="00A07FCC"/>
    <w:rsid w:val="00A10172"/>
    <w:rsid w:val="00A10401"/>
    <w:rsid w:val="00A11704"/>
    <w:rsid w:val="00A11840"/>
    <w:rsid w:val="00A12C59"/>
    <w:rsid w:val="00A131A8"/>
    <w:rsid w:val="00A1638E"/>
    <w:rsid w:val="00A173BF"/>
    <w:rsid w:val="00A22C61"/>
    <w:rsid w:val="00A245F8"/>
    <w:rsid w:val="00A262E4"/>
    <w:rsid w:val="00A26EC3"/>
    <w:rsid w:val="00A27E52"/>
    <w:rsid w:val="00A309D7"/>
    <w:rsid w:val="00A34A40"/>
    <w:rsid w:val="00A359C7"/>
    <w:rsid w:val="00A36D99"/>
    <w:rsid w:val="00A37B09"/>
    <w:rsid w:val="00A409CA"/>
    <w:rsid w:val="00A41CF3"/>
    <w:rsid w:val="00A4214E"/>
    <w:rsid w:val="00A43D7A"/>
    <w:rsid w:val="00A4674D"/>
    <w:rsid w:val="00A50E51"/>
    <w:rsid w:val="00A529C5"/>
    <w:rsid w:val="00A537B2"/>
    <w:rsid w:val="00A545AE"/>
    <w:rsid w:val="00A547CE"/>
    <w:rsid w:val="00A553D8"/>
    <w:rsid w:val="00A553EE"/>
    <w:rsid w:val="00A55FF3"/>
    <w:rsid w:val="00A603CE"/>
    <w:rsid w:val="00A607BD"/>
    <w:rsid w:val="00A60B3F"/>
    <w:rsid w:val="00A60DA8"/>
    <w:rsid w:val="00A615E9"/>
    <w:rsid w:val="00A63DC7"/>
    <w:rsid w:val="00A64015"/>
    <w:rsid w:val="00A6448A"/>
    <w:rsid w:val="00A64CF7"/>
    <w:rsid w:val="00A65758"/>
    <w:rsid w:val="00A662A6"/>
    <w:rsid w:val="00A6755D"/>
    <w:rsid w:val="00A6770C"/>
    <w:rsid w:val="00A67B08"/>
    <w:rsid w:val="00A71A91"/>
    <w:rsid w:val="00A7261A"/>
    <w:rsid w:val="00A752D5"/>
    <w:rsid w:val="00A76D5C"/>
    <w:rsid w:val="00A7700C"/>
    <w:rsid w:val="00A77E5B"/>
    <w:rsid w:val="00A821EA"/>
    <w:rsid w:val="00A8316F"/>
    <w:rsid w:val="00A84031"/>
    <w:rsid w:val="00A8721E"/>
    <w:rsid w:val="00A8741D"/>
    <w:rsid w:val="00A90D67"/>
    <w:rsid w:val="00A91AE9"/>
    <w:rsid w:val="00A92495"/>
    <w:rsid w:val="00A941AB"/>
    <w:rsid w:val="00A94321"/>
    <w:rsid w:val="00A943BE"/>
    <w:rsid w:val="00A943F6"/>
    <w:rsid w:val="00A9477C"/>
    <w:rsid w:val="00A94BF6"/>
    <w:rsid w:val="00A95029"/>
    <w:rsid w:val="00A954BD"/>
    <w:rsid w:val="00A96C27"/>
    <w:rsid w:val="00A978EE"/>
    <w:rsid w:val="00AA008D"/>
    <w:rsid w:val="00AA4570"/>
    <w:rsid w:val="00AA4880"/>
    <w:rsid w:val="00AA5899"/>
    <w:rsid w:val="00AA5E63"/>
    <w:rsid w:val="00AA798D"/>
    <w:rsid w:val="00AA7B5D"/>
    <w:rsid w:val="00AB1720"/>
    <w:rsid w:val="00AB6228"/>
    <w:rsid w:val="00AB6473"/>
    <w:rsid w:val="00AB6B18"/>
    <w:rsid w:val="00AB758E"/>
    <w:rsid w:val="00AB75A3"/>
    <w:rsid w:val="00AB7B89"/>
    <w:rsid w:val="00AB7E05"/>
    <w:rsid w:val="00AB7FC6"/>
    <w:rsid w:val="00AC05AE"/>
    <w:rsid w:val="00AC1A75"/>
    <w:rsid w:val="00AC2F1F"/>
    <w:rsid w:val="00AC4043"/>
    <w:rsid w:val="00AC48B1"/>
    <w:rsid w:val="00AC5D87"/>
    <w:rsid w:val="00AC6499"/>
    <w:rsid w:val="00AC7E4F"/>
    <w:rsid w:val="00AD115D"/>
    <w:rsid w:val="00AD16AE"/>
    <w:rsid w:val="00AD18BE"/>
    <w:rsid w:val="00AD38A6"/>
    <w:rsid w:val="00AD484C"/>
    <w:rsid w:val="00AD6C53"/>
    <w:rsid w:val="00AE1534"/>
    <w:rsid w:val="00AE1883"/>
    <w:rsid w:val="00AE30A1"/>
    <w:rsid w:val="00AE5C1D"/>
    <w:rsid w:val="00AE611B"/>
    <w:rsid w:val="00AE649B"/>
    <w:rsid w:val="00AE650A"/>
    <w:rsid w:val="00AE72CA"/>
    <w:rsid w:val="00AE72F4"/>
    <w:rsid w:val="00AF0A4B"/>
    <w:rsid w:val="00AF392D"/>
    <w:rsid w:val="00AF4251"/>
    <w:rsid w:val="00AF4BBC"/>
    <w:rsid w:val="00AF54EE"/>
    <w:rsid w:val="00AF65DE"/>
    <w:rsid w:val="00AF65FB"/>
    <w:rsid w:val="00AF6AF6"/>
    <w:rsid w:val="00B00173"/>
    <w:rsid w:val="00B00E04"/>
    <w:rsid w:val="00B01CF2"/>
    <w:rsid w:val="00B02FEC"/>
    <w:rsid w:val="00B034ED"/>
    <w:rsid w:val="00B03A6A"/>
    <w:rsid w:val="00B04278"/>
    <w:rsid w:val="00B0786D"/>
    <w:rsid w:val="00B12672"/>
    <w:rsid w:val="00B138DA"/>
    <w:rsid w:val="00B16D0D"/>
    <w:rsid w:val="00B17C28"/>
    <w:rsid w:val="00B2192A"/>
    <w:rsid w:val="00B21956"/>
    <w:rsid w:val="00B22041"/>
    <w:rsid w:val="00B2434D"/>
    <w:rsid w:val="00B24D29"/>
    <w:rsid w:val="00B257B0"/>
    <w:rsid w:val="00B31A34"/>
    <w:rsid w:val="00B31EE6"/>
    <w:rsid w:val="00B3257E"/>
    <w:rsid w:val="00B34716"/>
    <w:rsid w:val="00B34EC9"/>
    <w:rsid w:val="00B37ED3"/>
    <w:rsid w:val="00B46001"/>
    <w:rsid w:val="00B47CE0"/>
    <w:rsid w:val="00B501EE"/>
    <w:rsid w:val="00B502B1"/>
    <w:rsid w:val="00B50A69"/>
    <w:rsid w:val="00B5335B"/>
    <w:rsid w:val="00B5760B"/>
    <w:rsid w:val="00B60315"/>
    <w:rsid w:val="00B6176A"/>
    <w:rsid w:val="00B61A13"/>
    <w:rsid w:val="00B61CC1"/>
    <w:rsid w:val="00B6232D"/>
    <w:rsid w:val="00B634BC"/>
    <w:rsid w:val="00B63511"/>
    <w:rsid w:val="00B6444A"/>
    <w:rsid w:val="00B648CA"/>
    <w:rsid w:val="00B71C8B"/>
    <w:rsid w:val="00B71CD5"/>
    <w:rsid w:val="00B7266C"/>
    <w:rsid w:val="00B737F1"/>
    <w:rsid w:val="00B73FF1"/>
    <w:rsid w:val="00B74570"/>
    <w:rsid w:val="00B74894"/>
    <w:rsid w:val="00B749FB"/>
    <w:rsid w:val="00B75FF7"/>
    <w:rsid w:val="00B7753B"/>
    <w:rsid w:val="00B77DA8"/>
    <w:rsid w:val="00B8064B"/>
    <w:rsid w:val="00B8285F"/>
    <w:rsid w:val="00B82B83"/>
    <w:rsid w:val="00B86BF2"/>
    <w:rsid w:val="00B909F7"/>
    <w:rsid w:val="00B91F33"/>
    <w:rsid w:val="00B94F6C"/>
    <w:rsid w:val="00B95445"/>
    <w:rsid w:val="00B964C4"/>
    <w:rsid w:val="00B96A24"/>
    <w:rsid w:val="00B97D37"/>
    <w:rsid w:val="00BA039D"/>
    <w:rsid w:val="00BA3A82"/>
    <w:rsid w:val="00BA677D"/>
    <w:rsid w:val="00BA67B6"/>
    <w:rsid w:val="00BA6FDB"/>
    <w:rsid w:val="00BA7AA0"/>
    <w:rsid w:val="00BB0265"/>
    <w:rsid w:val="00BB02ED"/>
    <w:rsid w:val="00BB0893"/>
    <w:rsid w:val="00BB3CBF"/>
    <w:rsid w:val="00BB494D"/>
    <w:rsid w:val="00BB4A3F"/>
    <w:rsid w:val="00BB7612"/>
    <w:rsid w:val="00BC01DF"/>
    <w:rsid w:val="00BC1870"/>
    <w:rsid w:val="00BC1F72"/>
    <w:rsid w:val="00BC2CA1"/>
    <w:rsid w:val="00BC31F9"/>
    <w:rsid w:val="00BC3E1B"/>
    <w:rsid w:val="00BC6F83"/>
    <w:rsid w:val="00BC73D7"/>
    <w:rsid w:val="00BD028B"/>
    <w:rsid w:val="00BD0FEA"/>
    <w:rsid w:val="00BD34B4"/>
    <w:rsid w:val="00BE18C4"/>
    <w:rsid w:val="00BE193F"/>
    <w:rsid w:val="00BE4ACC"/>
    <w:rsid w:val="00BE6C72"/>
    <w:rsid w:val="00BE7DAA"/>
    <w:rsid w:val="00BF1CB9"/>
    <w:rsid w:val="00BF2C5D"/>
    <w:rsid w:val="00BF2FC7"/>
    <w:rsid w:val="00BF31E3"/>
    <w:rsid w:val="00BF3B8B"/>
    <w:rsid w:val="00BF5855"/>
    <w:rsid w:val="00BF5F1C"/>
    <w:rsid w:val="00BF7FE7"/>
    <w:rsid w:val="00C0082D"/>
    <w:rsid w:val="00C013D9"/>
    <w:rsid w:val="00C03923"/>
    <w:rsid w:val="00C03D55"/>
    <w:rsid w:val="00C048F6"/>
    <w:rsid w:val="00C04E5B"/>
    <w:rsid w:val="00C05BB6"/>
    <w:rsid w:val="00C07731"/>
    <w:rsid w:val="00C07AF4"/>
    <w:rsid w:val="00C1297F"/>
    <w:rsid w:val="00C12A1A"/>
    <w:rsid w:val="00C1376E"/>
    <w:rsid w:val="00C2028F"/>
    <w:rsid w:val="00C20EEF"/>
    <w:rsid w:val="00C218A9"/>
    <w:rsid w:val="00C26A5E"/>
    <w:rsid w:val="00C3106E"/>
    <w:rsid w:val="00C315A8"/>
    <w:rsid w:val="00C33A4F"/>
    <w:rsid w:val="00C33E07"/>
    <w:rsid w:val="00C35FE8"/>
    <w:rsid w:val="00C36C7C"/>
    <w:rsid w:val="00C40BE6"/>
    <w:rsid w:val="00C44B24"/>
    <w:rsid w:val="00C47857"/>
    <w:rsid w:val="00C47EE0"/>
    <w:rsid w:val="00C47FDA"/>
    <w:rsid w:val="00C5054C"/>
    <w:rsid w:val="00C52819"/>
    <w:rsid w:val="00C55C1C"/>
    <w:rsid w:val="00C565FB"/>
    <w:rsid w:val="00C57354"/>
    <w:rsid w:val="00C63006"/>
    <w:rsid w:val="00C65555"/>
    <w:rsid w:val="00C65AC2"/>
    <w:rsid w:val="00C6609D"/>
    <w:rsid w:val="00C66CEC"/>
    <w:rsid w:val="00C66DE0"/>
    <w:rsid w:val="00C67568"/>
    <w:rsid w:val="00C67936"/>
    <w:rsid w:val="00C7007B"/>
    <w:rsid w:val="00C71577"/>
    <w:rsid w:val="00C71871"/>
    <w:rsid w:val="00C724F1"/>
    <w:rsid w:val="00C72735"/>
    <w:rsid w:val="00C7353A"/>
    <w:rsid w:val="00C735F1"/>
    <w:rsid w:val="00C73658"/>
    <w:rsid w:val="00C74C8A"/>
    <w:rsid w:val="00C752C1"/>
    <w:rsid w:val="00C77A77"/>
    <w:rsid w:val="00C77BBA"/>
    <w:rsid w:val="00C806F5"/>
    <w:rsid w:val="00C81571"/>
    <w:rsid w:val="00C8160F"/>
    <w:rsid w:val="00C81902"/>
    <w:rsid w:val="00C8202A"/>
    <w:rsid w:val="00C823E7"/>
    <w:rsid w:val="00C843EC"/>
    <w:rsid w:val="00C84BBE"/>
    <w:rsid w:val="00C86BA5"/>
    <w:rsid w:val="00C87E19"/>
    <w:rsid w:val="00C87E58"/>
    <w:rsid w:val="00C87EAB"/>
    <w:rsid w:val="00C913B6"/>
    <w:rsid w:val="00C91C4D"/>
    <w:rsid w:val="00C92E44"/>
    <w:rsid w:val="00C94F69"/>
    <w:rsid w:val="00C95D50"/>
    <w:rsid w:val="00C96F72"/>
    <w:rsid w:val="00C970A8"/>
    <w:rsid w:val="00C97CC0"/>
    <w:rsid w:val="00C97FE8"/>
    <w:rsid w:val="00CA18F9"/>
    <w:rsid w:val="00CA23E6"/>
    <w:rsid w:val="00CA34D2"/>
    <w:rsid w:val="00CA4F5E"/>
    <w:rsid w:val="00CA6EA3"/>
    <w:rsid w:val="00CA707C"/>
    <w:rsid w:val="00CB15A7"/>
    <w:rsid w:val="00CB257E"/>
    <w:rsid w:val="00CB2F6E"/>
    <w:rsid w:val="00CB6D97"/>
    <w:rsid w:val="00CC0A30"/>
    <w:rsid w:val="00CC420F"/>
    <w:rsid w:val="00CC4CBB"/>
    <w:rsid w:val="00CC69CC"/>
    <w:rsid w:val="00CC6A02"/>
    <w:rsid w:val="00CC7FD1"/>
    <w:rsid w:val="00CD0C28"/>
    <w:rsid w:val="00CD169B"/>
    <w:rsid w:val="00CD248D"/>
    <w:rsid w:val="00CD30B6"/>
    <w:rsid w:val="00CD3206"/>
    <w:rsid w:val="00CD42FD"/>
    <w:rsid w:val="00CD60E6"/>
    <w:rsid w:val="00CD611F"/>
    <w:rsid w:val="00CD630C"/>
    <w:rsid w:val="00CD771F"/>
    <w:rsid w:val="00CE041C"/>
    <w:rsid w:val="00CE0C9D"/>
    <w:rsid w:val="00CE3CD7"/>
    <w:rsid w:val="00CE5B11"/>
    <w:rsid w:val="00CF03AA"/>
    <w:rsid w:val="00CF0589"/>
    <w:rsid w:val="00CF185A"/>
    <w:rsid w:val="00CF2188"/>
    <w:rsid w:val="00CF31FA"/>
    <w:rsid w:val="00CF7F5C"/>
    <w:rsid w:val="00D0142B"/>
    <w:rsid w:val="00D022CC"/>
    <w:rsid w:val="00D04366"/>
    <w:rsid w:val="00D05417"/>
    <w:rsid w:val="00D05944"/>
    <w:rsid w:val="00D13035"/>
    <w:rsid w:val="00D1311B"/>
    <w:rsid w:val="00D135F4"/>
    <w:rsid w:val="00D13C5E"/>
    <w:rsid w:val="00D13E32"/>
    <w:rsid w:val="00D13F3E"/>
    <w:rsid w:val="00D154FC"/>
    <w:rsid w:val="00D16043"/>
    <w:rsid w:val="00D161D3"/>
    <w:rsid w:val="00D17986"/>
    <w:rsid w:val="00D219DC"/>
    <w:rsid w:val="00D2319E"/>
    <w:rsid w:val="00D23CDC"/>
    <w:rsid w:val="00D26593"/>
    <w:rsid w:val="00D268EB"/>
    <w:rsid w:val="00D26CFF"/>
    <w:rsid w:val="00D26D43"/>
    <w:rsid w:val="00D274C6"/>
    <w:rsid w:val="00D2752F"/>
    <w:rsid w:val="00D275DC"/>
    <w:rsid w:val="00D27825"/>
    <w:rsid w:val="00D34402"/>
    <w:rsid w:val="00D3442F"/>
    <w:rsid w:val="00D37B92"/>
    <w:rsid w:val="00D37B93"/>
    <w:rsid w:val="00D42D89"/>
    <w:rsid w:val="00D437CC"/>
    <w:rsid w:val="00D446F1"/>
    <w:rsid w:val="00D451C1"/>
    <w:rsid w:val="00D456D8"/>
    <w:rsid w:val="00D45A0E"/>
    <w:rsid w:val="00D45DDE"/>
    <w:rsid w:val="00D463A9"/>
    <w:rsid w:val="00D46DEA"/>
    <w:rsid w:val="00D4758C"/>
    <w:rsid w:val="00D516AF"/>
    <w:rsid w:val="00D51C1F"/>
    <w:rsid w:val="00D52727"/>
    <w:rsid w:val="00D53113"/>
    <w:rsid w:val="00D53A68"/>
    <w:rsid w:val="00D542FB"/>
    <w:rsid w:val="00D55FAB"/>
    <w:rsid w:val="00D56786"/>
    <w:rsid w:val="00D56DCF"/>
    <w:rsid w:val="00D57B3D"/>
    <w:rsid w:val="00D61EAB"/>
    <w:rsid w:val="00D621B3"/>
    <w:rsid w:val="00D64748"/>
    <w:rsid w:val="00D67BA7"/>
    <w:rsid w:val="00D701D3"/>
    <w:rsid w:val="00D70656"/>
    <w:rsid w:val="00D714EF"/>
    <w:rsid w:val="00D72A97"/>
    <w:rsid w:val="00D72B4D"/>
    <w:rsid w:val="00D734D8"/>
    <w:rsid w:val="00D7445F"/>
    <w:rsid w:val="00D74DDF"/>
    <w:rsid w:val="00D76504"/>
    <w:rsid w:val="00D814AA"/>
    <w:rsid w:val="00D817BE"/>
    <w:rsid w:val="00D833F5"/>
    <w:rsid w:val="00D845E9"/>
    <w:rsid w:val="00D90EFB"/>
    <w:rsid w:val="00D911CC"/>
    <w:rsid w:val="00D91E8D"/>
    <w:rsid w:val="00D92327"/>
    <w:rsid w:val="00D92B1D"/>
    <w:rsid w:val="00D94C41"/>
    <w:rsid w:val="00D95533"/>
    <w:rsid w:val="00D97FFA"/>
    <w:rsid w:val="00DA1383"/>
    <w:rsid w:val="00DA4112"/>
    <w:rsid w:val="00DA43CF"/>
    <w:rsid w:val="00DA4E5D"/>
    <w:rsid w:val="00DA5E8F"/>
    <w:rsid w:val="00DA7B5A"/>
    <w:rsid w:val="00DB0323"/>
    <w:rsid w:val="00DB1FA7"/>
    <w:rsid w:val="00DB2051"/>
    <w:rsid w:val="00DB37F5"/>
    <w:rsid w:val="00DB68C8"/>
    <w:rsid w:val="00DB6C71"/>
    <w:rsid w:val="00DC0E31"/>
    <w:rsid w:val="00DC12D4"/>
    <w:rsid w:val="00DC15DC"/>
    <w:rsid w:val="00DC5ADB"/>
    <w:rsid w:val="00DC6076"/>
    <w:rsid w:val="00DC70D0"/>
    <w:rsid w:val="00DC7C7C"/>
    <w:rsid w:val="00DC7DD6"/>
    <w:rsid w:val="00DD064A"/>
    <w:rsid w:val="00DD3971"/>
    <w:rsid w:val="00DD68E5"/>
    <w:rsid w:val="00DD74EF"/>
    <w:rsid w:val="00DE0E10"/>
    <w:rsid w:val="00DE5B03"/>
    <w:rsid w:val="00DE74DE"/>
    <w:rsid w:val="00DF020C"/>
    <w:rsid w:val="00DF0FB9"/>
    <w:rsid w:val="00DF4BC5"/>
    <w:rsid w:val="00DF5F45"/>
    <w:rsid w:val="00DF73AA"/>
    <w:rsid w:val="00E01AA2"/>
    <w:rsid w:val="00E02983"/>
    <w:rsid w:val="00E031E4"/>
    <w:rsid w:val="00E03DA1"/>
    <w:rsid w:val="00E048FB"/>
    <w:rsid w:val="00E0495A"/>
    <w:rsid w:val="00E06660"/>
    <w:rsid w:val="00E10683"/>
    <w:rsid w:val="00E13146"/>
    <w:rsid w:val="00E14B6D"/>
    <w:rsid w:val="00E159F9"/>
    <w:rsid w:val="00E174FC"/>
    <w:rsid w:val="00E20070"/>
    <w:rsid w:val="00E20994"/>
    <w:rsid w:val="00E22124"/>
    <w:rsid w:val="00E235C5"/>
    <w:rsid w:val="00E261AD"/>
    <w:rsid w:val="00E31BE5"/>
    <w:rsid w:val="00E324C0"/>
    <w:rsid w:val="00E33F16"/>
    <w:rsid w:val="00E34C94"/>
    <w:rsid w:val="00E371B4"/>
    <w:rsid w:val="00E40344"/>
    <w:rsid w:val="00E40A01"/>
    <w:rsid w:val="00E41731"/>
    <w:rsid w:val="00E42AE0"/>
    <w:rsid w:val="00E44563"/>
    <w:rsid w:val="00E50AC3"/>
    <w:rsid w:val="00E50E43"/>
    <w:rsid w:val="00E5137C"/>
    <w:rsid w:val="00E5516C"/>
    <w:rsid w:val="00E557BA"/>
    <w:rsid w:val="00E557CA"/>
    <w:rsid w:val="00E576BD"/>
    <w:rsid w:val="00E57BE9"/>
    <w:rsid w:val="00E604D6"/>
    <w:rsid w:val="00E60B61"/>
    <w:rsid w:val="00E61F3C"/>
    <w:rsid w:val="00E62DEA"/>
    <w:rsid w:val="00E67086"/>
    <w:rsid w:val="00E6729C"/>
    <w:rsid w:val="00E713AB"/>
    <w:rsid w:val="00E720B4"/>
    <w:rsid w:val="00E725FB"/>
    <w:rsid w:val="00E728B9"/>
    <w:rsid w:val="00E72B42"/>
    <w:rsid w:val="00E72CFE"/>
    <w:rsid w:val="00E73D8C"/>
    <w:rsid w:val="00E73E2E"/>
    <w:rsid w:val="00E7531D"/>
    <w:rsid w:val="00E755DB"/>
    <w:rsid w:val="00E816FF"/>
    <w:rsid w:val="00E835B7"/>
    <w:rsid w:val="00E845E7"/>
    <w:rsid w:val="00E857E4"/>
    <w:rsid w:val="00E85B05"/>
    <w:rsid w:val="00E8767D"/>
    <w:rsid w:val="00E9139D"/>
    <w:rsid w:val="00E915BF"/>
    <w:rsid w:val="00E92487"/>
    <w:rsid w:val="00E9639C"/>
    <w:rsid w:val="00EA05AF"/>
    <w:rsid w:val="00EA0F90"/>
    <w:rsid w:val="00EA1AD2"/>
    <w:rsid w:val="00EA233F"/>
    <w:rsid w:val="00EA26E5"/>
    <w:rsid w:val="00EA3490"/>
    <w:rsid w:val="00EA3B02"/>
    <w:rsid w:val="00EA52B6"/>
    <w:rsid w:val="00EA5A59"/>
    <w:rsid w:val="00EA6213"/>
    <w:rsid w:val="00EA6790"/>
    <w:rsid w:val="00EB26F4"/>
    <w:rsid w:val="00EB3301"/>
    <w:rsid w:val="00EB3EE1"/>
    <w:rsid w:val="00EB457B"/>
    <w:rsid w:val="00EC0FAA"/>
    <w:rsid w:val="00EC215E"/>
    <w:rsid w:val="00EC2FB3"/>
    <w:rsid w:val="00EC63C9"/>
    <w:rsid w:val="00EC7721"/>
    <w:rsid w:val="00EC7959"/>
    <w:rsid w:val="00EC7D71"/>
    <w:rsid w:val="00ED0225"/>
    <w:rsid w:val="00ED2FE3"/>
    <w:rsid w:val="00ED529B"/>
    <w:rsid w:val="00ED5E04"/>
    <w:rsid w:val="00ED761D"/>
    <w:rsid w:val="00EE1C16"/>
    <w:rsid w:val="00EE2068"/>
    <w:rsid w:val="00EE32CF"/>
    <w:rsid w:val="00EE4A18"/>
    <w:rsid w:val="00EE51B6"/>
    <w:rsid w:val="00EE582E"/>
    <w:rsid w:val="00EE6981"/>
    <w:rsid w:val="00EE75D2"/>
    <w:rsid w:val="00EE7DF8"/>
    <w:rsid w:val="00EE7FBE"/>
    <w:rsid w:val="00EF14D6"/>
    <w:rsid w:val="00EF1F69"/>
    <w:rsid w:val="00EF30C2"/>
    <w:rsid w:val="00EF5785"/>
    <w:rsid w:val="00EF5D0D"/>
    <w:rsid w:val="00EF61D1"/>
    <w:rsid w:val="00EF635F"/>
    <w:rsid w:val="00EF6797"/>
    <w:rsid w:val="00F03CF9"/>
    <w:rsid w:val="00F04A0C"/>
    <w:rsid w:val="00F04B47"/>
    <w:rsid w:val="00F0530C"/>
    <w:rsid w:val="00F05333"/>
    <w:rsid w:val="00F05609"/>
    <w:rsid w:val="00F114BF"/>
    <w:rsid w:val="00F12C1B"/>
    <w:rsid w:val="00F14A31"/>
    <w:rsid w:val="00F15319"/>
    <w:rsid w:val="00F154D0"/>
    <w:rsid w:val="00F15566"/>
    <w:rsid w:val="00F15C63"/>
    <w:rsid w:val="00F23A08"/>
    <w:rsid w:val="00F23B93"/>
    <w:rsid w:val="00F251D9"/>
    <w:rsid w:val="00F261D6"/>
    <w:rsid w:val="00F26D45"/>
    <w:rsid w:val="00F31A7E"/>
    <w:rsid w:val="00F31F2B"/>
    <w:rsid w:val="00F33570"/>
    <w:rsid w:val="00F33DD9"/>
    <w:rsid w:val="00F349AF"/>
    <w:rsid w:val="00F35911"/>
    <w:rsid w:val="00F35F47"/>
    <w:rsid w:val="00F36A15"/>
    <w:rsid w:val="00F36B48"/>
    <w:rsid w:val="00F37A1B"/>
    <w:rsid w:val="00F4127C"/>
    <w:rsid w:val="00F41C32"/>
    <w:rsid w:val="00F42D43"/>
    <w:rsid w:val="00F45A34"/>
    <w:rsid w:val="00F4616A"/>
    <w:rsid w:val="00F47F12"/>
    <w:rsid w:val="00F50590"/>
    <w:rsid w:val="00F50988"/>
    <w:rsid w:val="00F51745"/>
    <w:rsid w:val="00F55BA0"/>
    <w:rsid w:val="00F57965"/>
    <w:rsid w:val="00F611D4"/>
    <w:rsid w:val="00F65911"/>
    <w:rsid w:val="00F65A54"/>
    <w:rsid w:val="00F65B17"/>
    <w:rsid w:val="00F71810"/>
    <w:rsid w:val="00F71C06"/>
    <w:rsid w:val="00F72175"/>
    <w:rsid w:val="00F72ABE"/>
    <w:rsid w:val="00F72B1B"/>
    <w:rsid w:val="00F73F46"/>
    <w:rsid w:val="00F760C6"/>
    <w:rsid w:val="00F767B7"/>
    <w:rsid w:val="00F77DB7"/>
    <w:rsid w:val="00F77E12"/>
    <w:rsid w:val="00F814DE"/>
    <w:rsid w:val="00F831B5"/>
    <w:rsid w:val="00F851E1"/>
    <w:rsid w:val="00F86055"/>
    <w:rsid w:val="00F8728C"/>
    <w:rsid w:val="00F90045"/>
    <w:rsid w:val="00F925FE"/>
    <w:rsid w:val="00F92B15"/>
    <w:rsid w:val="00F931DF"/>
    <w:rsid w:val="00F93AA4"/>
    <w:rsid w:val="00F93D1B"/>
    <w:rsid w:val="00F97184"/>
    <w:rsid w:val="00FA0472"/>
    <w:rsid w:val="00FA1E28"/>
    <w:rsid w:val="00FA2002"/>
    <w:rsid w:val="00FA28D1"/>
    <w:rsid w:val="00FA39AE"/>
    <w:rsid w:val="00FA5434"/>
    <w:rsid w:val="00FA6558"/>
    <w:rsid w:val="00FA6FBE"/>
    <w:rsid w:val="00FA73CC"/>
    <w:rsid w:val="00FA7ECA"/>
    <w:rsid w:val="00FB26C0"/>
    <w:rsid w:val="00FB2AB5"/>
    <w:rsid w:val="00FB32DA"/>
    <w:rsid w:val="00FB79E7"/>
    <w:rsid w:val="00FB7FE6"/>
    <w:rsid w:val="00FC07DD"/>
    <w:rsid w:val="00FC2B8E"/>
    <w:rsid w:val="00FC2DD9"/>
    <w:rsid w:val="00FC3300"/>
    <w:rsid w:val="00FC33B1"/>
    <w:rsid w:val="00FC5A4A"/>
    <w:rsid w:val="00FC5FF1"/>
    <w:rsid w:val="00FC6224"/>
    <w:rsid w:val="00FC63A6"/>
    <w:rsid w:val="00FC63CC"/>
    <w:rsid w:val="00FC6972"/>
    <w:rsid w:val="00FD032B"/>
    <w:rsid w:val="00FD282A"/>
    <w:rsid w:val="00FD437D"/>
    <w:rsid w:val="00FD489B"/>
    <w:rsid w:val="00FD530D"/>
    <w:rsid w:val="00FD5B9B"/>
    <w:rsid w:val="00FD6221"/>
    <w:rsid w:val="00FE0217"/>
    <w:rsid w:val="00FE0BB8"/>
    <w:rsid w:val="00FE11D8"/>
    <w:rsid w:val="00FE48EF"/>
    <w:rsid w:val="00FE4B4E"/>
    <w:rsid w:val="00FE6122"/>
    <w:rsid w:val="00FE6C15"/>
    <w:rsid w:val="00FF02B6"/>
    <w:rsid w:val="00FF042C"/>
    <w:rsid w:val="00FF11A0"/>
    <w:rsid w:val="00FF1A6A"/>
    <w:rsid w:val="00FF1DFC"/>
    <w:rsid w:val="00FF20A6"/>
    <w:rsid w:val="00FF26C5"/>
    <w:rsid w:val="00FF27A9"/>
    <w:rsid w:val="00FF3CC2"/>
    <w:rsid w:val="00FF5346"/>
    <w:rsid w:val="00FF568E"/>
    <w:rsid w:val="00FF56BD"/>
    <w:rsid w:val="00FF6FC8"/>
    <w:rsid w:val="00FF7275"/>
    <w:rsid w:val="00FF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4282CE"/>
  <w15:chartTrackingRefBased/>
  <w15:docId w15:val="{B80DDEDD-8C7D-DE43-B0FD-1493C9F96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32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,Head2A,2,h2,UNDERRUBRIK 1-2,DO NOT USE_h2,h21,h2 Char,Sub-section,Heading Two,R2,l2,Head 2,List level 2,Sub-Heading,A,1st level heading,level 2 no toc,2nd level,Titre2,h:2,h:2app,level 2,PA Major Section,Major Section,Header 2,Header2"/>
    <w:basedOn w:val="Normal"/>
    <w:next w:val="Normal"/>
    <w:link w:val="Heading2Char"/>
    <w:uiPriority w:val="9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aliases w:val="Title,Underrubrik2,H3,Memo Heading 3,h3,no break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Normal"/>
    <w:next w:val="Normal"/>
    <w:link w:val="Heading4Char"/>
    <w:uiPriority w:val="9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uiPriority w:val="9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uiPriority w:val="9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uiPriority w:val="9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uiPriority w:val="9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uiPriority w:val="9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Head2A Char,2 Char,h2 Char1,UNDERRUBRIK 1-2 Char,DO NOT USE_h2 Char,h21 Char,h2 Char Char,Sub-section Char,Heading Two Char,R2 Char,l2 Char,Head 2 Char,List level 2 Char,Sub-Heading Char,A Char,1st level heading Char,Titre2 Char"/>
    <w:link w:val="Heading2"/>
    <w:uiPriority w:val="9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 Char,Underrubrik2 Char,H3 Char,Memo Heading 3 Char,h3 Char,no break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uiPriority w:val="9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uiPriority w:val="9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uiPriority w:val="9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uiPriority w:val="9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uiPriority w:val="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aliases w:val="Appel note de bas de p,Footnote Reference/"/>
    <w:rsid w:val="00424124"/>
    <w:rPr>
      <w:vertAlign w:val="superscript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,목록 단락,列表段落11,列出段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semiHidden/>
    <w:unhideWhenUsed/>
    <w:rsid w:val="00A8721E"/>
    <w:pPr>
      <w:jc w:val="both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条目,Ca,C"/>
    <w:basedOn w:val="Normal"/>
    <w:next w:val="Normal"/>
    <w:link w:val="CaptionChar1"/>
    <w:uiPriority w:val="99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unhideWhenUsed/>
    <w:rsid w:val="003327F3"/>
    <w:pPr>
      <w:spacing w:after="160" w:line="256" w:lineRule="auto"/>
    </w:pPr>
    <w:rPr>
      <w:rFonts w:ascii="Calibri" w:eastAsia="Calibri" w:hAnsi="Calibri"/>
      <w:sz w:val="22"/>
      <w:szCs w:val="22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3327F3"/>
    <w:rPr>
      <w:sz w:val="22"/>
      <w:szCs w:val="22"/>
    </w:rPr>
  </w:style>
  <w:style w:type="table" w:styleId="TableGrid">
    <w:name w:val="Table Grid"/>
    <w:basedOn w:val="TableNormal"/>
    <w:uiPriority w:val="39"/>
    <w:rsid w:val="001A7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5B3F09"/>
    <w:rPr>
      <w:rFonts w:ascii="Arial" w:eastAsia="Times New Roman" w:hAnsi="Arial"/>
    </w:rPr>
  </w:style>
  <w:style w:type="paragraph" w:customStyle="1" w:styleId="N1">
    <w:name w:val="N1"/>
    <w:basedOn w:val="Normal"/>
    <w:link w:val="N1Char"/>
    <w:qFormat/>
    <w:rsid w:val="005E7005"/>
    <w:pPr>
      <w:ind w:left="634"/>
      <w:jc w:val="both"/>
    </w:pPr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N1Char">
    <w:name w:val="N1 Char"/>
    <w:link w:val="N1"/>
    <w:rsid w:val="005E7005"/>
    <w:rPr>
      <w:rFonts w:eastAsia="MS Mincho" w:cs="Calibri"/>
      <w:sz w:val="22"/>
      <w:szCs w:val="22"/>
      <w:lang w:eastAsia="ko-KR" w:bidi="hi-IN"/>
    </w:rPr>
  </w:style>
  <w:style w:type="paragraph" w:customStyle="1" w:styleId="3GPPNormalText">
    <w:name w:val="3GPP Normal Text"/>
    <w:basedOn w:val="BodyText"/>
    <w:link w:val="3GPPNormalTextChar"/>
    <w:qFormat/>
    <w:rsid w:val="005E7005"/>
    <w:pPr>
      <w:spacing w:after="120" w:line="259" w:lineRule="auto"/>
      <w:jc w:val="both"/>
    </w:pPr>
    <w:rPr>
      <w:rFonts w:ascii="Times New Roman" w:eastAsia="MS Mincho" w:hAnsi="Times New Roman"/>
      <w:szCs w:val="24"/>
      <w:lang w:eastAsia="ko-KR"/>
    </w:rPr>
  </w:style>
  <w:style w:type="character" w:customStyle="1" w:styleId="3GPPNormalTextChar">
    <w:name w:val="3GPP Normal Text Char"/>
    <w:link w:val="3GPPNormalText"/>
    <w:rsid w:val="005E7005"/>
    <w:rPr>
      <w:rFonts w:ascii="Times New Roman" w:eastAsia="MS Mincho" w:hAnsi="Times New Roman"/>
      <w:sz w:val="22"/>
      <w:szCs w:val="24"/>
      <w:lang w:eastAsia="ko-KR"/>
    </w:rPr>
  </w:style>
  <w:style w:type="paragraph" w:styleId="TOC1">
    <w:name w:val="toc 1"/>
    <w:aliases w:val="Observation TOC2"/>
    <w:uiPriority w:val="39"/>
    <w:rsid w:val="0004178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DengXian" w:hAnsi="Arial"/>
      <w:b/>
      <w:noProof/>
      <w:szCs w:val="22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1E243D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PaperTableCell">
    <w:name w:val="PaperTableCell"/>
    <w:basedOn w:val="Normal"/>
    <w:rsid w:val="002F6E80"/>
    <w:pPr>
      <w:jc w:val="both"/>
    </w:pPr>
    <w:rPr>
      <w:sz w:val="16"/>
      <w:szCs w:val="20"/>
    </w:rPr>
  </w:style>
  <w:style w:type="character" w:customStyle="1" w:styleId="normaltextrun1">
    <w:name w:val="normaltextrun1"/>
    <w:rsid w:val="00B5335B"/>
  </w:style>
  <w:style w:type="character" w:customStyle="1" w:styleId="eop">
    <w:name w:val="eop"/>
    <w:rsid w:val="00B5335B"/>
  </w:style>
  <w:style w:type="paragraph" w:customStyle="1" w:styleId="paragraph">
    <w:name w:val="paragraph"/>
    <w:basedOn w:val="Normal"/>
    <w:rsid w:val="00B5335B"/>
    <w:rPr>
      <w:lang w:val="fi-FI" w:eastAsia="fi-FI"/>
    </w:rPr>
  </w:style>
  <w:style w:type="paragraph" w:customStyle="1" w:styleId="B1">
    <w:name w:val="B1"/>
    <w:basedOn w:val="Normal"/>
    <w:link w:val="B1Zchn"/>
    <w:qFormat/>
    <w:rsid w:val="00B97D37"/>
    <w:pPr>
      <w:spacing w:after="180"/>
      <w:ind w:left="568" w:hanging="284"/>
    </w:pPr>
    <w:rPr>
      <w:rFonts w:eastAsia="DengXian"/>
      <w:sz w:val="20"/>
      <w:szCs w:val="20"/>
      <w:lang w:val="x-none"/>
    </w:rPr>
  </w:style>
  <w:style w:type="character" w:customStyle="1" w:styleId="B1Zchn">
    <w:name w:val="B1 Zchn"/>
    <w:link w:val="B1"/>
    <w:rsid w:val="00B97D37"/>
    <w:rPr>
      <w:rFonts w:ascii="Times New Roman" w:eastAsia="DengXian" w:hAnsi="Times New Roman"/>
      <w:lang w:val="x-none"/>
    </w:rPr>
  </w:style>
  <w:style w:type="paragraph" w:customStyle="1" w:styleId="YJ--">
    <w:name w:val="YJ--正文"/>
    <w:basedOn w:val="Normal"/>
    <w:qFormat/>
    <w:rsid w:val="00750106"/>
    <w:pPr>
      <w:overflowPunct w:val="0"/>
      <w:autoSpaceDE w:val="0"/>
      <w:autoSpaceDN w:val="0"/>
      <w:adjustRightInd w:val="0"/>
      <w:spacing w:beforeLines="150" w:afterLines="100" w:after="120"/>
      <w:ind w:firstLineChars="200" w:firstLine="1440"/>
      <w:jc w:val="both"/>
      <w:textAlignment w:val="baseline"/>
    </w:pPr>
    <w:rPr>
      <w:rFonts w:cs="SimSun"/>
      <w:sz w:val="20"/>
      <w:szCs w:val="20"/>
      <w:lang w:val="en-GB"/>
    </w:rPr>
  </w:style>
  <w:style w:type="paragraph" w:customStyle="1" w:styleId="Proposal">
    <w:name w:val="Proposal"/>
    <w:basedOn w:val="Normal"/>
    <w:link w:val="ProposalChar"/>
    <w:qFormat/>
    <w:rsid w:val="00F6591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F65911"/>
    <w:pPr>
      <w:numPr>
        <w:numId w:val="5"/>
      </w:numPr>
      <w:ind w:left="1701" w:hanging="1701"/>
    </w:pPr>
  </w:style>
  <w:style w:type="paragraph" w:customStyle="1" w:styleId="2">
    <w:name w:val="我的正文首行2缩进"/>
    <w:basedOn w:val="Normal"/>
    <w:rsid w:val="00697A39"/>
    <w:pPr>
      <w:widowControl w:val="0"/>
      <w:snapToGrid w:val="0"/>
      <w:ind w:firstLine="420"/>
      <w:jc w:val="both"/>
    </w:pPr>
    <w:rPr>
      <w:rFonts w:eastAsia="SimSun" w:cs="SimSun"/>
      <w:sz w:val="21"/>
      <w:szCs w:val="20"/>
      <w:lang w:eastAsia="zh-CN"/>
    </w:rPr>
  </w:style>
  <w:style w:type="character" w:customStyle="1" w:styleId="B10">
    <w:name w:val="B1 (文字)"/>
    <w:uiPriority w:val="99"/>
    <w:qFormat/>
    <w:locked/>
    <w:rsid w:val="007A2B37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rsid w:val="006E3AB5"/>
    <w:rPr>
      <w:rFonts w:ascii="Times New Roman" w:eastAsia="Times New Roman" w:hAnsi="Times New Roman"/>
    </w:rPr>
  </w:style>
  <w:style w:type="paragraph" w:customStyle="1" w:styleId="TH">
    <w:name w:val="TH"/>
    <w:basedOn w:val="Normal"/>
    <w:link w:val="THChar"/>
    <w:qFormat/>
    <w:rsid w:val="006E3AB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6E3AB5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6E3AB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szCs w:val="20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912E6"/>
    <w:pPr>
      <w:spacing w:before="60" w:after="100"/>
      <w:ind w:left="200"/>
      <w:jc w:val="both"/>
    </w:pPr>
    <w:rPr>
      <w:rFonts w:ascii="Arial" w:hAnsi="Arial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0329D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semiHidden/>
    <w:rsid w:val="000329D1"/>
    <w:rPr>
      <w:rFonts w:ascii="Times New Roman" w:eastAsia="Times New Roman" w:hAnsi="Times New Roman"/>
      <w:sz w:val="24"/>
      <w:szCs w:val="24"/>
      <w:shd w:val="clear" w:color="auto" w:fill="000080"/>
    </w:rPr>
  </w:style>
  <w:style w:type="paragraph" w:customStyle="1" w:styleId="CharChar16">
    <w:name w:val="Char Char16"/>
    <w:basedOn w:val="DocumentMap"/>
    <w:autoRedefine/>
    <w:rsid w:val="000329D1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lang w:eastAsia="zh-CN"/>
    </w:rPr>
  </w:style>
  <w:style w:type="character" w:styleId="PageNumber">
    <w:name w:val="page number"/>
    <w:basedOn w:val="DefaultParagraphFont"/>
    <w:rsid w:val="000329D1"/>
  </w:style>
  <w:style w:type="paragraph" w:customStyle="1" w:styleId="TF">
    <w:name w:val="TF"/>
    <w:basedOn w:val="Normal"/>
    <w:rsid w:val="000329D1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paragraph" w:customStyle="1" w:styleId="CharChar2CharChar">
    <w:name w:val="Char Char2 Char Char"/>
    <w:semiHidden/>
    <w:rsid w:val="000329D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EndnoteText">
    <w:name w:val="endnote text"/>
    <w:basedOn w:val="Normal"/>
    <w:link w:val="EndnoteTextChar"/>
    <w:rsid w:val="000329D1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0329D1"/>
    <w:rPr>
      <w:rFonts w:ascii="Times New Roman" w:eastAsia="Times New Roman" w:hAnsi="Times New Roman"/>
      <w:sz w:val="24"/>
      <w:szCs w:val="24"/>
    </w:rPr>
  </w:style>
  <w:style w:type="character" w:styleId="EndnoteReference">
    <w:name w:val="endnote reference"/>
    <w:rsid w:val="000329D1"/>
    <w:rPr>
      <w:vertAlign w:val="superscript"/>
    </w:rPr>
  </w:style>
  <w:style w:type="paragraph" w:styleId="ListNumber3">
    <w:name w:val="List Number 3"/>
    <w:basedOn w:val="Normal"/>
    <w:rsid w:val="000329D1"/>
    <w:pPr>
      <w:numPr>
        <w:numId w:val="8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customStyle="1" w:styleId="Normalaftertitle">
    <w:name w:val="Normal_after_title"/>
    <w:basedOn w:val="Normal"/>
    <w:next w:val="Normal"/>
    <w:link w:val="NormalaftertitleChar"/>
    <w:rsid w:val="000329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character" w:customStyle="1" w:styleId="NormalaftertitleChar">
    <w:name w:val="Normal_after_title Char"/>
    <w:link w:val="Normalaftertitle"/>
    <w:rsid w:val="000329D1"/>
    <w:rPr>
      <w:rFonts w:ascii="Times New Roman" w:eastAsia="Batang" w:hAnsi="Times New Roman"/>
      <w:sz w:val="24"/>
      <w:lang w:val="en-GB"/>
    </w:rPr>
  </w:style>
  <w:style w:type="paragraph" w:customStyle="1" w:styleId="Equation">
    <w:name w:val="Equation"/>
    <w:aliases w:val="eq"/>
    <w:basedOn w:val="Normal"/>
    <w:link w:val="EquationeqChar"/>
    <w:rsid w:val="000329D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character" w:customStyle="1" w:styleId="EquationeqChar">
    <w:name w:val="Equation.eq Char"/>
    <w:link w:val="Equation"/>
    <w:rsid w:val="000329D1"/>
    <w:rPr>
      <w:rFonts w:ascii="Times New Roman" w:eastAsia="Batang" w:hAnsi="Times New Roman"/>
      <w:sz w:val="24"/>
      <w:lang w:val="en-GB"/>
    </w:rPr>
  </w:style>
  <w:style w:type="paragraph" w:customStyle="1" w:styleId="Char1CharChar1Char">
    <w:name w:val="Char1 Char Char1 Char"/>
    <w:basedOn w:val="Normal"/>
    <w:rsid w:val="000329D1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paragraph" w:customStyle="1" w:styleId="Figuretitle">
    <w:name w:val="Figure_title"/>
    <w:basedOn w:val="Normal"/>
    <w:next w:val="Normal"/>
    <w:link w:val="FiguretitleChar"/>
    <w:rsid w:val="000329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0329D1"/>
    <w:rPr>
      <w:rFonts w:ascii="Times New Roman" w:eastAsia="Batang" w:hAnsi="Times New Roman"/>
      <w:b/>
      <w:sz w:val="24"/>
      <w:lang w:val="en-GB"/>
    </w:rPr>
  </w:style>
  <w:style w:type="paragraph" w:customStyle="1" w:styleId="TAC">
    <w:name w:val="TAC"/>
    <w:basedOn w:val="Normal"/>
    <w:link w:val="TACChar"/>
    <w:qFormat/>
    <w:rsid w:val="000329D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0329D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329D1"/>
    <w:rPr>
      <w:rFonts w:ascii="Arial" w:eastAsia="Times New Roman" w:hAnsi="Arial"/>
      <w:b/>
      <w:sz w:val="18"/>
      <w:lang w:val="x-none" w:eastAsia="x-none"/>
    </w:rPr>
  </w:style>
  <w:style w:type="paragraph" w:customStyle="1" w:styleId="address">
    <w:name w:val="address"/>
    <w:rsid w:val="000329D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/>
    </w:rPr>
  </w:style>
  <w:style w:type="table" w:styleId="TableClassic1">
    <w:name w:val="Table Classic 1"/>
    <w:basedOn w:val="TableNormal"/>
    <w:rsid w:val="000329D1"/>
    <w:rPr>
      <w:rFonts w:ascii="Times New Roman" w:eastAsia="SimSun" w:hAnsi="Times New Roman"/>
      <w:lang w:eastAsia="zh-C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0329D1"/>
    <w:rPr>
      <w:rFonts w:ascii="Times New Roman" w:eastAsia="SimSun" w:hAnsi="Times New Roman"/>
      <w:lang w:eastAsia="zh-C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rsid w:val="000329D1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">
    <w:name w:val="List"/>
    <w:basedOn w:val="Normal"/>
    <w:rsid w:val="000329D1"/>
    <w:pPr>
      <w:ind w:left="200" w:hangingChars="200" w:hanging="200"/>
    </w:pPr>
  </w:style>
  <w:style w:type="paragraph" w:customStyle="1" w:styleId="B2">
    <w:name w:val="B2"/>
    <w:basedOn w:val="List2"/>
    <w:link w:val="B2Char"/>
    <w:qFormat/>
    <w:rsid w:val="000329D1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0329D1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0329D1"/>
    <w:rPr>
      <w:rFonts w:ascii="Arial" w:eastAsia="Times New Roman" w:hAnsi="Arial"/>
      <w:b/>
      <w:lang w:val="en-GB" w:eastAsia="ja-JP"/>
    </w:rPr>
  </w:style>
  <w:style w:type="paragraph" w:customStyle="1" w:styleId="EQ">
    <w:name w:val="EQ"/>
    <w:basedOn w:val="Normal"/>
    <w:next w:val="Normal"/>
    <w:rsid w:val="000329D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Normal"/>
    <w:rsid w:val="000329D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329D1"/>
    <w:rPr>
      <w:color w:val="808080"/>
    </w:rPr>
  </w:style>
  <w:style w:type="character" w:customStyle="1" w:styleId="TALChar">
    <w:name w:val="TAL Char"/>
    <w:rsid w:val="000329D1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basedOn w:val="DefaultParagraphFont"/>
    <w:uiPriority w:val="22"/>
    <w:qFormat/>
    <w:rsid w:val="000329D1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0329D1"/>
    <w:pPr>
      <w:spacing w:before="240" w:after="60" w:line="312" w:lineRule="auto"/>
      <w:jc w:val="center"/>
      <w:outlineLvl w:val="1"/>
    </w:pPr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329D1"/>
    <w:rPr>
      <w:rFonts w:asciiTheme="majorHAnsi" w:eastAsia="SimSun" w:hAnsiTheme="majorHAnsi" w:cstheme="majorBidi"/>
      <w:b/>
      <w:bCs/>
      <w:kern w:val="28"/>
      <w:sz w:val="32"/>
      <w:szCs w:val="32"/>
    </w:rPr>
  </w:style>
  <w:style w:type="character" w:customStyle="1" w:styleId="a">
    <w:name w:val="页眉 字符"/>
    <w:qFormat/>
    <w:rsid w:val="000329D1"/>
    <w:rPr>
      <w:rFonts w:ascii="Arial" w:eastAsia="MS Mincho" w:hAnsi="Arial"/>
      <w:b/>
      <w:szCs w:val="24"/>
      <w:lang w:val="en-US" w:eastAsia="en-US" w:bidi="ar-SA"/>
    </w:rPr>
  </w:style>
  <w:style w:type="character" w:styleId="FollowedHyperlink">
    <w:name w:val="FollowedHyperlink"/>
    <w:basedOn w:val="DefaultParagraphFont"/>
    <w:unhideWhenUsed/>
    <w:rsid w:val="000329D1"/>
    <w:rPr>
      <w:color w:val="954F72"/>
      <w:u w:val="single"/>
    </w:rPr>
  </w:style>
  <w:style w:type="paragraph" w:customStyle="1" w:styleId="xl65">
    <w:name w:val="xl65"/>
    <w:basedOn w:val="Normal"/>
    <w:rsid w:val="000329D1"/>
    <w:pPr>
      <w:spacing w:before="100" w:beforeAutospacing="1" w:after="100" w:afterAutospacing="1"/>
      <w:jc w:val="center"/>
    </w:pPr>
    <w:rPr>
      <w:rFonts w:ascii="Arial" w:eastAsia="SimSun" w:hAnsi="Arial" w:cs="Arial"/>
      <w:sz w:val="20"/>
      <w:szCs w:val="20"/>
      <w:lang w:eastAsia="zh-CN"/>
    </w:rPr>
  </w:style>
  <w:style w:type="paragraph" w:customStyle="1" w:styleId="YJ-Proposal">
    <w:name w:val="YJ-Proposal"/>
    <w:basedOn w:val="Normal"/>
    <w:qFormat/>
    <w:rsid w:val="00D734D8"/>
    <w:pPr>
      <w:numPr>
        <w:numId w:val="10"/>
      </w:numPr>
      <w:spacing w:beforeLines="50" w:afterLines="50" w:after="160" w:line="276" w:lineRule="auto"/>
      <w:jc w:val="both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rsid w:val="00F05609"/>
  </w:style>
  <w:style w:type="character" w:customStyle="1" w:styleId="fontstyle01">
    <w:name w:val="fontstyle01"/>
    <w:basedOn w:val="DefaultParagraphFont"/>
    <w:qFormat/>
    <w:rsid w:val="00873BC0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customStyle="1" w:styleId="TdocHeader2">
    <w:name w:val="Tdoc_Header_2"/>
    <w:basedOn w:val="Normal"/>
    <w:rsid w:val="00984F1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360"/>
      </w:tabs>
      <w:spacing w:after="120"/>
      <w:ind w:left="357" w:hanging="357"/>
    </w:pPr>
    <w:rPr>
      <w:rFonts w:eastAsia="Batang"/>
      <w:noProof/>
      <w:kern w:val="28"/>
      <w:sz w:val="24"/>
      <w:lang w:eastAsia="x-none"/>
    </w:rPr>
  </w:style>
  <w:style w:type="paragraph" w:customStyle="1" w:styleId="TdocHeader1">
    <w:name w:val="Tdoc_Header_1"/>
    <w:basedOn w:val="Header"/>
    <w:rsid w:val="00984F1E"/>
    <w:pPr>
      <w:widowControl w:val="0"/>
      <w:tabs>
        <w:tab w:val="clear" w:pos="4680"/>
        <w:tab w:val="clear" w:pos="9360"/>
        <w:tab w:val="right" w:pos="9072"/>
        <w:tab w:val="right" w:pos="10206"/>
      </w:tabs>
    </w:pPr>
    <w:rPr>
      <w:rFonts w:eastAsia="Batang"/>
      <w:b/>
      <w:lang w:val="en-GB"/>
    </w:rPr>
  </w:style>
  <w:style w:type="paragraph" w:customStyle="1" w:styleId="TdocHeading2">
    <w:name w:val="Tdoc_Heading_2"/>
    <w:basedOn w:val="Normal"/>
    <w:rsid w:val="00984F1E"/>
    <w:rPr>
      <w:rFonts w:ascii="Times" w:eastAsia="Batang" w:hAnsi="Times"/>
      <w:sz w:val="20"/>
      <w:lang w:val="en-GB"/>
    </w:rPr>
  </w:style>
  <w:style w:type="paragraph" w:customStyle="1" w:styleId="NO">
    <w:name w:val="NO"/>
    <w:basedOn w:val="Normal"/>
    <w:rsid w:val="00984F1E"/>
    <w:pPr>
      <w:keepLines/>
      <w:ind w:left="1135" w:hanging="851"/>
    </w:pPr>
    <w:rPr>
      <w:rFonts w:eastAsia="Batang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984F1E"/>
    <w:pPr>
      <w:tabs>
        <w:tab w:val="left" w:pos="1200"/>
        <w:tab w:val="right" w:leader="dot" w:pos="9631"/>
      </w:tabs>
      <w:ind w:left="403"/>
    </w:pPr>
    <w:rPr>
      <w:rFonts w:ascii="Times" w:eastAsia="Batang" w:hAnsi="Times"/>
      <w:sz w:val="20"/>
      <w:lang w:val="en-GB"/>
    </w:rPr>
  </w:style>
  <w:style w:type="paragraph" w:styleId="TOC4">
    <w:name w:val="toc 4"/>
    <w:basedOn w:val="Normal"/>
    <w:next w:val="Normal"/>
    <w:autoRedefine/>
    <w:uiPriority w:val="39"/>
    <w:rsid w:val="00984F1E"/>
    <w:pPr>
      <w:tabs>
        <w:tab w:val="left" w:pos="1440"/>
        <w:tab w:val="right" w:leader="dot" w:pos="9631"/>
      </w:tabs>
      <w:ind w:left="601"/>
    </w:pPr>
    <w:rPr>
      <w:rFonts w:ascii="Times" w:eastAsia="Batang" w:hAnsi="Times"/>
      <w:sz w:val="20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984F1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984F1E"/>
    <w:rPr>
      <w:rFonts w:ascii="Times" w:eastAsia="Batang" w:hAnsi="Times"/>
      <w:sz w:val="20"/>
      <w:lang w:val="en-GB" w:eastAsia="x-none"/>
    </w:rPr>
  </w:style>
  <w:style w:type="character" w:customStyle="1" w:styleId="DateChar">
    <w:name w:val="Date Char"/>
    <w:basedOn w:val="DefaultParagraphFont"/>
    <w:link w:val="Date"/>
    <w:rsid w:val="00984F1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984F1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References">
    <w:name w:val="References"/>
    <w:basedOn w:val="Normal"/>
    <w:qFormat/>
    <w:rsid w:val="00984F1E"/>
    <w:pPr>
      <w:numPr>
        <w:ilvl w:val="2"/>
        <w:numId w:val="13"/>
      </w:numPr>
    </w:pPr>
    <w:rPr>
      <w:sz w:val="20"/>
    </w:rPr>
  </w:style>
  <w:style w:type="paragraph" w:customStyle="1" w:styleId="Statement">
    <w:name w:val="Statement"/>
    <w:basedOn w:val="Normal"/>
    <w:rsid w:val="00984F1E"/>
    <w:pPr>
      <w:keepNext/>
      <w:ind w:left="601" w:hanging="601"/>
    </w:pPr>
    <w:rPr>
      <w:rFonts w:eastAsia="Batang"/>
      <w:b/>
      <w:i/>
      <w:sz w:val="20"/>
      <w:lang w:eastAsia="ko-KR"/>
    </w:rPr>
  </w:style>
  <w:style w:type="paragraph" w:styleId="TOC5">
    <w:name w:val="toc 5"/>
    <w:basedOn w:val="Normal"/>
    <w:next w:val="Normal"/>
    <w:autoRedefine/>
    <w:uiPriority w:val="39"/>
    <w:rsid w:val="00984F1E"/>
    <w:pPr>
      <w:ind w:left="960"/>
    </w:pPr>
    <w:rPr>
      <w:rFonts w:eastAsia="MS Mincho"/>
      <w:lang w:val="en-GB" w:eastAsia="ja-JP"/>
    </w:rPr>
  </w:style>
  <w:style w:type="paragraph" w:styleId="TOC6">
    <w:name w:val="toc 6"/>
    <w:basedOn w:val="Normal"/>
    <w:next w:val="Normal"/>
    <w:autoRedefine/>
    <w:uiPriority w:val="39"/>
    <w:rsid w:val="00984F1E"/>
    <w:pPr>
      <w:ind w:left="1200"/>
    </w:pPr>
    <w:rPr>
      <w:rFonts w:eastAsia="MS Mincho"/>
      <w:lang w:val="en-GB" w:eastAsia="ja-JP"/>
    </w:rPr>
  </w:style>
  <w:style w:type="paragraph" w:styleId="TOC7">
    <w:name w:val="toc 7"/>
    <w:basedOn w:val="Normal"/>
    <w:next w:val="Normal"/>
    <w:autoRedefine/>
    <w:uiPriority w:val="39"/>
    <w:rsid w:val="00984F1E"/>
    <w:rPr>
      <w:rFonts w:eastAsia="MS Mincho"/>
      <w:lang w:val="en-GB" w:eastAsia="ja-JP"/>
    </w:rPr>
  </w:style>
  <w:style w:type="paragraph" w:styleId="TOC8">
    <w:name w:val="toc 8"/>
    <w:basedOn w:val="Normal"/>
    <w:next w:val="Normal"/>
    <w:autoRedefine/>
    <w:uiPriority w:val="39"/>
    <w:rsid w:val="00984F1E"/>
    <w:pPr>
      <w:ind w:left="1680"/>
    </w:pPr>
    <w:rPr>
      <w:rFonts w:eastAsia="MS Mincho"/>
      <w:lang w:val="en-GB" w:eastAsia="ja-JP"/>
    </w:rPr>
  </w:style>
  <w:style w:type="paragraph" w:styleId="TOC9">
    <w:name w:val="toc 9"/>
    <w:basedOn w:val="Normal"/>
    <w:next w:val="Normal"/>
    <w:autoRedefine/>
    <w:uiPriority w:val="39"/>
    <w:rsid w:val="00984F1E"/>
    <w:pPr>
      <w:ind w:left="1920"/>
    </w:pPr>
    <w:rPr>
      <w:rFonts w:eastAsia="MS Mincho"/>
      <w:lang w:val="en-GB" w:eastAsia="ja-JP"/>
    </w:rPr>
  </w:style>
  <w:style w:type="character" w:customStyle="1" w:styleId="Alcatel-Lucent-4">
    <w:name w:val="Alcatel-Lucent-4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984F1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984F1E"/>
    <w:pPr>
      <w:numPr>
        <w:numId w:val="14"/>
      </w:numPr>
    </w:pPr>
  </w:style>
  <w:style w:type="paragraph" w:styleId="ListBullet">
    <w:name w:val="List Bullet"/>
    <w:basedOn w:val="Normal"/>
    <w:rsid w:val="00984F1E"/>
    <w:pPr>
      <w:widowControl w:val="0"/>
      <w:numPr>
        <w:numId w:val="15"/>
      </w:numPr>
      <w:ind w:hangingChars="200" w:hanging="200"/>
      <w:jc w:val="both"/>
    </w:pPr>
    <w:rPr>
      <w:rFonts w:eastAsia="MS Gothic"/>
      <w:kern w:val="2"/>
      <w:sz w:val="20"/>
      <w:szCs w:val="20"/>
      <w:lang w:eastAsia="ja-JP"/>
    </w:rPr>
  </w:style>
  <w:style w:type="paragraph" w:customStyle="1" w:styleId="ListParagraph1">
    <w:name w:val="List Paragraph1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984F1E"/>
    <w:pPr>
      <w:numPr>
        <w:numId w:val="16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StatementBodyChar">
    <w:name w:val="Statement Body Char"/>
    <w:link w:val="StatementBody"/>
    <w:rsid w:val="00984F1E"/>
    <w:rPr>
      <w:rFonts w:ascii="Times New Roman" w:eastAsia="Times New Roman" w:hAnsi="Times New Roman"/>
      <w:szCs w:val="24"/>
      <w:lang w:val="x-none" w:eastAsia="ko-KR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984F1E"/>
    <w:pPr>
      <w:keepNext w:val="0"/>
      <w:widowControl w:val="0"/>
      <w:numPr>
        <w:numId w:val="0"/>
      </w:numPr>
      <w:pBdr>
        <w:bottom w:val="none" w:sz="0" w:space="0" w:color="auto"/>
      </w:pBdr>
      <w:tabs>
        <w:tab w:val="num" w:pos="432"/>
      </w:tabs>
      <w:ind w:left="432" w:hanging="432"/>
      <w:jc w:val="left"/>
    </w:pPr>
    <w:rPr>
      <w:rFonts w:eastAsia="Batang"/>
      <w:bCs/>
      <w:kern w:val="32"/>
      <w:sz w:val="28"/>
      <w:szCs w:val="32"/>
      <w:lang w:val="en-GB" w:eastAsia="x-none"/>
    </w:rPr>
  </w:style>
  <w:style w:type="character" w:customStyle="1" w:styleId="Alcatel-Lucent2">
    <w:name w:val="Alcatel-Lucent2"/>
    <w:semiHidden/>
    <w:rsid w:val="00984F1E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984F1E"/>
    <w:rPr>
      <w:color w:val="808080"/>
      <w:shd w:val="clear" w:color="auto" w:fill="E6E6E6"/>
    </w:rPr>
  </w:style>
  <w:style w:type="character" w:styleId="Emphasis">
    <w:name w:val="Emphasis"/>
    <w:qFormat/>
    <w:rsid w:val="00984F1E"/>
    <w:rPr>
      <w:i/>
      <w:iCs/>
    </w:rPr>
  </w:style>
  <w:style w:type="paragraph" w:customStyle="1" w:styleId="Comments">
    <w:name w:val="Comments"/>
    <w:basedOn w:val="Normal"/>
    <w:link w:val="CommentsChar"/>
    <w:qFormat/>
    <w:rsid w:val="00984F1E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84F1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984F1E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984F1E"/>
    <w:pPr>
      <w:autoSpaceDE w:val="0"/>
      <w:autoSpaceDN w:val="0"/>
      <w:adjustRightInd w:val="0"/>
      <w:snapToGrid w:val="0"/>
      <w:spacing w:before="20" w:after="20"/>
    </w:pPr>
    <w:rPr>
      <w:sz w:val="20"/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84F1E"/>
    <w:pPr>
      <w:numPr>
        <w:numId w:val="20"/>
      </w:numPr>
    </w:pPr>
  </w:style>
  <w:style w:type="paragraph" w:customStyle="1" w:styleId="ListParagraph3">
    <w:name w:val="List Paragraph3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984F1E"/>
    <w:rPr>
      <w:rFonts w:ascii="Arial" w:eastAsia="MS Gothic" w:hAnsi="Arial"/>
      <w:color w:val="000000"/>
      <w:sz w:val="20"/>
      <w:szCs w:val="2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84F1E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984F1E"/>
    <w:pPr>
      <w:ind w:left="720"/>
      <w:contextualSpacing/>
    </w:pPr>
    <w:rPr>
      <w:lang w:eastAsia="zh-CN"/>
    </w:rPr>
  </w:style>
  <w:style w:type="paragraph" w:styleId="Index1">
    <w:name w:val="index 1"/>
    <w:basedOn w:val="Normal"/>
    <w:rsid w:val="00984F1E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en-GB"/>
    </w:rPr>
  </w:style>
  <w:style w:type="character" w:styleId="SubtleEmphasis">
    <w:name w:val="Subtle Emphasis"/>
    <w:uiPriority w:val="19"/>
    <w:qFormat/>
    <w:rsid w:val="00984F1E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984F1E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984F1E"/>
    <w:pPr>
      <w:keepNext/>
      <w:tabs>
        <w:tab w:val="num" w:pos="1008"/>
      </w:tabs>
      <w:spacing w:before="240" w:after="60"/>
      <w:ind w:left="1008" w:hanging="1008"/>
    </w:pPr>
    <w:rPr>
      <w:rFonts w:ascii="Arial" w:eastAsia="Calibri" w:hAnsi="Arial"/>
      <w:sz w:val="20"/>
      <w:szCs w:val="20"/>
    </w:rPr>
  </w:style>
  <w:style w:type="paragraph" w:customStyle="1" w:styleId="81">
    <w:name w:val="标题 81"/>
    <w:aliases w:val="Table Heading"/>
    <w:basedOn w:val="Normal"/>
    <w:rsid w:val="00984F1E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984F1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1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71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984F1E"/>
    <w:pPr>
      <w:numPr>
        <w:numId w:val="6"/>
      </w:numPr>
      <w:spacing w:before="240"/>
      <w:jc w:val="left"/>
    </w:pPr>
    <w:rPr>
      <w:rFonts w:eastAsia="Batang"/>
      <w:sz w:val="20"/>
      <w:szCs w:val="26"/>
      <w:lang w:val="en-GB" w:eastAsia="x-none"/>
    </w:rPr>
  </w:style>
  <w:style w:type="paragraph" w:customStyle="1" w:styleId="ListParagraph7">
    <w:name w:val="List Paragraph7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610">
    <w:name w:val="标题 61"/>
    <w:basedOn w:val="Normal"/>
    <w:rsid w:val="00984F1E"/>
    <w:pPr>
      <w:tabs>
        <w:tab w:val="num" w:pos="1152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ListParagraph8">
    <w:name w:val="List Paragraph8"/>
    <w:basedOn w:val="Normal"/>
    <w:qFormat/>
    <w:rsid w:val="00984F1E"/>
    <w:pPr>
      <w:ind w:left="720"/>
      <w:contextualSpacing/>
    </w:pPr>
    <w:rPr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84F1E"/>
    <w:pPr>
      <w:keepNext w:val="0"/>
      <w:widowControl w:val="0"/>
      <w:numPr>
        <w:numId w:val="17"/>
      </w:numPr>
      <w:pBdr>
        <w:bottom w:val="none" w:sz="0" w:space="0" w:color="auto"/>
      </w:pBdr>
      <w:jc w:val="left"/>
    </w:pPr>
    <w:rPr>
      <w:rFonts w:ascii="Helvetica" w:hAnsi="Helvetica"/>
      <w:bCs/>
      <w:kern w:val="32"/>
      <w:sz w:val="28"/>
    </w:rPr>
  </w:style>
  <w:style w:type="paragraph" w:customStyle="1" w:styleId="710">
    <w:name w:val="标题 71"/>
    <w:basedOn w:val="Normal"/>
    <w:rsid w:val="00984F1E"/>
    <w:pPr>
      <w:tabs>
        <w:tab w:val="num" w:pos="1296"/>
      </w:tabs>
    </w:pPr>
    <w:rPr>
      <w:rFonts w:ascii="Times" w:eastAsia="MS PGothic" w:hAnsi="Times" w:cs="Times"/>
      <w:sz w:val="20"/>
      <w:szCs w:val="20"/>
      <w:lang w:eastAsia="ja-JP"/>
    </w:rPr>
  </w:style>
  <w:style w:type="paragraph" w:customStyle="1" w:styleId="tac0">
    <w:name w:val="tac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984F1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tah0">
    <w:name w:val="tah"/>
    <w:basedOn w:val="Normal"/>
    <w:rsid w:val="00984F1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984F1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984F1E"/>
    <w:rPr>
      <w:rFonts w:ascii="Arial" w:eastAsia="Times New Roman" w:hAnsi="Arial"/>
      <w:spacing w:val="2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984F1E"/>
    <w:pPr>
      <w:numPr>
        <w:numId w:val="6"/>
      </w:numPr>
      <w:spacing w:before="240" w:after="60"/>
      <w:jc w:val="left"/>
    </w:pPr>
    <w:rPr>
      <w:rFonts w:eastAsia="MS Mincho"/>
      <w:i/>
      <w:iCs/>
      <w:color w:val="000000"/>
      <w:sz w:val="20"/>
      <w:szCs w:val="26"/>
      <w:lang w:val="en-GB" w:eastAsia="x-none"/>
    </w:rPr>
  </w:style>
  <w:style w:type="character" w:customStyle="1" w:styleId="13">
    <w:name w:val="表 (青) 13 (文字)"/>
    <w:link w:val="ColorfulList-Accent1"/>
    <w:uiPriority w:val="34"/>
    <w:locked/>
    <w:rsid w:val="00984F1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984F1E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qFormat/>
    <w:rsid w:val="00984F1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984F1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984F1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 w:val="20"/>
      <w:szCs w:val="20"/>
      <w:lang w:eastAsia="ja-JP"/>
    </w:rPr>
  </w:style>
  <w:style w:type="paragraph" w:customStyle="1" w:styleId="heading40">
    <w:name w:val="heading4"/>
    <w:basedOn w:val="Normal"/>
    <w:rsid w:val="00984F1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 w:val="2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984F1E"/>
    <w:pPr>
      <w:numPr>
        <w:ilvl w:val="0"/>
        <w:numId w:val="0"/>
      </w:numPr>
      <w:spacing w:before="240" w:after="60"/>
      <w:ind w:left="3240" w:hanging="360"/>
      <w:jc w:val="left"/>
    </w:pPr>
    <w:rPr>
      <w:rFonts w:eastAsia="SimSun"/>
      <w:i/>
      <w:iCs/>
      <w:sz w:val="20"/>
      <w:szCs w:val="26"/>
      <w:lang w:val="en-GB"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984F1E"/>
    <w:pPr>
      <w:numPr>
        <w:numId w:val="5"/>
      </w:numPr>
      <w:spacing w:before="240" w:after="60"/>
      <w:jc w:val="left"/>
    </w:pPr>
    <w:rPr>
      <w:rFonts w:eastAsia="Batang"/>
      <w:i/>
      <w:iCs/>
      <w:sz w:val="20"/>
      <w:szCs w:val="26"/>
      <w:lang w:val="en-GB" w:eastAsia="x-none"/>
    </w:rPr>
  </w:style>
  <w:style w:type="character" w:customStyle="1" w:styleId="Mention1">
    <w:name w:val="Mention1"/>
    <w:uiPriority w:val="99"/>
    <w:semiHidden/>
    <w:unhideWhenUsed/>
    <w:rsid w:val="00984F1E"/>
    <w:rPr>
      <w:color w:val="2B579A"/>
      <w:shd w:val="clear" w:color="auto" w:fill="E6E6E6"/>
    </w:rPr>
  </w:style>
  <w:style w:type="character" w:customStyle="1" w:styleId="LGTdocChar">
    <w:name w:val="LGTdoc_본문 Char"/>
    <w:link w:val="LGTdoc"/>
    <w:qFormat/>
    <w:rsid w:val="00984F1E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984F1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984F1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984F1E"/>
    <w:pPr>
      <w:spacing w:after="120" w:line="480" w:lineRule="auto"/>
    </w:pPr>
    <w:rPr>
      <w:rFonts w:ascii="Times" w:eastAsia="Batang" w:hAnsi="Times"/>
      <w:sz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984F1E"/>
    <w:rPr>
      <w:rFonts w:ascii="Times" w:eastAsia="Batang" w:hAnsi="Times"/>
      <w:szCs w:val="24"/>
      <w:lang w:val="en-GB"/>
    </w:rPr>
  </w:style>
  <w:style w:type="paragraph" w:customStyle="1" w:styleId="Paragraph0">
    <w:name w:val="Paragraph"/>
    <w:basedOn w:val="Normal"/>
    <w:link w:val="ParagraphChar"/>
    <w:qFormat/>
    <w:rsid w:val="00984F1E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984F1E"/>
    <w:rPr>
      <w:rFonts w:ascii="Times New Roman" w:eastAsia="SimSun" w:hAnsi="Times New Roman"/>
      <w:sz w:val="22"/>
      <w:lang w:val="en-GB"/>
    </w:rPr>
  </w:style>
  <w:style w:type="character" w:customStyle="1" w:styleId="ColorfulList-Accent1Char">
    <w:name w:val="Colorful List - Accent 1 Char"/>
    <w:uiPriority w:val="34"/>
    <w:locked/>
    <w:rsid w:val="00984F1E"/>
    <w:rPr>
      <w:rFonts w:eastAsia="MS Gothic"/>
      <w:sz w:val="24"/>
      <w:szCs w:val="24"/>
      <w:lang w:eastAsia="en-US"/>
    </w:rPr>
  </w:style>
  <w:style w:type="table" w:styleId="GridTable4-Accent5">
    <w:name w:val="Grid Table 4 Accent 5"/>
    <w:basedOn w:val="TableNormal"/>
    <w:uiPriority w:val="49"/>
    <w:rsid w:val="00984F1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984F1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984F1E"/>
    <w:pPr>
      <w:numPr>
        <w:numId w:val="1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984F1E"/>
    <w:pPr>
      <w:numPr>
        <w:numId w:val="1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984F1E"/>
    <w:pPr>
      <w:numPr>
        <w:numId w:val="21"/>
      </w:numPr>
    </w:pPr>
  </w:style>
  <w:style w:type="paragraph" w:customStyle="1" w:styleId="3GPPHeader">
    <w:name w:val="3GPP_Header"/>
    <w:basedOn w:val="BodyText"/>
    <w:rsid w:val="00522F4F"/>
    <w:pPr>
      <w:tabs>
        <w:tab w:val="left" w:pos="1701"/>
        <w:tab w:val="right" w:pos="9639"/>
      </w:tabs>
      <w:spacing w:after="240" w:line="240" w:lineRule="auto"/>
    </w:pPr>
    <w:rPr>
      <w:rFonts w:asciiTheme="minorHAnsi" w:eastAsiaTheme="minorHAnsi" w:hAnsiTheme="minorHAnsi" w:cstheme="minorBidi"/>
      <w:b/>
      <w:sz w:val="24"/>
      <w:szCs w:val="24"/>
    </w:rPr>
  </w:style>
  <w:style w:type="character" w:customStyle="1" w:styleId="normaltextrun">
    <w:name w:val="normaltextrun"/>
    <w:basedOn w:val="DefaultParagraphFont"/>
    <w:rsid w:val="004263CB"/>
  </w:style>
  <w:style w:type="paragraph" w:customStyle="1" w:styleId="proposal0">
    <w:name w:val="proposal"/>
    <w:basedOn w:val="Normal"/>
    <w:rsid w:val="006721DA"/>
    <w:pPr>
      <w:spacing w:before="100" w:beforeAutospacing="1" w:after="100" w:afterAutospacing="1"/>
    </w:pPr>
  </w:style>
  <w:style w:type="character" w:customStyle="1" w:styleId="ProposalChar">
    <w:name w:val="Proposal Char"/>
    <w:link w:val="Proposal"/>
    <w:rsid w:val="00B71C8B"/>
    <w:rPr>
      <w:rFonts w:ascii="Arial" w:eastAsia="Times New Roman" w:hAnsi="Arial"/>
      <w:b/>
      <w:bCs/>
      <w:lang w:val="en-GB" w:eastAsia="zh-CN"/>
    </w:rPr>
  </w:style>
  <w:style w:type="paragraph" w:customStyle="1" w:styleId="TAN">
    <w:name w:val="TAN"/>
    <w:basedOn w:val="TAL"/>
    <w:rsid w:val="00EC2FB3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0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8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1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8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02EFF-16F8-3E43-AD49-67024410F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1118</Words>
  <Characters>6374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AT&amp;T</Company>
  <LinksUpToDate>false</LinksUpToDate>
  <CharactersWithSpaces>7478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Novlan, Thomas</dc:creator>
  <cp:keywords>CTPClassification=CTP_NT</cp:keywords>
  <dc:description/>
  <cp:lastModifiedBy>NOVLAN, THOMAS D</cp:lastModifiedBy>
  <cp:revision>3</cp:revision>
  <cp:lastPrinted>2016-02-23T10:51:00Z</cp:lastPrinted>
  <dcterms:created xsi:type="dcterms:W3CDTF">2020-05-15T19:13:00Z</dcterms:created>
  <dcterms:modified xsi:type="dcterms:W3CDTF">2020-05-15T19:16:00Z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(2)GMpxlvSBmHuBno3+T74SVtdSR3yAQAMsxtE2mzMxzVRSmTdJhwvMHlQSbRGxfzU5S8x8QIbH
Xxe0cpepo0FZPkTLKme7tQ9s0DRrfTMmcx5/d/woSBTj3hRd1ajL6WxRtq/Nom5rdiw6Zinn
1xgLFCngp4JqpSddll+NNJHdG6eRdz7asMdcitlfmabTqtnncrpeGRkpA4k4abQU2gxYUBau
qzNhHGeQ+CXSNE/McU</vt:lpwstr>
  </property>
  <property fmtid="{D5CDD505-2E9C-101B-9397-08002B2CF9AE}" pid="4" name="_2015_ms_pID_7253431">
    <vt:lpwstr>VN6SQyVEkabJRRexfkWxVSdnDe0I3c+MqkDbUKHLEPH3yrXKEsYWRt
pZO2wqV59vTFGibvb27Z9dcA0s3yYUBfaMEOS3+rBcjOZdBRn3oB2x+YfbIJMIac/1Bas4XQ
E8XDaAdb2qjJiE4cqZTHjwYGvhmoQm0Hzl55HCT3elx3oAVPQWwMvFvVyXynMWo/qLeu6fcN
AWYk2n6mfUmClLqn</vt:lpwstr>
  </property>
  <property fmtid="{D5CDD505-2E9C-101B-9397-08002B2CF9AE}" pid="5" name="TitusGUID">
    <vt:lpwstr>be31f42a-66bd-4fed-84ed-7d2ea880f470</vt:lpwstr>
  </property>
  <property fmtid="{D5CDD505-2E9C-101B-9397-08002B2CF9AE}" pid="6" name="CTP_TimeStamp">
    <vt:lpwstr>2020-02-24 22:46:36Z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CTP_NT</vt:lpwstr>
  </property>
</Properties>
</file>