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1F5" w:rsidRPr="00D121F5" w:rsidRDefault="00D121F5" w:rsidP="00D121F5">
      <w:pPr>
        <w:tabs>
          <w:tab w:val="center" w:pos="4536"/>
          <w:tab w:val="right" w:pos="8280"/>
          <w:tab w:val="right" w:pos="9639"/>
        </w:tabs>
        <w:spacing w:before="0" w:after="0" w:line="240" w:lineRule="auto"/>
        <w:ind w:left="0" w:right="2" w:firstLine="0"/>
        <w:jc w:val="left"/>
        <w:rPr>
          <w:rFonts w:ascii="Arial" w:eastAsia="바탕" w:hAnsi="Arial" w:cs="Arial"/>
          <w:b/>
          <w:bCs/>
          <w:sz w:val="28"/>
          <w:szCs w:val="24"/>
        </w:rPr>
      </w:pPr>
      <w:r w:rsidRPr="00D121F5">
        <w:rPr>
          <w:rFonts w:ascii="Arial" w:eastAsia="바탕" w:hAnsi="Arial" w:cs="Arial"/>
          <w:b/>
          <w:bCs/>
          <w:sz w:val="28"/>
          <w:szCs w:val="24"/>
        </w:rPr>
        <w:t>3GPP TSG RAN WG1 #101</w:t>
      </w:r>
      <w:r w:rsidRPr="00D121F5">
        <w:rPr>
          <w:rFonts w:ascii="Arial" w:eastAsia="바탕" w:hAnsi="Arial" w:cs="Arial"/>
          <w:b/>
          <w:bCs/>
          <w:sz w:val="28"/>
          <w:szCs w:val="24"/>
        </w:rPr>
        <w:tab/>
      </w:r>
      <w:r>
        <w:rPr>
          <w:rFonts w:ascii="Arial" w:eastAsia="바탕" w:hAnsi="Arial" w:cs="Arial"/>
          <w:b/>
          <w:bCs/>
          <w:sz w:val="28"/>
          <w:szCs w:val="24"/>
        </w:rPr>
        <w:t xml:space="preserve">                         </w:t>
      </w:r>
      <w:r w:rsidRPr="00D121F5">
        <w:rPr>
          <w:rFonts w:ascii="Arial" w:eastAsia="바탕" w:hAnsi="Arial" w:cs="Arial"/>
          <w:b/>
          <w:bCs/>
          <w:sz w:val="28"/>
          <w:szCs w:val="24"/>
        </w:rPr>
        <w:tab/>
      </w:r>
      <w:r w:rsidRPr="00FA6D9D">
        <w:rPr>
          <w:rFonts w:ascii="Arial" w:eastAsia="바탕" w:hAnsi="Arial" w:cs="Arial"/>
          <w:b/>
          <w:bCs/>
          <w:sz w:val="28"/>
          <w:szCs w:val="24"/>
        </w:rPr>
        <w:t>R1-20</w:t>
      </w:r>
      <w:r w:rsidR="00FA6D9D">
        <w:rPr>
          <w:rFonts w:ascii="Arial" w:eastAsia="바탕" w:hAnsi="Arial" w:cs="Arial"/>
          <w:b/>
          <w:bCs/>
          <w:sz w:val="28"/>
          <w:szCs w:val="24"/>
        </w:rPr>
        <w:t>04010</w:t>
      </w:r>
    </w:p>
    <w:p w:rsidR="00D121F5" w:rsidRPr="00D121F5" w:rsidRDefault="00D121F5" w:rsidP="00D121F5">
      <w:pPr>
        <w:tabs>
          <w:tab w:val="center" w:pos="4536"/>
          <w:tab w:val="right" w:pos="9072"/>
        </w:tabs>
        <w:spacing w:before="0" w:after="0" w:line="240" w:lineRule="auto"/>
        <w:ind w:left="0" w:firstLine="0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 w:rsidRPr="00D121F5">
        <w:rPr>
          <w:rFonts w:ascii="Arial" w:hAnsi="Arial" w:cs="Arial"/>
          <w:b/>
          <w:bCs/>
          <w:sz w:val="28"/>
          <w:szCs w:val="24"/>
          <w:lang w:eastAsia="ja-JP"/>
        </w:rPr>
        <w:t>e-Meeting, May 25</w:t>
      </w:r>
      <w:r w:rsidRPr="00D121F5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D121F5">
        <w:rPr>
          <w:rFonts w:ascii="Arial" w:hAnsi="Arial" w:cs="Arial"/>
          <w:b/>
          <w:bCs/>
          <w:sz w:val="28"/>
          <w:szCs w:val="24"/>
          <w:lang w:eastAsia="ja-JP"/>
        </w:rPr>
        <w:t xml:space="preserve"> – June 5</w:t>
      </w:r>
      <w:r w:rsidRPr="00D121F5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D121F5">
        <w:rPr>
          <w:rFonts w:ascii="Arial" w:hAnsi="Arial" w:cs="Arial"/>
          <w:b/>
          <w:bCs/>
          <w:sz w:val="28"/>
          <w:szCs w:val="24"/>
          <w:lang w:eastAsia="ja-JP"/>
        </w:rPr>
        <w:t>, 2020</w:t>
      </w:r>
    </w:p>
    <w:p w:rsidR="002B55E3" w:rsidRPr="00D121F5" w:rsidRDefault="002B55E3" w:rsidP="002B55E3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:rsidR="002B55E3" w:rsidRPr="00A440DA" w:rsidRDefault="002B55E3" w:rsidP="002B55E3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A440DA">
        <w:rPr>
          <w:rFonts w:ascii="Arial" w:hAnsi="Arial"/>
          <w:sz w:val="24"/>
          <w:lang w:val="en-US"/>
        </w:rPr>
        <w:tab/>
      </w:r>
      <w:r>
        <w:rPr>
          <w:rFonts w:ascii="Arial" w:eastAsia="맑은 고딕" w:hAnsi="Arial"/>
          <w:sz w:val="24"/>
          <w:lang w:val="en-US" w:eastAsia="ko-KR"/>
        </w:rPr>
        <w:t>7.2.2.1.1</w:t>
      </w:r>
    </w:p>
    <w:p w:rsidR="002B55E3" w:rsidRPr="00A440DA" w:rsidRDefault="002B55E3" w:rsidP="002B55E3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:rsidR="002B55E3" w:rsidRPr="007B746B" w:rsidRDefault="002B55E3" w:rsidP="002B55E3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val="en-US"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Pr="00603575">
        <w:rPr>
          <w:rFonts w:ascii="Arial" w:eastAsia="맑은 고딕" w:hAnsi="Arial"/>
          <w:sz w:val="24"/>
          <w:lang w:eastAsia="ko-KR"/>
        </w:rPr>
        <w:t>Remaining issues of initial access signals and channels for NR-U</w:t>
      </w:r>
    </w:p>
    <w:p w:rsidR="002B55E3" w:rsidRPr="00A440DA" w:rsidRDefault="002B55E3" w:rsidP="002B55E3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:rsidR="002B55E3" w:rsidRDefault="00FA6D9D" w:rsidP="001142C5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 xml:space="preserve">Discussion on </w:t>
      </w:r>
      <w:r w:rsidR="00EF1D94">
        <w:rPr>
          <w:rFonts w:eastAsia="바탕"/>
          <w:b/>
          <w:lang w:eastAsia="ko-KR"/>
        </w:rPr>
        <w:t>6 GHz operation</w:t>
      </w:r>
    </w:p>
    <w:p w:rsidR="007B51CF" w:rsidRDefault="00E466B6" w:rsidP="002B55E3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In RAN1#100bis-e, the issue on potential </w:t>
      </w:r>
      <w:r w:rsidR="0064674F">
        <w:rPr>
          <w:rFonts w:eastAsia="바탕"/>
          <w:sz w:val="22"/>
          <w:szCs w:val="22"/>
          <w:lang w:eastAsia="ko-KR"/>
        </w:rPr>
        <w:t xml:space="preserve">MIB </w:t>
      </w:r>
      <w:r>
        <w:rPr>
          <w:rFonts w:eastAsia="바탕"/>
          <w:sz w:val="22"/>
          <w:szCs w:val="22"/>
          <w:lang w:eastAsia="ko-KR"/>
        </w:rPr>
        <w:t xml:space="preserve">misinterpretation </w:t>
      </w:r>
      <w:r w:rsidR="0064674F">
        <w:rPr>
          <w:rFonts w:eastAsia="바탕"/>
          <w:sz w:val="22"/>
          <w:szCs w:val="22"/>
          <w:lang w:eastAsia="ko-KR"/>
        </w:rPr>
        <w:t xml:space="preserve">for 6 GHz NR-U was brought up by [1], but it was not adopted for essential issue during e-mail preparation phase. Considering the current status of regional regulations, some parts of 6 GHz (e.g., 6425 ~ 7125 MHz) can be declared as licensed spectrum in a region (e.g., </w:t>
      </w:r>
      <w:r w:rsidR="00FA6D9D">
        <w:rPr>
          <w:rFonts w:eastAsia="바탕"/>
          <w:sz w:val="22"/>
          <w:szCs w:val="22"/>
          <w:lang w:eastAsia="ko-KR"/>
        </w:rPr>
        <w:t xml:space="preserve">by </w:t>
      </w:r>
      <w:r w:rsidR="0064674F">
        <w:rPr>
          <w:rFonts w:eastAsia="바탕"/>
          <w:sz w:val="22"/>
          <w:szCs w:val="22"/>
          <w:lang w:eastAsia="ko-KR"/>
        </w:rPr>
        <w:t xml:space="preserve">ETSI regulation) but as unlicensed spectrum in another region (e.g., </w:t>
      </w:r>
      <w:r w:rsidR="00FA6D9D">
        <w:rPr>
          <w:rFonts w:eastAsia="바탕"/>
          <w:sz w:val="22"/>
          <w:szCs w:val="22"/>
          <w:lang w:eastAsia="ko-KR"/>
        </w:rPr>
        <w:t xml:space="preserve">by </w:t>
      </w:r>
      <w:r w:rsidR="0064674F">
        <w:rPr>
          <w:rFonts w:eastAsia="바탕"/>
          <w:sz w:val="22"/>
          <w:szCs w:val="22"/>
          <w:lang w:eastAsia="ko-KR"/>
        </w:rPr>
        <w:t>FCC). To resolve this problem, several alternative solutions were proposed, as follows.</w:t>
      </w:r>
    </w:p>
    <w:p w:rsidR="0064674F" w:rsidRDefault="0064674F" w:rsidP="0064674F">
      <w:pPr>
        <w:pStyle w:val="a7"/>
        <w:numPr>
          <w:ilvl w:val="0"/>
          <w:numId w:val="2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Alt 1: </w:t>
      </w:r>
      <w:r>
        <w:rPr>
          <w:rFonts w:eastAsia="바탕"/>
          <w:sz w:val="22"/>
          <w:szCs w:val="22"/>
          <w:lang w:eastAsia="ko-KR"/>
        </w:rPr>
        <w:t xml:space="preserve">UE attempts two MIB interpretations where one is defined for operation without shared spectrum </w:t>
      </w:r>
      <w:r w:rsidR="00C2244F">
        <w:rPr>
          <w:rFonts w:eastAsia="바탕"/>
          <w:sz w:val="22"/>
          <w:szCs w:val="22"/>
          <w:lang w:eastAsia="ko-KR"/>
        </w:rPr>
        <w:t xml:space="preserve">channel </w:t>
      </w:r>
      <w:r>
        <w:rPr>
          <w:rFonts w:eastAsia="바탕"/>
          <w:sz w:val="22"/>
          <w:szCs w:val="22"/>
          <w:lang w:eastAsia="ko-KR"/>
        </w:rPr>
        <w:t xml:space="preserve">access and the other is for operation with shared </w:t>
      </w:r>
      <w:r w:rsidR="00C2244F">
        <w:rPr>
          <w:rFonts w:eastAsia="바탕"/>
          <w:sz w:val="22"/>
          <w:szCs w:val="22"/>
          <w:lang w:eastAsia="ko-KR"/>
        </w:rPr>
        <w:t>spectrum channel access.</w:t>
      </w:r>
    </w:p>
    <w:p w:rsidR="00C2244F" w:rsidRDefault="00C2244F" w:rsidP="0064674F">
      <w:pPr>
        <w:pStyle w:val="a7"/>
        <w:numPr>
          <w:ilvl w:val="0"/>
          <w:numId w:val="2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Alt 2: Two MIB interpretations are differentiated by applying different PBCH CRC scrambling</w:t>
      </w:r>
      <w:r w:rsidR="00FA6D9D">
        <w:rPr>
          <w:rFonts w:eastAsia="바탕"/>
          <w:sz w:val="22"/>
          <w:szCs w:val="22"/>
          <w:lang w:eastAsia="ko-KR"/>
        </w:rPr>
        <w:t>s</w:t>
      </w:r>
      <w:r>
        <w:rPr>
          <w:rFonts w:eastAsia="바탕"/>
          <w:sz w:val="22"/>
          <w:szCs w:val="22"/>
          <w:lang w:eastAsia="ko-KR"/>
        </w:rPr>
        <w:t>.</w:t>
      </w:r>
    </w:p>
    <w:p w:rsidR="00C2244F" w:rsidRDefault="00C2244F" w:rsidP="0064674F">
      <w:pPr>
        <w:pStyle w:val="a7"/>
        <w:numPr>
          <w:ilvl w:val="0"/>
          <w:numId w:val="2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Alt 3: Two MIB interpretations are differentiated by defining different sync raster locations.</w:t>
      </w:r>
    </w:p>
    <w:p w:rsidR="00C2244F" w:rsidRDefault="00C2244F" w:rsidP="0064674F">
      <w:pPr>
        <w:pStyle w:val="a7"/>
        <w:numPr>
          <w:ilvl w:val="0"/>
          <w:numId w:val="2"/>
        </w:numPr>
        <w:spacing w:before="120" w:after="120" w:line="240" w:lineRule="auto"/>
        <w:ind w:leftChars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Alt 4: Two MIB interpretations are differentiated by explicit signalling in MIB.</w:t>
      </w:r>
    </w:p>
    <w:p w:rsidR="00C2244F" w:rsidRDefault="00C2244F" w:rsidP="00C2244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For Alt 1, the problem can be figured out by UE implementation but the latency to </w:t>
      </w:r>
      <w:r w:rsidR="003E2906">
        <w:rPr>
          <w:rFonts w:eastAsia="바탕"/>
          <w:sz w:val="22"/>
          <w:szCs w:val="22"/>
          <w:lang w:eastAsia="ko-KR"/>
        </w:rPr>
        <w:t>camp on</w:t>
      </w:r>
      <w:r>
        <w:rPr>
          <w:rFonts w:eastAsia="바탕" w:hint="eastAsia"/>
          <w:sz w:val="22"/>
          <w:szCs w:val="22"/>
          <w:lang w:eastAsia="ko-KR"/>
        </w:rPr>
        <w:t xml:space="preserve"> the cell can be increased. </w:t>
      </w:r>
      <w:r>
        <w:rPr>
          <w:rFonts w:eastAsia="바탕"/>
          <w:sz w:val="22"/>
          <w:szCs w:val="22"/>
          <w:lang w:eastAsia="ko-KR"/>
        </w:rPr>
        <w:t>For Alt 2, it would have an impact on RAN1 specification and necessitate discussion on the CRC scrambling which may not end shortly</w:t>
      </w:r>
      <w:r w:rsidR="00FA6D9D">
        <w:rPr>
          <w:rFonts w:eastAsia="바탕"/>
          <w:sz w:val="22"/>
          <w:szCs w:val="22"/>
          <w:lang w:eastAsia="ko-KR"/>
        </w:rPr>
        <w:t xml:space="preserve"> to finalize its design</w:t>
      </w:r>
      <w:r>
        <w:rPr>
          <w:rFonts w:eastAsia="바탕"/>
          <w:sz w:val="22"/>
          <w:szCs w:val="22"/>
          <w:lang w:eastAsia="ko-KR"/>
        </w:rPr>
        <w:t xml:space="preserve">. For Alts 3 and 4, they requires additional work of other WGs (i.e., RAN4 for Alt 3 and RAN2 for Alt 4), however, Alt 4 seems preferable since relatively less specification impacts and efforts are </w:t>
      </w:r>
      <w:r w:rsidR="00AA717F">
        <w:rPr>
          <w:rFonts w:eastAsia="바탕"/>
          <w:sz w:val="22"/>
          <w:szCs w:val="22"/>
          <w:lang w:eastAsia="ko-KR"/>
        </w:rPr>
        <w:t>foreseen</w:t>
      </w:r>
      <w:r w:rsidR="003E2906">
        <w:rPr>
          <w:rFonts w:eastAsia="바탕"/>
          <w:sz w:val="22"/>
          <w:szCs w:val="22"/>
          <w:lang w:eastAsia="ko-KR"/>
        </w:rPr>
        <w:t>.</w:t>
      </w:r>
    </w:p>
    <w:p w:rsidR="00C2244F" w:rsidRPr="00AA717F" w:rsidRDefault="00C2244F" w:rsidP="00C2244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190984" w:rsidRDefault="00190984" w:rsidP="00190984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 #1:</w:t>
      </w:r>
      <w:r w:rsidR="003E2906">
        <w:rPr>
          <w:rFonts w:eastAsia="바탕"/>
          <w:b/>
          <w:sz w:val="22"/>
          <w:szCs w:val="22"/>
          <w:lang w:eastAsia="ko-KR"/>
        </w:rPr>
        <w:t xml:space="preserve"> MIB 1 bit indicates whether MIB is interpreted as a way for </w:t>
      </w:r>
      <w:r w:rsidR="003E2906" w:rsidRPr="003E2906">
        <w:rPr>
          <w:rFonts w:eastAsia="바탕"/>
          <w:b/>
          <w:sz w:val="22"/>
          <w:szCs w:val="22"/>
          <w:lang w:eastAsia="ko-KR"/>
        </w:rPr>
        <w:t xml:space="preserve">operation without shared spectrum channel access </w:t>
      </w:r>
      <w:r w:rsidR="0053222F">
        <w:rPr>
          <w:rFonts w:eastAsia="바탕"/>
          <w:b/>
          <w:sz w:val="22"/>
          <w:szCs w:val="22"/>
          <w:lang w:eastAsia="ko-KR"/>
        </w:rPr>
        <w:t xml:space="preserve">or for </w:t>
      </w:r>
      <w:r w:rsidR="003E2906" w:rsidRPr="003E2906">
        <w:rPr>
          <w:rFonts w:eastAsia="바탕"/>
          <w:b/>
          <w:sz w:val="22"/>
          <w:szCs w:val="22"/>
          <w:lang w:eastAsia="ko-KR"/>
        </w:rPr>
        <w:t>operation with shared spectrum channel access</w:t>
      </w:r>
      <w:r w:rsidR="003E2906">
        <w:rPr>
          <w:rFonts w:eastAsia="바탕"/>
          <w:b/>
          <w:sz w:val="22"/>
          <w:szCs w:val="22"/>
          <w:lang w:eastAsia="ko-KR"/>
        </w:rPr>
        <w:t>, in order to resolve the ambiguity on MIB interpretations for 6 GHz operation</w:t>
      </w:r>
      <w:r>
        <w:rPr>
          <w:rFonts w:eastAsia="바탕"/>
          <w:b/>
          <w:sz w:val="22"/>
          <w:szCs w:val="22"/>
          <w:lang w:eastAsia="ko-KR"/>
        </w:rPr>
        <w:t>.</w:t>
      </w:r>
    </w:p>
    <w:p w:rsidR="003E2906" w:rsidRPr="003E2906" w:rsidRDefault="003E2906" w:rsidP="003E2906">
      <w:pPr>
        <w:pStyle w:val="a7"/>
        <w:numPr>
          <w:ilvl w:val="0"/>
          <w:numId w:val="2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 w:hint="eastAsia"/>
          <w:b/>
          <w:sz w:val="22"/>
          <w:szCs w:val="22"/>
          <w:lang w:eastAsia="ko-KR"/>
        </w:rPr>
        <w:t>Inform</w:t>
      </w:r>
      <w:r>
        <w:rPr>
          <w:rFonts w:eastAsia="바탕"/>
          <w:b/>
          <w:sz w:val="22"/>
          <w:szCs w:val="22"/>
          <w:lang w:eastAsia="ko-KR"/>
        </w:rPr>
        <w:t xml:space="preserve"> to</w:t>
      </w:r>
      <w:r>
        <w:rPr>
          <w:rFonts w:eastAsia="바탕" w:hint="eastAsia"/>
          <w:b/>
          <w:sz w:val="22"/>
          <w:szCs w:val="22"/>
          <w:lang w:eastAsia="ko-KR"/>
        </w:rPr>
        <w:t xml:space="preserve"> RAN2 </w:t>
      </w:r>
      <w:r>
        <w:rPr>
          <w:rFonts w:eastAsia="바탕"/>
          <w:b/>
          <w:sz w:val="22"/>
          <w:szCs w:val="22"/>
          <w:lang w:eastAsia="ko-KR"/>
        </w:rPr>
        <w:t>this decision</w:t>
      </w:r>
    </w:p>
    <w:p w:rsidR="002B55E3" w:rsidRDefault="002B55E3" w:rsidP="002B55E3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bookmarkStart w:id="3" w:name="_GoBack"/>
      <w:bookmarkEnd w:id="3"/>
    </w:p>
    <w:p w:rsidR="007B51CF" w:rsidRPr="00811953" w:rsidRDefault="007B51CF" w:rsidP="007B51CF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 w:rsidRPr="00811953">
        <w:rPr>
          <w:rFonts w:eastAsia="바탕"/>
          <w:b/>
          <w:lang w:eastAsia="ko-KR"/>
        </w:rPr>
        <w:t>Reference</w:t>
      </w:r>
    </w:p>
    <w:p w:rsidR="007B51CF" w:rsidRPr="00623466" w:rsidRDefault="007B51CF" w:rsidP="007B51CF">
      <w:pPr>
        <w:pStyle w:val="References"/>
        <w:tabs>
          <w:tab w:val="num" w:pos="360"/>
        </w:tabs>
        <w:rPr>
          <w:lang w:eastAsia="ko-KR"/>
        </w:rPr>
      </w:pPr>
      <w:r w:rsidRPr="00AC441A">
        <w:rPr>
          <w:rFonts w:eastAsia="맑은 고딕"/>
          <w:lang w:eastAsia="ko-KR"/>
        </w:rPr>
        <w:t>R1-200</w:t>
      </w:r>
      <w:r w:rsidR="00EF1D94">
        <w:rPr>
          <w:rFonts w:eastAsia="맑은 고딕"/>
          <w:lang w:eastAsia="ko-KR"/>
        </w:rPr>
        <w:t>2028</w:t>
      </w:r>
      <w:r w:rsidRPr="00AC441A">
        <w:rPr>
          <w:rFonts w:eastAsia="맑은 고딕"/>
          <w:lang w:eastAsia="ko-KR"/>
        </w:rPr>
        <w:t>, “</w:t>
      </w:r>
      <w:r w:rsidR="00EF1D94">
        <w:t>Initial Access Signals and Channels</w:t>
      </w:r>
      <w:r>
        <w:rPr>
          <w:rFonts w:eastAsia="맑은 고딕"/>
          <w:lang w:eastAsia="ko-KR"/>
        </w:rPr>
        <w:t xml:space="preserve">,” </w:t>
      </w:r>
      <w:r w:rsidR="00EF1D94">
        <w:rPr>
          <w:rFonts w:eastAsia="맑은 고딕"/>
          <w:lang w:eastAsia="ko-KR"/>
        </w:rPr>
        <w:t>Ericsson</w:t>
      </w:r>
      <w:r>
        <w:rPr>
          <w:rFonts w:eastAsia="맑은 고딕"/>
          <w:lang w:eastAsia="ko-KR"/>
        </w:rPr>
        <w:t>, RAN1#100bis-e, Apr. 2020</w:t>
      </w:r>
    </w:p>
    <w:p w:rsidR="007B51CF" w:rsidRPr="00B14BB3" w:rsidRDefault="007B51CF" w:rsidP="002B55E3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</w:p>
    <w:sectPr w:rsidR="007B51CF" w:rsidRPr="00B14BB3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43F8" w:rsidRDefault="005F43F8" w:rsidP="002B55E3">
      <w:pPr>
        <w:spacing w:before="0" w:after="0" w:line="240" w:lineRule="auto"/>
      </w:pPr>
      <w:r>
        <w:separator/>
      </w:r>
    </w:p>
  </w:endnote>
  <w:endnote w:type="continuationSeparator" w:id="0">
    <w:p w:rsidR="005F43F8" w:rsidRDefault="005F43F8" w:rsidP="002B55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43F8" w:rsidRDefault="005F43F8" w:rsidP="002B55E3">
      <w:pPr>
        <w:spacing w:before="0" w:after="0" w:line="240" w:lineRule="auto"/>
      </w:pPr>
      <w:r>
        <w:separator/>
      </w:r>
    </w:p>
  </w:footnote>
  <w:footnote w:type="continuationSeparator" w:id="0">
    <w:p w:rsidR="005F43F8" w:rsidRDefault="005F43F8" w:rsidP="002B55E3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257D92"/>
    <w:multiLevelType w:val="hybridMultilevel"/>
    <w:tmpl w:val="3F82B58A"/>
    <w:lvl w:ilvl="0" w:tplc="E1B445E2">
      <w:start w:val="1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2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ED3"/>
    <w:rsid w:val="000658CD"/>
    <w:rsid w:val="000A3CBD"/>
    <w:rsid w:val="001142C5"/>
    <w:rsid w:val="00190984"/>
    <w:rsid w:val="002B55E3"/>
    <w:rsid w:val="003900F9"/>
    <w:rsid w:val="003E2906"/>
    <w:rsid w:val="00425734"/>
    <w:rsid w:val="00473962"/>
    <w:rsid w:val="00484C59"/>
    <w:rsid w:val="0053222F"/>
    <w:rsid w:val="00536E49"/>
    <w:rsid w:val="005F43F8"/>
    <w:rsid w:val="00640B61"/>
    <w:rsid w:val="0064674F"/>
    <w:rsid w:val="00692DC9"/>
    <w:rsid w:val="007B51CF"/>
    <w:rsid w:val="007C6E37"/>
    <w:rsid w:val="00864756"/>
    <w:rsid w:val="008769C5"/>
    <w:rsid w:val="00AA717F"/>
    <w:rsid w:val="00B81EAE"/>
    <w:rsid w:val="00C10237"/>
    <w:rsid w:val="00C2244F"/>
    <w:rsid w:val="00D121F5"/>
    <w:rsid w:val="00D754E5"/>
    <w:rsid w:val="00D91E18"/>
    <w:rsid w:val="00DD2C13"/>
    <w:rsid w:val="00E14F4F"/>
    <w:rsid w:val="00E466B6"/>
    <w:rsid w:val="00EA6242"/>
    <w:rsid w:val="00ED2444"/>
    <w:rsid w:val="00EF1D94"/>
    <w:rsid w:val="00FA6D9D"/>
    <w:rsid w:val="00FB3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C64C8CB-CF8B-41A2-80B4-74283730A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55E3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"/>
    <w:next w:val="a"/>
    <w:link w:val="1Char"/>
    <w:qFormat/>
    <w:rsid w:val="002B55E3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B55E3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55E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B55E3"/>
  </w:style>
  <w:style w:type="paragraph" w:styleId="a4">
    <w:name w:val="footer"/>
    <w:basedOn w:val="a"/>
    <w:link w:val="Char0"/>
    <w:uiPriority w:val="99"/>
    <w:unhideWhenUsed/>
    <w:rsid w:val="002B55E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B55E3"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2B55E3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table" w:styleId="a5">
    <w:name w:val="Table Grid"/>
    <w:basedOn w:val="a1"/>
    <w:uiPriority w:val="39"/>
    <w:rsid w:val="002B5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제목 4 Char"/>
    <w:basedOn w:val="a0"/>
    <w:link w:val="4"/>
    <w:uiPriority w:val="9"/>
    <w:semiHidden/>
    <w:rsid w:val="002B55E3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640B61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640B61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References">
    <w:name w:val="References"/>
    <w:basedOn w:val="a"/>
    <w:rsid w:val="007B51CF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styleId="a7">
    <w:name w:val="List Paragraph"/>
    <w:basedOn w:val="a"/>
    <w:uiPriority w:val="34"/>
    <w:qFormat/>
    <w:rsid w:val="007B51CF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김선욱/책임연구원/미래기술센터 C&amp;M표준(연)5G무선통신표준Task(seonwook.kim@lge.com)</dc:creator>
  <cp:keywords/>
  <dc:description/>
  <cp:lastModifiedBy>김선욱/책임연구원/미래기술센터 C&amp;M표준(연)5G무선통신표준Task(seonwook.kim@lge.com)</cp:lastModifiedBy>
  <cp:revision>18</cp:revision>
  <dcterms:created xsi:type="dcterms:W3CDTF">2020-04-06T08:28:00Z</dcterms:created>
  <dcterms:modified xsi:type="dcterms:W3CDTF">2020-05-15T12:28:00Z</dcterms:modified>
</cp:coreProperties>
</file>