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86F8C" w14:textId="429BD794" w:rsidR="00B23A01" w:rsidRPr="006008D4" w:rsidRDefault="00B23A01" w:rsidP="00B23A01">
      <w:pPr>
        <w:jc w:val="both"/>
        <w:rPr>
          <w:rFonts w:ascii="Arial" w:hAnsi="Arial" w:cs="Arial"/>
          <w:b/>
          <w:bCs/>
          <w:sz w:val="28"/>
        </w:rPr>
      </w:pPr>
      <w:r w:rsidRPr="006008D4">
        <w:rPr>
          <w:rFonts w:ascii="Arial" w:hAnsi="Arial" w:cs="Arial"/>
          <w:b/>
          <w:bCs/>
          <w:sz w:val="28"/>
        </w:rPr>
        <w:t>3GPP TSG RAN WG1 #</w:t>
      </w:r>
      <w:r>
        <w:rPr>
          <w:rFonts w:ascii="Arial" w:hAnsi="Arial" w:cs="Arial"/>
          <w:b/>
          <w:bCs/>
          <w:sz w:val="28"/>
        </w:rPr>
        <w:t>101</w:t>
      </w:r>
      <w:r w:rsidRPr="006008D4">
        <w:rPr>
          <w:rFonts w:ascii="Arial" w:hAnsi="Arial" w:cs="Arial"/>
          <w:b/>
          <w:bCs/>
          <w:sz w:val="28"/>
        </w:rPr>
        <w:tab/>
      </w:r>
      <w:r w:rsidRPr="006008D4">
        <w:rPr>
          <w:rFonts w:ascii="Arial" w:hAnsi="Arial" w:cs="Arial"/>
          <w:b/>
          <w:bCs/>
          <w:sz w:val="28"/>
        </w:rPr>
        <w:tab/>
        <w:t xml:space="preserve">                                              </w:t>
      </w:r>
      <w:r>
        <w:rPr>
          <w:rFonts w:ascii="Arial" w:hAnsi="Arial" w:cs="Arial"/>
          <w:b/>
          <w:bCs/>
          <w:sz w:val="28"/>
        </w:rPr>
        <w:t xml:space="preserve">   </w:t>
      </w:r>
      <w:r w:rsidR="00893E10">
        <w:rPr>
          <w:rFonts w:ascii="Arial" w:hAnsi="Arial" w:cs="Arial"/>
          <w:b/>
          <w:bCs/>
          <w:sz w:val="28"/>
        </w:rPr>
        <w:t xml:space="preserve">  </w:t>
      </w:r>
      <w:bookmarkStart w:id="0" w:name="_GoBack"/>
      <w:bookmarkEnd w:id="0"/>
      <w:r w:rsidR="00893E10" w:rsidRPr="00893E10">
        <w:rPr>
          <w:rFonts w:ascii="Arial" w:hAnsi="Arial" w:cs="Arial" w:hint="eastAsia"/>
          <w:b/>
          <w:bCs/>
          <w:sz w:val="28"/>
        </w:rPr>
        <w:t>R1-2003964</w:t>
      </w:r>
    </w:p>
    <w:p w14:paraId="039C12F3" w14:textId="77777777" w:rsidR="00B23A01" w:rsidRPr="009513AC" w:rsidRDefault="00B23A01" w:rsidP="00B23A0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0F95793" w14:textId="77777777" w:rsidR="00172612" w:rsidRPr="00B23A01" w:rsidRDefault="00172612" w:rsidP="00092277">
      <w:pPr>
        <w:tabs>
          <w:tab w:val="left" w:pos="1985"/>
        </w:tabs>
        <w:ind w:left="1877" w:hangingChars="850" w:hanging="1877"/>
        <w:jc w:val="both"/>
        <w:rPr>
          <w:rFonts w:ascii="Arial" w:hAnsi="Arial" w:cs="Arial"/>
          <w:b/>
          <w:sz w:val="22"/>
        </w:rPr>
      </w:pPr>
    </w:p>
    <w:p w14:paraId="68A16550" w14:textId="010A214D"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483FC4">
        <w:rPr>
          <w:rFonts w:ascii="Arial" w:hAnsi="Arial" w:cs="Arial"/>
          <w:b/>
          <w:sz w:val="24"/>
          <w:lang w:val="en-US"/>
        </w:rPr>
        <w:t>2</w:t>
      </w:r>
      <w:r w:rsidR="005A47E1">
        <w:rPr>
          <w:rFonts w:ascii="Arial" w:hAnsi="Arial" w:cs="Arial"/>
          <w:b/>
          <w:sz w:val="24"/>
          <w:lang w:val="en-US"/>
        </w:rPr>
        <w:t>.</w:t>
      </w:r>
      <w:r w:rsidR="00CF7CE1">
        <w:rPr>
          <w:rFonts w:ascii="Arial" w:hAnsi="Arial" w:cs="Arial"/>
          <w:b/>
          <w:sz w:val="24"/>
          <w:lang w:val="en-US"/>
        </w:rPr>
        <w:t>2</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7C323A79"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090B38" w:rsidRPr="00090B38">
        <w:rPr>
          <w:rFonts w:ascii="Arial" w:hAnsi="Arial" w:cs="Arial"/>
          <w:b/>
          <w:sz w:val="24"/>
        </w:rPr>
        <w:t>Discussions on evaluation methodology of latency</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6057B051" w14:textId="77777777" w:rsidR="00E01C92" w:rsidRDefault="00EF26E8" w:rsidP="00E76A31">
      <w:pPr>
        <w:spacing w:beforeLines="50" w:before="120" w:after="0"/>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 xml:space="preserve">RAN#87 meeting, </w:t>
      </w:r>
      <w:r w:rsidR="008649F1">
        <w:rPr>
          <w:rFonts w:ascii="Arial" w:hAnsi="Arial" w:cs="Arial"/>
          <w:lang w:eastAsia="zh-CN"/>
        </w:rPr>
        <w:t xml:space="preserve">a new study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in which the motivation to provide</w:t>
      </w:r>
      <w:r w:rsidR="00B124BA" w:rsidRPr="00B124BA">
        <w:rPr>
          <w:rFonts w:ascii="Arial" w:hAnsi="Arial" w:cs="Arial"/>
          <w:lang w:eastAsia="zh-CN"/>
        </w:rPr>
        <w:t xml:space="preserve"> higher accuracy location requirements resulting from new applications and industry verticals</w:t>
      </w:r>
      <w:r w:rsidR="00B124BA">
        <w:rPr>
          <w:rFonts w:ascii="Arial" w:hAnsi="Arial" w:cs="Arial"/>
          <w:lang w:eastAsia="zh-CN"/>
        </w:rPr>
        <w:t xml:space="preserve"> was justified. </w:t>
      </w:r>
    </w:p>
    <w:p w14:paraId="6AC7BF0A" w14:textId="2B724823" w:rsidR="006B0F9F" w:rsidRDefault="00BD30C4" w:rsidP="00E76A31">
      <w:pPr>
        <w:spacing w:beforeLines="50" w:before="120" w:after="0"/>
        <w:jc w:val="both"/>
        <w:rPr>
          <w:rFonts w:ascii="Arial" w:hAnsi="Arial" w:cs="Arial"/>
          <w:lang w:eastAsia="zh-CN"/>
        </w:rPr>
      </w:pPr>
      <w:r>
        <w:rPr>
          <w:rFonts w:ascii="Arial" w:hAnsi="Arial" w:cs="Arial"/>
          <w:lang w:eastAsia="zh-CN"/>
        </w:rPr>
        <w:t xml:space="preserve">In this contribution, </w:t>
      </w:r>
      <w:r w:rsidR="008B68F3">
        <w:rPr>
          <w:rFonts w:ascii="Arial" w:hAnsi="Arial" w:cs="Arial"/>
          <w:lang w:eastAsia="zh-CN"/>
        </w:rPr>
        <w:t xml:space="preserve">we </w:t>
      </w:r>
      <w:r w:rsidR="00381BFA">
        <w:rPr>
          <w:rFonts w:ascii="Arial" w:hAnsi="Arial" w:cs="Arial"/>
          <w:lang w:eastAsia="zh-CN"/>
        </w:rPr>
        <w:t>provide our views on the evaluation methodology of the positioning latency</w:t>
      </w:r>
      <w:r w:rsidR="008B68F3">
        <w:rPr>
          <w:rFonts w:ascii="Arial" w:hAnsi="Arial" w:cs="Arial"/>
          <w:lang w:eastAsia="zh-CN"/>
        </w:rPr>
        <w:t>.</w:t>
      </w:r>
    </w:p>
    <w:p w14:paraId="5BD2A472" w14:textId="2108F109" w:rsidR="00BB308D" w:rsidRPr="006008D4" w:rsidRDefault="004F54EA" w:rsidP="00BB308D">
      <w:pPr>
        <w:pStyle w:val="3GPPH1"/>
        <w:ind w:left="425" w:hanging="425"/>
        <w:jc w:val="both"/>
        <w:rPr>
          <w:rFonts w:cs="Arial"/>
          <w:b/>
          <w:sz w:val="30"/>
          <w:szCs w:val="30"/>
        </w:rPr>
      </w:pPr>
      <w:r>
        <w:rPr>
          <w:rFonts w:cs="Arial"/>
          <w:b/>
          <w:sz w:val="30"/>
          <w:szCs w:val="30"/>
        </w:rPr>
        <w:t>Evaluation methodology of latency</w:t>
      </w:r>
    </w:p>
    <w:p w14:paraId="0B35BEF8" w14:textId="3DD8C4B5" w:rsidR="001B1EA3" w:rsidRDefault="00552924" w:rsidP="00976209">
      <w:pPr>
        <w:jc w:val="both"/>
        <w:rPr>
          <w:rFonts w:ascii="Arial" w:hAnsi="Arial" w:cs="Arial"/>
          <w:lang w:eastAsia="zh-CN"/>
        </w:rPr>
      </w:pPr>
      <w:r>
        <w:rPr>
          <w:rFonts w:ascii="Arial" w:hAnsi="Arial" w:cs="Arial"/>
          <w:lang w:eastAsia="zh-CN"/>
        </w:rPr>
        <w:t xml:space="preserve">In </w:t>
      </w:r>
      <w:r w:rsidR="002557AB">
        <w:rPr>
          <w:rFonts w:ascii="Arial" w:hAnsi="Arial" w:cs="Arial"/>
          <w:lang w:eastAsia="zh-CN"/>
        </w:rPr>
        <w:t xml:space="preserve">the new SID, </w:t>
      </w:r>
      <w:r w:rsidR="001B1EA3">
        <w:rPr>
          <w:rFonts w:ascii="Arial" w:hAnsi="Arial" w:cs="Arial"/>
          <w:lang w:eastAsia="zh-CN"/>
        </w:rPr>
        <w:t xml:space="preserve">to address the positioning requirements resulting from </w:t>
      </w:r>
      <w:proofErr w:type="spellStart"/>
      <w:r w:rsidR="001B1EA3">
        <w:rPr>
          <w:rFonts w:ascii="Arial" w:hAnsi="Arial" w:cs="Arial"/>
          <w:lang w:eastAsia="zh-CN"/>
        </w:rPr>
        <w:t>IIoT</w:t>
      </w:r>
      <w:proofErr w:type="spellEnd"/>
      <w:r w:rsidR="001B1EA3">
        <w:rPr>
          <w:rFonts w:ascii="Arial" w:hAnsi="Arial" w:cs="Arial"/>
          <w:lang w:eastAsia="zh-CN"/>
        </w:rPr>
        <w:t xml:space="preserve"> use cases, </w:t>
      </w:r>
      <w:r w:rsidR="001B1EA3">
        <w:rPr>
          <w:rFonts w:ascii="Arial" w:hAnsi="Arial" w:cs="Arial" w:hint="eastAsia"/>
          <w:lang w:eastAsia="zh-CN"/>
        </w:rPr>
        <w:t>a</w:t>
      </w:r>
      <w:r w:rsidR="001B1EA3">
        <w:rPr>
          <w:rFonts w:ascii="Arial" w:hAnsi="Arial" w:cs="Arial"/>
          <w:lang w:eastAsia="zh-CN"/>
        </w:rPr>
        <w:t xml:space="preserve"> more stringent target latency requirement is justified. In general, the target latency requirement should be</w:t>
      </w:r>
      <w:r w:rsidR="0099707D">
        <w:rPr>
          <w:rFonts w:ascii="Arial" w:hAnsi="Arial" w:cs="Arial"/>
          <w:lang w:eastAsia="zh-CN"/>
        </w:rPr>
        <w:t xml:space="preserve"> </w:t>
      </w:r>
      <w:r w:rsidR="001B1EA3">
        <w:rPr>
          <w:rFonts w:ascii="Arial" w:hAnsi="Arial" w:cs="Arial"/>
          <w:lang w:eastAsia="zh-CN"/>
        </w:rPr>
        <w:t xml:space="preserve">less than 100 </w:t>
      </w:r>
      <w:proofErr w:type="spellStart"/>
      <w:r w:rsidR="001B1EA3">
        <w:rPr>
          <w:rFonts w:ascii="Arial" w:hAnsi="Arial" w:cs="Arial"/>
          <w:lang w:eastAsia="zh-CN"/>
        </w:rPr>
        <w:t>ms</w:t>
      </w:r>
      <w:proofErr w:type="spellEnd"/>
      <w:r w:rsidR="001B1EA3">
        <w:rPr>
          <w:rFonts w:ascii="Arial" w:hAnsi="Arial" w:cs="Arial"/>
          <w:lang w:eastAsia="zh-CN"/>
        </w:rPr>
        <w:t xml:space="preserve">, and for some special </w:t>
      </w:r>
      <w:proofErr w:type="spellStart"/>
      <w:r w:rsidR="001B1EA3">
        <w:rPr>
          <w:rFonts w:ascii="Arial" w:hAnsi="Arial" w:cs="Arial"/>
          <w:lang w:eastAsia="zh-CN"/>
        </w:rPr>
        <w:t>IIoT</w:t>
      </w:r>
      <w:proofErr w:type="spellEnd"/>
      <w:r w:rsidR="001B1EA3">
        <w:rPr>
          <w:rFonts w:ascii="Arial" w:hAnsi="Arial" w:cs="Arial"/>
          <w:lang w:eastAsia="zh-CN"/>
        </w:rPr>
        <w:t xml:space="preserve"> use cases, the target latency should be in the order of 10 </w:t>
      </w:r>
      <w:proofErr w:type="spellStart"/>
      <w:r w:rsidR="001B1EA3">
        <w:rPr>
          <w:rFonts w:ascii="Arial" w:hAnsi="Arial" w:cs="Arial"/>
          <w:lang w:eastAsia="zh-CN"/>
        </w:rPr>
        <w:t>ms</w:t>
      </w:r>
      <w:proofErr w:type="spellEnd"/>
      <w:r w:rsidR="001B1EA3">
        <w:rPr>
          <w:rFonts w:ascii="Arial" w:hAnsi="Arial" w:cs="Arial"/>
          <w:lang w:eastAsia="zh-CN"/>
        </w:rPr>
        <w:t>.</w:t>
      </w:r>
    </w:p>
    <w:p w14:paraId="24609386" w14:textId="41687704" w:rsidR="003511D6" w:rsidRDefault="003511D6" w:rsidP="00976209">
      <w:pPr>
        <w:jc w:val="both"/>
        <w:rPr>
          <w:rFonts w:ascii="Arial" w:hAnsi="Arial" w:cs="Arial"/>
          <w:lang w:eastAsia="zh-CN"/>
        </w:rPr>
      </w:pPr>
      <w:r>
        <w:rPr>
          <w:rFonts w:ascii="Arial" w:hAnsi="Arial" w:cs="Arial" w:hint="eastAsia"/>
          <w:lang w:eastAsia="zh-CN"/>
        </w:rPr>
        <w:t>I</w:t>
      </w:r>
      <w:r>
        <w:rPr>
          <w:rFonts w:ascii="Arial" w:hAnsi="Arial" w:cs="Arial"/>
          <w:lang w:eastAsia="zh-CN"/>
        </w:rPr>
        <w:t>t is noted that the latency in positioning is the end-to-end latency</w:t>
      </w:r>
      <w:r w:rsidR="0099707D">
        <w:rPr>
          <w:rFonts w:ascii="Arial" w:hAnsi="Arial" w:cs="Arial" w:hint="eastAsia"/>
          <w:lang w:eastAsia="zh-CN"/>
        </w:rPr>
        <w:t>,</w:t>
      </w:r>
      <w:r w:rsidR="0099707D">
        <w:rPr>
          <w:rFonts w:ascii="Arial" w:hAnsi="Arial" w:cs="Arial"/>
          <w:lang w:eastAsia="zh-CN"/>
        </w:rPr>
        <w:t xml:space="preserve"> which includes the physical layer latency, the signalling exchange latency between clients and LMF and UE/</w:t>
      </w:r>
      <w:proofErr w:type="spellStart"/>
      <w:r w:rsidR="0099707D">
        <w:rPr>
          <w:rFonts w:ascii="Arial" w:hAnsi="Arial" w:cs="Arial"/>
          <w:lang w:eastAsia="zh-CN"/>
        </w:rPr>
        <w:t>gNB</w:t>
      </w:r>
      <w:proofErr w:type="spellEnd"/>
      <w:r w:rsidR="0099707D">
        <w:rPr>
          <w:rFonts w:ascii="Arial" w:hAnsi="Arial" w:cs="Arial"/>
          <w:lang w:eastAsia="zh-CN"/>
        </w:rPr>
        <w:t xml:space="preserve">, and the position calculation latency at the LMF. </w:t>
      </w:r>
      <w:r w:rsidR="00482FCA">
        <w:rPr>
          <w:rFonts w:ascii="Arial" w:hAnsi="Arial" w:cs="Arial"/>
          <w:lang w:eastAsia="zh-CN"/>
        </w:rPr>
        <w:t>Basically</w:t>
      </w:r>
      <w:r w:rsidR="0099707D">
        <w:rPr>
          <w:rFonts w:ascii="Arial" w:hAnsi="Arial" w:cs="Arial"/>
          <w:lang w:eastAsia="zh-CN"/>
        </w:rPr>
        <w:t>, the position calculation latency, which is highly dependent on the positioning algorithms used by the LMF</w:t>
      </w:r>
      <w:r w:rsidR="00482FCA">
        <w:rPr>
          <w:rFonts w:ascii="Arial" w:hAnsi="Arial" w:cs="Arial"/>
          <w:lang w:eastAsia="zh-CN"/>
        </w:rPr>
        <w:t xml:space="preserve"> and the computational capacity of the LMF</w:t>
      </w:r>
      <w:r w:rsidR="0099707D">
        <w:rPr>
          <w:rFonts w:ascii="Arial" w:hAnsi="Arial" w:cs="Arial"/>
          <w:lang w:eastAsia="zh-CN"/>
        </w:rPr>
        <w:t xml:space="preserve">, </w:t>
      </w:r>
      <w:r w:rsidR="00482FCA">
        <w:rPr>
          <w:rFonts w:ascii="Arial" w:hAnsi="Arial" w:cs="Arial"/>
          <w:lang w:eastAsia="zh-CN"/>
        </w:rPr>
        <w:t>can be omitted in contrast to the physical layer and signalling exchange latency.</w:t>
      </w:r>
    </w:p>
    <w:p w14:paraId="5FAA9A82" w14:textId="6557CBC5" w:rsidR="003F7730" w:rsidRPr="00F03A0F" w:rsidRDefault="00F03A0F" w:rsidP="00976209">
      <w:pPr>
        <w:jc w:val="both"/>
        <w:rPr>
          <w:rFonts w:ascii="Arial" w:hAnsi="Arial" w:cs="Arial"/>
          <w:b/>
          <w:bCs/>
          <w:lang w:eastAsia="zh-CN"/>
        </w:rPr>
      </w:pPr>
      <w:r w:rsidRPr="00F03A0F">
        <w:rPr>
          <w:rFonts w:ascii="Arial" w:hAnsi="Arial" w:cs="Arial" w:hint="eastAsia"/>
          <w:b/>
          <w:bCs/>
          <w:lang w:eastAsia="zh-CN"/>
        </w:rPr>
        <w:t>O</w:t>
      </w:r>
      <w:r w:rsidRPr="00F03A0F">
        <w:rPr>
          <w:rFonts w:ascii="Arial" w:hAnsi="Arial" w:cs="Arial"/>
          <w:b/>
          <w:bCs/>
          <w:lang w:eastAsia="zh-CN"/>
        </w:rPr>
        <w:t xml:space="preserve">bservation 1: The positioning end-to-end latency mainly includes the physical layer latency and the signalling exchange latency. </w:t>
      </w:r>
    </w:p>
    <w:p w14:paraId="5543D10A" w14:textId="05D4C214" w:rsidR="005210D4" w:rsidRDefault="00CC3004" w:rsidP="00D76186">
      <w:pPr>
        <w:spacing w:beforeLines="50" w:before="120" w:after="60"/>
        <w:jc w:val="both"/>
        <w:rPr>
          <w:rFonts w:ascii="Arial" w:hAnsi="Arial" w:cs="Arial"/>
          <w:lang w:eastAsia="zh-CN"/>
        </w:rPr>
      </w:pPr>
      <w:r>
        <w:rPr>
          <w:rFonts w:ascii="Arial" w:hAnsi="Arial" w:cs="Arial"/>
          <w:lang w:eastAsia="zh-CN"/>
        </w:rPr>
        <w:t>On top of the positioning algorithms and techniques, the positioning accuracy is closely related to the configurations of the positioning reference signals (DL PRS, UL SRS, etc), the measur</w:t>
      </w:r>
      <w:r w:rsidR="00A8314E">
        <w:rPr>
          <w:rFonts w:ascii="Arial" w:hAnsi="Arial" w:cs="Arial"/>
          <w:lang w:eastAsia="zh-CN"/>
        </w:rPr>
        <w:t>ing</w:t>
      </w:r>
      <w:r>
        <w:rPr>
          <w:rFonts w:ascii="Arial" w:hAnsi="Arial" w:cs="Arial"/>
          <w:lang w:eastAsia="zh-CN"/>
        </w:rPr>
        <w:t xml:space="preserve"> methods (e.g., one-shot detection or multi-shot detection), and reporting granularity and so on</w:t>
      </w:r>
      <w:r w:rsidR="00A8314E">
        <w:rPr>
          <w:rFonts w:ascii="Arial" w:hAnsi="Arial" w:cs="Arial"/>
          <w:lang w:eastAsia="zh-CN"/>
        </w:rPr>
        <w:t xml:space="preserve">. Among these aspects, the RS configurations and measurement methods are highly related to and limited by the required physical layer latency. To be specific, if the required physical layer latency is up to 10 </w:t>
      </w:r>
      <w:proofErr w:type="spellStart"/>
      <w:r w:rsidR="00A8314E">
        <w:rPr>
          <w:rFonts w:ascii="Arial" w:hAnsi="Arial" w:cs="Arial"/>
          <w:lang w:eastAsia="zh-CN"/>
        </w:rPr>
        <w:t>ms</w:t>
      </w:r>
      <w:proofErr w:type="spellEnd"/>
      <w:r w:rsidR="00A8314E">
        <w:rPr>
          <w:rFonts w:ascii="Arial" w:hAnsi="Arial" w:cs="Arial"/>
          <w:lang w:eastAsia="zh-CN"/>
        </w:rPr>
        <w:t xml:space="preserve">, then the configured positioning RS periodicity should be no longer than 10 </w:t>
      </w:r>
      <w:proofErr w:type="spellStart"/>
      <w:r w:rsidR="00A8314E">
        <w:rPr>
          <w:rFonts w:ascii="Arial" w:hAnsi="Arial" w:cs="Arial"/>
          <w:lang w:eastAsia="zh-CN"/>
        </w:rPr>
        <w:t>ms</w:t>
      </w:r>
      <w:proofErr w:type="spellEnd"/>
      <w:r w:rsidR="00A8314E">
        <w:rPr>
          <w:rFonts w:ascii="Arial" w:hAnsi="Arial" w:cs="Arial"/>
          <w:lang w:eastAsia="zh-CN"/>
        </w:rPr>
        <w:t xml:space="preserve">. In other words, </w:t>
      </w:r>
      <w:r w:rsidR="005210D4">
        <w:rPr>
          <w:rFonts w:ascii="Arial" w:hAnsi="Arial" w:cs="Arial"/>
          <w:lang w:eastAsia="zh-CN"/>
        </w:rPr>
        <w:t xml:space="preserve">the physical layer latency can affect the positioning accuracy. Considering the </w:t>
      </w:r>
      <w:proofErr w:type="spellStart"/>
      <w:r w:rsidR="005210D4">
        <w:rPr>
          <w:rFonts w:ascii="Arial" w:hAnsi="Arial" w:cs="Arial"/>
          <w:lang w:eastAsia="zh-CN"/>
        </w:rPr>
        <w:t>IIoT</w:t>
      </w:r>
      <w:proofErr w:type="spellEnd"/>
      <w:r w:rsidR="005210D4">
        <w:rPr>
          <w:rFonts w:ascii="Arial" w:hAnsi="Arial" w:cs="Arial"/>
          <w:lang w:eastAsia="zh-CN"/>
        </w:rPr>
        <w:t xml:space="preserve"> use cases which require both precise accuracy and low latency, the physical layer latency should be taken into account in the evaluation as a valid factor. </w:t>
      </w:r>
    </w:p>
    <w:p w14:paraId="4E262433" w14:textId="5D3CCC84" w:rsidR="005210D4" w:rsidRPr="005210D4" w:rsidRDefault="005210D4" w:rsidP="00D76186">
      <w:pPr>
        <w:spacing w:beforeLines="50" w:before="120" w:after="60"/>
        <w:jc w:val="both"/>
        <w:rPr>
          <w:rFonts w:ascii="Arial" w:hAnsi="Arial" w:cs="Arial"/>
          <w:b/>
          <w:bCs/>
          <w:lang w:eastAsia="zh-CN"/>
        </w:rPr>
      </w:pPr>
      <w:r w:rsidRPr="00A8314E">
        <w:rPr>
          <w:rFonts w:ascii="Arial" w:hAnsi="Arial" w:cs="Arial" w:hint="eastAsia"/>
          <w:b/>
          <w:bCs/>
          <w:lang w:eastAsia="zh-CN"/>
        </w:rPr>
        <w:t>O</w:t>
      </w:r>
      <w:r w:rsidRPr="00A8314E">
        <w:rPr>
          <w:rFonts w:ascii="Arial" w:hAnsi="Arial" w:cs="Arial"/>
          <w:b/>
          <w:bCs/>
          <w:lang w:eastAsia="zh-CN"/>
        </w:rPr>
        <w:t>bservation 2: The physical layer latency is highly related to the positioning RS configurations and measuring methods, and has further impact on the positioning accuracy.</w:t>
      </w:r>
    </w:p>
    <w:p w14:paraId="20CEEF40" w14:textId="3B48DCD7" w:rsidR="00F03A0F" w:rsidRDefault="005210D4" w:rsidP="00D76186">
      <w:pPr>
        <w:spacing w:beforeLines="50" w:before="120" w:after="60"/>
        <w:jc w:val="both"/>
        <w:rPr>
          <w:rFonts w:ascii="Arial" w:hAnsi="Arial" w:cs="Arial"/>
          <w:lang w:eastAsia="zh-CN"/>
        </w:rPr>
      </w:pPr>
      <w:r>
        <w:rPr>
          <w:rFonts w:ascii="Arial" w:hAnsi="Arial" w:cs="Arial"/>
          <w:lang w:eastAsia="zh-CN"/>
        </w:rPr>
        <w:t>However, s</w:t>
      </w:r>
      <w:r w:rsidR="00F03A0F">
        <w:rPr>
          <w:rFonts w:ascii="Arial" w:hAnsi="Arial" w:cs="Arial"/>
          <w:lang w:eastAsia="zh-CN"/>
        </w:rPr>
        <w:t xml:space="preserve">ince the precise latency caused by the higher layer signalling procedures </w:t>
      </w:r>
      <w:r>
        <w:rPr>
          <w:rFonts w:ascii="Arial" w:hAnsi="Arial" w:cs="Arial"/>
          <w:lang w:eastAsia="zh-CN"/>
        </w:rPr>
        <w:t>may be</w:t>
      </w:r>
      <w:r w:rsidR="00F03A0F">
        <w:rPr>
          <w:rFonts w:ascii="Arial" w:hAnsi="Arial" w:cs="Arial"/>
          <w:lang w:eastAsia="zh-CN"/>
        </w:rPr>
        <w:t xml:space="preserve"> difficult to be examined and estimated, </w:t>
      </w:r>
      <w:r>
        <w:rPr>
          <w:rFonts w:ascii="Arial" w:hAnsi="Arial" w:cs="Arial"/>
          <w:lang w:eastAsia="zh-CN"/>
        </w:rPr>
        <w:t>a straightforward way is to provide the physical layer latency in percentage of a total end-to-end latency, e.g., [</w:t>
      </w:r>
      <w:proofErr w:type="gramStart"/>
      <w:r>
        <w:rPr>
          <w:rFonts w:ascii="Arial" w:hAnsi="Arial" w:cs="Arial"/>
          <w:lang w:eastAsia="zh-CN"/>
        </w:rPr>
        <w:t>50]%</w:t>
      </w:r>
      <w:proofErr w:type="gramEnd"/>
      <w:r>
        <w:rPr>
          <w:rFonts w:ascii="Arial" w:hAnsi="Arial" w:cs="Arial"/>
          <w:lang w:eastAsia="zh-CN"/>
        </w:rPr>
        <w:t>. Then, the positioning RS configurations and measuring methods in the evaluation would be under the latency constraint.</w:t>
      </w:r>
    </w:p>
    <w:p w14:paraId="20096AA7" w14:textId="4F695BC5" w:rsidR="006B250B" w:rsidRPr="005C4F5C" w:rsidRDefault="004A1EC3" w:rsidP="00D76186">
      <w:pPr>
        <w:spacing w:beforeLines="50" w:before="120" w:after="60"/>
        <w:jc w:val="both"/>
        <w:rPr>
          <w:rFonts w:ascii="Arial" w:hAnsi="Arial" w:cs="Arial"/>
          <w:b/>
          <w:bCs/>
          <w:lang w:eastAsia="zh-CN"/>
        </w:rPr>
      </w:pPr>
      <w:r w:rsidRPr="005C4F5C">
        <w:rPr>
          <w:rFonts w:ascii="Arial" w:hAnsi="Arial" w:cs="Arial" w:hint="eastAsia"/>
          <w:b/>
          <w:bCs/>
          <w:lang w:eastAsia="zh-CN"/>
        </w:rPr>
        <w:t>P</w:t>
      </w:r>
      <w:r w:rsidRPr="005C4F5C">
        <w:rPr>
          <w:rFonts w:ascii="Arial" w:hAnsi="Arial" w:cs="Arial"/>
          <w:b/>
          <w:bCs/>
          <w:lang w:eastAsia="zh-CN"/>
        </w:rPr>
        <w:t xml:space="preserve">roposal 1: </w:t>
      </w:r>
      <w:bookmarkStart w:id="2" w:name="_Ref31533076"/>
      <w:r w:rsidR="005C4F5C" w:rsidRPr="005C4F5C">
        <w:rPr>
          <w:rFonts w:ascii="Arial" w:hAnsi="Arial" w:cs="Arial"/>
          <w:b/>
          <w:bCs/>
          <w:lang w:eastAsia="zh-CN"/>
        </w:rPr>
        <w:t>The physical layer latency should be provided in percentage of a total end-to-end latency, e.g., [</w:t>
      </w:r>
      <w:proofErr w:type="gramStart"/>
      <w:r w:rsidR="005C4F5C" w:rsidRPr="005C4F5C">
        <w:rPr>
          <w:rFonts w:ascii="Arial" w:hAnsi="Arial" w:cs="Arial"/>
          <w:b/>
          <w:bCs/>
          <w:lang w:eastAsia="zh-CN"/>
        </w:rPr>
        <w:t>50]%</w:t>
      </w:r>
      <w:proofErr w:type="gramEnd"/>
      <w:r w:rsidR="005C4F5C" w:rsidRPr="005C4F5C">
        <w:rPr>
          <w:rFonts w:ascii="Arial" w:hAnsi="Arial" w:cs="Arial"/>
          <w:b/>
          <w:bCs/>
          <w:lang w:eastAsia="zh-CN"/>
        </w:rPr>
        <w:t>, in the evaluation.</w:t>
      </w:r>
    </w:p>
    <w:p w14:paraId="0DDD2F13" w14:textId="5AABB881" w:rsidR="00984C6B" w:rsidRPr="00DD26AE" w:rsidRDefault="00D97565" w:rsidP="00984C6B">
      <w:pPr>
        <w:pStyle w:val="3GPPH1"/>
        <w:rPr>
          <w:b/>
          <w:sz w:val="30"/>
          <w:szCs w:val="30"/>
          <w:lang w:val="en-US"/>
        </w:rPr>
      </w:pPr>
      <w:r>
        <w:rPr>
          <w:b/>
          <w:sz w:val="30"/>
          <w:szCs w:val="30"/>
          <w:lang w:val="en-US"/>
        </w:rPr>
        <w:t>Conclusions</w:t>
      </w:r>
    </w:p>
    <w:bookmarkEnd w:id="2"/>
    <w:p w14:paraId="19912F45" w14:textId="5C7042A1" w:rsidR="00DD524E" w:rsidRDefault="00D97565" w:rsidP="000B1B8F">
      <w:pPr>
        <w:widowControl w:val="0"/>
        <w:overflowPunct/>
        <w:autoSpaceDE/>
        <w:adjustRightInd/>
        <w:jc w:val="both"/>
        <w:textAlignment w:val="auto"/>
        <w:rPr>
          <w:rFonts w:ascii="Arial" w:eastAsia="宋体" w:hAnsi="Arial"/>
        </w:rPr>
      </w:pPr>
      <w:r>
        <w:rPr>
          <w:rFonts w:ascii="Arial" w:eastAsia="宋体" w:hAnsi="Arial"/>
        </w:rPr>
        <w:t xml:space="preserve">In this contribution, </w:t>
      </w:r>
      <w:r w:rsidR="000B1B8F">
        <w:rPr>
          <w:rFonts w:ascii="Arial" w:hAnsi="Arial" w:cs="Arial"/>
          <w:lang w:eastAsia="zh-CN"/>
        </w:rPr>
        <w:t xml:space="preserve">we discuss the NR positioning enhancements in </w:t>
      </w:r>
      <w:proofErr w:type="spellStart"/>
      <w:r w:rsidR="000B1B8F">
        <w:rPr>
          <w:rFonts w:ascii="Arial" w:hAnsi="Arial" w:cs="Arial"/>
          <w:lang w:eastAsia="zh-CN"/>
        </w:rPr>
        <w:t>IIoT</w:t>
      </w:r>
      <w:proofErr w:type="spellEnd"/>
      <w:r w:rsidR="000B1B8F">
        <w:rPr>
          <w:rFonts w:ascii="Arial" w:hAnsi="Arial" w:cs="Arial"/>
          <w:lang w:eastAsia="zh-CN"/>
        </w:rPr>
        <w:t xml:space="preserve"> scenarios, and the following </w:t>
      </w:r>
      <w:r w:rsidR="00D062FC">
        <w:rPr>
          <w:rFonts w:ascii="Arial" w:hAnsi="Arial" w:cs="Arial"/>
          <w:lang w:eastAsia="zh-CN"/>
        </w:rPr>
        <w:t xml:space="preserve">observations and </w:t>
      </w:r>
      <w:r w:rsidR="000B1B8F">
        <w:rPr>
          <w:rFonts w:ascii="Arial" w:hAnsi="Arial" w:cs="Arial"/>
          <w:lang w:eastAsia="zh-CN"/>
        </w:rPr>
        <w:t>proposals are provided:</w:t>
      </w:r>
    </w:p>
    <w:p w14:paraId="2EFD783A" w14:textId="327EDD4D" w:rsidR="00D062FC" w:rsidRDefault="00D062FC" w:rsidP="00D062FC">
      <w:pPr>
        <w:jc w:val="both"/>
        <w:rPr>
          <w:rFonts w:ascii="Arial" w:hAnsi="Arial" w:cs="Arial"/>
          <w:b/>
          <w:bCs/>
          <w:lang w:eastAsia="zh-CN"/>
        </w:rPr>
      </w:pPr>
      <w:r w:rsidRPr="00F03A0F">
        <w:rPr>
          <w:rFonts w:ascii="Arial" w:hAnsi="Arial" w:cs="Arial" w:hint="eastAsia"/>
          <w:b/>
          <w:bCs/>
          <w:lang w:eastAsia="zh-CN"/>
        </w:rPr>
        <w:lastRenderedPageBreak/>
        <w:t>O</w:t>
      </w:r>
      <w:r w:rsidRPr="00F03A0F">
        <w:rPr>
          <w:rFonts w:ascii="Arial" w:hAnsi="Arial" w:cs="Arial"/>
          <w:b/>
          <w:bCs/>
          <w:lang w:eastAsia="zh-CN"/>
        </w:rPr>
        <w:t xml:space="preserve">bservation 1: The positioning end-to-end latency mainly includes the physical layer latency and the signalling exchange latency. </w:t>
      </w:r>
    </w:p>
    <w:p w14:paraId="42480734" w14:textId="77777777" w:rsidR="00D062FC" w:rsidRPr="005210D4" w:rsidRDefault="00D062FC" w:rsidP="00D062FC">
      <w:pPr>
        <w:spacing w:beforeLines="50" w:before="120" w:after="60"/>
        <w:jc w:val="both"/>
        <w:rPr>
          <w:rFonts w:ascii="Arial" w:hAnsi="Arial" w:cs="Arial"/>
          <w:b/>
          <w:bCs/>
          <w:lang w:eastAsia="zh-CN"/>
        </w:rPr>
      </w:pPr>
      <w:r w:rsidRPr="00A8314E">
        <w:rPr>
          <w:rFonts w:ascii="Arial" w:hAnsi="Arial" w:cs="Arial" w:hint="eastAsia"/>
          <w:b/>
          <w:bCs/>
          <w:lang w:eastAsia="zh-CN"/>
        </w:rPr>
        <w:t>O</w:t>
      </w:r>
      <w:r w:rsidRPr="00A8314E">
        <w:rPr>
          <w:rFonts w:ascii="Arial" w:hAnsi="Arial" w:cs="Arial"/>
          <w:b/>
          <w:bCs/>
          <w:lang w:eastAsia="zh-CN"/>
        </w:rPr>
        <w:t>bservation 2: The physical layer latency is highly related to the positioning RS configurations and measuring methods, and has further impact on the positioning accuracy.</w:t>
      </w:r>
    </w:p>
    <w:p w14:paraId="705D45C3" w14:textId="77777777" w:rsidR="00D062FC" w:rsidRPr="005C4F5C" w:rsidRDefault="00D062FC" w:rsidP="00D062FC">
      <w:pPr>
        <w:spacing w:beforeLines="50" w:before="120" w:after="60"/>
        <w:jc w:val="both"/>
        <w:rPr>
          <w:rFonts w:ascii="Arial" w:hAnsi="Arial" w:cs="Arial"/>
          <w:b/>
          <w:bCs/>
          <w:lang w:eastAsia="zh-CN"/>
        </w:rPr>
      </w:pPr>
      <w:r w:rsidRPr="005C4F5C">
        <w:rPr>
          <w:rFonts w:ascii="Arial" w:hAnsi="Arial" w:cs="Arial" w:hint="eastAsia"/>
          <w:b/>
          <w:bCs/>
          <w:lang w:eastAsia="zh-CN"/>
        </w:rPr>
        <w:t>P</w:t>
      </w:r>
      <w:r w:rsidRPr="005C4F5C">
        <w:rPr>
          <w:rFonts w:ascii="Arial" w:hAnsi="Arial" w:cs="Arial"/>
          <w:b/>
          <w:bCs/>
          <w:lang w:eastAsia="zh-CN"/>
        </w:rPr>
        <w:t>roposal 1: The physical layer latency should be provided in percentage of a total end-to-end latency, e.g., [</w:t>
      </w:r>
      <w:proofErr w:type="gramStart"/>
      <w:r w:rsidRPr="005C4F5C">
        <w:rPr>
          <w:rFonts w:ascii="Arial" w:hAnsi="Arial" w:cs="Arial"/>
          <w:b/>
          <w:bCs/>
          <w:lang w:eastAsia="zh-CN"/>
        </w:rPr>
        <w:t>50]%</w:t>
      </w:r>
      <w:proofErr w:type="gramEnd"/>
      <w:r w:rsidRPr="005C4F5C">
        <w:rPr>
          <w:rFonts w:ascii="Arial" w:hAnsi="Arial" w:cs="Arial"/>
          <w:b/>
          <w:bCs/>
          <w:lang w:eastAsia="zh-CN"/>
        </w:rPr>
        <w:t>, in the evaluation.</w:t>
      </w:r>
    </w:p>
    <w:p w14:paraId="1551C519" w14:textId="47B906A6" w:rsidR="00D97565" w:rsidRPr="00DD26AE" w:rsidRDefault="00D97565" w:rsidP="00D97565">
      <w:pPr>
        <w:pStyle w:val="3GPPH1"/>
        <w:rPr>
          <w:b/>
          <w:sz w:val="30"/>
          <w:szCs w:val="30"/>
          <w:lang w:val="en-US"/>
        </w:rPr>
      </w:pPr>
      <w:r w:rsidRPr="00DD26AE">
        <w:rPr>
          <w:b/>
          <w:sz w:val="30"/>
          <w:szCs w:val="30"/>
          <w:lang w:val="en-US"/>
        </w:rPr>
        <w:t>References</w:t>
      </w:r>
    </w:p>
    <w:p w14:paraId="6879F383" w14:textId="2C879B94" w:rsidR="00017802" w:rsidRPr="0061083E" w:rsidRDefault="008649F1" w:rsidP="0061083E">
      <w:pPr>
        <w:widowControl w:val="0"/>
        <w:numPr>
          <w:ilvl w:val="0"/>
          <w:numId w:val="2"/>
        </w:numPr>
        <w:overflowPunct/>
        <w:autoSpaceDE/>
        <w:adjustRightInd/>
        <w:jc w:val="both"/>
        <w:textAlignment w:val="auto"/>
        <w:rPr>
          <w:rFonts w:ascii="Arial" w:eastAsia="宋体" w:hAnsi="Arial"/>
          <w:lang w:eastAsia="zh-CN"/>
        </w:rPr>
      </w:pPr>
      <w:bookmarkStart w:id="3" w:name="_Ref31720706"/>
      <w:r>
        <w:rPr>
          <w:rFonts w:ascii="Arial" w:eastAsia="宋体" w:hAnsi="Arial"/>
        </w:rPr>
        <w:t xml:space="preserve">RP-193237, </w:t>
      </w:r>
      <w:r w:rsidR="00D97565">
        <w:rPr>
          <w:rFonts w:ascii="Arial" w:eastAsia="宋体" w:hAnsi="Arial"/>
        </w:rPr>
        <w:t>New SID</w:t>
      </w:r>
      <w:r>
        <w:rPr>
          <w:rFonts w:ascii="Arial" w:eastAsia="宋体" w:hAnsi="Arial"/>
          <w:lang w:eastAsia="zh-CN"/>
        </w:rPr>
        <w:t xml:space="preserve"> NR positioning enhancements, </w:t>
      </w:r>
      <w:r w:rsidRPr="008649F1">
        <w:rPr>
          <w:rFonts w:ascii="Arial" w:eastAsia="宋体" w:hAnsi="Arial"/>
          <w:lang w:eastAsia="zh-CN"/>
        </w:rPr>
        <w:t>Qualcomm Incorporated</w:t>
      </w:r>
      <w:r>
        <w:rPr>
          <w:rFonts w:ascii="Arial" w:eastAsia="宋体" w:hAnsi="Arial"/>
          <w:lang w:eastAsia="zh-CN"/>
        </w:rPr>
        <w:t xml:space="preserve">, </w:t>
      </w:r>
      <w:proofErr w:type="spellStart"/>
      <w:r w:rsidRPr="008649F1">
        <w:rPr>
          <w:rFonts w:ascii="Arial" w:eastAsia="宋体" w:hAnsi="Arial"/>
          <w:lang w:eastAsia="zh-CN"/>
        </w:rPr>
        <w:t>Sitges</w:t>
      </w:r>
      <w:proofErr w:type="spellEnd"/>
      <w:r w:rsidRPr="008649F1">
        <w:rPr>
          <w:rFonts w:ascii="Arial" w:eastAsia="宋体" w:hAnsi="Arial"/>
          <w:lang w:eastAsia="zh-CN"/>
        </w:rPr>
        <w:t>, Spain</w:t>
      </w:r>
      <w:bookmarkEnd w:id="3"/>
      <w:r w:rsidR="003415B5">
        <w:rPr>
          <w:rFonts w:ascii="Arial" w:eastAsia="宋体" w:hAnsi="Arial"/>
          <w:lang w:eastAsia="zh-CN"/>
        </w:rPr>
        <w:t>.</w:t>
      </w:r>
    </w:p>
    <w:sectPr w:rsidR="00017802" w:rsidRPr="0061083E"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FBAFA" w14:textId="77777777" w:rsidR="00174DA1" w:rsidRDefault="00174DA1">
      <w:r>
        <w:separator/>
      </w:r>
    </w:p>
  </w:endnote>
  <w:endnote w:type="continuationSeparator" w:id="0">
    <w:p w14:paraId="308D1AEE" w14:textId="77777777" w:rsidR="00174DA1" w:rsidRDefault="001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F265D" w14:textId="77777777" w:rsidR="00174DA1" w:rsidRDefault="00174DA1">
      <w:r>
        <w:separator/>
      </w:r>
    </w:p>
  </w:footnote>
  <w:footnote w:type="continuationSeparator" w:id="0">
    <w:p w14:paraId="09B62234" w14:textId="77777777" w:rsidR="00174DA1" w:rsidRDefault="00174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8733900"/>
    <w:multiLevelType w:val="multilevel"/>
    <w:tmpl w:val="7A906378"/>
    <w:numStyleLink w:val="3GPPListofBullets"/>
  </w:abstractNum>
  <w:abstractNum w:abstractNumId="11"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77339"/>
    <w:multiLevelType w:val="hybridMultilevel"/>
    <w:tmpl w:val="8494BF3C"/>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EC224D5"/>
    <w:multiLevelType w:val="hybridMultilevel"/>
    <w:tmpl w:val="61F0D064"/>
    <w:lvl w:ilvl="0" w:tplc="829E7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407823"/>
    <w:multiLevelType w:val="hybridMultilevel"/>
    <w:tmpl w:val="DEB09B5C"/>
    <w:lvl w:ilvl="0" w:tplc="5980DA00">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7C1181E"/>
    <w:multiLevelType w:val="multilevel"/>
    <w:tmpl w:val="7A906378"/>
    <w:numStyleLink w:val="3GPPListofBullets"/>
  </w:abstractNum>
  <w:abstractNum w:abstractNumId="24" w15:restartNumberingAfterBreak="0">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9D1116F"/>
    <w:multiLevelType w:val="hybridMultilevel"/>
    <w:tmpl w:val="29948A82"/>
    <w:lvl w:ilvl="0" w:tplc="4E941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973EEA"/>
    <w:multiLevelType w:val="hybridMultilevel"/>
    <w:tmpl w:val="FB242CD2"/>
    <w:lvl w:ilvl="0" w:tplc="09509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98C145A"/>
    <w:multiLevelType w:val="multilevel"/>
    <w:tmpl w:val="B8727EDA"/>
    <w:numStyleLink w:val="3GPPBullets"/>
  </w:abstractNum>
  <w:abstractNum w:abstractNumId="31" w15:restartNumberingAfterBreak="0">
    <w:nsid w:val="5D5E33E6"/>
    <w:multiLevelType w:val="multilevel"/>
    <w:tmpl w:val="B8727EDA"/>
    <w:numStyleLink w:val="3GPPBullets"/>
  </w:abstractNum>
  <w:abstractNum w:abstractNumId="32" w15:restartNumberingAfterBreak="0">
    <w:nsid w:val="60015124"/>
    <w:multiLevelType w:val="multilevel"/>
    <w:tmpl w:val="7A906378"/>
    <w:numStyleLink w:val="3GPPListofBullets"/>
  </w:abstractNum>
  <w:abstractNum w:abstractNumId="33" w15:restartNumberingAfterBreak="0">
    <w:nsid w:val="611A7A83"/>
    <w:multiLevelType w:val="hybridMultilevel"/>
    <w:tmpl w:val="37D8D8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3"/>
  </w:num>
  <w:num w:numId="4">
    <w:abstractNumId w:val="19"/>
  </w:num>
  <w:num w:numId="5">
    <w:abstractNumId w:val="20"/>
  </w:num>
  <w:num w:numId="6">
    <w:abstractNumId w:val="7"/>
  </w:num>
  <w:num w:numId="7">
    <w:abstractNumId w:val="4"/>
  </w:num>
  <w:num w:numId="8">
    <w:abstractNumId w:val="21"/>
  </w:num>
  <w:num w:numId="9">
    <w:abstractNumId w:val="25"/>
  </w:num>
  <w:num w:numId="10">
    <w:abstractNumId w:val="32"/>
  </w:num>
  <w:num w:numId="11">
    <w:abstractNumId w:val="2"/>
  </w:num>
  <w:num w:numId="12">
    <w:abstractNumId w:val="30"/>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29"/>
  </w:num>
  <w:num w:numId="14">
    <w:abstractNumId w:val="23"/>
  </w:num>
  <w:num w:numId="15">
    <w:abstractNumId w:val="31"/>
  </w:num>
  <w:num w:numId="16">
    <w:abstractNumId w:val="10"/>
  </w:num>
  <w:num w:numId="17">
    <w:abstractNumId w:val="6"/>
  </w:num>
  <w:num w:numId="18">
    <w:abstractNumId w:val="22"/>
  </w:num>
  <w:num w:numId="19">
    <w:abstractNumId w:val="5"/>
  </w:num>
  <w:num w:numId="20">
    <w:abstractNumId w:val="25"/>
  </w:num>
  <w:num w:numId="21">
    <w:abstractNumId w:val="6"/>
  </w:num>
  <w:num w:numId="22">
    <w:abstractNumId w:val="6"/>
  </w:num>
  <w:num w:numId="23">
    <w:abstractNumId w:val="6"/>
  </w:num>
  <w:num w:numId="24">
    <w:abstractNumId w:val="6"/>
  </w:num>
  <w:num w:numId="25">
    <w:abstractNumId w:val="11"/>
  </w:num>
  <w:num w:numId="26">
    <w:abstractNumId w:val="25"/>
  </w:num>
  <w:num w:numId="27">
    <w:abstractNumId w:val="33"/>
  </w:num>
  <w:num w:numId="28">
    <w:abstractNumId w:val="3"/>
  </w:num>
  <w:num w:numId="29">
    <w:abstractNumId w:val="35"/>
  </w:num>
  <w:num w:numId="30">
    <w:abstractNumId w:val="9"/>
  </w:num>
  <w:num w:numId="3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6"/>
  </w:num>
  <w:num w:numId="34">
    <w:abstractNumId w:val="17"/>
  </w:num>
  <w:num w:numId="35">
    <w:abstractNumId w:val="13"/>
  </w:num>
  <w:num w:numId="36">
    <w:abstractNumId w:val="14"/>
  </w:num>
  <w:num w:numId="37">
    <w:abstractNumId w:val="27"/>
  </w:num>
  <w:num w:numId="38">
    <w:abstractNumId w:val="8"/>
  </w:num>
  <w:num w:numId="39">
    <w:abstractNumId w:val="28"/>
  </w:num>
  <w:num w:numId="40">
    <w:abstractNumId w:val="16"/>
  </w:num>
  <w:num w:numId="41">
    <w:abstractNumId w:val="3"/>
  </w:num>
  <w:num w:numId="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12"/>
  </w:num>
  <w:num w:numId="44">
    <w:abstractNumId w:val="34"/>
  </w:num>
  <w:num w:numId="45">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B38"/>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913"/>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A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EA3"/>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7AB"/>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7C"/>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647"/>
    <w:rsid w:val="00322751"/>
    <w:rsid w:val="0032292D"/>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1D6"/>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FEC"/>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BFA"/>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19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730"/>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2FCA"/>
    <w:rsid w:val="0048321E"/>
    <w:rsid w:val="0048357B"/>
    <w:rsid w:val="00483846"/>
    <w:rsid w:val="00483D11"/>
    <w:rsid w:val="00483D20"/>
    <w:rsid w:val="00483FC4"/>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298"/>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4EA"/>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0D4"/>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4F5C"/>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C91"/>
    <w:rsid w:val="00607E68"/>
    <w:rsid w:val="006102C6"/>
    <w:rsid w:val="006103F0"/>
    <w:rsid w:val="006104F9"/>
    <w:rsid w:val="00610648"/>
    <w:rsid w:val="0061083E"/>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10"/>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82"/>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07D"/>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5E3"/>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4E"/>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4"/>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A01"/>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3A"/>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296"/>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6A4E"/>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004"/>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3E"/>
    <w:rsid w:val="00CF7A95"/>
    <w:rsid w:val="00CF7CCF"/>
    <w:rsid w:val="00CF7CE1"/>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2F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86"/>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A0F"/>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6337"/>
    <w:rsid w:val="00F763DF"/>
    <w:rsid w:val="00F76786"/>
    <w:rsid w:val="00F76841"/>
    <w:rsid w:val="00F76A60"/>
    <w:rsid w:val="00F76B03"/>
    <w:rsid w:val="00F76B7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377F5DF9-2CD7-433C-8D74-25AC2C9BC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link w:val="af9"/>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33"/>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D81DD7-C06C-42A0-AFFB-32B735D56B31}">
  <ds:schemaRefs>
    <ds:schemaRef ds:uri="http://schemas.openxmlformats.org/officeDocument/2006/bibliography"/>
  </ds:schemaRefs>
</ds:datastoreItem>
</file>

<file path=customXml/itemProps6.xml><?xml version="1.0" encoding="utf-8"?>
<ds:datastoreItem xmlns:ds="http://schemas.openxmlformats.org/officeDocument/2006/customXml" ds:itemID="{685B5EBD-F33F-4D01-9D78-AB0FD87E4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2</Pages>
  <Words>563</Words>
  <Characters>3211</Characters>
  <Application>Microsoft Office Word</Application>
  <DocSecurity>0</DocSecurity>
  <Lines>26</Lines>
  <Paragraphs>7</Paragraphs>
  <ScaleCrop>false</ScaleCrop>
  <Company>CMCC</Company>
  <LinksUpToDate>false</LinksUpToDate>
  <CharactersWithSpaces>3767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CTPClassification=:VisualMarkings=, CTPClassification=CTP_PUBLIC:VisualMarkings=, CTPClassification=CTP_NT</cp:keywords>
  <dc:description/>
  <cp:lastModifiedBy>CMCC</cp:lastModifiedBy>
  <cp:revision>13</cp:revision>
  <cp:lastPrinted>2016-05-08T07:33:00Z</cp:lastPrinted>
  <dcterms:created xsi:type="dcterms:W3CDTF">2020-02-24T08:06:00Z</dcterms:created>
  <dcterms:modified xsi:type="dcterms:W3CDTF">2020-05-15T02:47:00Z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