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0B85132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AC5053">
        <w:rPr>
          <w:rFonts w:cs="Arial"/>
          <w:bCs/>
          <w:sz w:val="20"/>
          <w:lang w:eastAsia="ja-JP"/>
        </w:rPr>
        <w:t>1</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206AA1" w:rsidRPr="00206AA1">
        <w:rPr>
          <w:sz w:val="20"/>
        </w:rPr>
        <w:t>R1-2003817</w:t>
      </w:r>
    </w:p>
    <w:p w14:paraId="552A328C" w14:textId="3F0329A3"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601B59">
        <w:rPr>
          <w:rFonts w:eastAsia="ＭＳ 明朝" w:cs="Arial"/>
          <w:bCs/>
          <w:sz w:val="20"/>
          <w:lang w:val="en-US" w:eastAsia="ja-JP"/>
        </w:rPr>
        <w:t>May</w:t>
      </w:r>
      <w:r>
        <w:rPr>
          <w:rFonts w:eastAsia="ＭＳ 明朝" w:cs="Arial"/>
          <w:bCs/>
          <w:sz w:val="20"/>
          <w:lang w:val="en-US" w:eastAsia="ja-JP"/>
        </w:rPr>
        <w:t xml:space="preserve"> </w:t>
      </w:r>
      <w:r w:rsidR="00601B59">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01B59">
        <w:rPr>
          <w:rFonts w:cs="Arial"/>
          <w:bCs/>
          <w:sz w:val="20"/>
          <w:lang w:val="en-US" w:eastAsia="ja-JP"/>
        </w:rPr>
        <w:t xml:space="preserve">June </w:t>
      </w:r>
      <w:r w:rsidR="00601B59">
        <w:rPr>
          <w:rFonts w:eastAsiaTheme="minorEastAsia" w:cs="Arial"/>
          <w:bCs/>
          <w:sz w:val="20"/>
          <w:lang w:val="en-US" w:eastAsia="ja-JP"/>
        </w:rPr>
        <w:t>5th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5F0B016"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potential techniques for coverage enhancements</w:t>
      </w:r>
    </w:p>
    <w:p w14:paraId="3BEF152C" w14:textId="59CED5B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152EB8">
        <w:rPr>
          <w:rFonts w:ascii="Arial" w:hAnsi="Arial"/>
          <w:lang w:eastAsia="ja-JP"/>
        </w:rPr>
        <w:t>4</w:t>
      </w:r>
      <w:r w:rsidR="00BD77C5">
        <w:rPr>
          <w:rFonts w:ascii="Arial" w:hAnsi="Arial"/>
          <w:lang w:eastAsia="ja-JP"/>
        </w:rPr>
        <w:t>.</w:t>
      </w:r>
      <w:r w:rsidR="00434AB8">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1B301C95"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5F375B">
        <w:rPr>
          <w:rFonts w:eastAsiaTheme="minorEastAsia"/>
        </w:rPr>
        <w:t xml:space="preserve">the performance target for coverage enhancement, and </w:t>
      </w:r>
      <w:r w:rsidR="001E766C">
        <w:rPr>
          <w:rFonts w:eastAsiaTheme="minorEastAsia"/>
        </w:rPr>
        <w:t xml:space="preserve">to </w:t>
      </w:r>
      <w:r w:rsidR="005F375B">
        <w:rPr>
          <w:rFonts w:eastAsiaTheme="minorEastAsia"/>
        </w:rPr>
        <w:t>study the potential solutions for coverage enhancements for the following scenarios and services.</w:t>
      </w:r>
    </w:p>
    <w:p w14:paraId="4D3491FA" w14:textId="3B80DD28" w:rsidR="00B54CD5" w:rsidRDefault="00B54CD5" w:rsidP="00B54CD5">
      <w:pPr>
        <w:pStyle w:val="aff1"/>
        <w:widowControl w:val="0"/>
        <w:numPr>
          <w:ilvl w:val="0"/>
          <w:numId w:val="47"/>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Urban (outdoor gNB serving indoor UEs) scenario, and rural scenario (including extreme long distance rural scenario) for FR1</w:t>
      </w:r>
    </w:p>
    <w:p w14:paraId="243E643E" w14:textId="4B748AAD"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Indoor scenario (indoor gNB serving indoor UEs), and urban/suburban scenario (including outdoor gNB serving outdoor UEs and outdoor gNB serving indoor UEs) for FR2</w:t>
      </w:r>
    </w:p>
    <w:p w14:paraId="50F8D9ED" w14:textId="3AEE7820"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VoIP and eMBB services for FR1</w:t>
      </w:r>
    </w:p>
    <w:p w14:paraId="10EB7FAC" w14:textId="663BFDDE"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eMBB service as first priority and VoIP as second priority for FR2</w:t>
      </w:r>
    </w:p>
    <w:p w14:paraId="26871354" w14:textId="11BB0A68"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LPWA services and scenarios are not included.</w:t>
      </w:r>
    </w:p>
    <w:p w14:paraId="4F8B04F5" w14:textId="7E1C88ED"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The target channels include at least PUSCH/PUCCH</w:t>
      </w:r>
    </w:p>
    <w:p w14:paraId="27BDEBDA" w14:textId="0F642C53"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Study enhanced solutions, e.g., time domain/frequency domain/DMRS enhancement (including DMRS-less transmissions)</w:t>
      </w:r>
    </w:p>
    <w:p w14:paraId="1105204E" w14:textId="2194FDAA"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Study the additional enhanced solutions for FR2 if any</w:t>
      </w:r>
    </w:p>
    <w:p w14:paraId="6BD43301" w14:textId="61FC1DC7"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Evaluate the performance of the potential solutions based on link level simulation</w:t>
      </w:r>
    </w:p>
    <w:p w14:paraId="58B1E52D" w14:textId="17301556" w:rsidR="00B54CD5" w:rsidRPr="00B54CD5" w:rsidRDefault="000D7B2D" w:rsidP="005F375B">
      <w:pPr>
        <w:widowControl w:val="0"/>
        <w:snapToGrid w:val="0"/>
        <w:spacing w:beforeLines="50" w:before="120" w:after="0"/>
        <w:rPr>
          <w:rFonts w:eastAsiaTheme="minorEastAsia"/>
          <w:lang w:eastAsia="ja-JP"/>
        </w:rPr>
      </w:pPr>
      <w:r>
        <w:rPr>
          <w:rFonts w:eastAsiaTheme="minorEastAsia" w:hint="eastAsia"/>
          <w:lang w:eastAsia="ja-JP"/>
        </w:rPr>
        <w:t xml:space="preserve">In this document, </w:t>
      </w:r>
      <w:r>
        <w:rPr>
          <w:rFonts w:eastAsiaTheme="minorEastAsia"/>
          <w:lang w:eastAsia="ja-JP"/>
        </w:rPr>
        <w:t xml:space="preserve">we provide </w:t>
      </w:r>
      <w:r w:rsidR="00D71EB5">
        <w:rPr>
          <w:rFonts w:eastAsiaTheme="minorEastAsia"/>
          <w:lang w:eastAsia="ja-JP"/>
        </w:rPr>
        <w:t xml:space="preserve">our view on enhancement of repetition schemes as a one of key solutions </w:t>
      </w:r>
      <w:r w:rsidR="005D2F8E">
        <w:rPr>
          <w:rFonts w:eastAsiaTheme="minorEastAsia"/>
          <w:lang w:eastAsia="ja-JP"/>
        </w:rPr>
        <w:t>for coverage enhancements.</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1E3E0EDA" w14:textId="5E3945B3" w:rsidR="00BE64E6" w:rsidRDefault="00BE64E6" w:rsidP="00677048">
      <w:pPr>
        <w:widowControl w:val="0"/>
        <w:snapToGrid w:val="0"/>
        <w:spacing w:beforeLines="50" w:before="120" w:after="0"/>
        <w:rPr>
          <w:rFonts w:eastAsiaTheme="minorEastAsia"/>
          <w:lang w:eastAsia="ja-JP"/>
        </w:rPr>
      </w:pPr>
      <w:r>
        <w:rPr>
          <w:rFonts w:eastAsiaTheme="minorEastAsia"/>
          <w:lang w:eastAsia="ja-JP"/>
        </w:rPr>
        <w:t xml:space="preserve">One of key techniques to improve the coverage is repetition. </w:t>
      </w:r>
      <w:r w:rsidR="00E1100F">
        <w:rPr>
          <w:rFonts w:eastAsiaTheme="minorEastAsia"/>
          <w:lang w:eastAsia="ja-JP"/>
        </w:rPr>
        <w:t>Table 1 shows the o</w:t>
      </w:r>
      <w:r w:rsidR="00E1100F" w:rsidRPr="00E1100F">
        <w:rPr>
          <w:rFonts w:eastAsiaTheme="minorEastAsia"/>
          <w:lang w:eastAsia="ja-JP"/>
        </w:rPr>
        <w:t>verview of</w:t>
      </w:r>
      <w:r w:rsidR="00E1100F">
        <w:rPr>
          <w:rFonts w:eastAsiaTheme="minorEastAsia"/>
          <w:lang w:eastAsia="ja-JP"/>
        </w:rPr>
        <w:t xml:space="preserve"> the repetition techniques specified in the previous releases.</w:t>
      </w:r>
      <w:r w:rsidR="00CE6B0F">
        <w:rPr>
          <w:rFonts w:eastAsiaTheme="minorEastAsia"/>
          <w:lang w:eastAsia="ja-JP"/>
        </w:rPr>
        <w:t xml:space="preserve"> For the channel which requires coverage enhancement, </w:t>
      </w:r>
      <w:r w:rsidR="00D4135C">
        <w:rPr>
          <w:rFonts w:eastAsiaTheme="minorEastAsia"/>
          <w:lang w:eastAsia="ja-JP"/>
        </w:rPr>
        <w:t>1) how to utilize/enhance the already specified repetition techniques in poor channel conditions and 2) to improve the efficiency could be the discussion topics. 1) can be more essential part although 2) should not be missed.</w:t>
      </w:r>
    </w:p>
    <w:p w14:paraId="1CF045EE" w14:textId="4BC5D4F8" w:rsidR="00E1100F" w:rsidRDefault="00E1100F" w:rsidP="00E1100F">
      <w:pPr>
        <w:widowControl w:val="0"/>
        <w:snapToGrid w:val="0"/>
        <w:spacing w:beforeLines="50" w:before="120" w:after="0"/>
        <w:jc w:val="center"/>
        <w:rPr>
          <w:rFonts w:eastAsiaTheme="minorEastAsia"/>
        </w:rPr>
      </w:pPr>
      <w:r>
        <w:rPr>
          <w:rFonts w:eastAsiaTheme="minorEastAsia"/>
          <w:lang w:eastAsia="ja-JP"/>
        </w:rPr>
        <w:t>Table 1: O</w:t>
      </w:r>
      <w:r w:rsidRPr="00E1100F">
        <w:rPr>
          <w:rFonts w:eastAsiaTheme="minorEastAsia"/>
          <w:lang w:eastAsia="ja-JP"/>
        </w:rPr>
        <w:t>verview of</w:t>
      </w:r>
      <w:r>
        <w:rPr>
          <w:rFonts w:eastAsiaTheme="minorEastAsia"/>
          <w:lang w:eastAsia="ja-JP"/>
        </w:rPr>
        <w:t xml:space="preserve"> the repetition techniques specified in the previous releases.</w:t>
      </w:r>
    </w:p>
    <w:tbl>
      <w:tblPr>
        <w:tblStyle w:val="af9"/>
        <w:tblW w:w="0" w:type="auto"/>
        <w:jc w:val="center"/>
        <w:tblLook w:val="04A0" w:firstRow="1" w:lastRow="0" w:firstColumn="1" w:lastColumn="0" w:noHBand="0" w:noVBand="1"/>
      </w:tblPr>
      <w:tblGrid>
        <w:gridCol w:w="2268"/>
        <w:gridCol w:w="3402"/>
        <w:gridCol w:w="3402"/>
      </w:tblGrid>
      <w:tr w:rsidR="00CE6B0F" w14:paraId="4BDFBC3F" w14:textId="77777777" w:rsidTr="00CE6B0F">
        <w:trPr>
          <w:jc w:val="center"/>
        </w:trPr>
        <w:tc>
          <w:tcPr>
            <w:tcW w:w="2268" w:type="dxa"/>
            <w:vAlign w:val="center"/>
          </w:tcPr>
          <w:p w14:paraId="0B57CCB9" w14:textId="77777777" w:rsidR="00CE6B0F" w:rsidRPr="00E1100F" w:rsidRDefault="00CE6B0F" w:rsidP="00E1100F">
            <w:pPr>
              <w:spacing w:after="0"/>
              <w:jc w:val="both"/>
              <w:rPr>
                <w:lang w:eastAsia="ja-JP"/>
              </w:rPr>
            </w:pPr>
          </w:p>
        </w:tc>
        <w:tc>
          <w:tcPr>
            <w:tcW w:w="3402" w:type="dxa"/>
            <w:vAlign w:val="center"/>
          </w:tcPr>
          <w:p w14:paraId="664F9468" w14:textId="0F8B17FC" w:rsidR="00CE6B0F" w:rsidRPr="00E1100F" w:rsidRDefault="00CE6B0F" w:rsidP="00547A4C">
            <w:pPr>
              <w:spacing w:after="0"/>
              <w:rPr>
                <w:lang w:eastAsia="ja-JP"/>
              </w:rPr>
            </w:pPr>
            <w:r>
              <w:rPr>
                <w:rFonts w:hint="eastAsia"/>
                <w:lang w:eastAsia="ja-JP"/>
              </w:rPr>
              <w:t>Rel.15 NR</w:t>
            </w:r>
          </w:p>
        </w:tc>
        <w:tc>
          <w:tcPr>
            <w:tcW w:w="3402" w:type="dxa"/>
            <w:vAlign w:val="center"/>
          </w:tcPr>
          <w:p w14:paraId="15FD5843" w14:textId="4CB793E3" w:rsidR="00CE6B0F" w:rsidRPr="00E1100F" w:rsidRDefault="00CE6B0F" w:rsidP="00547A4C">
            <w:pPr>
              <w:spacing w:after="0"/>
              <w:rPr>
                <w:lang w:eastAsia="ja-JP"/>
              </w:rPr>
            </w:pPr>
            <w:r>
              <w:rPr>
                <w:rFonts w:hint="eastAsia"/>
                <w:lang w:eastAsia="ja-JP"/>
              </w:rPr>
              <w:t>Rel.16 NR URLLC</w:t>
            </w:r>
          </w:p>
        </w:tc>
      </w:tr>
      <w:tr w:rsidR="00CE6B0F" w:rsidRPr="00E1100F" w14:paraId="2296164D" w14:textId="77777777" w:rsidTr="00CE6B0F">
        <w:trPr>
          <w:jc w:val="center"/>
        </w:trPr>
        <w:tc>
          <w:tcPr>
            <w:tcW w:w="2268" w:type="dxa"/>
          </w:tcPr>
          <w:p w14:paraId="6145A8DB" w14:textId="60DA4508" w:rsidR="00CE6B0F" w:rsidRPr="00E1100F" w:rsidRDefault="00CE6B0F" w:rsidP="00E1100F">
            <w:pPr>
              <w:spacing w:after="0"/>
              <w:jc w:val="both"/>
              <w:rPr>
                <w:lang w:eastAsia="ja-JP"/>
              </w:rPr>
            </w:pPr>
            <w:r w:rsidRPr="00E1100F">
              <w:rPr>
                <w:rFonts w:hint="eastAsia"/>
                <w:lang w:eastAsia="ja-JP"/>
              </w:rPr>
              <w:t>Channel</w:t>
            </w:r>
          </w:p>
        </w:tc>
        <w:tc>
          <w:tcPr>
            <w:tcW w:w="3402" w:type="dxa"/>
          </w:tcPr>
          <w:p w14:paraId="6B155073" w14:textId="60E2D5D2" w:rsidR="00CE6B0F" w:rsidRPr="00E1100F" w:rsidRDefault="00CE6B0F" w:rsidP="00547A4C">
            <w:pPr>
              <w:spacing w:after="0"/>
              <w:rPr>
                <w:lang w:eastAsia="ja-JP"/>
              </w:rPr>
            </w:pPr>
            <w:r>
              <w:rPr>
                <w:rFonts w:hint="eastAsia"/>
                <w:lang w:eastAsia="ja-JP"/>
              </w:rPr>
              <w:t>PDSCH, PUSCH, PUCCH</w:t>
            </w:r>
          </w:p>
        </w:tc>
        <w:tc>
          <w:tcPr>
            <w:tcW w:w="3402" w:type="dxa"/>
          </w:tcPr>
          <w:p w14:paraId="2BBC4E4E" w14:textId="2D753DC7" w:rsidR="00CE6B0F" w:rsidRPr="00E1100F" w:rsidRDefault="00CE6B0F" w:rsidP="00547A4C">
            <w:pPr>
              <w:spacing w:after="0"/>
              <w:rPr>
                <w:lang w:eastAsia="ja-JP"/>
              </w:rPr>
            </w:pPr>
            <w:r>
              <w:rPr>
                <w:rFonts w:hint="eastAsia"/>
                <w:lang w:eastAsia="ja-JP"/>
              </w:rPr>
              <w:t>PUSCH</w:t>
            </w:r>
          </w:p>
        </w:tc>
      </w:tr>
      <w:tr w:rsidR="00CE6B0F" w14:paraId="2DE0131E" w14:textId="77777777" w:rsidTr="00CE6B0F">
        <w:trPr>
          <w:jc w:val="center"/>
        </w:trPr>
        <w:tc>
          <w:tcPr>
            <w:tcW w:w="2268" w:type="dxa"/>
          </w:tcPr>
          <w:p w14:paraId="72E259B7" w14:textId="4011EA3F" w:rsidR="00CE6B0F" w:rsidRPr="00E1100F" w:rsidRDefault="00CE6B0F" w:rsidP="00E1100F">
            <w:pPr>
              <w:spacing w:after="0"/>
              <w:jc w:val="both"/>
              <w:rPr>
                <w:lang w:eastAsia="ja-JP"/>
              </w:rPr>
            </w:pPr>
            <w:r>
              <w:rPr>
                <w:rFonts w:hint="eastAsia"/>
                <w:lang w:eastAsia="ja-JP"/>
              </w:rPr>
              <w:t>Repetition</w:t>
            </w:r>
          </w:p>
        </w:tc>
        <w:tc>
          <w:tcPr>
            <w:tcW w:w="3402" w:type="dxa"/>
          </w:tcPr>
          <w:p w14:paraId="30453D25" w14:textId="1857A84E" w:rsidR="00CE6B0F" w:rsidRPr="00E1100F" w:rsidRDefault="00CE6B0F" w:rsidP="00547A4C">
            <w:pPr>
              <w:spacing w:after="0"/>
              <w:rPr>
                <w:lang w:eastAsia="ja-JP"/>
              </w:rPr>
            </w:pPr>
            <w:r>
              <w:rPr>
                <w:rFonts w:hint="eastAsia"/>
                <w:lang w:eastAsia="ja-JP"/>
              </w:rPr>
              <w:t>Slot level</w:t>
            </w:r>
          </w:p>
        </w:tc>
        <w:tc>
          <w:tcPr>
            <w:tcW w:w="3402" w:type="dxa"/>
          </w:tcPr>
          <w:p w14:paraId="6B478E94" w14:textId="2A2CE407" w:rsidR="00CE6B0F" w:rsidRPr="00E1100F" w:rsidRDefault="00CE6B0F" w:rsidP="00547A4C">
            <w:pPr>
              <w:spacing w:after="0"/>
              <w:rPr>
                <w:lang w:eastAsia="ja-JP"/>
              </w:rPr>
            </w:pPr>
            <w:r>
              <w:rPr>
                <w:rFonts w:hint="eastAsia"/>
                <w:lang w:eastAsia="ja-JP"/>
              </w:rPr>
              <w:t>Mini-slot level</w:t>
            </w:r>
          </w:p>
        </w:tc>
      </w:tr>
      <w:tr w:rsidR="00CE6B0F" w:rsidRPr="00E1100F" w14:paraId="4CBD1735" w14:textId="77777777" w:rsidTr="00CE6B0F">
        <w:trPr>
          <w:jc w:val="center"/>
        </w:trPr>
        <w:tc>
          <w:tcPr>
            <w:tcW w:w="2268" w:type="dxa"/>
          </w:tcPr>
          <w:p w14:paraId="084A4390" w14:textId="3C718797" w:rsidR="00CE6B0F" w:rsidRPr="00E1100F" w:rsidRDefault="00CE6B0F" w:rsidP="00E1100F">
            <w:pPr>
              <w:spacing w:after="0"/>
              <w:jc w:val="both"/>
              <w:rPr>
                <w:lang w:eastAsia="ja-JP"/>
              </w:rPr>
            </w:pPr>
            <w:r>
              <w:rPr>
                <w:rFonts w:hint="eastAsia"/>
                <w:lang w:eastAsia="ja-JP"/>
              </w:rPr>
              <w:t>Indication method of number of repetitions</w:t>
            </w:r>
          </w:p>
        </w:tc>
        <w:tc>
          <w:tcPr>
            <w:tcW w:w="3402" w:type="dxa"/>
          </w:tcPr>
          <w:p w14:paraId="603939B1" w14:textId="6D05D795" w:rsidR="00CE6B0F" w:rsidRPr="00E1100F" w:rsidRDefault="00547A4C" w:rsidP="00547A4C">
            <w:pPr>
              <w:spacing w:after="0"/>
              <w:rPr>
                <w:lang w:eastAsia="ja-JP"/>
              </w:rPr>
            </w:pPr>
            <w:r>
              <w:rPr>
                <w:lang w:eastAsia="ja-JP"/>
              </w:rPr>
              <w:t xml:space="preserve">- </w:t>
            </w:r>
            <w:r w:rsidR="00CE6B0F">
              <w:rPr>
                <w:lang w:eastAsia="ja-JP"/>
              </w:rPr>
              <w:t>Semi-static configuration</w:t>
            </w:r>
          </w:p>
        </w:tc>
        <w:tc>
          <w:tcPr>
            <w:tcW w:w="3402" w:type="dxa"/>
          </w:tcPr>
          <w:p w14:paraId="0E671CA3" w14:textId="070B6964" w:rsidR="00CE6B0F" w:rsidRPr="00E1100F" w:rsidRDefault="00547A4C" w:rsidP="00547A4C">
            <w:pPr>
              <w:spacing w:after="0"/>
              <w:rPr>
                <w:lang w:eastAsia="ja-JP"/>
              </w:rPr>
            </w:pPr>
            <w:r>
              <w:rPr>
                <w:lang w:eastAsia="ja-JP"/>
              </w:rPr>
              <w:t xml:space="preserve">- </w:t>
            </w:r>
            <w:r w:rsidR="00CE6B0F">
              <w:rPr>
                <w:rFonts w:hint="eastAsia"/>
                <w:lang w:eastAsia="ja-JP"/>
              </w:rPr>
              <w:t>Combination of semi-static configuration and dynamic indication</w:t>
            </w:r>
          </w:p>
        </w:tc>
      </w:tr>
      <w:tr w:rsidR="00CE6B0F" w:rsidRPr="00E1100F" w14:paraId="308333D9" w14:textId="77777777" w:rsidTr="00CE6B0F">
        <w:trPr>
          <w:jc w:val="center"/>
        </w:trPr>
        <w:tc>
          <w:tcPr>
            <w:tcW w:w="2268" w:type="dxa"/>
          </w:tcPr>
          <w:p w14:paraId="0D301995" w14:textId="0D376A4D" w:rsidR="00CE6B0F" w:rsidRPr="00E1100F" w:rsidRDefault="00CE6B0F" w:rsidP="00E1100F">
            <w:pPr>
              <w:spacing w:after="0"/>
              <w:jc w:val="both"/>
              <w:rPr>
                <w:lang w:eastAsia="ja-JP"/>
              </w:rPr>
            </w:pPr>
            <w:r>
              <w:rPr>
                <w:rFonts w:hint="eastAsia"/>
                <w:lang w:eastAsia="ja-JP"/>
              </w:rPr>
              <w:t>Time domain resource allocation</w:t>
            </w:r>
          </w:p>
        </w:tc>
        <w:tc>
          <w:tcPr>
            <w:tcW w:w="3402" w:type="dxa"/>
          </w:tcPr>
          <w:p w14:paraId="30BB19FA" w14:textId="672B8DAE" w:rsidR="00CE6B0F" w:rsidRPr="00E1100F" w:rsidRDefault="00086ED6" w:rsidP="00547A4C">
            <w:pPr>
              <w:spacing w:after="0"/>
              <w:rPr>
                <w:lang w:eastAsia="ja-JP"/>
              </w:rPr>
            </w:pPr>
            <w:r>
              <w:rPr>
                <w:lang w:eastAsia="ja-JP"/>
              </w:rPr>
              <w:t xml:space="preserve">- </w:t>
            </w:r>
            <w:r w:rsidR="00CE6B0F">
              <w:rPr>
                <w:rFonts w:hint="eastAsia"/>
                <w:lang w:eastAsia="ja-JP"/>
              </w:rPr>
              <w:t>The same symbol allocation is used across slots</w:t>
            </w:r>
          </w:p>
        </w:tc>
        <w:tc>
          <w:tcPr>
            <w:tcW w:w="3402" w:type="dxa"/>
          </w:tcPr>
          <w:p w14:paraId="2CCCEE32" w14:textId="0CE73D0E" w:rsidR="00CE6B0F" w:rsidRDefault="00086ED6" w:rsidP="00547A4C">
            <w:pPr>
              <w:spacing w:after="0"/>
              <w:rPr>
                <w:lang w:eastAsia="ja-JP"/>
              </w:rPr>
            </w:pPr>
            <w:r>
              <w:rPr>
                <w:lang w:eastAsia="ja-JP"/>
              </w:rPr>
              <w:t>- N</w:t>
            </w:r>
            <w:r w:rsidR="00CE6B0F">
              <w:rPr>
                <w:lang w:eastAsia="ja-JP"/>
              </w:rPr>
              <w:t>ot support PUSCH mapping Type A</w:t>
            </w:r>
          </w:p>
          <w:p w14:paraId="2B429C8C" w14:textId="314B00F8" w:rsidR="00CE6B0F" w:rsidRDefault="00086ED6" w:rsidP="00547A4C">
            <w:pPr>
              <w:spacing w:after="0"/>
              <w:rPr>
                <w:lang w:eastAsia="ja-JP"/>
              </w:rPr>
            </w:pPr>
            <w:r>
              <w:rPr>
                <w:lang w:eastAsia="ja-JP"/>
              </w:rPr>
              <w:t xml:space="preserve">- </w:t>
            </w:r>
            <w:r w:rsidR="00CE6B0F">
              <w:rPr>
                <w:lang w:eastAsia="ja-JP"/>
              </w:rPr>
              <w:t>TDRA field indicates the resource of the first “nominal” repetition.</w:t>
            </w:r>
          </w:p>
          <w:p w14:paraId="14E06836" w14:textId="790A5804" w:rsidR="00CE6B0F" w:rsidRPr="00E1100F" w:rsidRDefault="00086ED6" w:rsidP="00547A4C">
            <w:pPr>
              <w:spacing w:after="0"/>
              <w:rPr>
                <w:lang w:eastAsia="ja-JP"/>
              </w:rPr>
            </w:pPr>
            <w:r>
              <w:rPr>
                <w:lang w:eastAsia="ja-JP"/>
              </w:rPr>
              <w:t xml:space="preserve">- </w:t>
            </w:r>
            <w:r w:rsidR="00CE6B0F">
              <w:rPr>
                <w:lang w:eastAsia="ja-JP"/>
              </w:rPr>
              <w:t>The time domain resource for the remaining repetitions are derived based on the resources for the first repetition and the UL/DL direction of the symbols</w:t>
            </w:r>
          </w:p>
        </w:tc>
      </w:tr>
      <w:tr w:rsidR="00CE6B0F" w14:paraId="2661EDFF" w14:textId="77777777" w:rsidTr="00CE6B0F">
        <w:trPr>
          <w:jc w:val="center"/>
        </w:trPr>
        <w:tc>
          <w:tcPr>
            <w:tcW w:w="2268" w:type="dxa"/>
          </w:tcPr>
          <w:p w14:paraId="3468E6CC" w14:textId="56E1D13B" w:rsidR="00CE6B0F" w:rsidRPr="00E1100F" w:rsidRDefault="00CE6B0F" w:rsidP="00E1100F">
            <w:pPr>
              <w:spacing w:after="0"/>
              <w:jc w:val="both"/>
              <w:rPr>
                <w:lang w:eastAsia="ja-JP"/>
              </w:rPr>
            </w:pPr>
            <w:r>
              <w:rPr>
                <w:rFonts w:hint="eastAsia"/>
                <w:lang w:eastAsia="ja-JP"/>
              </w:rPr>
              <w:t>Transport block</w:t>
            </w:r>
          </w:p>
        </w:tc>
        <w:tc>
          <w:tcPr>
            <w:tcW w:w="3402" w:type="dxa"/>
          </w:tcPr>
          <w:p w14:paraId="2D519550" w14:textId="1152D93D" w:rsidR="00CE6B0F" w:rsidRDefault="00086ED6" w:rsidP="00547A4C">
            <w:pPr>
              <w:spacing w:after="0"/>
              <w:rPr>
                <w:lang w:eastAsia="ja-JP"/>
              </w:rPr>
            </w:pPr>
            <w:r>
              <w:rPr>
                <w:lang w:eastAsia="ja-JP"/>
              </w:rPr>
              <w:t xml:space="preserve">- </w:t>
            </w:r>
            <w:r w:rsidR="00CE6B0F">
              <w:rPr>
                <w:lang w:eastAsia="ja-JP"/>
              </w:rPr>
              <w:t>TB is repeated across the slots.</w:t>
            </w:r>
          </w:p>
          <w:p w14:paraId="1D4039BF" w14:textId="5F1C8E66" w:rsidR="00CE6B0F" w:rsidRPr="00E1100F" w:rsidRDefault="00086ED6" w:rsidP="00547A4C">
            <w:pPr>
              <w:spacing w:after="0"/>
              <w:rPr>
                <w:lang w:eastAsia="ja-JP"/>
              </w:rPr>
            </w:pPr>
            <w:r>
              <w:rPr>
                <w:lang w:eastAsia="ja-JP"/>
              </w:rPr>
              <w:t xml:space="preserve">- </w:t>
            </w:r>
            <w:r w:rsidR="00CE6B0F">
              <w:rPr>
                <w:lang w:eastAsia="ja-JP"/>
              </w:rPr>
              <w:t>The UE is not expected to transmit any TB across slot boundary.</w:t>
            </w:r>
          </w:p>
        </w:tc>
        <w:tc>
          <w:tcPr>
            <w:tcW w:w="3402" w:type="dxa"/>
          </w:tcPr>
          <w:p w14:paraId="43F4131A" w14:textId="4418177E" w:rsidR="00CE6B0F" w:rsidRPr="00E1100F" w:rsidRDefault="00086ED6" w:rsidP="00547A4C">
            <w:pPr>
              <w:spacing w:after="0"/>
              <w:rPr>
                <w:lang w:eastAsia="ja-JP"/>
              </w:rPr>
            </w:pPr>
            <w:r>
              <w:rPr>
                <w:lang w:eastAsia="ja-JP"/>
              </w:rPr>
              <w:t xml:space="preserve">- </w:t>
            </w:r>
            <w:r w:rsidR="00CE6B0F">
              <w:rPr>
                <w:lang w:eastAsia="ja-JP"/>
              </w:rPr>
              <w:t>TBS is determined based on L indicated in TDRA table entry reusing Rel.15 mechanism.</w:t>
            </w:r>
          </w:p>
        </w:tc>
      </w:tr>
      <w:tr w:rsidR="00CE6B0F" w14:paraId="5669D416" w14:textId="77777777" w:rsidTr="00CE6B0F">
        <w:trPr>
          <w:jc w:val="center"/>
        </w:trPr>
        <w:tc>
          <w:tcPr>
            <w:tcW w:w="2268" w:type="dxa"/>
          </w:tcPr>
          <w:p w14:paraId="15F40956" w14:textId="17C38BBB" w:rsidR="00CE6B0F" w:rsidRPr="00E1100F" w:rsidRDefault="00CE6B0F" w:rsidP="00E1100F">
            <w:pPr>
              <w:spacing w:after="0"/>
              <w:jc w:val="both"/>
              <w:rPr>
                <w:lang w:eastAsia="ja-JP"/>
              </w:rPr>
            </w:pPr>
            <w:r>
              <w:rPr>
                <w:rFonts w:hint="eastAsia"/>
                <w:lang w:eastAsia="ja-JP"/>
              </w:rPr>
              <w:t>Cancellation mechanism</w:t>
            </w:r>
          </w:p>
        </w:tc>
        <w:tc>
          <w:tcPr>
            <w:tcW w:w="3402" w:type="dxa"/>
          </w:tcPr>
          <w:p w14:paraId="11825D07" w14:textId="55E8B889" w:rsidR="00CE6B0F" w:rsidRDefault="00086ED6" w:rsidP="00547A4C">
            <w:pPr>
              <w:spacing w:after="0"/>
              <w:rPr>
                <w:lang w:eastAsia="ja-JP"/>
              </w:rPr>
            </w:pPr>
            <w:r>
              <w:rPr>
                <w:lang w:eastAsia="ja-JP"/>
              </w:rPr>
              <w:t xml:space="preserve">- </w:t>
            </w:r>
            <w:r w:rsidR="00CE6B0F">
              <w:rPr>
                <w:lang w:eastAsia="ja-JP"/>
              </w:rPr>
              <w:t>Semi-static DL/UL configuration</w:t>
            </w:r>
          </w:p>
          <w:p w14:paraId="5D2EBC91" w14:textId="7BB09BAD" w:rsidR="00CE6B0F" w:rsidRPr="005846A0" w:rsidRDefault="00547A4C" w:rsidP="00547A4C">
            <w:pPr>
              <w:spacing w:after="0"/>
              <w:rPr>
                <w:lang w:eastAsia="ja-JP"/>
              </w:rPr>
            </w:pPr>
            <w:r>
              <w:rPr>
                <w:lang w:eastAsia="ja-JP"/>
              </w:rPr>
              <w:t xml:space="preserve">- </w:t>
            </w:r>
            <w:r w:rsidR="00CE6B0F">
              <w:rPr>
                <w:lang w:eastAsia="ja-JP"/>
              </w:rPr>
              <w:t>Dynamic SFI</w:t>
            </w:r>
          </w:p>
        </w:tc>
        <w:tc>
          <w:tcPr>
            <w:tcW w:w="3402" w:type="dxa"/>
          </w:tcPr>
          <w:p w14:paraId="4221F8CA" w14:textId="768B63B8" w:rsidR="00CE6B0F" w:rsidRDefault="00086ED6" w:rsidP="00547A4C">
            <w:pPr>
              <w:spacing w:after="0"/>
              <w:rPr>
                <w:lang w:eastAsia="ja-JP"/>
              </w:rPr>
            </w:pPr>
            <w:r>
              <w:rPr>
                <w:lang w:eastAsia="ja-JP"/>
              </w:rPr>
              <w:t xml:space="preserve">- </w:t>
            </w:r>
            <w:r w:rsidR="00CE6B0F">
              <w:rPr>
                <w:rFonts w:hint="eastAsia"/>
                <w:lang w:eastAsia="ja-JP"/>
              </w:rPr>
              <w:t>Semi-static DL/UL configuration</w:t>
            </w:r>
          </w:p>
          <w:p w14:paraId="4EF6D00B" w14:textId="59786DFC" w:rsidR="00CE6B0F" w:rsidRDefault="00547A4C" w:rsidP="00547A4C">
            <w:pPr>
              <w:spacing w:after="0"/>
              <w:rPr>
                <w:lang w:eastAsia="ja-JP"/>
              </w:rPr>
            </w:pPr>
            <w:r>
              <w:rPr>
                <w:lang w:eastAsia="ja-JP"/>
              </w:rPr>
              <w:t xml:space="preserve">- </w:t>
            </w:r>
            <w:r w:rsidR="00CE6B0F">
              <w:rPr>
                <w:lang w:eastAsia="ja-JP"/>
              </w:rPr>
              <w:t>Dynamic SFI</w:t>
            </w:r>
          </w:p>
          <w:p w14:paraId="6385C62B" w14:textId="57090166" w:rsidR="00CE6B0F" w:rsidRDefault="00086ED6" w:rsidP="00547A4C">
            <w:pPr>
              <w:spacing w:after="0"/>
              <w:rPr>
                <w:lang w:eastAsia="ja-JP"/>
              </w:rPr>
            </w:pPr>
            <w:r>
              <w:rPr>
                <w:lang w:eastAsia="ja-JP"/>
              </w:rPr>
              <w:t xml:space="preserve">- </w:t>
            </w:r>
            <w:r w:rsidR="00CE6B0F">
              <w:rPr>
                <w:lang w:eastAsia="ja-JP"/>
              </w:rPr>
              <w:t>Invalid symbols (combination of semi-static configuration and dynamic indication)</w:t>
            </w:r>
          </w:p>
          <w:p w14:paraId="6504F3FF" w14:textId="5DA995B2" w:rsidR="00CE6B0F" w:rsidRPr="005846A0" w:rsidRDefault="00086ED6" w:rsidP="00547A4C">
            <w:pPr>
              <w:spacing w:after="0"/>
              <w:rPr>
                <w:lang w:eastAsia="ja-JP"/>
              </w:rPr>
            </w:pPr>
            <w:r>
              <w:rPr>
                <w:lang w:eastAsia="ja-JP"/>
              </w:rPr>
              <w:lastRenderedPageBreak/>
              <w:t xml:space="preserve">- </w:t>
            </w:r>
            <w:r w:rsidR="00CE6B0F">
              <w:rPr>
                <w:lang w:eastAsia="ja-JP"/>
              </w:rPr>
              <w:t>NR-U introduces DFI for cancelling the repetition</w:t>
            </w:r>
          </w:p>
        </w:tc>
      </w:tr>
      <w:tr w:rsidR="00CE6B0F" w14:paraId="38558EA8" w14:textId="77777777" w:rsidTr="00CE6B0F">
        <w:trPr>
          <w:jc w:val="center"/>
        </w:trPr>
        <w:tc>
          <w:tcPr>
            <w:tcW w:w="2268" w:type="dxa"/>
          </w:tcPr>
          <w:p w14:paraId="34FA32E6" w14:textId="4B7B3368" w:rsidR="00CE6B0F" w:rsidRPr="00E1100F" w:rsidRDefault="00CE6B0F" w:rsidP="00E1100F">
            <w:pPr>
              <w:spacing w:after="0"/>
              <w:jc w:val="both"/>
              <w:rPr>
                <w:lang w:eastAsia="ja-JP"/>
              </w:rPr>
            </w:pPr>
            <w:r>
              <w:rPr>
                <w:rFonts w:hint="eastAsia"/>
                <w:lang w:eastAsia="ja-JP"/>
              </w:rPr>
              <w:lastRenderedPageBreak/>
              <w:t>UE behaviour</w:t>
            </w:r>
            <w:r>
              <w:rPr>
                <w:lang w:eastAsia="ja-JP"/>
              </w:rPr>
              <w:t xml:space="preserve"> in cancellation</w:t>
            </w:r>
          </w:p>
        </w:tc>
        <w:tc>
          <w:tcPr>
            <w:tcW w:w="3402" w:type="dxa"/>
          </w:tcPr>
          <w:p w14:paraId="1D54B2E3" w14:textId="36AFA573" w:rsidR="00CE6B0F" w:rsidRPr="005846A0" w:rsidRDefault="00086ED6" w:rsidP="00547A4C">
            <w:pPr>
              <w:spacing w:after="0"/>
              <w:rPr>
                <w:lang w:eastAsia="ja-JP"/>
              </w:rPr>
            </w:pPr>
            <w:r>
              <w:rPr>
                <w:lang w:eastAsia="ja-JP"/>
              </w:rPr>
              <w:t xml:space="preserve">- </w:t>
            </w:r>
            <w:r w:rsidR="00CE6B0F">
              <w:rPr>
                <w:rFonts w:hint="eastAsia"/>
                <w:lang w:eastAsia="ja-JP"/>
              </w:rPr>
              <w:t>Drop</w:t>
            </w:r>
          </w:p>
        </w:tc>
        <w:tc>
          <w:tcPr>
            <w:tcW w:w="3402" w:type="dxa"/>
          </w:tcPr>
          <w:p w14:paraId="31776CBC" w14:textId="41BFCC6B" w:rsidR="00CE6B0F" w:rsidRDefault="00086ED6" w:rsidP="00547A4C">
            <w:pPr>
              <w:spacing w:after="0"/>
              <w:rPr>
                <w:lang w:eastAsia="ja-JP"/>
              </w:rPr>
            </w:pPr>
            <w:r>
              <w:rPr>
                <w:lang w:eastAsia="ja-JP"/>
              </w:rPr>
              <w:t xml:space="preserve">- </w:t>
            </w:r>
            <w:r w:rsidR="00CE6B0F">
              <w:rPr>
                <w:lang w:eastAsia="ja-JP"/>
              </w:rPr>
              <w:t>Segmentation of nominal repetition (semi-static DL, invalid symbol)</w:t>
            </w:r>
          </w:p>
          <w:p w14:paraId="555F5D72" w14:textId="2C4E3351" w:rsidR="00CE6B0F" w:rsidRPr="005846A0" w:rsidRDefault="00086ED6" w:rsidP="00547A4C">
            <w:pPr>
              <w:spacing w:after="0"/>
              <w:rPr>
                <w:lang w:eastAsia="ja-JP"/>
              </w:rPr>
            </w:pPr>
            <w:r>
              <w:rPr>
                <w:lang w:eastAsia="ja-JP"/>
              </w:rPr>
              <w:t xml:space="preserve">- </w:t>
            </w:r>
            <w:r w:rsidR="00CE6B0F">
              <w:rPr>
                <w:lang w:eastAsia="ja-JP"/>
              </w:rPr>
              <w:t>Drop of actual repetition (dynamic SFI)</w:t>
            </w:r>
          </w:p>
        </w:tc>
      </w:tr>
    </w:tbl>
    <w:p w14:paraId="2737B5F7" w14:textId="77777777" w:rsidR="004A0480" w:rsidRPr="00677048" w:rsidRDefault="004A0480" w:rsidP="004A0480">
      <w:pPr>
        <w:widowControl w:val="0"/>
        <w:snapToGrid w:val="0"/>
        <w:spacing w:beforeLines="50" w:before="120" w:after="0"/>
        <w:rPr>
          <w:rFonts w:eastAsiaTheme="minorEastAsia"/>
          <w:b/>
          <w:lang w:eastAsia="ja-JP"/>
        </w:rPr>
      </w:pPr>
      <w:r w:rsidRPr="00677048">
        <w:rPr>
          <w:rFonts w:eastAsiaTheme="minorEastAsia"/>
          <w:b/>
          <w:lang w:eastAsia="ja-JP"/>
        </w:rPr>
        <w:t>Proposal 1: To utilize/enhance the already specified repetition techniques</w:t>
      </w:r>
      <w:r>
        <w:rPr>
          <w:rFonts w:eastAsiaTheme="minorEastAsia"/>
          <w:b/>
          <w:lang w:eastAsia="ja-JP"/>
        </w:rPr>
        <w:t>, such as Rel.15 NR slot-level repetition and Rel.16 NR URLLC PUSCH repetition type B,</w:t>
      </w:r>
      <w:r w:rsidRPr="00677048">
        <w:rPr>
          <w:rFonts w:eastAsiaTheme="minorEastAsia"/>
          <w:b/>
          <w:lang w:eastAsia="ja-JP"/>
        </w:rPr>
        <w:t xml:space="preserve"> in poor channel conditions should be studied.</w:t>
      </w:r>
    </w:p>
    <w:p w14:paraId="7636967A" w14:textId="77777777" w:rsidR="004A0480" w:rsidRPr="004A0480" w:rsidRDefault="004A0480" w:rsidP="00D13BC4">
      <w:pPr>
        <w:spacing w:after="0"/>
        <w:rPr>
          <w:b/>
          <w:u w:val="single"/>
          <w:lang w:eastAsia="ja-JP"/>
        </w:rPr>
      </w:pPr>
    </w:p>
    <w:p w14:paraId="3F6DD39E" w14:textId="4999D6C3" w:rsidR="004A2C4E" w:rsidRDefault="006E1482" w:rsidP="006E1482">
      <w:pPr>
        <w:widowControl w:val="0"/>
        <w:snapToGrid w:val="0"/>
        <w:spacing w:beforeLines="50" w:before="120" w:after="0"/>
        <w:rPr>
          <w:rFonts w:eastAsiaTheme="minorEastAsia"/>
          <w:lang w:eastAsia="ja-JP"/>
        </w:rPr>
      </w:pPr>
      <w:r>
        <w:rPr>
          <w:rFonts w:eastAsiaTheme="minorEastAsia" w:hint="eastAsia"/>
          <w:lang w:eastAsia="ja-JP"/>
        </w:rPr>
        <w:t>I</w:t>
      </w:r>
      <w:r>
        <w:rPr>
          <w:rFonts w:eastAsiaTheme="minorEastAsia"/>
          <w:lang w:eastAsia="ja-JP"/>
        </w:rPr>
        <w:t>n poor channel conditions, the improvement of channel estimation performance is essential. Current specification only allows the channel estimation within a slot. Therefore, in addition to utilize</w:t>
      </w:r>
      <w:r w:rsidR="003B0B1C">
        <w:rPr>
          <w:rFonts w:eastAsiaTheme="minorEastAsia"/>
          <w:lang w:eastAsia="ja-JP"/>
        </w:rPr>
        <w:t>/enhance</w:t>
      </w:r>
      <w:r>
        <w:rPr>
          <w:rFonts w:eastAsiaTheme="minorEastAsia"/>
          <w:lang w:eastAsia="ja-JP"/>
        </w:rPr>
        <w:t xml:space="preserve"> </w:t>
      </w:r>
      <w:r w:rsidR="003B0B1C">
        <w:rPr>
          <w:rFonts w:eastAsiaTheme="minorEastAsia"/>
          <w:lang w:eastAsia="ja-JP"/>
        </w:rPr>
        <w:t xml:space="preserve">the </w:t>
      </w:r>
      <w:r>
        <w:rPr>
          <w:rFonts w:eastAsiaTheme="minorEastAsia"/>
          <w:lang w:eastAsia="ja-JP"/>
        </w:rPr>
        <w:t>repetition</w:t>
      </w:r>
      <w:r w:rsidR="003B0B1C">
        <w:rPr>
          <w:rFonts w:eastAsiaTheme="minorEastAsia"/>
          <w:lang w:eastAsia="ja-JP"/>
        </w:rPr>
        <w:t xml:space="preserve"> techniques</w:t>
      </w:r>
      <w:r>
        <w:rPr>
          <w:rFonts w:eastAsiaTheme="minorEastAsia"/>
          <w:lang w:eastAsia="ja-JP"/>
        </w:rPr>
        <w:t xml:space="preserve">, cross-slot channel estimation might have potential to enhance the coverage. </w:t>
      </w:r>
      <w:r>
        <w:rPr>
          <w:rFonts w:eastAsiaTheme="minorEastAsia" w:hint="eastAsia"/>
          <w:lang w:eastAsia="ja-JP"/>
        </w:rPr>
        <w:t>In Rel.13 MTC, symbol</w:t>
      </w:r>
      <w:r w:rsidR="00547A4C">
        <w:rPr>
          <w:rFonts w:eastAsiaTheme="minorEastAsia"/>
          <w:lang w:eastAsia="ja-JP"/>
        </w:rPr>
        <w:t>-</w:t>
      </w:r>
      <w:r>
        <w:rPr>
          <w:rFonts w:eastAsiaTheme="minorEastAsia" w:hint="eastAsia"/>
          <w:lang w:eastAsia="ja-JP"/>
        </w:rPr>
        <w:t xml:space="preserve">level combining </w:t>
      </w:r>
      <w:r w:rsidR="006762C3">
        <w:rPr>
          <w:rFonts w:eastAsiaTheme="minorEastAsia"/>
          <w:lang w:eastAsia="ja-JP"/>
        </w:rPr>
        <w:t xml:space="preserve">among different </w:t>
      </w:r>
      <w:r w:rsidR="00547A4C">
        <w:rPr>
          <w:rFonts w:eastAsiaTheme="minorEastAsia"/>
          <w:lang w:eastAsia="ja-JP"/>
        </w:rPr>
        <w:t>subframe/</w:t>
      </w:r>
      <w:r w:rsidR="006762C3">
        <w:rPr>
          <w:rFonts w:eastAsiaTheme="minorEastAsia"/>
          <w:lang w:eastAsia="ja-JP"/>
        </w:rPr>
        <w:t xml:space="preserve">slots </w:t>
      </w:r>
      <w:r w:rsidR="00086ED6">
        <w:rPr>
          <w:rFonts w:eastAsiaTheme="minorEastAsia"/>
          <w:lang w:eastAsia="ja-JP"/>
        </w:rPr>
        <w:t>i.e.</w:t>
      </w:r>
      <w:r w:rsidR="00547A4C">
        <w:rPr>
          <w:rFonts w:eastAsiaTheme="minorEastAsia"/>
          <w:lang w:eastAsia="ja-JP"/>
        </w:rPr>
        <w:t>,</w:t>
      </w:r>
      <w:r w:rsidR="00086ED6">
        <w:rPr>
          <w:rFonts w:eastAsiaTheme="minorEastAsia"/>
          <w:lang w:eastAsia="ja-JP"/>
        </w:rPr>
        <w:t xml:space="preserve"> combining </w:t>
      </w:r>
      <w:r w:rsidR="006762C3">
        <w:rPr>
          <w:rFonts w:eastAsiaTheme="minorEastAsia"/>
          <w:lang w:eastAsia="ja-JP"/>
        </w:rPr>
        <w:t xml:space="preserve">symbols </w:t>
      </w:r>
      <w:r w:rsidR="00086ED6">
        <w:rPr>
          <w:rFonts w:eastAsiaTheme="minorEastAsia"/>
          <w:lang w:eastAsia="ja-JP"/>
        </w:rPr>
        <w:t>before the channel estimation as coherent combining</w:t>
      </w:r>
      <w:r w:rsidR="006762C3">
        <w:rPr>
          <w:rFonts w:eastAsiaTheme="minorEastAsia"/>
          <w:lang w:eastAsia="ja-JP"/>
        </w:rPr>
        <w:t xml:space="preserve"> among different </w:t>
      </w:r>
      <w:r w:rsidR="00547A4C">
        <w:rPr>
          <w:rFonts w:eastAsiaTheme="minorEastAsia"/>
          <w:lang w:eastAsia="ja-JP"/>
        </w:rPr>
        <w:t>subframe/</w:t>
      </w:r>
      <w:r w:rsidR="006762C3">
        <w:rPr>
          <w:rFonts w:eastAsiaTheme="minorEastAsia"/>
          <w:lang w:eastAsia="ja-JP"/>
        </w:rPr>
        <w:t>slots</w:t>
      </w:r>
      <w:r w:rsidR="00086ED6">
        <w:rPr>
          <w:rFonts w:eastAsiaTheme="minorEastAsia"/>
          <w:lang w:eastAsia="ja-JP"/>
        </w:rPr>
        <w:t xml:space="preserve">, </w:t>
      </w:r>
      <w:r>
        <w:rPr>
          <w:rFonts w:eastAsiaTheme="minorEastAsia" w:hint="eastAsia"/>
          <w:lang w:eastAsia="ja-JP"/>
        </w:rPr>
        <w:t>is one of the fundamental des</w:t>
      </w:r>
      <w:r>
        <w:rPr>
          <w:rFonts w:eastAsiaTheme="minorEastAsia"/>
          <w:lang w:eastAsia="ja-JP"/>
        </w:rPr>
        <w:t>igns of CE Mode B</w:t>
      </w:r>
      <w:r w:rsidR="00086ED6">
        <w:rPr>
          <w:rFonts w:eastAsiaTheme="minorEastAsia"/>
          <w:lang w:eastAsia="ja-JP"/>
        </w:rPr>
        <w:t xml:space="preserve"> as stationary UEs can assume the same channel over multiple </w:t>
      </w:r>
      <w:r w:rsidR="00547A4C">
        <w:rPr>
          <w:rFonts w:eastAsiaTheme="minorEastAsia"/>
          <w:lang w:eastAsia="ja-JP"/>
        </w:rPr>
        <w:t>subframe/</w:t>
      </w:r>
      <w:r w:rsidR="00086ED6">
        <w:rPr>
          <w:rFonts w:eastAsiaTheme="minorEastAsia"/>
          <w:lang w:eastAsia="ja-JP"/>
        </w:rPr>
        <w:t>slots</w:t>
      </w:r>
      <w:r>
        <w:rPr>
          <w:rFonts w:eastAsiaTheme="minorEastAsia"/>
          <w:lang w:eastAsia="ja-JP"/>
        </w:rPr>
        <w:t xml:space="preserve">. </w:t>
      </w:r>
      <w:r w:rsidR="00086ED6">
        <w:rPr>
          <w:rFonts w:eastAsiaTheme="minorEastAsia"/>
          <w:lang w:eastAsia="ja-JP"/>
        </w:rPr>
        <w:t xml:space="preserve">On the other hand, </w:t>
      </w:r>
      <w:r w:rsidR="00547A4C">
        <w:rPr>
          <w:rFonts w:eastAsiaTheme="minorEastAsia"/>
          <w:lang w:eastAsia="ja-JP"/>
        </w:rPr>
        <w:t xml:space="preserve">in NR coverage enhancement SI, </w:t>
      </w:r>
      <w:r w:rsidR="00086ED6">
        <w:rPr>
          <w:rFonts w:eastAsiaTheme="minorEastAsia"/>
          <w:lang w:eastAsia="ja-JP"/>
        </w:rPr>
        <w:t xml:space="preserve">as the target is not limited to stationary UEs, cross-slot channel estimation </w:t>
      </w:r>
      <w:r w:rsidR="006762C3">
        <w:rPr>
          <w:rFonts w:eastAsiaTheme="minorEastAsia"/>
          <w:lang w:eastAsia="ja-JP"/>
        </w:rPr>
        <w:t>and/or symbol</w:t>
      </w:r>
      <w:r w:rsidR="00547A4C">
        <w:rPr>
          <w:rFonts w:eastAsiaTheme="minorEastAsia"/>
          <w:lang w:eastAsia="ja-JP"/>
        </w:rPr>
        <w:t>-</w:t>
      </w:r>
      <w:r w:rsidR="006762C3">
        <w:rPr>
          <w:rFonts w:eastAsiaTheme="minorEastAsia"/>
          <w:lang w:eastAsia="ja-JP"/>
        </w:rPr>
        <w:t xml:space="preserve">level combining </w:t>
      </w:r>
      <w:r w:rsidR="00086ED6">
        <w:rPr>
          <w:rFonts w:eastAsiaTheme="minorEastAsia"/>
          <w:lang w:eastAsia="ja-JP"/>
        </w:rPr>
        <w:t xml:space="preserve">may not work well. </w:t>
      </w:r>
      <w:r>
        <w:rPr>
          <w:rFonts w:eastAsiaTheme="minorEastAsia"/>
          <w:lang w:eastAsia="ja-JP"/>
        </w:rPr>
        <w:t xml:space="preserve">For slot-level repetition in Rel.15 or mini-slot-level repetition in Rel.16 PUSCH, symbol level combining is not possible due to the large time difference between symbol-level combined symbols that could face the issue of frequency error and channel variation due to UE mobility. </w:t>
      </w:r>
      <w:r w:rsidR="006762C3">
        <w:rPr>
          <w:rFonts w:eastAsiaTheme="minorEastAsia"/>
          <w:lang w:eastAsia="ja-JP"/>
        </w:rPr>
        <w:t>The difference of IQ symbol among repetition</w:t>
      </w:r>
      <w:r w:rsidR="00547A4C">
        <w:rPr>
          <w:rFonts w:eastAsiaTheme="minorEastAsia"/>
          <w:lang w:eastAsia="ja-JP"/>
        </w:rPr>
        <w:t>s</w:t>
      </w:r>
      <w:r w:rsidR="006762C3">
        <w:rPr>
          <w:rFonts w:eastAsiaTheme="minorEastAsia"/>
          <w:lang w:eastAsia="ja-JP"/>
        </w:rPr>
        <w:t xml:space="preserve"> does not allow coherent combining as symbol level. </w:t>
      </w:r>
      <w:r>
        <w:rPr>
          <w:rFonts w:eastAsiaTheme="minorEastAsia"/>
          <w:lang w:eastAsia="ja-JP"/>
        </w:rPr>
        <w:t>Therefore, in addition to study the already specified repetition techniques, from symbol-level combining perspective, symbol-level repetition should also be studied.</w:t>
      </w:r>
      <w:r w:rsidR="00F63BED">
        <w:rPr>
          <w:rFonts w:eastAsiaTheme="minorEastAsia"/>
          <w:lang w:eastAsia="ja-JP"/>
        </w:rPr>
        <w:t xml:space="preserve"> </w:t>
      </w:r>
    </w:p>
    <w:p w14:paraId="30E46985" w14:textId="48C8D58D" w:rsidR="0007493F" w:rsidRDefault="00F63BED" w:rsidP="006E1482">
      <w:pPr>
        <w:widowControl w:val="0"/>
        <w:snapToGrid w:val="0"/>
        <w:spacing w:beforeLines="50" w:before="120" w:after="0"/>
        <w:rPr>
          <w:rFonts w:eastAsiaTheme="minorEastAsia"/>
          <w:lang w:eastAsia="ja-JP"/>
        </w:rPr>
      </w:pPr>
      <w:r>
        <w:rPr>
          <w:rFonts w:eastAsiaTheme="minorEastAsia"/>
          <w:lang w:eastAsia="ja-JP"/>
        </w:rPr>
        <w:t>The example of symbol-level repetition is illustrated in Fig.1.</w:t>
      </w:r>
      <w:r w:rsidR="004A2C4E">
        <w:rPr>
          <w:rFonts w:eastAsiaTheme="minorEastAsia"/>
          <w:lang w:eastAsia="ja-JP"/>
        </w:rPr>
        <w:t xml:space="preserve"> In symbol-level repetition, the same OFDM symbol is repeated in </w:t>
      </w:r>
      <w:r w:rsidR="004A2C4E" w:rsidRPr="004A2C4E">
        <w:rPr>
          <w:rFonts w:eastAsiaTheme="minorEastAsia"/>
          <w:i/>
          <w:lang w:eastAsia="ja-JP"/>
        </w:rPr>
        <w:t>N</w:t>
      </w:r>
      <w:r w:rsidR="004A2C4E">
        <w:rPr>
          <w:rFonts w:eastAsiaTheme="minorEastAsia"/>
          <w:lang w:eastAsia="ja-JP"/>
        </w:rPr>
        <w:t xml:space="preserve"> consecutive symbols, where is the number of repetitions. </w:t>
      </w:r>
      <w:r w:rsidR="0007493F">
        <w:rPr>
          <w:rFonts w:eastAsiaTheme="minorEastAsia"/>
          <w:lang w:eastAsia="ja-JP"/>
        </w:rPr>
        <w:t xml:space="preserve">In this contribution, </w:t>
      </w:r>
      <w:r w:rsidR="00B42766">
        <w:rPr>
          <w:rFonts w:eastAsiaTheme="minorEastAsia"/>
          <w:lang w:eastAsia="ja-JP"/>
        </w:rPr>
        <w:t xml:space="preserve">for the purpose of presentation, </w:t>
      </w:r>
      <w:r w:rsidR="0007493F">
        <w:rPr>
          <w:rFonts w:eastAsiaTheme="minorEastAsia"/>
          <w:lang w:eastAsia="ja-JP"/>
        </w:rPr>
        <w:t xml:space="preserve">“virtual symbol” is used for the </w:t>
      </w:r>
      <w:r w:rsidR="004A2C4E">
        <w:rPr>
          <w:rFonts w:eastAsiaTheme="minorEastAsia"/>
          <w:lang w:eastAsia="ja-JP"/>
        </w:rPr>
        <w:t xml:space="preserve">time unit which </w:t>
      </w:r>
      <w:r w:rsidR="0007493F">
        <w:rPr>
          <w:rFonts w:eastAsiaTheme="minorEastAsia"/>
          <w:lang w:eastAsia="ja-JP"/>
        </w:rPr>
        <w:t>i</w:t>
      </w:r>
      <w:r w:rsidR="004A2C4E">
        <w:rPr>
          <w:rFonts w:eastAsiaTheme="minorEastAsia"/>
          <w:lang w:eastAsia="ja-JP"/>
        </w:rPr>
        <w:t xml:space="preserve">ncludes </w:t>
      </w:r>
      <w:r w:rsidR="004A2C4E" w:rsidRPr="004A2C4E">
        <w:rPr>
          <w:rFonts w:eastAsiaTheme="minorEastAsia"/>
          <w:i/>
          <w:lang w:eastAsia="ja-JP"/>
        </w:rPr>
        <w:t>N</w:t>
      </w:r>
      <w:r w:rsidR="0007493F">
        <w:rPr>
          <w:rFonts w:eastAsiaTheme="minorEastAsia"/>
          <w:lang w:eastAsia="ja-JP"/>
        </w:rPr>
        <w:t xml:space="preserve"> repeated symbols and “virtual slot” is used for the time unit which includes 14 consecutive virtual symbols.</w:t>
      </w:r>
      <w:r w:rsidR="001246C5">
        <w:rPr>
          <w:rFonts w:eastAsiaTheme="minorEastAsia"/>
          <w:lang w:eastAsia="ja-JP"/>
        </w:rPr>
        <w:t xml:space="preserve"> From the perspective of length of virtual symbol and virtual slot, symbol-level repetition can be considered as equivalent function to use lower subcarrier spacing, but just keep the same subcarrier spacing </w:t>
      </w:r>
      <w:r w:rsidR="006762C3">
        <w:rPr>
          <w:rFonts w:eastAsiaTheme="minorEastAsia"/>
          <w:lang w:eastAsia="ja-JP"/>
        </w:rPr>
        <w:t xml:space="preserve">by the </w:t>
      </w:r>
      <w:r w:rsidR="001246C5">
        <w:rPr>
          <w:rFonts w:eastAsiaTheme="minorEastAsia"/>
          <w:lang w:eastAsia="ja-JP"/>
        </w:rPr>
        <w:t xml:space="preserve">symbol level repetition can avoid guard </w:t>
      </w:r>
      <w:r w:rsidR="005B59CB">
        <w:rPr>
          <w:rFonts w:eastAsiaTheme="minorEastAsia"/>
          <w:lang w:eastAsia="ja-JP"/>
        </w:rPr>
        <w:t>band issue of mixed numerology. This structure is also suitable to perform symbol-level combining.</w:t>
      </w:r>
      <w:r w:rsidR="00020E2E">
        <w:rPr>
          <w:rFonts w:eastAsiaTheme="minorEastAsia"/>
          <w:lang w:eastAsia="ja-JP"/>
        </w:rPr>
        <w:t xml:space="preserve"> Further potential benefit would be a</w:t>
      </w:r>
      <w:r w:rsidR="00020E2E" w:rsidRPr="00020E2E">
        <w:rPr>
          <w:rFonts w:eastAsiaTheme="minorEastAsia"/>
          <w:lang w:eastAsia="ja-JP"/>
        </w:rPr>
        <w:t>ffinity</w:t>
      </w:r>
      <w:r w:rsidR="00020E2E">
        <w:rPr>
          <w:rFonts w:eastAsiaTheme="minorEastAsia"/>
          <w:lang w:eastAsia="ja-JP"/>
        </w:rPr>
        <w:t xml:space="preserve"> with STBC for further coverage improvement and with CDM for efficiency improvement.</w:t>
      </w:r>
    </w:p>
    <w:p w14:paraId="2D2265EF" w14:textId="19510B3E" w:rsidR="006E1482" w:rsidRPr="005B59CB" w:rsidRDefault="006E1482" w:rsidP="00D13BC4">
      <w:pPr>
        <w:spacing w:after="0"/>
        <w:rPr>
          <w:b/>
          <w:u w:val="single"/>
          <w:lang w:eastAsia="ja-JP"/>
        </w:rPr>
      </w:pPr>
    </w:p>
    <w:p w14:paraId="710C1A1C" w14:textId="2A95E759" w:rsidR="00F63BED" w:rsidRPr="006E1482" w:rsidRDefault="008D179A" w:rsidP="00F63BED">
      <w:pPr>
        <w:spacing w:after="0"/>
        <w:jc w:val="center"/>
        <w:rPr>
          <w:b/>
          <w:u w:val="single"/>
          <w:lang w:eastAsia="ja-JP"/>
        </w:rPr>
      </w:pPr>
      <w:r w:rsidRPr="008D179A">
        <w:rPr>
          <w:rFonts w:hint="eastAsia"/>
          <w:noProof/>
        </w:rPr>
        <w:drawing>
          <wp:inline distT="0" distB="0" distL="0" distR="0" wp14:anchorId="654F9BC6" wp14:editId="53D91BEB">
            <wp:extent cx="6028200" cy="22618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8200" cy="2261880"/>
                    </a:xfrm>
                    <a:prstGeom prst="rect">
                      <a:avLst/>
                    </a:prstGeom>
                    <a:noFill/>
                    <a:ln>
                      <a:noFill/>
                    </a:ln>
                  </pic:spPr>
                </pic:pic>
              </a:graphicData>
            </a:graphic>
          </wp:inline>
        </w:drawing>
      </w:r>
    </w:p>
    <w:p w14:paraId="0C214C8F" w14:textId="5A3E070A" w:rsidR="00F63BED" w:rsidRDefault="00F63BED" w:rsidP="00F63BED">
      <w:pPr>
        <w:widowControl w:val="0"/>
        <w:snapToGrid w:val="0"/>
        <w:spacing w:afterLines="50" w:after="120"/>
        <w:jc w:val="center"/>
        <w:rPr>
          <w:rFonts w:eastAsiaTheme="minorEastAsia"/>
        </w:rPr>
      </w:pPr>
      <w:r>
        <w:rPr>
          <w:rFonts w:eastAsiaTheme="minorEastAsia"/>
          <w:lang w:eastAsia="ja-JP"/>
        </w:rPr>
        <w:t>Fig.1: Concept of symbol-level repetition</w:t>
      </w:r>
    </w:p>
    <w:p w14:paraId="4C75C252" w14:textId="36634DC8" w:rsidR="00020E2E" w:rsidRPr="00677048" w:rsidRDefault="00020E2E" w:rsidP="00020E2E">
      <w:pPr>
        <w:widowControl w:val="0"/>
        <w:snapToGrid w:val="0"/>
        <w:spacing w:beforeLines="50" w:before="12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2</w:t>
      </w:r>
      <w:r w:rsidRPr="00677048">
        <w:rPr>
          <w:rFonts w:eastAsiaTheme="minorEastAsia"/>
          <w:b/>
          <w:lang w:eastAsia="ja-JP"/>
        </w:rPr>
        <w:t xml:space="preserve">: </w:t>
      </w:r>
      <w:r>
        <w:rPr>
          <w:rFonts w:eastAsiaTheme="minorEastAsia"/>
          <w:b/>
          <w:lang w:eastAsia="ja-JP"/>
        </w:rPr>
        <w:t>In addition to already specified repetition techniques, symbol-level repetition should also be studied.</w:t>
      </w:r>
    </w:p>
    <w:p w14:paraId="3970A777" w14:textId="25F4AD79" w:rsidR="00BE64E6" w:rsidRDefault="00BE64E6"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6462F53E"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F354E6">
        <w:rPr>
          <w:rFonts w:eastAsiaTheme="minorEastAsia"/>
          <w:lang w:eastAsia="ja-JP"/>
        </w:rPr>
        <w:t>enhancement of repetition schemes</w:t>
      </w:r>
      <w:r w:rsidR="0009076E">
        <w:rPr>
          <w:lang w:eastAsia="ja-JP"/>
        </w:rPr>
        <w:t>.</w:t>
      </w:r>
      <w:r>
        <w:rPr>
          <w:lang w:eastAsia="ja-JP"/>
        </w:rPr>
        <w:t xml:space="preserve"> </w:t>
      </w:r>
      <w:r w:rsidR="0009076E">
        <w:rPr>
          <w:lang w:eastAsia="ja-JP"/>
        </w:rPr>
        <w:t xml:space="preserve">We </w:t>
      </w:r>
      <w:r>
        <w:rPr>
          <w:lang w:eastAsia="ja-JP"/>
        </w:rPr>
        <w:t>made following proposals.</w:t>
      </w:r>
    </w:p>
    <w:p w14:paraId="4661D51C" w14:textId="5F0C27FC" w:rsidR="00F354E6" w:rsidRDefault="00F354E6" w:rsidP="00F354E6">
      <w:pPr>
        <w:widowControl w:val="0"/>
        <w:snapToGrid w:val="0"/>
        <w:spacing w:beforeLines="50" w:before="120" w:after="0"/>
        <w:rPr>
          <w:rFonts w:eastAsiaTheme="minorEastAsia"/>
          <w:b/>
          <w:lang w:eastAsia="ja-JP"/>
        </w:rPr>
      </w:pPr>
      <w:r w:rsidRPr="00677048">
        <w:rPr>
          <w:rFonts w:eastAsiaTheme="minorEastAsia"/>
          <w:b/>
          <w:lang w:eastAsia="ja-JP"/>
        </w:rPr>
        <w:t>Proposal 1: To utilize/enhance the already specified repetition techniques</w:t>
      </w:r>
      <w:r>
        <w:rPr>
          <w:rFonts w:eastAsiaTheme="minorEastAsia"/>
          <w:b/>
          <w:lang w:eastAsia="ja-JP"/>
        </w:rPr>
        <w:t>, such as Rel.15 NR slot-level repetition and Rel.16 NR URLLC PUSCH repetition type B,</w:t>
      </w:r>
      <w:r w:rsidRPr="00677048">
        <w:rPr>
          <w:rFonts w:eastAsiaTheme="minorEastAsia"/>
          <w:b/>
          <w:lang w:eastAsia="ja-JP"/>
        </w:rPr>
        <w:t xml:space="preserve"> in poor channel conditions should be studied.</w:t>
      </w:r>
    </w:p>
    <w:p w14:paraId="34869417" w14:textId="77777777" w:rsidR="00F354E6" w:rsidRPr="00677048" w:rsidRDefault="00F354E6" w:rsidP="00F354E6">
      <w:pPr>
        <w:widowControl w:val="0"/>
        <w:snapToGrid w:val="0"/>
        <w:spacing w:beforeLines="50" w:before="12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2</w:t>
      </w:r>
      <w:r w:rsidRPr="00677048">
        <w:rPr>
          <w:rFonts w:eastAsiaTheme="minorEastAsia"/>
          <w:b/>
          <w:lang w:eastAsia="ja-JP"/>
        </w:rPr>
        <w:t xml:space="preserve">: </w:t>
      </w:r>
      <w:r>
        <w:rPr>
          <w:rFonts w:eastAsiaTheme="minorEastAsia"/>
          <w:b/>
          <w:lang w:eastAsia="ja-JP"/>
        </w:rPr>
        <w:t>In addition to already specified repetition techniques, symbol-level repetition should also be studied.</w:t>
      </w:r>
    </w:p>
    <w:p w14:paraId="7066D858" w14:textId="77777777" w:rsidR="00F354E6" w:rsidRPr="00F354E6" w:rsidRDefault="00F354E6" w:rsidP="00F354E6">
      <w:pPr>
        <w:widowControl w:val="0"/>
        <w:snapToGrid w:val="0"/>
        <w:spacing w:beforeLines="50" w:before="120" w:after="0"/>
        <w:rPr>
          <w:rFonts w:eastAsiaTheme="minorEastAsia"/>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216F9A0B" w14:textId="6A2FC0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4EBDEA25" w14:textId="3E41AE57" w:rsidR="0040454E" w:rsidRPr="00B54CD5" w:rsidRDefault="00AC39D0" w:rsidP="00D71EB5">
      <w:pPr>
        <w:tabs>
          <w:tab w:val="left" w:pos="3590"/>
        </w:tabs>
        <w:spacing w:beforeLines="50" w:before="120" w:after="0"/>
        <w:rPr>
          <w:rFonts w:eastAsiaTheme="minorEastAsia"/>
          <w:lang w:eastAsia="ja-JP"/>
        </w:rPr>
      </w:pPr>
      <w:r>
        <w:rPr>
          <w:rFonts w:eastAsiaTheme="minorEastAsia" w:hint="eastAsia"/>
          <w:lang w:eastAsia="ja-JP"/>
        </w:rPr>
        <w:t xml:space="preserve">[2] </w:t>
      </w:r>
      <w:r w:rsidR="00FE17D7">
        <w:rPr>
          <w:rFonts w:eastAsiaTheme="minorEastAsia"/>
          <w:lang w:eastAsia="ja-JP"/>
        </w:rPr>
        <w:t>R1-2003816</w:t>
      </w:r>
      <w:bookmarkStart w:id="0" w:name="_GoBack"/>
      <w:bookmarkEnd w:id="0"/>
      <w:r w:rsidR="00D71EB5">
        <w:rPr>
          <w:rFonts w:eastAsiaTheme="minorEastAsia"/>
          <w:lang w:eastAsia="ja-JP"/>
        </w:rPr>
        <w:t>, “</w:t>
      </w:r>
      <w:r w:rsidR="00D71EB5">
        <w:t>Discussion on evaluation methodologies for baseline coverage performance analysis,” Panasonic, RAN1#101-e</w:t>
      </w:r>
    </w:p>
    <w:sectPr w:rsidR="0040454E" w:rsidRPr="00B54CD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6E39E" w14:textId="77777777" w:rsidR="00A26D74" w:rsidRDefault="00A26D74">
      <w:r>
        <w:separator/>
      </w:r>
    </w:p>
  </w:endnote>
  <w:endnote w:type="continuationSeparator" w:id="0">
    <w:p w14:paraId="657007EE" w14:textId="77777777" w:rsidR="00A26D74" w:rsidRDefault="00A26D74">
      <w:r>
        <w:continuationSeparator/>
      </w:r>
    </w:p>
  </w:endnote>
  <w:endnote w:type="continuationNotice" w:id="1">
    <w:p w14:paraId="460005A6" w14:textId="77777777" w:rsidR="00A26D74" w:rsidRDefault="00A26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5EF6B" w14:textId="77777777" w:rsidR="00A26D74" w:rsidRDefault="00A26D74">
      <w:r>
        <w:separator/>
      </w:r>
    </w:p>
  </w:footnote>
  <w:footnote w:type="continuationSeparator" w:id="0">
    <w:p w14:paraId="7374E84E" w14:textId="77777777" w:rsidR="00A26D74" w:rsidRDefault="00A26D74">
      <w:r>
        <w:continuationSeparator/>
      </w:r>
    </w:p>
  </w:footnote>
  <w:footnote w:type="continuationNotice" w:id="1">
    <w:p w14:paraId="2A995FE6" w14:textId="77777777" w:rsidR="00A26D74" w:rsidRDefault="00A26D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0D8272C2"/>
    <w:multiLevelType w:val="hybridMultilevel"/>
    <w:tmpl w:val="99F0FB4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6"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1"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6"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6"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2"/>
  </w:num>
  <w:num w:numId="2">
    <w:abstractNumId w:val="44"/>
  </w:num>
  <w:num w:numId="3">
    <w:abstractNumId w:val="24"/>
  </w:num>
  <w:num w:numId="4">
    <w:abstractNumId w:val="40"/>
  </w:num>
  <w:num w:numId="5">
    <w:abstractNumId w:val="28"/>
  </w:num>
  <w:num w:numId="6">
    <w:abstractNumId w:val="29"/>
  </w:num>
  <w:num w:numId="7">
    <w:abstractNumId w:val="27"/>
  </w:num>
  <w:num w:numId="8">
    <w:abstractNumId w:val="43"/>
  </w:num>
  <w:num w:numId="9">
    <w:abstractNumId w:val="20"/>
  </w:num>
  <w:num w:numId="10">
    <w:abstractNumId w:val="39"/>
  </w:num>
  <w:num w:numId="11">
    <w:abstractNumId w:val="38"/>
  </w:num>
  <w:num w:numId="12">
    <w:abstractNumId w:val="5"/>
  </w:num>
  <w:num w:numId="13">
    <w:abstractNumId w:val="14"/>
  </w:num>
  <w:num w:numId="14">
    <w:abstractNumId w:val="6"/>
  </w:num>
  <w:num w:numId="15">
    <w:abstractNumId w:val="8"/>
  </w:num>
  <w:num w:numId="16">
    <w:abstractNumId w:val="3"/>
  </w:num>
  <w:num w:numId="17">
    <w:abstractNumId w:val="12"/>
  </w:num>
  <w:num w:numId="18">
    <w:abstractNumId w:val="11"/>
  </w:num>
  <w:num w:numId="19">
    <w:abstractNumId w:val="21"/>
  </w:num>
  <w:num w:numId="20">
    <w:abstractNumId w:val="31"/>
  </w:num>
  <w:num w:numId="21">
    <w:abstractNumId w:val="25"/>
  </w:num>
  <w:num w:numId="22">
    <w:abstractNumId w:val="26"/>
  </w:num>
  <w:num w:numId="23">
    <w:abstractNumId w:val="19"/>
  </w:num>
  <w:num w:numId="24">
    <w:abstractNumId w:val="34"/>
  </w:num>
  <w:num w:numId="25">
    <w:abstractNumId w:val="23"/>
  </w:num>
  <w:num w:numId="26">
    <w:abstractNumId w:val="16"/>
  </w:num>
  <w:num w:numId="27">
    <w:abstractNumId w:val="7"/>
  </w:num>
  <w:num w:numId="28">
    <w:abstractNumId w:val="15"/>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35"/>
  </w:num>
  <w:num w:numId="32">
    <w:abstractNumId w:val="9"/>
  </w:num>
  <w:num w:numId="33">
    <w:abstractNumId w:val="41"/>
  </w:num>
  <w:num w:numId="34">
    <w:abstractNumId w:val="30"/>
  </w:num>
  <w:num w:numId="35">
    <w:abstractNumId w:val="17"/>
  </w:num>
  <w:num w:numId="36">
    <w:abstractNumId w:val="45"/>
  </w:num>
  <w:num w:numId="37">
    <w:abstractNumId w:val="18"/>
  </w:num>
  <w:num w:numId="38">
    <w:abstractNumId w:val="1"/>
  </w:num>
  <w:num w:numId="39">
    <w:abstractNumId w:val="37"/>
  </w:num>
  <w:num w:numId="40">
    <w:abstractNumId w:val="32"/>
  </w:num>
  <w:num w:numId="41">
    <w:abstractNumId w:val="10"/>
  </w:num>
  <w:num w:numId="42">
    <w:abstractNumId w:val="13"/>
  </w:num>
  <w:num w:numId="43">
    <w:abstractNumId w:val="33"/>
  </w:num>
  <w:num w:numId="44">
    <w:abstractNumId w:val="36"/>
  </w:num>
  <w:num w:numId="45">
    <w:abstractNumId w:val="2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
  </w:num>
  <w:num w:numId="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1607-DBEE-4B3E-9230-1AE55FB3C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5E971D98-74DE-41CA-A120-205D5A8AF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3</Pages>
  <Words>979</Words>
  <Characters>5582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272</cp:revision>
  <cp:lastPrinted>2010-04-02T09:58:00Z</cp:lastPrinted>
  <dcterms:created xsi:type="dcterms:W3CDTF">2019-10-02T08:10:00Z</dcterms:created>
  <dcterms:modified xsi:type="dcterms:W3CDTF">2020-05-14T01:35:00Z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