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D83DF" w14:textId="53B10ED2" w:rsidR="00BF7106" w:rsidRPr="00743DE2" w:rsidRDefault="00BF7106" w:rsidP="00BF7106">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4ED1214" wp14:editId="15DB424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84CC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Pr>
          <w:rFonts w:ascii="Arial" w:hAnsi="Arial" w:cs="Arial"/>
          <w:b/>
          <w:kern w:val="2"/>
          <w:lang w:eastAsia="zh-CN"/>
        </w:rPr>
        <w:t>1</w:t>
      </w:r>
      <w:r w:rsidRPr="00743DE2">
        <w:rPr>
          <w:rFonts w:ascii="Arial" w:hAnsi="Arial" w:cs="Arial"/>
          <w:b/>
          <w:kern w:val="2"/>
          <w:lang w:eastAsia="zh-CN"/>
        </w:rPr>
        <w:t>-e</w:t>
      </w:r>
      <w:r w:rsidRPr="00743DE2">
        <w:rPr>
          <w:rFonts w:ascii="Arial" w:hAnsi="Arial" w:cs="Arial"/>
          <w:b/>
          <w:kern w:val="2"/>
          <w:lang w:eastAsia="zh-CN"/>
        </w:rPr>
        <w:tab/>
      </w:r>
      <w:r w:rsidRPr="002B79E5">
        <w:rPr>
          <w:rFonts w:ascii="Arial" w:hAnsi="Arial" w:cs="Arial"/>
          <w:b/>
          <w:kern w:val="2"/>
          <w:lang w:eastAsia="zh-CN"/>
        </w:rPr>
        <w:t>R1-200</w:t>
      </w:r>
      <w:r w:rsidR="002B79E5">
        <w:rPr>
          <w:rFonts w:ascii="Arial" w:hAnsi="Arial" w:cs="Arial"/>
          <w:b/>
          <w:kern w:val="2"/>
          <w:lang w:eastAsia="zh-CN"/>
        </w:rPr>
        <w:t>3805</w:t>
      </w:r>
    </w:p>
    <w:p w14:paraId="67D8D841" w14:textId="16634A1B" w:rsidR="00BF7106" w:rsidRDefault="00BF7106" w:rsidP="00BF7106">
      <w:pPr>
        <w:spacing w:after="60"/>
        <w:ind w:left="1555" w:hanging="1555"/>
        <w:jc w:val="left"/>
        <w:rPr>
          <w:rFonts w:ascii="Arial" w:hAnsi="Arial" w:cs="Arial"/>
          <w:b/>
          <w:kern w:val="2"/>
          <w:lang w:eastAsia="zh-CN"/>
        </w:rPr>
      </w:pPr>
      <w:r w:rsidRPr="0091717F">
        <w:rPr>
          <w:rFonts w:ascii="Arial" w:hAnsi="Arial" w:cs="Arial"/>
          <w:b/>
          <w:kern w:val="2"/>
          <w:lang w:eastAsia="zh-CN"/>
        </w:rPr>
        <w:t>e</w:t>
      </w:r>
      <w:r w:rsidR="00CD558F">
        <w:rPr>
          <w:rFonts w:ascii="Arial" w:hAnsi="Arial" w:cs="Arial"/>
          <w:b/>
          <w:kern w:val="2"/>
          <w:lang w:eastAsia="zh-CN"/>
        </w:rPr>
        <w:t>-</w:t>
      </w:r>
      <w:r w:rsidRPr="0091717F">
        <w:rPr>
          <w:rFonts w:ascii="Arial" w:hAnsi="Arial" w:cs="Arial"/>
          <w:b/>
          <w:kern w:val="2"/>
          <w:lang w:eastAsia="zh-CN"/>
        </w:rPr>
        <w:t>Meeting, May 25-June 5, 2020</w:t>
      </w:r>
    </w:p>
    <w:p w14:paraId="32B8C0BC" w14:textId="77777777" w:rsidR="003240F4" w:rsidRPr="000E44FB" w:rsidRDefault="003240F4" w:rsidP="003240F4">
      <w:pPr>
        <w:spacing w:after="60"/>
        <w:ind w:left="1555" w:hanging="1555"/>
        <w:jc w:val="left"/>
        <w:rPr>
          <w:rFonts w:ascii="Arial" w:hAnsi="Arial" w:cs="Arial"/>
          <w:b/>
          <w:lang w:eastAsia="zh-CN"/>
        </w:rPr>
      </w:pPr>
      <w:r w:rsidRPr="000E44FB">
        <w:rPr>
          <w:rFonts w:ascii="Arial" w:hAnsi="Arial" w:cs="Arial"/>
          <w:b/>
          <w:lang w:eastAsia="zh-CN"/>
        </w:rPr>
        <w:t>Agenda Item:</w:t>
      </w:r>
      <w:r w:rsidRPr="000E44FB">
        <w:rPr>
          <w:rFonts w:ascii="Arial" w:hAnsi="Arial" w:cs="Arial"/>
          <w:b/>
          <w:lang w:eastAsia="zh-CN"/>
        </w:rPr>
        <w:tab/>
        <w:t>7.2.4.1</w:t>
      </w:r>
    </w:p>
    <w:p w14:paraId="74C6C323" w14:textId="77777777" w:rsidR="003240F4" w:rsidRPr="000E44FB" w:rsidRDefault="003240F4" w:rsidP="003240F4">
      <w:pPr>
        <w:spacing w:after="60"/>
        <w:ind w:left="1555" w:hanging="1555"/>
        <w:jc w:val="left"/>
        <w:rPr>
          <w:rFonts w:ascii="Arial" w:hAnsi="Arial" w:cs="Arial"/>
          <w:b/>
          <w:kern w:val="2"/>
          <w:lang w:eastAsia="zh-CN"/>
        </w:rPr>
      </w:pPr>
      <w:r w:rsidRPr="000E44FB">
        <w:rPr>
          <w:rFonts w:ascii="Arial" w:hAnsi="Arial" w:cs="Arial"/>
          <w:b/>
          <w:kern w:val="2"/>
          <w:lang w:eastAsia="zh-CN"/>
        </w:rPr>
        <w:t>Source:</w:t>
      </w:r>
      <w:r w:rsidRPr="000E44FB">
        <w:rPr>
          <w:rFonts w:ascii="Arial" w:hAnsi="Arial" w:cs="Arial"/>
          <w:b/>
          <w:kern w:val="2"/>
          <w:lang w:eastAsia="zh-CN"/>
        </w:rPr>
        <w:tab/>
      </w:r>
      <w:r w:rsidRPr="000E44FB">
        <w:rPr>
          <w:rFonts w:ascii="Arial" w:hAnsi="Arial" w:cs="Arial"/>
          <w:b/>
          <w:bCs/>
          <w:caps/>
          <w:shd w:val="clear" w:color="auto" w:fill="FFFFFF"/>
        </w:rPr>
        <w:t>FUTUREWEI</w:t>
      </w:r>
    </w:p>
    <w:p w14:paraId="08390390" w14:textId="77777777" w:rsidR="003240F4" w:rsidRPr="000E44FB" w:rsidRDefault="003240F4" w:rsidP="003240F4">
      <w:pPr>
        <w:spacing w:after="60"/>
        <w:ind w:left="1555" w:hanging="1555"/>
        <w:jc w:val="left"/>
        <w:rPr>
          <w:rFonts w:ascii="Arial" w:hAnsi="Arial" w:cs="Arial"/>
          <w:b/>
          <w:lang w:eastAsia="zh-CN"/>
        </w:rPr>
      </w:pPr>
      <w:r w:rsidRPr="000E44FB">
        <w:rPr>
          <w:rFonts w:ascii="Arial" w:hAnsi="Arial" w:cs="Arial"/>
          <w:b/>
          <w:lang w:eastAsia="zh-CN"/>
        </w:rPr>
        <w:t>Title:</w:t>
      </w:r>
      <w:r w:rsidRPr="000E44FB">
        <w:rPr>
          <w:rFonts w:ascii="Arial" w:hAnsi="Arial" w:cs="Arial"/>
          <w:b/>
          <w:lang w:eastAsia="zh-CN"/>
        </w:rPr>
        <w:tab/>
        <w:t>Remaining details on physical layer structure for the sidelink</w:t>
      </w:r>
    </w:p>
    <w:p w14:paraId="0E4A69E2" w14:textId="77777777" w:rsidR="003240F4" w:rsidRPr="00D74B92" w:rsidRDefault="003240F4" w:rsidP="003240F4">
      <w:pPr>
        <w:spacing w:after="60"/>
        <w:ind w:left="1555" w:hanging="1555"/>
        <w:jc w:val="left"/>
        <w:rPr>
          <w:rFonts w:ascii="Arial" w:hAnsi="Arial" w:cs="Arial"/>
          <w:b/>
          <w:kern w:val="2"/>
          <w:lang w:eastAsia="zh-CN"/>
        </w:rPr>
      </w:pPr>
      <w:r w:rsidRPr="000E44FB">
        <w:rPr>
          <w:rFonts w:ascii="Arial" w:hAnsi="Arial" w:cs="Arial"/>
          <w:b/>
          <w:kern w:val="2"/>
          <w:lang w:eastAsia="zh-CN"/>
        </w:rPr>
        <w:t>Document for:</w:t>
      </w:r>
      <w:r w:rsidRPr="000E44FB">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808F366" w14:textId="5007B1EB"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r w:rsidR="008E560B">
        <w:rPr>
          <w:lang w:eastAsia="zh-CN"/>
        </w:rPr>
        <w:t xml:space="preserve"> Some issues were addressed at RAN1#100-e</w:t>
      </w:r>
      <w:r w:rsidR="00BF7106">
        <w:rPr>
          <w:lang w:eastAsia="zh-CN"/>
        </w:rPr>
        <w:t xml:space="preserve"> and RAN1#100b-e</w:t>
      </w:r>
      <w:r w:rsidR="008E560B">
        <w:rPr>
          <w:lang w:eastAsia="zh-CN"/>
        </w:rPr>
        <w:t xml:space="preserve">, but some </w:t>
      </w:r>
      <w:r w:rsidR="00BF7106">
        <w:rPr>
          <w:lang w:eastAsia="zh-CN"/>
        </w:rPr>
        <w:t>work still needs to be done</w:t>
      </w:r>
      <w:r w:rsidR="008E560B">
        <w:rPr>
          <w:lang w:eastAsia="zh-CN"/>
        </w:rPr>
        <w:t>. In this contribution, we address the remaining issues.</w:t>
      </w:r>
    </w:p>
    <w:p w14:paraId="676F8917" w14:textId="1A4299A6" w:rsidR="00CE6FD9" w:rsidRPr="007F5EC6" w:rsidRDefault="00CE6FD9" w:rsidP="00495A39"/>
    <w:p w14:paraId="35954F20" w14:textId="718213F9" w:rsidR="00816E9B" w:rsidRDefault="00EE4568" w:rsidP="00493C77">
      <w:pPr>
        <w:pStyle w:val="Heading1"/>
      </w:pPr>
      <w:r>
        <w:t>Discussion</w:t>
      </w:r>
    </w:p>
    <w:p w14:paraId="26452A53" w14:textId="7AE1EBCD" w:rsidR="008E560B" w:rsidRDefault="008E560B" w:rsidP="008E560B">
      <w:pPr>
        <w:pStyle w:val="Heading2"/>
      </w:pPr>
      <w:r>
        <w:t>Remaining issues</w:t>
      </w:r>
      <w:r w:rsidR="00B011CB">
        <w:t xml:space="preserve"> and state of the current discussion</w:t>
      </w:r>
    </w:p>
    <w:p w14:paraId="1760C6A9" w14:textId="410A8A84" w:rsidR="00BF7106" w:rsidRDefault="00BF7106" w:rsidP="008E560B">
      <w:r>
        <w:t xml:space="preserve">Significant progress was achieved at RAN1#100b-e. In particular, the TBS determination was </w:t>
      </w:r>
      <w:r w:rsidR="005E1D62">
        <w:t xml:space="preserve">largely </w:t>
      </w:r>
      <w:r>
        <w:t>completed</w:t>
      </w:r>
      <w:r w:rsidR="00CB1ACD">
        <w:t xml:space="preserve"> with some</w:t>
      </w:r>
      <w:r w:rsidR="008B660B">
        <w:t xml:space="preserve"> remaining details of TBS determination to </w:t>
      </w:r>
      <w:r w:rsidR="00CB1ACD">
        <w:t xml:space="preserve">be </w:t>
      </w:r>
      <w:r w:rsidR="008B660B">
        <w:t>concluded</w:t>
      </w:r>
      <w:r w:rsidR="00CB1ACD">
        <w:t>. Related issues on 2</w:t>
      </w:r>
      <w:r w:rsidR="00CB1ACD" w:rsidRPr="00B04F32">
        <w:rPr>
          <w:vertAlign w:val="superscript"/>
        </w:rPr>
        <w:t>nd</w:t>
      </w:r>
      <w:r w:rsidR="00CB1ACD">
        <w:t xml:space="preserve"> SCI resource determination</w:t>
      </w:r>
      <w:r w:rsidR="008B660B">
        <w:t xml:space="preserve"> are discussed in Section </w:t>
      </w:r>
      <w:r w:rsidR="008B660B">
        <w:fldChar w:fldCharType="begin"/>
      </w:r>
      <w:r w:rsidR="008B660B">
        <w:instrText xml:space="preserve"> REF _Ref40368212 \r \h </w:instrText>
      </w:r>
      <w:r w:rsidR="008B660B">
        <w:fldChar w:fldCharType="separate"/>
      </w:r>
      <w:r w:rsidR="008B660B">
        <w:t>2.2</w:t>
      </w:r>
      <w:r w:rsidR="008B660B">
        <w:fldChar w:fldCharType="end"/>
      </w:r>
      <w:r w:rsidR="00CB1ACD">
        <w:t>.</w:t>
      </w:r>
      <w:r>
        <w:t xml:space="preserve"> </w:t>
      </w:r>
      <w:r w:rsidR="008B660B">
        <w:t xml:space="preserve">In addition, at RAN1#100b-e </w:t>
      </w:r>
      <w:r>
        <w:t xml:space="preserve">it was agreed to indicate which MCS table to use in the first stage SCI. Two email threads concluded without conclusion: one on the subchannel size, and one on the time indication of resource pools. </w:t>
      </w:r>
    </w:p>
    <w:p w14:paraId="5D5F3BCE" w14:textId="5CC4F240" w:rsidR="00B011CB" w:rsidRDefault="00B011CB" w:rsidP="008E560B">
      <w:r>
        <w:t>For the discussion on subchannel size, while it is unfortunate that there was no consensus achieved, the system as currently defined works without any additional RAN1 decision. The issue is not critical and given the number of open issues in this AI, RAN1 cannot afford to discuss it anymore.</w:t>
      </w:r>
    </w:p>
    <w:p w14:paraId="1615C6AB" w14:textId="0A8E65BC" w:rsidR="00B011CB" w:rsidRPr="00B011CB" w:rsidRDefault="00B011CB" w:rsidP="008E560B">
      <w:pPr>
        <w:rPr>
          <w:b/>
          <w:bCs/>
          <w:i/>
          <w:iCs/>
        </w:rPr>
      </w:pPr>
      <w:r w:rsidRPr="00B011CB">
        <w:rPr>
          <w:b/>
          <w:bCs/>
          <w:i/>
          <w:iCs/>
        </w:rPr>
        <w:t xml:space="preserve">Proposal </w:t>
      </w:r>
      <w:r w:rsidR="008B660B">
        <w:rPr>
          <w:b/>
          <w:bCs/>
          <w:i/>
          <w:iCs/>
        </w:rPr>
        <w:t>1</w:t>
      </w:r>
      <w:r w:rsidRPr="00B011CB">
        <w:rPr>
          <w:b/>
          <w:bCs/>
          <w:i/>
          <w:iCs/>
        </w:rPr>
        <w:t>: Do not discuss subchannel size at this meeting</w:t>
      </w:r>
    </w:p>
    <w:p w14:paraId="6342D299" w14:textId="265EFCC8" w:rsidR="00B011CB" w:rsidRDefault="00B011CB" w:rsidP="008E560B">
      <w:r>
        <w:t>For the resource pool time indication, the situation is different</w:t>
      </w:r>
      <w:r w:rsidR="00F341E9">
        <w:t xml:space="preserve"> since the periodicity needs to be defined</w:t>
      </w:r>
      <w:r>
        <w:t xml:space="preserve">. We note that during the email discussion, </w:t>
      </w:r>
      <w:r w:rsidR="00F341E9">
        <w:t>it seemed that we were</w:t>
      </w:r>
      <w:r>
        <w:t xml:space="preserve"> at, or close to consensus</w:t>
      </w:r>
      <w:r w:rsidR="00F341E9">
        <w:t xml:space="preserve"> on using 10240ms</w:t>
      </w:r>
      <w:r>
        <w:t xml:space="preserve">. </w:t>
      </w:r>
      <w:r w:rsidR="00F341E9">
        <w:t>We suggest to at least agree on that as a starting point. For the other aspects of the discussion on that point, we note that two working assumptions were taken at RAN1#100e. Given the number of open issues, our preference would be not to discuss resource pool time indication at this meeting, or at least to limit the discussion to very focused aspect.</w:t>
      </w:r>
    </w:p>
    <w:p w14:paraId="564049B0" w14:textId="13E180AB" w:rsidR="00B011CB" w:rsidRPr="00F341E9" w:rsidRDefault="00B011CB" w:rsidP="00F341E9">
      <w:pPr>
        <w:rPr>
          <w:b/>
          <w:bCs/>
        </w:rPr>
      </w:pPr>
      <w:r w:rsidRPr="00F341E9">
        <w:rPr>
          <w:b/>
          <w:bCs/>
          <w:i/>
          <w:iCs/>
        </w:rPr>
        <w:t xml:space="preserve">Proposal </w:t>
      </w:r>
      <w:r w:rsidR="008B660B">
        <w:rPr>
          <w:b/>
          <w:bCs/>
          <w:i/>
          <w:iCs/>
        </w:rPr>
        <w:t>2</w:t>
      </w:r>
      <w:r w:rsidRPr="00F341E9">
        <w:rPr>
          <w:b/>
          <w:bCs/>
          <w:i/>
          <w:iCs/>
        </w:rPr>
        <w:t>:</w:t>
      </w:r>
      <w:r w:rsidRPr="00F341E9">
        <w:rPr>
          <w:b/>
          <w:bCs/>
        </w:rPr>
        <w:t xml:space="preserve"> </w:t>
      </w:r>
      <w:r w:rsidRPr="00F341E9">
        <w:rPr>
          <w:rStyle w:val="Emphasis"/>
          <w:b/>
          <w:bCs/>
          <w:lang w:eastAsia="ko-KR"/>
        </w:rPr>
        <w:t> For the periodicity of resource pool bitmap, 10240 ms is used.</w:t>
      </w:r>
    </w:p>
    <w:p w14:paraId="08CBF8B4" w14:textId="3C5AE13D" w:rsidR="00B011CB" w:rsidRDefault="00F341E9" w:rsidP="008E560B">
      <w:r>
        <w:t>There are plenty of other issues that need to be discussed in this AI. From our perspective, the most important ones are as follows:</w:t>
      </w:r>
    </w:p>
    <w:p w14:paraId="34C57852" w14:textId="316CD2CF" w:rsidR="00F341E9" w:rsidRDefault="00F341E9" w:rsidP="00D16853">
      <w:pPr>
        <w:pStyle w:val="ListParagraph"/>
        <w:numPr>
          <w:ilvl w:val="0"/>
          <w:numId w:val="20"/>
        </w:numPr>
        <w:spacing w:after="180"/>
        <w:jc w:val="left"/>
        <w:outlineLvl w:val="1"/>
        <w:rPr>
          <w:lang w:eastAsia="ko-KR"/>
        </w:rPr>
      </w:pPr>
      <w:r>
        <w:rPr>
          <w:lang w:eastAsia="ko-KR"/>
        </w:rPr>
        <w:t>Initialization of the scrambling sequence generators</w:t>
      </w:r>
    </w:p>
    <w:p w14:paraId="1E8EC4B1" w14:textId="77777777" w:rsidR="00F341E9" w:rsidRDefault="00F341E9" w:rsidP="00F341E9">
      <w:pPr>
        <w:pStyle w:val="ListParagraph"/>
        <w:numPr>
          <w:ilvl w:val="1"/>
          <w:numId w:val="20"/>
        </w:numPr>
      </w:pPr>
      <w:r>
        <w:t>Data sent on the PSSCH</w:t>
      </w:r>
    </w:p>
    <w:p w14:paraId="661C7D0F" w14:textId="77777777" w:rsidR="00F341E9" w:rsidRDefault="00F341E9" w:rsidP="00F341E9">
      <w:pPr>
        <w:pStyle w:val="ListParagraph"/>
        <w:numPr>
          <w:ilvl w:val="1"/>
          <w:numId w:val="20"/>
        </w:numPr>
      </w:pPr>
      <w:r>
        <w:t>Second stage SCI</w:t>
      </w:r>
    </w:p>
    <w:p w14:paraId="6DF6A294" w14:textId="77777777" w:rsidR="00F341E9" w:rsidRDefault="00F341E9" w:rsidP="00F341E9">
      <w:pPr>
        <w:pStyle w:val="ListParagraph"/>
        <w:numPr>
          <w:ilvl w:val="1"/>
          <w:numId w:val="20"/>
        </w:numPr>
      </w:pPr>
      <w:r>
        <w:t>First stage SCI</w:t>
      </w:r>
    </w:p>
    <w:p w14:paraId="36E016D5" w14:textId="07DEFFFF" w:rsidR="00F341E9" w:rsidRDefault="00F341E9" w:rsidP="00F341E9">
      <w:pPr>
        <w:pStyle w:val="ListParagraph"/>
        <w:numPr>
          <w:ilvl w:val="1"/>
          <w:numId w:val="20"/>
        </w:numPr>
      </w:pPr>
      <w:r>
        <w:t>PSBCH</w:t>
      </w:r>
    </w:p>
    <w:p w14:paraId="3637776A" w14:textId="77777777" w:rsidR="00D16853" w:rsidRPr="00D16853" w:rsidRDefault="00D16853" w:rsidP="00D16853">
      <w:pPr>
        <w:pStyle w:val="ListParagraph"/>
        <w:numPr>
          <w:ilvl w:val="0"/>
          <w:numId w:val="20"/>
        </w:numPr>
        <w:spacing w:after="180"/>
        <w:jc w:val="left"/>
        <w:outlineLvl w:val="1"/>
        <w:rPr>
          <w:lang w:eastAsia="ko-KR"/>
        </w:rPr>
      </w:pPr>
      <w:r w:rsidRPr="00D16853">
        <w:rPr>
          <w:lang w:eastAsia="ko-KR"/>
        </w:rPr>
        <w:t xml:space="preserve">Frequency-domain OCC of PSCCH </w:t>
      </w:r>
    </w:p>
    <w:p w14:paraId="5F817B61" w14:textId="42C96BB5" w:rsidR="00D16853" w:rsidRPr="00D16853" w:rsidRDefault="00D16853" w:rsidP="00D16853">
      <w:pPr>
        <w:pStyle w:val="ListParagraph"/>
        <w:numPr>
          <w:ilvl w:val="1"/>
          <w:numId w:val="20"/>
        </w:numPr>
        <w:spacing w:after="180"/>
        <w:jc w:val="left"/>
        <w:rPr>
          <w:rFonts w:eastAsiaTheme="minorEastAsia"/>
          <w:lang w:eastAsia="ko-KR"/>
        </w:rPr>
      </w:pPr>
      <w:r w:rsidRPr="00D16853">
        <w:rPr>
          <w:rFonts w:eastAsiaTheme="minorEastAsia" w:hint="eastAsia"/>
          <w:lang w:eastAsia="ko-KR"/>
        </w:rPr>
        <w:t>Number of OCCs among [2 or 3 or 4]</w:t>
      </w:r>
    </w:p>
    <w:p w14:paraId="5BBE2576" w14:textId="77777777" w:rsidR="00D16853" w:rsidRPr="00D16853" w:rsidRDefault="00D16853" w:rsidP="00D16853">
      <w:pPr>
        <w:pStyle w:val="ListParagraph"/>
        <w:numPr>
          <w:ilvl w:val="0"/>
          <w:numId w:val="20"/>
        </w:numPr>
        <w:spacing w:after="180"/>
        <w:jc w:val="left"/>
        <w:outlineLvl w:val="1"/>
        <w:rPr>
          <w:lang w:eastAsia="ko-KR"/>
        </w:rPr>
      </w:pPr>
      <w:r w:rsidRPr="00D16853">
        <w:rPr>
          <w:lang w:eastAsia="ko-KR"/>
        </w:rPr>
        <w:t>ECP related issue</w:t>
      </w:r>
    </w:p>
    <w:p w14:paraId="28B01907" w14:textId="110F92A9" w:rsidR="00D16853" w:rsidRPr="00F341E9" w:rsidRDefault="00D16853" w:rsidP="00D16853">
      <w:pPr>
        <w:pStyle w:val="ListParagraph"/>
        <w:numPr>
          <w:ilvl w:val="1"/>
          <w:numId w:val="20"/>
        </w:numPr>
        <w:spacing w:after="180"/>
        <w:jc w:val="left"/>
        <w:rPr>
          <w:lang w:eastAsia="ko-KR"/>
        </w:rPr>
      </w:pPr>
      <w:r w:rsidRPr="00D16853">
        <w:rPr>
          <w:rFonts w:eastAsiaTheme="minorEastAsia"/>
          <w:lang w:eastAsia="ko-KR"/>
        </w:rPr>
        <w:t>DMRS pattern</w:t>
      </w:r>
    </w:p>
    <w:p w14:paraId="1D7A19A4" w14:textId="240D8BA4" w:rsidR="00F341E9" w:rsidRPr="00D16853" w:rsidRDefault="00F341E9" w:rsidP="00F341E9">
      <w:pPr>
        <w:pStyle w:val="ListParagraph"/>
        <w:numPr>
          <w:ilvl w:val="0"/>
          <w:numId w:val="20"/>
        </w:numPr>
        <w:spacing w:after="180"/>
        <w:jc w:val="left"/>
        <w:rPr>
          <w:lang w:eastAsia="ko-KR"/>
        </w:rPr>
      </w:pPr>
      <w:r>
        <w:rPr>
          <w:rFonts w:eastAsiaTheme="minorEastAsia"/>
          <w:lang w:eastAsia="ko-KR"/>
        </w:rPr>
        <w:t>Soft buffer management</w:t>
      </w:r>
    </w:p>
    <w:p w14:paraId="351EF304" w14:textId="18367302" w:rsidR="00D16853" w:rsidRDefault="00F341E9" w:rsidP="008E560B">
      <w:r>
        <w:t>These issues are discussed in this contribution</w:t>
      </w:r>
      <w:r w:rsidR="00DD0404">
        <w:t>.</w:t>
      </w:r>
    </w:p>
    <w:p w14:paraId="7BE6C5C6" w14:textId="4D11C968" w:rsidR="008B660B" w:rsidRDefault="008B660B" w:rsidP="008B660B">
      <w:pPr>
        <w:pStyle w:val="Heading2"/>
      </w:pPr>
      <w:bookmarkStart w:id="2" w:name="_Ref40368212"/>
      <w:r>
        <w:lastRenderedPageBreak/>
        <w:t xml:space="preserve">Remaining details of </w:t>
      </w:r>
      <w:bookmarkEnd w:id="2"/>
      <w:r w:rsidR="00CB1ACD">
        <w:t>2</w:t>
      </w:r>
      <w:r w:rsidR="00CB1ACD" w:rsidRPr="00B04F32">
        <w:rPr>
          <w:vertAlign w:val="superscript"/>
        </w:rPr>
        <w:t>nd</w:t>
      </w:r>
      <w:r w:rsidR="00CB1ACD">
        <w:t xml:space="preserve"> SCI resource determination</w:t>
      </w:r>
    </w:p>
    <w:p w14:paraId="7C61E97D" w14:textId="77777777" w:rsidR="008B660B" w:rsidRDefault="008B660B" w:rsidP="008B660B">
      <w:r>
        <w:t>The following agreements are made for TBS determination:</w:t>
      </w:r>
    </w:p>
    <w:p w14:paraId="5347675B" w14:textId="77777777" w:rsidR="008B660B" w:rsidRPr="00B04F32" w:rsidRDefault="008B660B" w:rsidP="00B04F32">
      <w:pPr>
        <w:pStyle w:val="ListParagraph"/>
        <w:numPr>
          <w:ilvl w:val="0"/>
          <w:numId w:val="30"/>
        </w:numPr>
        <w:spacing w:after="0"/>
        <w:contextualSpacing w:val="0"/>
        <w:rPr>
          <w:i/>
          <w:iCs/>
        </w:rPr>
      </w:pPr>
      <w:r w:rsidRPr="00B04F32">
        <w:rPr>
          <w:i/>
          <w:iCs/>
        </w:rPr>
        <w:t>For 2nd SCI overhead in the TBS determination, the actual number of REs occupied by the 2nd SCI is used.</w:t>
      </w:r>
    </w:p>
    <w:p w14:paraId="7554ED24" w14:textId="77777777" w:rsidR="008B660B" w:rsidRPr="00B04F32" w:rsidRDefault="008B660B" w:rsidP="00B04F32">
      <w:pPr>
        <w:pStyle w:val="ListParagraph"/>
        <w:numPr>
          <w:ilvl w:val="0"/>
          <w:numId w:val="30"/>
        </w:numPr>
        <w:spacing w:after="0"/>
        <w:contextualSpacing w:val="0"/>
        <w:rPr>
          <w:i/>
          <w:iCs/>
        </w:rPr>
      </w:pPr>
      <w:r w:rsidRPr="00B04F32">
        <w:rPr>
          <w:i/>
          <w:iCs/>
        </w:rPr>
        <w:t>For PSFCH overhead in the TBS determination, use the number of PSFCH symbols indicated by SCI.  </w:t>
      </w:r>
    </w:p>
    <w:p w14:paraId="561A6B2C" w14:textId="77777777" w:rsidR="008B660B" w:rsidRPr="00B04F32" w:rsidRDefault="008B660B" w:rsidP="00B04F32">
      <w:pPr>
        <w:pStyle w:val="ListParagraph"/>
        <w:numPr>
          <w:ilvl w:val="0"/>
          <w:numId w:val="30"/>
        </w:numPr>
        <w:spacing w:after="0"/>
        <w:contextualSpacing w:val="0"/>
        <w:rPr>
          <w:i/>
          <w:iCs/>
        </w:rPr>
      </w:pPr>
      <w:r w:rsidRPr="00B04F32">
        <w:rPr>
          <w:i/>
          <w:iCs/>
        </w:rPr>
        <w:t>For PSSCH DMRS overhead in the TBS determination, the reference number of REs occupied by PSSCH DMRS is used, where the reference number of REs is the average number of DMRS REs among (pre-)configured patterns.</w:t>
      </w:r>
    </w:p>
    <w:p w14:paraId="4E8E62CE" w14:textId="77777777" w:rsidR="008B660B" w:rsidRPr="00B04F32" w:rsidRDefault="008B660B" w:rsidP="00B04F32">
      <w:pPr>
        <w:pStyle w:val="ListParagraph"/>
        <w:numPr>
          <w:ilvl w:val="0"/>
          <w:numId w:val="30"/>
        </w:numPr>
        <w:spacing w:after="0"/>
        <w:contextualSpacing w:val="0"/>
        <w:rPr>
          <w:i/>
          <w:iCs/>
        </w:rPr>
      </w:pPr>
      <w:r w:rsidRPr="00B04F32">
        <w:rPr>
          <w:i/>
          <w:iCs/>
        </w:rPr>
        <w:t>For CSI-RS and PT-RS overheads in the TBS determination, a new higher layer parameter, e.g., sl-xOve</w:t>
      </w:r>
      <w:bookmarkStart w:id="3" w:name="_GoBack"/>
      <w:bookmarkEnd w:id="3"/>
      <w:r w:rsidRPr="00B04F32">
        <w:rPr>
          <w:i/>
          <w:iCs/>
        </w:rPr>
        <w:t>rhead, is introduced per resource pool.</w:t>
      </w:r>
    </w:p>
    <w:p w14:paraId="47716149" w14:textId="77777777" w:rsidR="008B660B" w:rsidRPr="00B04F32" w:rsidRDefault="008B660B" w:rsidP="00223BAD">
      <w:pPr>
        <w:rPr>
          <w:i/>
          <w:iCs/>
        </w:rPr>
      </w:pPr>
    </w:p>
    <w:p w14:paraId="63AE0F4D" w14:textId="77777777" w:rsidR="008B660B" w:rsidRDefault="008B660B" w:rsidP="008B660B">
      <w:r>
        <w:t>With these agreements, some details need to be worked out to capture TBS determination in the specification. In addition, details about 2</w:t>
      </w:r>
      <w:r w:rsidRPr="00531B4A">
        <w:rPr>
          <w:vertAlign w:val="superscript"/>
        </w:rPr>
        <w:t>nd</w:t>
      </w:r>
      <w:r>
        <w:t xml:space="preserve"> stage SCI, including how to handle the cross-dependency between TBS determination and the 2</w:t>
      </w:r>
      <w:r w:rsidRPr="00531B4A">
        <w:rPr>
          <w:vertAlign w:val="superscript"/>
        </w:rPr>
        <w:t>nd</w:t>
      </w:r>
      <w:r>
        <w:t xml:space="preserve"> stage SCI number of RE calculation, 2</w:t>
      </w:r>
      <w:r w:rsidRPr="00531B4A">
        <w:rPr>
          <w:vertAlign w:val="superscript"/>
        </w:rPr>
        <w:t>nd</w:t>
      </w:r>
      <w:r>
        <w:t xml:space="preserve"> stage SCI rate matching, beta offset values for rank 1 and rank 2 transmissions, </w:t>
      </w:r>
      <w:proofErr w:type="gramStart"/>
      <w:r>
        <w:t>and etc.</w:t>
      </w:r>
      <w:proofErr w:type="gramEnd"/>
    </w:p>
    <w:p w14:paraId="278DD863" w14:textId="77777777" w:rsidR="008B660B" w:rsidRDefault="008B660B" w:rsidP="008B660B">
      <w:r>
        <w:rPr>
          <w:rFonts w:eastAsia="Times New Roman"/>
          <w:iCs/>
          <w:lang w:eastAsia="ko-KR"/>
        </w:rPr>
        <w:t xml:space="preserve">For the second stage SCI, </w:t>
      </w:r>
      <w:r>
        <w:t>after decoding the first stage SCI, the UE knows the size of the second stage SCI. However, per a previous agreement, there is a dependency between the TBS and the second stage mapping:</w:t>
      </w:r>
    </w:p>
    <w:p w14:paraId="07B31886" w14:textId="77777777" w:rsidR="008B660B" w:rsidRPr="00F7071B" w:rsidRDefault="008B660B" w:rsidP="008B660B">
      <w:pPr>
        <w:pStyle w:val="ListParagraph"/>
        <w:numPr>
          <w:ilvl w:val="1"/>
          <w:numId w:val="25"/>
        </w:numPr>
        <w:spacing w:after="0"/>
        <w:contextualSpacing w:val="0"/>
        <w:jc w:val="left"/>
        <w:rPr>
          <w:i/>
          <w:iCs/>
          <w:lang w:eastAsia="ko-KR"/>
        </w:rPr>
      </w:pPr>
      <w:r w:rsidRPr="00F7071B">
        <w:rPr>
          <w:rFonts w:hint="eastAsia"/>
          <w:i/>
          <w:iCs/>
          <w:lang w:eastAsia="ko-KR"/>
        </w:rPr>
        <w:t xml:space="preserve"> (Working assumption) The number of coded modulation symbols per layer for 2nd SCI is determined as follows. </w:t>
      </w:r>
    </w:p>
    <w:p w14:paraId="7CC075E3" w14:textId="77777777" w:rsidR="008B660B" w:rsidRPr="00F7071B" w:rsidRDefault="001F6D19" w:rsidP="008B660B">
      <w:pPr>
        <w:pStyle w:val="a0"/>
        <w:widowControl/>
        <w:numPr>
          <w:ilvl w:val="2"/>
          <w:numId w:val="25"/>
        </w:numPr>
        <w:adjustRightInd/>
        <w:rPr>
          <w:rFonts w:ascii="Times New Roman" w:eastAsia="DengXian" w:hAnsi="Times New Roman"/>
          <w:i/>
          <w:iCs/>
          <w:color w:val="auto"/>
          <w:lang w:val="en-US"/>
        </w:rPr>
      </w:pPr>
      <m:oMath>
        <m:sSubSup>
          <m:sSubSupPr>
            <m:ctrlPr>
              <w:rPr>
                <w:rFonts w:ascii="Cambria Math" w:eastAsia="DengXian" w:hAnsi="Cambria Math"/>
                <w:i/>
                <w:iCs/>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SCI2</m:t>
            </m:r>
          </m:sub>
          <m:sup>
            <m:r>
              <w:rPr>
                <w:rFonts w:ascii="Cambria Math" w:eastAsia="DengXian" w:hAnsi="Cambria Math"/>
                <w:color w:val="auto"/>
                <w:lang w:val="en-US"/>
              </w:rPr>
              <m:t>'</m:t>
            </m:r>
          </m:sup>
        </m:sSubSup>
        <m:r>
          <w:rPr>
            <w:rFonts w:ascii="Cambria Math" w:eastAsia="DengXian" w:hAnsi="Cambria Math"/>
            <w:color w:val="auto"/>
            <w:lang w:val="en-US"/>
          </w:rPr>
          <m:t>=</m:t>
        </m:r>
        <m:r>
          <m:rPr>
            <m:nor/>
          </m:rPr>
          <w:rPr>
            <w:rFonts w:ascii="Times New Roman" w:eastAsia="DengXian" w:hAnsi="Times New Roman"/>
            <w:i/>
            <w:iCs/>
            <w:color w:val="auto"/>
            <w:lang w:val="en-US"/>
          </w:rPr>
          <m:t>min</m:t>
        </m:r>
        <m:d>
          <m:dPr>
            <m:begChr m:val="{"/>
            <m:endChr m:val="}"/>
            <m:ctrlPr>
              <w:rPr>
                <w:rFonts w:ascii="Cambria Math" w:eastAsia="DengXian" w:hAnsi="Cambria Math"/>
                <w:i/>
                <w:iCs/>
                <w:color w:val="auto"/>
                <w:lang w:val="en-US"/>
              </w:rPr>
            </m:ctrlPr>
          </m:dPr>
          <m:e>
            <m:d>
              <m:dPr>
                <m:begChr m:val="⌈"/>
                <m:endChr m:val="⌉"/>
                <m:ctrlPr>
                  <w:rPr>
                    <w:rFonts w:ascii="Cambria Math" w:eastAsia="DengXian" w:hAnsi="Cambria Math"/>
                    <w:i/>
                    <w:iCs/>
                    <w:color w:val="auto"/>
                    <w:lang w:val="en-US"/>
                  </w:rPr>
                </m:ctrlPr>
              </m:dPr>
              <m:e>
                <m:f>
                  <m:fPr>
                    <m:ctrlPr>
                      <w:rPr>
                        <w:rFonts w:ascii="Cambria Math" w:eastAsia="DengXian" w:hAnsi="Cambria Math"/>
                        <w:i/>
                        <w:iCs/>
                        <w:color w:val="auto"/>
                        <w:lang w:val="en-US"/>
                      </w:rPr>
                    </m:ctrlPr>
                  </m:fPr>
                  <m:num>
                    <m:d>
                      <m:dPr>
                        <m:ctrlPr>
                          <w:rPr>
                            <w:rFonts w:ascii="Cambria Math" w:eastAsia="DengXian" w:hAnsi="Cambria Math"/>
                            <w:i/>
                            <w:iCs/>
                            <w:color w:val="auto"/>
                            <w:lang w:val="en-US"/>
                          </w:rPr>
                        </m:ctrlPr>
                      </m:dPr>
                      <m:e>
                        <m:sSub>
                          <m:sSubPr>
                            <m:ctrlPr>
                              <w:rPr>
                                <w:rFonts w:ascii="Cambria Math" w:eastAsia="DengXian" w:hAnsi="Cambria Math"/>
                                <w:i/>
                                <w:iCs/>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SCI2</m:t>
                            </m:r>
                          </m:sub>
                        </m:sSub>
                        <m:r>
                          <w:rPr>
                            <w:rFonts w:ascii="Cambria Math" w:eastAsia="DengXian" w:hAnsi="Cambria Math"/>
                            <w:color w:val="auto"/>
                            <w:lang w:val="en-US"/>
                          </w:rPr>
                          <m:t>+</m:t>
                        </m:r>
                        <m:sSub>
                          <m:sSubPr>
                            <m:ctrlPr>
                              <w:rPr>
                                <w:rFonts w:ascii="Cambria Math" w:eastAsia="DengXian" w:hAnsi="Cambria Math"/>
                                <w:i/>
                                <w:iCs/>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SCI2</m:t>
                            </m:r>
                          </m:sub>
                        </m:sSub>
                      </m:e>
                    </m:d>
                    <m:r>
                      <w:rPr>
                        <w:rFonts w:ascii="Cambria Math" w:eastAsia="DengXian" w:hAnsi="Cambria Math"/>
                        <w:color w:val="auto"/>
                        <w:lang w:val="en-US"/>
                      </w:rPr>
                      <m:t>∙</m:t>
                    </m:r>
                    <m:sSubSup>
                      <m:sSubSupPr>
                        <m:ctrlPr>
                          <w:rPr>
                            <w:rFonts w:ascii="Cambria Math" w:eastAsia="DengXian" w:hAnsi="Cambria Math"/>
                            <w:i/>
                            <w:iCs/>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SCI2</m:t>
                        </m:r>
                      </m:sup>
                    </m:sSubSup>
                    <m:r>
                      <w:rPr>
                        <w:rFonts w:ascii="Cambria Math" w:eastAsia="DengXian" w:hAnsi="Cambria Math"/>
                        <w:color w:val="auto"/>
                        <w:lang w:val="en-US"/>
                      </w:rPr>
                      <m:t>∙</m:t>
                    </m:r>
                    <m:nary>
                      <m:naryPr>
                        <m:chr m:val="∑"/>
                        <m:limLoc m:val="undOvr"/>
                        <m:ctrlPr>
                          <w:rPr>
                            <w:rFonts w:ascii="Cambria Math" w:eastAsia="DengXian" w:hAnsi="Cambria Math"/>
                            <w:i/>
                            <w:iCs/>
                            <w:color w:val="auto"/>
                            <w:lang w:val="en-US"/>
                          </w:rPr>
                        </m:ctrlPr>
                      </m:naryPr>
                      <m:sub>
                        <m:r>
                          <w:rPr>
                            <w:rFonts w:ascii="Cambria Math" w:eastAsia="DengXian" w:hAnsi="Cambria Math"/>
                            <w:color w:val="auto"/>
                            <w:lang w:val="en-US"/>
                          </w:rPr>
                          <m:t>l=0</m:t>
                        </m:r>
                      </m:sub>
                      <m:sup>
                        <m:sSubSup>
                          <m:sSubSupPr>
                            <m:ctrlPr>
                              <w:rPr>
                                <w:rFonts w:ascii="Cambria Math" w:eastAsia="DengXian" w:hAnsi="Cambria Math"/>
                                <w:i/>
                                <w:iCs/>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w:rPr>
                            <w:rFonts w:ascii="Cambria Math" w:eastAsia="DengXian" w:hAnsi="Cambria Math"/>
                            <w:color w:val="auto"/>
                            <w:lang w:val="en-US"/>
                          </w:rPr>
                          <m:t>-1</m:t>
                        </m:r>
                      </m:sup>
                      <m:e>
                        <m:sSubSup>
                          <m:sSubSupPr>
                            <m:ctrlPr>
                              <w:rPr>
                                <w:rFonts w:ascii="Cambria Math" w:eastAsia="DengXian" w:hAnsi="Cambria Math"/>
                                <w:i/>
                                <w:iCs/>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SCI2</m:t>
                            </m:r>
                          </m:sup>
                        </m:sSubSup>
                        <m:r>
                          <w:rPr>
                            <w:rFonts w:ascii="Cambria Math" w:eastAsia="DengXian" w:hAnsi="Cambria Math"/>
                            <w:color w:val="auto"/>
                            <w:lang w:val="en-US"/>
                          </w:rPr>
                          <m:t>(l)</m:t>
                        </m:r>
                      </m:e>
                    </m:nary>
                  </m:num>
                  <m:den>
                    <m:nary>
                      <m:naryPr>
                        <m:chr m:val="∑"/>
                        <m:limLoc m:val="undOvr"/>
                        <m:ctrlPr>
                          <w:rPr>
                            <w:rFonts w:ascii="Cambria Math" w:eastAsia="DengXian" w:hAnsi="Cambria Math"/>
                            <w:i/>
                            <w:iCs/>
                            <w:color w:val="auto"/>
                            <w:lang w:val="en-US"/>
                          </w:rPr>
                        </m:ctrlPr>
                      </m:naryPr>
                      <m:sub>
                        <m:r>
                          <w:rPr>
                            <w:rFonts w:ascii="Cambria Math" w:eastAsia="DengXian" w:hAnsi="Cambria Math"/>
                            <w:color w:val="auto"/>
                            <w:lang w:val="en-US"/>
                          </w:rPr>
                          <m:t>r=0</m:t>
                        </m:r>
                      </m:sub>
                      <m:sup>
                        <m:sSub>
                          <m:sSubPr>
                            <m:ctrlPr>
                              <w:rPr>
                                <w:rFonts w:ascii="Cambria Math" w:eastAsia="DengXian" w:hAnsi="Cambria Math"/>
                                <w:i/>
                                <w:iCs/>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SL-SCH</m:t>
                            </m:r>
                          </m:sub>
                        </m:sSub>
                        <m:r>
                          <w:rPr>
                            <w:rFonts w:ascii="Cambria Math" w:eastAsia="DengXian" w:hAnsi="Cambria Math"/>
                            <w:color w:val="auto"/>
                            <w:lang w:val="en-US"/>
                          </w:rPr>
                          <m:t>-1</m:t>
                        </m:r>
                      </m:sup>
                      <m:e>
                        <m:sSub>
                          <m:sSubPr>
                            <m:ctrlPr>
                              <w:rPr>
                                <w:rFonts w:ascii="Cambria Math" w:eastAsia="DengXian" w:hAnsi="Cambria Math"/>
                                <w:i/>
                                <w:iCs/>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w:rPr>
                <w:rFonts w:ascii="Cambria Math" w:eastAsia="DengXian" w:hAnsi="Cambria Math"/>
                <w:color w:val="auto"/>
                <w:lang w:val="en-US"/>
              </w:rPr>
              <m:t xml:space="preserve">, </m:t>
            </m:r>
            <m:d>
              <m:dPr>
                <m:begChr m:val="⌈"/>
                <m:endChr m:val="⌉"/>
                <m:ctrlPr>
                  <w:rPr>
                    <w:rFonts w:ascii="Cambria Math" w:eastAsia="DengXian" w:hAnsi="Cambria Math"/>
                    <w:i/>
                    <w:iCs/>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i/>
                        <w:iCs/>
                        <w:color w:val="auto"/>
                        <w:lang w:val="en-US"/>
                      </w:rPr>
                    </m:ctrlPr>
                  </m:naryPr>
                  <m:sub>
                    <m:r>
                      <w:rPr>
                        <w:rFonts w:ascii="Cambria Math" w:eastAsia="DengXian" w:hAnsi="Cambria Math"/>
                        <w:color w:val="auto"/>
                        <w:lang w:val="en-US"/>
                      </w:rPr>
                      <m:t>l=0</m:t>
                    </m:r>
                  </m:sub>
                  <m:sup>
                    <m:sSubSup>
                      <m:sSubSupPr>
                        <m:ctrlPr>
                          <w:rPr>
                            <w:rFonts w:ascii="Cambria Math" w:eastAsia="DengXian" w:hAnsi="Cambria Math"/>
                            <w:i/>
                            <w:iCs/>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w:rPr>
                        <w:rFonts w:ascii="Cambria Math" w:eastAsia="DengXian" w:hAnsi="Cambria Math"/>
                        <w:color w:val="auto"/>
                        <w:lang w:val="en-US"/>
                      </w:rPr>
                      <m:t>-1</m:t>
                    </m:r>
                  </m:sup>
                  <m:e>
                    <m:sSubSup>
                      <m:sSubSupPr>
                        <m:ctrlPr>
                          <w:rPr>
                            <w:rFonts w:ascii="Cambria Math" w:eastAsia="DengXian" w:hAnsi="Cambria Math"/>
                            <w:i/>
                            <w:iCs/>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SCI2</m:t>
                        </m:r>
                      </m:sup>
                    </m:sSubSup>
                    <m:r>
                      <w:rPr>
                        <w:rFonts w:ascii="Cambria Math" w:eastAsia="DengXian" w:hAnsi="Cambria Math"/>
                        <w:color w:val="auto"/>
                        <w:lang w:val="en-US"/>
                      </w:rPr>
                      <m:t>(l)</m:t>
                    </m:r>
                  </m:e>
                </m:nary>
              </m:e>
            </m:d>
          </m:e>
        </m:d>
        <m:r>
          <w:rPr>
            <w:rFonts w:ascii="Cambria Math" w:eastAsia="DengXian" w:hAnsi="Cambria Math"/>
            <w:color w:val="auto"/>
            <w:lang w:val="en-US"/>
          </w:rPr>
          <m:t>+γ</m:t>
        </m:r>
      </m:oMath>
    </w:p>
    <w:p w14:paraId="7E7781EB" w14:textId="77777777" w:rsidR="008B660B" w:rsidRPr="00F7071B" w:rsidRDefault="001F6D19" w:rsidP="008B660B">
      <w:pPr>
        <w:pStyle w:val="ListParagraph"/>
        <w:numPr>
          <w:ilvl w:val="3"/>
          <w:numId w:val="25"/>
        </w:numPr>
        <w:wordWrap w:val="0"/>
        <w:spacing w:after="0"/>
        <w:contextualSpacing w:val="0"/>
        <w:jc w:val="left"/>
        <w:rPr>
          <w:i/>
          <w:iCs/>
          <w:lang w:eastAsia="ko-KR"/>
        </w:rPr>
      </w:pPr>
      <m:oMath>
        <m:sSub>
          <m:sSubPr>
            <m:ctrlPr>
              <w:rPr>
                <w:rFonts w:ascii="Cambria Math" w:hAnsi="Cambria Math"/>
                <w:i/>
                <w:iCs/>
              </w:rPr>
            </m:ctrlPr>
          </m:sSubPr>
          <m:e>
            <m:r>
              <w:rPr>
                <w:rFonts w:ascii="Cambria Math" w:hAnsi="Cambria Math"/>
              </w:rPr>
              <m:t>O</m:t>
            </m:r>
          </m:e>
          <m:sub>
            <m:r>
              <w:rPr>
                <w:rFonts w:ascii="Cambria Math" w:hAnsi="Cambria Math"/>
              </w:rPr>
              <m:t>SCI2</m:t>
            </m:r>
          </m:sub>
        </m:sSub>
      </m:oMath>
      <w:r w:rsidR="008B660B" w:rsidRPr="00F7071B">
        <w:rPr>
          <w:i/>
          <w:iCs/>
          <w:lang w:eastAsia="ko-KR"/>
        </w:rPr>
        <w:t> </w:t>
      </w:r>
      <w:r w:rsidR="008B660B" w:rsidRPr="00F7071B">
        <w:rPr>
          <w:rFonts w:hint="eastAsia"/>
          <w:i/>
          <w:iCs/>
          <w:lang w:eastAsia="ko-KR"/>
        </w:rPr>
        <w:t xml:space="preserve">is the number of the 2nd SCI </w:t>
      </w:r>
      <w:proofErr w:type="gramStart"/>
      <w:r w:rsidR="008B660B" w:rsidRPr="00F7071B">
        <w:rPr>
          <w:rFonts w:hint="eastAsia"/>
          <w:i/>
          <w:iCs/>
          <w:lang w:eastAsia="ko-KR"/>
        </w:rPr>
        <w:t>bits</w:t>
      </w:r>
      <w:proofErr w:type="gramEnd"/>
      <w:r w:rsidR="008B660B" w:rsidRPr="00F7071B">
        <w:rPr>
          <w:rFonts w:hint="eastAsia"/>
          <w:i/>
          <w:iCs/>
          <w:lang w:eastAsia="ko-KR"/>
        </w:rPr>
        <w:t xml:space="preserve"> </w:t>
      </w:r>
    </w:p>
    <w:p w14:paraId="49C00955" w14:textId="77777777" w:rsidR="008B660B" w:rsidRPr="00F7071B" w:rsidRDefault="001F6D19" w:rsidP="008B660B">
      <w:pPr>
        <w:pStyle w:val="ListParagraph"/>
        <w:numPr>
          <w:ilvl w:val="3"/>
          <w:numId w:val="25"/>
        </w:numPr>
        <w:wordWrap w:val="0"/>
        <w:spacing w:after="0"/>
        <w:contextualSpacing w:val="0"/>
        <w:jc w:val="left"/>
        <w:rPr>
          <w:i/>
          <w:iCs/>
          <w:lang w:eastAsia="ko-KR"/>
        </w:rPr>
      </w:pPr>
      <m:oMath>
        <m:sSub>
          <m:sSubPr>
            <m:ctrlPr>
              <w:rPr>
                <w:rFonts w:ascii="Cambria Math" w:hAnsi="Cambria Math"/>
                <w:i/>
                <w:iCs/>
              </w:rPr>
            </m:ctrlPr>
          </m:sSubPr>
          <m:e>
            <m:r>
              <w:rPr>
                <w:rFonts w:ascii="Cambria Math" w:hAnsi="Cambria Math"/>
              </w:rPr>
              <m:t>L</m:t>
            </m:r>
          </m:e>
          <m:sub>
            <m:r>
              <w:rPr>
                <w:rFonts w:ascii="Cambria Math" w:hAnsi="Cambria Math"/>
              </w:rPr>
              <m:t>SCI2</m:t>
            </m:r>
          </m:sub>
        </m:sSub>
      </m:oMath>
      <w:r w:rsidR="008B660B" w:rsidRPr="00F7071B">
        <w:rPr>
          <w:i/>
          <w:iCs/>
          <w:lang w:eastAsia="ko-KR"/>
        </w:rPr>
        <w:t> </w:t>
      </w:r>
      <w:r w:rsidR="008B660B" w:rsidRPr="00F7071B">
        <w:rPr>
          <w:rFonts w:hint="eastAsia"/>
          <w:i/>
          <w:iCs/>
          <w:lang w:eastAsia="ko-KR"/>
        </w:rPr>
        <w:t xml:space="preserve">is the number of CRC bits for 2nd SCI, LSCI2 value is </w:t>
      </w:r>
      <w:proofErr w:type="gramStart"/>
      <w:r w:rsidR="008B660B" w:rsidRPr="00F7071B">
        <w:rPr>
          <w:rFonts w:hint="eastAsia"/>
          <w:i/>
          <w:iCs/>
          <w:lang w:eastAsia="ko-KR"/>
        </w:rPr>
        <w:t>FFS</w:t>
      </w:r>
      <w:proofErr w:type="gramEnd"/>
    </w:p>
    <w:p w14:paraId="6732F08C" w14:textId="77777777" w:rsidR="008B660B" w:rsidRPr="00F7071B" w:rsidRDefault="001F6D19" w:rsidP="008B660B">
      <w:pPr>
        <w:pStyle w:val="ListParagraph"/>
        <w:numPr>
          <w:ilvl w:val="3"/>
          <w:numId w:val="25"/>
        </w:numPr>
        <w:wordWrap w:val="0"/>
        <w:spacing w:after="0"/>
        <w:contextualSpacing w:val="0"/>
        <w:jc w:val="left"/>
        <w:rPr>
          <w:i/>
          <w:iCs/>
          <w:lang w:eastAsia="ko-KR"/>
        </w:rPr>
      </w:pPr>
      <m:oMath>
        <m:sSubSup>
          <m:sSubSupPr>
            <m:ctrlPr>
              <w:rPr>
                <w:rFonts w:ascii="Cambria Math" w:hAnsi="Cambria Math"/>
                <w:i/>
                <w:iCs/>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rsidR="008B660B" w:rsidRPr="00F7071B">
        <w:rPr>
          <w:i/>
          <w:iCs/>
          <w:lang w:eastAsia="ko-KR"/>
        </w:rPr>
        <w:t> </w:t>
      </w:r>
      <w:r w:rsidR="008B660B" w:rsidRPr="00F7071B">
        <w:rPr>
          <w:rFonts w:hint="eastAsia"/>
          <w:i/>
          <w:iCs/>
          <w:lang w:eastAsia="ko-KR"/>
        </w:rPr>
        <w:t xml:space="preserve">is indicated by the corresponding 1st SCI. </w:t>
      </w:r>
    </w:p>
    <w:p w14:paraId="28430F91" w14:textId="77777777" w:rsidR="008B660B" w:rsidRPr="00F7071B" w:rsidRDefault="008B660B" w:rsidP="008B660B">
      <w:pPr>
        <w:pStyle w:val="ListParagraph"/>
        <w:numPr>
          <w:ilvl w:val="3"/>
          <w:numId w:val="25"/>
        </w:numPr>
        <w:wordWrap w:val="0"/>
        <w:spacing w:after="0"/>
        <w:contextualSpacing w:val="0"/>
        <w:jc w:val="left"/>
        <w:rPr>
          <w:i/>
          <w:iCs/>
          <w:lang w:eastAsia="ko-KR"/>
        </w:rPr>
      </w:pPr>
      <m:oMath>
        <m:r>
          <w:rPr>
            <w:rFonts w:ascii="Cambria Math" w:hAnsi="Cambria Math"/>
          </w:rPr>
          <m:t>α</m:t>
        </m:r>
      </m:oMath>
      <w:r w:rsidRPr="00F7071B">
        <w:rPr>
          <w:i/>
          <w:iCs/>
          <w:lang w:eastAsia="ko-KR"/>
        </w:rPr>
        <w:t> </w:t>
      </w:r>
      <w:r w:rsidRPr="00F7071B">
        <w:rPr>
          <w:rFonts w:hint="eastAsia"/>
          <w:i/>
          <w:iCs/>
          <w:lang w:eastAsia="ko-KR"/>
        </w:rPr>
        <w:t xml:space="preserve">is (pre-)configured per resource pool. </w:t>
      </w:r>
    </w:p>
    <w:p w14:paraId="2FB8E5F3" w14:textId="77777777" w:rsidR="008B660B" w:rsidRPr="00F7071B" w:rsidRDefault="001F6D19" w:rsidP="008B660B">
      <w:pPr>
        <w:pStyle w:val="ListParagraph"/>
        <w:numPr>
          <w:ilvl w:val="3"/>
          <w:numId w:val="25"/>
        </w:numPr>
        <w:wordWrap w:val="0"/>
        <w:spacing w:after="0"/>
        <w:contextualSpacing w:val="0"/>
        <w:jc w:val="left"/>
        <w:rPr>
          <w:i/>
          <w:iCs/>
          <w:lang w:eastAsia="ko-KR"/>
        </w:rPr>
      </w:pPr>
      <m:oMath>
        <m:sSubSup>
          <m:sSubSupPr>
            <m:ctrlPr>
              <w:rPr>
                <w:rFonts w:ascii="Cambria Math" w:hAnsi="Cambria Math"/>
                <w:i/>
                <w:iCs/>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rsidR="008B660B" w:rsidRPr="00F7071B">
        <w:rPr>
          <w:i/>
          <w:iCs/>
          <w:lang w:eastAsia="ko-KR"/>
        </w:rPr>
        <w:t> </w:t>
      </w:r>
      <w:r w:rsidR="008B660B" w:rsidRPr="00F7071B">
        <w:rPr>
          <w:rFonts w:hint="eastAsia"/>
          <w:i/>
          <w:iCs/>
          <w:lang w:eastAsia="ko-KR"/>
        </w:rPr>
        <w:t xml:space="preserve">is the number of allocated symbols for the PSSCH except AGC symbol. </w:t>
      </w:r>
    </w:p>
    <w:p w14:paraId="635A5E90" w14:textId="77777777" w:rsidR="008B660B" w:rsidRPr="00F7071B" w:rsidRDefault="001F6D19" w:rsidP="008B660B">
      <w:pPr>
        <w:pStyle w:val="ListParagraph"/>
        <w:numPr>
          <w:ilvl w:val="3"/>
          <w:numId w:val="25"/>
        </w:numPr>
        <w:wordWrap w:val="0"/>
        <w:spacing w:after="0"/>
        <w:contextualSpacing w:val="0"/>
        <w:jc w:val="left"/>
        <w:rPr>
          <w:i/>
          <w:iCs/>
          <w:lang w:eastAsia="ko-KR"/>
        </w:rPr>
      </w:pPr>
      <m:oMath>
        <m:sSubSup>
          <m:sSubSupPr>
            <m:ctrlPr>
              <w:rPr>
                <w:rFonts w:ascii="Cambria Math" w:hAnsi="Cambria Math"/>
                <w:i/>
                <w:iCs/>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oMath>
      <w:r w:rsidR="008B660B" w:rsidRPr="00F7071B">
        <w:rPr>
          <w:i/>
          <w:iCs/>
          <w:lang w:eastAsia="ko-KR"/>
        </w:rPr>
        <w:t> </w:t>
      </w:r>
      <w:r w:rsidR="008B660B" w:rsidRPr="00F7071B">
        <w:rPr>
          <w:rFonts w:hint="eastAsia"/>
          <w:i/>
          <w:iCs/>
          <w:lang w:eastAsia="ko-KR"/>
        </w:rPr>
        <w:t xml:space="preserve">is the number of REs that can be used for transmission of the 2nd SCI. </w:t>
      </w:r>
    </w:p>
    <w:p w14:paraId="1CEA9880" w14:textId="77777777" w:rsidR="008B660B" w:rsidRPr="00F7071B" w:rsidRDefault="008B660B" w:rsidP="008B660B">
      <w:pPr>
        <w:pStyle w:val="ListParagraph"/>
        <w:numPr>
          <w:ilvl w:val="3"/>
          <w:numId w:val="25"/>
        </w:numPr>
        <w:wordWrap w:val="0"/>
        <w:spacing w:after="0"/>
        <w:contextualSpacing w:val="0"/>
        <w:jc w:val="left"/>
        <w:rPr>
          <w:i/>
          <w:iCs/>
          <w:lang w:eastAsia="ko-KR"/>
        </w:rPr>
      </w:pPr>
      <m:oMath>
        <m:r>
          <w:rPr>
            <w:rFonts w:ascii="Cambria Math" w:hAnsi="Cambria Math"/>
            <w:lang w:eastAsia="ko-KR"/>
          </w:rPr>
          <m:t>γ</m:t>
        </m:r>
      </m:oMath>
      <w:r w:rsidRPr="00F7071B">
        <w:rPr>
          <w:rFonts w:hint="eastAsia"/>
          <w:i/>
          <w:iCs/>
          <w:lang w:eastAsia="ko-KR"/>
        </w:rPr>
        <w:t xml:space="preserve"> is determined to ensure that there is no remaining RE in the RB having the last coded symbol of the SCI 2 after mapping the SCI2.</w:t>
      </w:r>
    </w:p>
    <w:p w14:paraId="6EE92656" w14:textId="77777777" w:rsidR="008B660B" w:rsidRPr="00F7071B" w:rsidRDefault="001F6D19" w:rsidP="008B660B">
      <w:pPr>
        <w:pStyle w:val="ListParagraph"/>
        <w:numPr>
          <w:ilvl w:val="3"/>
          <w:numId w:val="25"/>
        </w:numPr>
        <w:wordWrap w:val="0"/>
        <w:spacing w:after="0"/>
        <w:contextualSpacing w:val="0"/>
        <w:jc w:val="left"/>
        <w:rPr>
          <w:i/>
          <w:iCs/>
          <w:lang w:eastAsia="ko-KR"/>
        </w:rPr>
      </w:pPr>
      <m:oMath>
        <m:sSub>
          <m:sSubPr>
            <m:ctrlPr>
              <w:rPr>
                <w:rFonts w:ascii="Cambria Math" w:hAnsi="Cambria Math"/>
                <w:i/>
                <w:iCs/>
                <w:lang w:eastAsia="ko-KR"/>
              </w:rPr>
            </m:ctrlPr>
          </m:sSubPr>
          <m:e>
            <m:r>
              <w:rPr>
                <w:rFonts w:ascii="Cambria Math" w:hAnsi="Cambria Math"/>
                <w:lang w:eastAsia="ko-KR"/>
              </w:rPr>
              <m:t>K</m:t>
            </m:r>
          </m:e>
          <m:sub>
            <m:r>
              <w:rPr>
                <w:rFonts w:ascii="Cambria Math" w:hAnsi="Cambria Math"/>
                <w:lang w:eastAsia="ko-KR"/>
              </w:rPr>
              <m:t>r</m:t>
            </m:r>
          </m:sub>
        </m:sSub>
      </m:oMath>
      <w:r w:rsidR="008B660B" w:rsidRPr="00F7071B">
        <w:rPr>
          <w:rFonts w:hint="eastAsia"/>
          <w:i/>
          <w:iCs/>
          <w:lang w:eastAsia="ko-KR"/>
        </w:rPr>
        <w:t xml:space="preserve"> is the r-th code block size for SL-SCH of the PSSCH transmission.</w:t>
      </w:r>
    </w:p>
    <w:p w14:paraId="0170A828" w14:textId="77777777" w:rsidR="008B660B" w:rsidRPr="00F7071B" w:rsidRDefault="001F6D19" w:rsidP="008B660B">
      <w:pPr>
        <w:pStyle w:val="ListParagraph"/>
        <w:numPr>
          <w:ilvl w:val="3"/>
          <w:numId w:val="25"/>
        </w:numPr>
        <w:wordWrap w:val="0"/>
        <w:spacing w:after="0"/>
        <w:contextualSpacing w:val="0"/>
        <w:jc w:val="left"/>
        <w:rPr>
          <w:i/>
          <w:iCs/>
          <w:lang w:eastAsia="ko-KR"/>
        </w:rPr>
      </w:pPr>
      <m:oMath>
        <m:sSub>
          <m:sSubPr>
            <m:ctrlPr>
              <w:rPr>
                <w:rFonts w:ascii="Cambria Math" w:hAnsi="Cambria Math"/>
                <w:i/>
                <w:iCs/>
                <w:lang w:eastAsia="ko-KR"/>
              </w:rPr>
            </m:ctrlPr>
          </m:sSubPr>
          <m:e>
            <m:r>
              <w:rPr>
                <w:rFonts w:ascii="Cambria Math" w:hAnsi="Cambria Math"/>
                <w:lang w:eastAsia="ko-KR"/>
              </w:rPr>
              <m:t>C</m:t>
            </m:r>
          </m:e>
          <m:sub>
            <m:r>
              <w:rPr>
                <w:rFonts w:ascii="Cambria Math" w:hAnsi="Cambria Math"/>
                <w:lang w:eastAsia="ko-KR"/>
              </w:rPr>
              <m:t>SL-SCH</m:t>
            </m:r>
          </m:sub>
        </m:sSub>
      </m:oMath>
      <w:r w:rsidR="008B660B" w:rsidRPr="00F7071B">
        <w:rPr>
          <w:rFonts w:hint="eastAsia"/>
          <w:i/>
          <w:iCs/>
          <w:lang w:eastAsia="ko-KR"/>
        </w:rPr>
        <w:t xml:space="preserve"> is the number of code blocks for SL-SCH of the PSSCH transmission.</w:t>
      </w:r>
    </w:p>
    <w:p w14:paraId="59EFC432" w14:textId="77777777" w:rsidR="008B660B" w:rsidRDefault="008B660B" w:rsidP="008B660B">
      <w:pPr>
        <w:rPr>
          <w:rFonts w:eastAsia="Times New Roman"/>
          <w:iCs/>
          <w:lang w:eastAsia="ko-KR"/>
        </w:rPr>
      </w:pPr>
    </w:p>
    <w:p w14:paraId="5E469ECF" w14:textId="77777777" w:rsidR="008B660B" w:rsidRDefault="008B660B" w:rsidP="008B660B">
      <w:pPr>
        <w:rPr>
          <w:rFonts w:eastAsia="Times New Roman"/>
          <w:iCs/>
          <w:lang w:eastAsia="ko-KR"/>
        </w:rPr>
      </w:pPr>
      <w:r>
        <w:rPr>
          <w:rFonts w:eastAsia="Times New Roman"/>
          <w:iCs/>
          <w:lang w:eastAsia="ko-KR"/>
        </w:rPr>
        <w:t xml:space="preserve">Given that this equation includes </w:t>
      </w:r>
      <w:r>
        <w:rPr>
          <w:rFonts w:eastAsia="Times New Roman"/>
          <w:i/>
          <w:lang w:eastAsia="ko-KR"/>
        </w:rPr>
        <w:t>K</w:t>
      </w:r>
      <w:r>
        <w:rPr>
          <w:rFonts w:eastAsia="Times New Roman"/>
          <w:i/>
          <w:vertAlign w:val="subscript"/>
          <w:lang w:eastAsia="ko-KR"/>
        </w:rPr>
        <w:t>R</w:t>
      </w:r>
      <w:r>
        <w:rPr>
          <w:rFonts w:eastAsia="Times New Roman"/>
          <w:iCs/>
          <w:lang w:eastAsia="ko-KR"/>
        </w:rPr>
        <w:t xml:space="preserve"> , which depends on the TBS, there is a dependency between the second stage mapping and the TBS, and at the same time, TBS calculation is now agreed to also depend on the actual amount of resources for the second stage SCI.  Therefore, we need to solve a causality problem here. </w:t>
      </w:r>
    </w:p>
    <w:p w14:paraId="56475F0A" w14:textId="77777777" w:rsidR="008B660B" w:rsidRDefault="008B660B" w:rsidP="008B660B">
      <w:pPr>
        <w:rPr>
          <w:rFonts w:eastAsia="Times New Roman"/>
          <w:iCs/>
          <w:lang w:eastAsia="ko-KR"/>
        </w:rPr>
      </w:pPr>
      <w:r>
        <w:rPr>
          <w:rFonts w:eastAsia="Times New Roman"/>
          <w:iCs/>
          <w:lang w:eastAsia="ko-KR"/>
        </w:rPr>
        <w:t>A few options are available. One approach is to use a tentative value of TBS to derive the actual amount of resource for 2</w:t>
      </w:r>
      <w:r w:rsidRPr="00531B4A">
        <w:rPr>
          <w:rFonts w:eastAsia="Times New Roman"/>
          <w:iCs/>
          <w:vertAlign w:val="superscript"/>
          <w:lang w:eastAsia="ko-KR"/>
        </w:rPr>
        <w:t>nd</w:t>
      </w:r>
      <w:r>
        <w:rPr>
          <w:rFonts w:eastAsia="Times New Roman"/>
          <w:iCs/>
          <w:lang w:eastAsia="ko-KR"/>
        </w:rPr>
        <w:t xml:space="preserve"> stage SCI where this tentative TBS is derived assuming zero resource for 2</w:t>
      </w:r>
      <w:r w:rsidRPr="00531B4A">
        <w:rPr>
          <w:rFonts w:eastAsia="Times New Roman"/>
          <w:iCs/>
          <w:vertAlign w:val="superscript"/>
          <w:lang w:eastAsia="ko-KR"/>
        </w:rPr>
        <w:t>nd</w:t>
      </w:r>
      <w:r>
        <w:rPr>
          <w:rFonts w:eastAsia="Times New Roman"/>
          <w:iCs/>
          <w:lang w:eastAsia="ko-KR"/>
        </w:rPr>
        <w:t xml:space="preserve"> stage SCI.  Another approach is to change the working assumption for calculating 2</w:t>
      </w:r>
      <w:r w:rsidRPr="009F4F97">
        <w:rPr>
          <w:rFonts w:eastAsia="Times New Roman"/>
          <w:iCs/>
          <w:vertAlign w:val="superscript"/>
          <w:lang w:eastAsia="ko-KR"/>
        </w:rPr>
        <w:t>nd</w:t>
      </w:r>
      <w:r>
        <w:rPr>
          <w:rFonts w:eastAsia="Times New Roman"/>
          <w:iCs/>
          <w:lang w:eastAsia="ko-KR"/>
        </w:rPr>
        <w:t xml:space="preserve"> SCI resources to avoid the causality problem. For example, the target code rate signaled by the MCS field in SCI format 0-1 can be used. Though it may also solve the causality problem, the target code rate signaled by the MCS not necessarily reflects the actual transmission format (as given by TBS) and the channel quality, especially in the case of rank 2 transmission. </w:t>
      </w:r>
    </w:p>
    <w:p w14:paraId="0B15D56F" w14:textId="77777777" w:rsidR="008B660B" w:rsidRDefault="008B660B" w:rsidP="008B660B">
      <w:pPr>
        <w:rPr>
          <w:rFonts w:eastAsia="Times New Roman"/>
          <w:iCs/>
          <w:lang w:eastAsia="ko-KR"/>
        </w:rPr>
      </w:pPr>
      <w:r>
        <w:rPr>
          <w:rFonts w:eastAsia="Times New Roman"/>
          <w:iCs/>
          <w:lang w:eastAsia="ko-KR"/>
        </w:rPr>
        <w:t>With rank 2 PSSCH, 2</w:t>
      </w:r>
      <w:r w:rsidRPr="009F4F97">
        <w:rPr>
          <w:rFonts w:eastAsia="Times New Roman"/>
          <w:iCs/>
          <w:vertAlign w:val="superscript"/>
          <w:lang w:eastAsia="ko-KR"/>
        </w:rPr>
        <w:t>nd</w:t>
      </w:r>
      <w:r>
        <w:rPr>
          <w:rFonts w:eastAsia="Times New Roman"/>
          <w:iCs/>
          <w:lang w:eastAsia="ko-KR"/>
        </w:rPr>
        <w:t xml:space="preserve"> SCI modulation symbols are duplicated across both layers in order to achieve more reliable performance and potentially reduce overhead for 2</w:t>
      </w:r>
      <w:r w:rsidRPr="009F4F97">
        <w:rPr>
          <w:rFonts w:eastAsia="Times New Roman"/>
          <w:iCs/>
          <w:vertAlign w:val="superscript"/>
          <w:lang w:eastAsia="ko-KR"/>
        </w:rPr>
        <w:t>nd</w:t>
      </w:r>
      <w:r>
        <w:rPr>
          <w:rFonts w:eastAsia="Times New Roman"/>
          <w:iCs/>
          <w:lang w:eastAsia="ko-KR"/>
        </w:rPr>
        <w:t xml:space="preserve"> SCI. Hence 2</w:t>
      </w:r>
      <w:r w:rsidRPr="009F4F97">
        <w:rPr>
          <w:rFonts w:eastAsia="Times New Roman"/>
          <w:iCs/>
          <w:vertAlign w:val="superscript"/>
          <w:lang w:eastAsia="ko-KR"/>
        </w:rPr>
        <w:t>nd</w:t>
      </w:r>
      <w:r>
        <w:rPr>
          <w:rFonts w:eastAsia="Times New Roman"/>
          <w:iCs/>
          <w:lang w:eastAsia="ko-KR"/>
        </w:rPr>
        <w:t xml:space="preserve"> SCI and PSSCH will go through different effective channels at the receiver for rank 2 transmission while for rank 1 case, they experience the same channel. Therefore, offset values to determine the amount of resources for 2</w:t>
      </w:r>
      <w:r w:rsidRPr="009F4F97">
        <w:rPr>
          <w:rFonts w:eastAsia="Times New Roman"/>
          <w:iCs/>
          <w:vertAlign w:val="superscript"/>
          <w:lang w:eastAsia="ko-KR"/>
        </w:rPr>
        <w:t>nd</w:t>
      </w:r>
      <w:r>
        <w:rPr>
          <w:rFonts w:eastAsia="Times New Roman"/>
          <w:iCs/>
          <w:lang w:eastAsia="ko-KR"/>
        </w:rPr>
        <w:t xml:space="preserve"> SCI should be different for rank 1 transmission and rank 2 transmission. Furthermore, the actual difference will depend on many factors including at least channel conditions between the UEs, precoding used at the transmitter, rank determination, etc. Therefore, simply scaling up by the rank is certainly overdone it for many situations especially considering that 2</w:t>
      </w:r>
      <w:r w:rsidRPr="009F4F97">
        <w:rPr>
          <w:rFonts w:eastAsia="Times New Roman"/>
          <w:iCs/>
          <w:vertAlign w:val="superscript"/>
          <w:lang w:eastAsia="ko-KR"/>
        </w:rPr>
        <w:t>nd</w:t>
      </w:r>
      <w:r>
        <w:rPr>
          <w:rFonts w:eastAsia="Times New Roman"/>
          <w:iCs/>
          <w:lang w:eastAsia="ko-KR"/>
        </w:rPr>
        <w:t xml:space="preserve"> SCI experience more reliable effective channel than that of PSSCH for rank 2 case. A more reasonable to approach is by configuring different offset values for rank 1 and rank 2 transmissions. As for issue where coding rate may become too high for 2</w:t>
      </w:r>
      <w:r w:rsidRPr="009F4F97">
        <w:rPr>
          <w:rFonts w:eastAsia="Times New Roman"/>
          <w:iCs/>
          <w:vertAlign w:val="superscript"/>
          <w:lang w:eastAsia="ko-KR"/>
        </w:rPr>
        <w:t>nd</w:t>
      </w:r>
      <w:r>
        <w:rPr>
          <w:rFonts w:eastAsia="Times New Roman"/>
          <w:iCs/>
          <w:lang w:eastAsia="ko-KR"/>
        </w:rPr>
        <w:t xml:space="preserve"> SCI, a minimum amount of resources can be used to solve that issue.</w:t>
      </w:r>
    </w:p>
    <w:p w14:paraId="5FA9ABC9" w14:textId="77777777" w:rsidR="008B660B" w:rsidRDefault="008B660B" w:rsidP="008B660B">
      <w:pPr>
        <w:rPr>
          <w:rFonts w:eastAsia="Times New Roman"/>
          <w:iCs/>
        </w:rPr>
      </w:pPr>
      <w:r>
        <w:rPr>
          <w:rFonts w:eastAsia="Times New Roman"/>
          <w:iCs/>
          <w:lang w:eastAsia="ko-KR"/>
        </w:rPr>
        <w:t>Another issue is the number of REs that can be used for the transmission of the 2</w:t>
      </w:r>
      <w:r w:rsidRPr="00531B4A">
        <w:rPr>
          <w:rFonts w:eastAsia="Times New Roman"/>
          <w:iCs/>
          <w:vertAlign w:val="superscript"/>
          <w:lang w:eastAsia="ko-KR"/>
        </w:rPr>
        <w:t>nd</w:t>
      </w:r>
      <w:r>
        <w:rPr>
          <w:rFonts w:eastAsia="Times New Roman"/>
          <w:iCs/>
          <w:lang w:eastAsia="ko-KR"/>
        </w:rPr>
        <w:t xml:space="preserve"> SCI determined by </w:t>
      </w:r>
      <m:oMath>
        <m:sSubSup>
          <m:sSubSupPr>
            <m:ctrlPr>
              <w:rPr>
                <w:rFonts w:ascii="Cambria Math" w:hAnsi="Cambria Math"/>
                <w:i/>
                <w:iCs/>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rPr>
          <w:rFonts w:eastAsia="Times New Roman"/>
          <w:iCs/>
        </w:rPr>
        <w:t xml:space="preserve"> and </w:t>
      </w:r>
      <m:oMath>
        <m:sSubSup>
          <m:sSubSupPr>
            <m:ctrlPr>
              <w:rPr>
                <w:rFonts w:ascii="Cambria Math" w:hAnsi="Cambria Math"/>
                <w:i/>
                <w:iCs/>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oMath>
      <w:r>
        <w:rPr>
          <w:rFonts w:eastAsia="Times New Roman"/>
        </w:rPr>
        <w:t xml:space="preserve"> which can vary between (re-)transmissions. In order to ensure that the TBS between (re-)transmissions remain the same, it is preferred to keep the number of REs for 2</w:t>
      </w:r>
      <w:r w:rsidRPr="00531B4A">
        <w:rPr>
          <w:rFonts w:eastAsia="Times New Roman"/>
          <w:vertAlign w:val="superscript"/>
        </w:rPr>
        <w:t>nd</w:t>
      </w:r>
      <w:r>
        <w:rPr>
          <w:rFonts w:eastAsia="Times New Roman"/>
        </w:rPr>
        <w:t xml:space="preserve"> SCI unchanged as well. Therefore, the value of </w:t>
      </w:r>
      <m:oMath>
        <m:nary>
          <m:naryPr>
            <m:chr m:val="∑"/>
            <m:limLoc m:val="undOvr"/>
            <m:ctrlPr>
              <w:rPr>
                <w:rFonts w:ascii="Cambria Math" w:eastAsia="DengXian" w:hAnsi="Cambria Math"/>
                <w:i/>
                <w:iCs/>
              </w:rPr>
            </m:ctrlPr>
          </m:naryPr>
          <m:sub>
            <m:r>
              <w:rPr>
                <w:rFonts w:ascii="Cambria Math" w:eastAsia="DengXian" w:hAnsi="Cambria Math"/>
              </w:rPr>
              <m:t>l=0</m:t>
            </m:r>
          </m:sub>
          <m:sup>
            <m:sSubSup>
              <m:sSubSupPr>
                <m:ctrlPr>
                  <w:rPr>
                    <w:rFonts w:ascii="Cambria Math" w:eastAsia="DengXian" w:hAnsi="Cambria Math"/>
                    <w:i/>
                    <w:iCs/>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r>
              <w:rPr>
                <w:rFonts w:ascii="Cambria Math" w:eastAsia="DengXian" w:hAnsi="Cambria Math"/>
              </w:rPr>
              <m:t>-1</m:t>
            </m:r>
          </m:sup>
          <m:e>
            <m:sSubSup>
              <m:sSubSupPr>
                <m:ctrlPr>
                  <w:rPr>
                    <w:rFonts w:ascii="Cambria Math" w:eastAsia="DengXian" w:hAnsi="Cambria Math"/>
                    <w:i/>
                    <w:iCs/>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SCI2</m:t>
                </m:r>
              </m:sup>
            </m:sSubSup>
            <m:r>
              <w:rPr>
                <w:rFonts w:ascii="Cambria Math" w:eastAsia="DengXian" w:hAnsi="Cambria Math"/>
              </w:rPr>
              <m:t>(l)</m:t>
            </m:r>
          </m:e>
        </m:nary>
      </m:oMath>
      <w:r>
        <w:rPr>
          <w:rFonts w:eastAsia="Times New Roman"/>
          <w:iCs/>
        </w:rPr>
        <w:t xml:space="preserve"> </w:t>
      </w:r>
      <w:r>
        <w:rPr>
          <w:rFonts w:eastAsia="Times New Roman"/>
        </w:rPr>
        <w:t xml:space="preserve">needs to remain unchanged. However, at least due to PSFCH, DMRS, and CSI-RS, the actual value of </w:t>
      </w:r>
      <m:oMath>
        <m:nary>
          <m:naryPr>
            <m:chr m:val="∑"/>
            <m:limLoc m:val="undOvr"/>
            <m:ctrlPr>
              <w:rPr>
                <w:rFonts w:ascii="Cambria Math" w:eastAsia="DengXian" w:hAnsi="Cambria Math"/>
                <w:i/>
                <w:iCs/>
              </w:rPr>
            </m:ctrlPr>
          </m:naryPr>
          <m:sub>
            <m:r>
              <w:rPr>
                <w:rFonts w:ascii="Cambria Math" w:eastAsia="DengXian" w:hAnsi="Cambria Math"/>
              </w:rPr>
              <m:t>l=0</m:t>
            </m:r>
          </m:sub>
          <m:sup>
            <m:sSubSup>
              <m:sSubSupPr>
                <m:ctrlPr>
                  <w:rPr>
                    <w:rFonts w:ascii="Cambria Math" w:eastAsia="DengXian" w:hAnsi="Cambria Math"/>
                    <w:i/>
                    <w:iCs/>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r>
              <w:rPr>
                <w:rFonts w:ascii="Cambria Math" w:eastAsia="DengXian" w:hAnsi="Cambria Math"/>
              </w:rPr>
              <m:t>-1</m:t>
            </m:r>
          </m:sup>
          <m:e>
            <m:sSubSup>
              <m:sSubSupPr>
                <m:ctrlPr>
                  <w:rPr>
                    <w:rFonts w:ascii="Cambria Math" w:eastAsia="DengXian" w:hAnsi="Cambria Math"/>
                    <w:i/>
                    <w:iCs/>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SCI2</m:t>
                </m:r>
              </m:sup>
            </m:sSubSup>
            <m:r>
              <w:rPr>
                <w:rFonts w:ascii="Cambria Math" w:eastAsia="DengXian" w:hAnsi="Cambria Math"/>
              </w:rPr>
              <m:t>(l)</m:t>
            </m:r>
          </m:e>
        </m:nary>
      </m:oMath>
      <w:r>
        <w:rPr>
          <w:rFonts w:eastAsia="Times New Roman"/>
          <w:iCs/>
        </w:rPr>
        <w:t xml:space="preserve"> may change. A straightforward solution is to re-use the agreed assumptions for TBS determination, for REs available for 2</w:t>
      </w:r>
      <w:r w:rsidRPr="00531B4A">
        <w:rPr>
          <w:rFonts w:eastAsia="Times New Roman"/>
          <w:iCs/>
          <w:vertAlign w:val="superscript"/>
        </w:rPr>
        <w:t>nd</w:t>
      </w:r>
      <w:r>
        <w:rPr>
          <w:rFonts w:eastAsia="Times New Roman"/>
          <w:iCs/>
        </w:rPr>
        <w:t xml:space="preserve"> SCI transmission:</w:t>
      </w:r>
    </w:p>
    <w:p w14:paraId="0B301B29" w14:textId="77777777" w:rsidR="008B660B" w:rsidRPr="00436362" w:rsidRDefault="008B660B" w:rsidP="008B660B">
      <w:pPr>
        <w:pStyle w:val="ListParagraph"/>
        <w:numPr>
          <w:ilvl w:val="0"/>
          <w:numId w:val="30"/>
        </w:numPr>
        <w:spacing w:after="0"/>
        <w:contextualSpacing w:val="0"/>
        <w:jc w:val="left"/>
      </w:pPr>
      <w:r w:rsidRPr="00436362">
        <w:t>For PSFCH overhead, use the number of PSFCH symbols indicated by SCI.  </w:t>
      </w:r>
    </w:p>
    <w:p w14:paraId="4F8E9EE7" w14:textId="77777777" w:rsidR="008B660B" w:rsidRPr="00436362" w:rsidRDefault="008B660B" w:rsidP="008B660B">
      <w:pPr>
        <w:pStyle w:val="ListParagraph"/>
        <w:numPr>
          <w:ilvl w:val="0"/>
          <w:numId w:val="30"/>
        </w:numPr>
        <w:spacing w:after="0"/>
        <w:contextualSpacing w:val="0"/>
        <w:jc w:val="left"/>
      </w:pPr>
      <w:r w:rsidRPr="00436362">
        <w:t>For PSSCH DMRS overhead, the reference number of REs occupied by PSSCH DMRS is used, where the reference number of REs is the average number of DMRS REs among (pre-)configured patterns.</w:t>
      </w:r>
    </w:p>
    <w:p w14:paraId="2D72E7CD" w14:textId="77777777" w:rsidR="008B660B" w:rsidRPr="00436362" w:rsidRDefault="008B660B" w:rsidP="008B660B">
      <w:pPr>
        <w:pStyle w:val="ListParagraph"/>
        <w:numPr>
          <w:ilvl w:val="0"/>
          <w:numId w:val="30"/>
        </w:numPr>
        <w:spacing w:after="0"/>
        <w:contextualSpacing w:val="0"/>
        <w:jc w:val="left"/>
      </w:pPr>
      <w:r w:rsidRPr="00436362">
        <w:t xml:space="preserve">For CSI-RS and PT-RS overheads, </w:t>
      </w:r>
      <w:r>
        <w:t>use the</w:t>
      </w:r>
      <w:r w:rsidRPr="00436362">
        <w:t xml:space="preserve"> new higher layer parameter, e.g., </w:t>
      </w:r>
      <w:r w:rsidRPr="009F4F97">
        <w:t>sl-xOverhead</w:t>
      </w:r>
      <w:r w:rsidRPr="00436362">
        <w:t>,</w:t>
      </w:r>
      <w:r>
        <w:t xml:space="preserve"> </w:t>
      </w:r>
      <w:r w:rsidRPr="00436362">
        <w:t>introduced per resource pool.</w:t>
      </w:r>
    </w:p>
    <w:p w14:paraId="2C335BD2" w14:textId="77777777" w:rsidR="008B660B" w:rsidRDefault="008B660B" w:rsidP="008B660B">
      <w:pPr>
        <w:rPr>
          <w:rFonts w:eastAsia="Times New Roman"/>
          <w:iCs/>
          <w:lang w:eastAsia="ko-KR"/>
        </w:rPr>
      </w:pPr>
    </w:p>
    <w:p w14:paraId="4956518B" w14:textId="77777777" w:rsidR="008B660B" w:rsidRDefault="008B660B" w:rsidP="008B660B">
      <w:pPr>
        <w:rPr>
          <w:rFonts w:eastAsia="Times New Roman"/>
          <w:iCs/>
          <w:lang w:eastAsia="ko-KR"/>
        </w:rPr>
      </w:pPr>
      <w:r>
        <w:rPr>
          <w:rFonts w:eastAsia="Times New Roman"/>
          <w:iCs/>
          <w:lang w:eastAsia="ko-KR"/>
        </w:rPr>
        <w:t>An issue for 2</w:t>
      </w:r>
      <w:r w:rsidRPr="00531B4A">
        <w:rPr>
          <w:rFonts w:eastAsia="Times New Roman"/>
          <w:iCs/>
          <w:vertAlign w:val="superscript"/>
          <w:lang w:eastAsia="ko-KR"/>
        </w:rPr>
        <w:t>nd</w:t>
      </w:r>
      <w:r>
        <w:rPr>
          <w:rFonts w:eastAsia="Times New Roman"/>
          <w:iCs/>
          <w:lang w:eastAsia="ko-KR"/>
        </w:rPr>
        <w:t xml:space="preserve"> SCI resource mapping is the presence or not of CSI-RS. As the CSI-RS trigger is send in the 2</w:t>
      </w:r>
      <w:r w:rsidRPr="00531B4A">
        <w:rPr>
          <w:rFonts w:eastAsia="Times New Roman"/>
          <w:iCs/>
          <w:vertAlign w:val="superscript"/>
          <w:lang w:eastAsia="ko-KR"/>
        </w:rPr>
        <w:t>nd</w:t>
      </w:r>
      <w:r>
        <w:rPr>
          <w:rFonts w:eastAsia="Times New Roman"/>
          <w:iCs/>
          <w:lang w:eastAsia="ko-KR"/>
        </w:rPr>
        <w:t xml:space="preserve"> SCI, when doing resource mapping of the 2</w:t>
      </w:r>
      <w:r w:rsidRPr="00531B4A">
        <w:rPr>
          <w:rFonts w:eastAsia="Times New Roman"/>
          <w:iCs/>
          <w:vertAlign w:val="superscript"/>
          <w:lang w:eastAsia="ko-KR"/>
        </w:rPr>
        <w:t>nd</w:t>
      </w:r>
      <w:r>
        <w:rPr>
          <w:rFonts w:eastAsia="Times New Roman"/>
          <w:iCs/>
          <w:lang w:eastAsia="ko-KR"/>
        </w:rPr>
        <w:t xml:space="preserve"> SCI, the receiving UE does not know the presence or absence of the CSI-RS. It is straightforward and safer for the receiving UE to assume CSI-RS always presents and does not map 2</w:t>
      </w:r>
      <w:r w:rsidRPr="00531B4A">
        <w:rPr>
          <w:rFonts w:eastAsia="Times New Roman"/>
          <w:iCs/>
          <w:vertAlign w:val="superscript"/>
          <w:lang w:eastAsia="ko-KR"/>
        </w:rPr>
        <w:t>nd</w:t>
      </w:r>
      <w:r>
        <w:rPr>
          <w:rFonts w:eastAsia="Times New Roman"/>
          <w:iCs/>
          <w:lang w:eastAsia="ko-KR"/>
        </w:rPr>
        <w:t xml:space="preserve"> SCI on the REs configured for CSI-RS transmission.</w:t>
      </w:r>
    </w:p>
    <w:p w14:paraId="0F831B90" w14:textId="77777777" w:rsidR="008B660B" w:rsidRDefault="008B660B" w:rsidP="008B660B">
      <w:pPr>
        <w:rPr>
          <w:rFonts w:eastAsia="Times New Roman"/>
          <w:iCs/>
          <w:lang w:eastAsia="ko-KR"/>
        </w:rPr>
      </w:pPr>
      <w:r>
        <w:rPr>
          <w:rFonts w:eastAsia="Times New Roman"/>
          <w:iCs/>
          <w:lang w:eastAsia="ko-KR"/>
        </w:rPr>
        <w:t>Based on the above discussions, we have the following proposals concerning 2</w:t>
      </w:r>
      <w:r w:rsidRPr="00531B4A">
        <w:rPr>
          <w:rFonts w:eastAsia="Times New Roman"/>
          <w:iCs/>
          <w:vertAlign w:val="superscript"/>
          <w:lang w:eastAsia="ko-KR"/>
        </w:rPr>
        <w:t>nd</w:t>
      </w:r>
      <w:r>
        <w:rPr>
          <w:rFonts w:eastAsia="Times New Roman"/>
          <w:iCs/>
          <w:lang w:eastAsia="ko-KR"/>
        </w:rPr>
        <w:t xml:space="preserve"> stage SCI resource determination.</w:t>
      </w:r>
    </w:p>
    <w:p w14:paraId="33C52387" w14:textId="3E6877D8" w:rsidR="008B660B" w:rsidRDefault="008B660B" w:rsidP="008B660B">
      <w:pPr>
        <w:rPr>
          <w:rFonts w:eastAsia="Times New Roman"/>
          <w:b/>
          <w:bCs/>
          <w:i/>
          <w:lang w:eastAsia="ko-KR"/>
        </w:rPr>
      </w:pPr>
      <w:r w:rsidRPr="009F4F97">
        <w:rPr>
          <w:rFonts w:eastAsia="Times New Roman"/>
          <w:b/>
          <w:bCs/>
          <w:i/>
          <w:lang w:eastAsia="ko-KR"/>
        </w:rPr>
        <w:t xml:space="preserve">Proposal </w:t>
      </w:r>
      <w:r>
        <w:rPr>
          <w:rFonts w:eastAsia="Times New Roman"/>
          <w:b/>
          <w:bCs/>
          <w:i/>
          <w:lang w:eastAsia="ko-KR"/>
        </w:rPr>
        <w:t>3</w:t>
      </w:r>
      <w:r w:rsidRPr="009F4F97">
        <w:rPr>
          <w:rFonts w:eastAsia="Times New Roman"/>
          <w:b/>
          <w:bCs/>
          <w:i/>
          <w:lang w:eastAsia="ko-KR"/>
        </w:rPr>
        <w:t xml:space="preserve">: </w:t>
      </w:r>
      <w:r>
        <w:rPr>
          <w:rFonts w:eastAsia="Times New Roman"/>
          <w:b/>
          <w:bCs/>
          <w:i/>
          <w:lang w:eastAsia="ko-KR"/>
        </w:rPr>
        <w:t>F</w:t>
      </w:r>
      <w:r w:rsidRPr="009F4F97">
        <w:rPr>
          <w:rFonts w:eastAsia="Times New Roman"/>
          <w:b/>
          <w:bCs/>
          <w:i/>
          <w:lang w:eastAsia="ko-KR"/>
        </w:rPr>
        <w:t>or</w:t>
      </w:r>
      <w:r>
        <w:rPr>
          <w:rFonts w:eastAsia="Times New Roman"/>
          <w:b/>
          <w:bCs/>
          <w:i/>
          <w:lang w:eastAsia="ko-KR"/>
        </w:rPr>
        <w:t xml:space="preserve"> deriving the number of coded modulation symbols for</w:t>
      </w:r>
      <w:r w:rsidRPr="009F4F97">
        <w:rPr>
          <w:rFonts w:eastAsia="Times New Roman"/>
          <w:b/>
          <w:bCs/>
          <w:i/>
          <w:lang w:eastAsia="ko-KR"/>
        </w:rPr>
        <w:t xml:space="preserve"> 2nd stage SCI</w:t>
      </w:r>
    </w:p>
    <w:p w14:paraId="2CF0BF12" w14:textId="77777777" w:rsidR="008B660B" w:rsidRDefault="008B660B" w:rsidP="008B660B">
      <w:pPr>
        <w:pStyle w:val="ListParagraph"/>
        <w:numPr>
          <w:ilvl w:val="0"/>
          <w:numId w:val="27"/>
        </w:numPr>
        <w:rPr>
          <w:rFonts w:eastAsia="Times New Roman"/>
          <w:b/>
          <w:bCs/>
          <w:i/>
          <w:lang w:eastAsia="ko-KR"/>
        </w:rPr>
      </w:pPr>
      <w:r>
        <w:rPr>
          <w:rFonts w:eastAsia="Times New Roman"/>
          <w:b/>
          <w:bCs/>
          <w:i/>
          <w:lang w:eastAsia="ko-KR"/>
        </w:rPr>
        <w:t>Use a tentative value of TBS derived assuming zero overhead for 2</w:t>
      </w:r>
      <w:r w:rsidRPr="00531B4A">
        <w:rPr>
          <w:rFonts w:eastAsia="Times New Roman"/>
          <w:b/>
          <w:bCs/>
          <w:i/>
          <w:vertAlign w:val="superscript"/>
          <w:lang w:eastAsia="ko-KR"/>
        </w:rPr>
        <w:t>nd</w:t>
      </w:r>
      <w:r>
        <w:rPr>
          <w:rFonts w:eastAsia="Times New Roman"/>
          <w:b/>
          <w:bCs/>
          <w:i/>
          <w:lang w:eastAsia="ko-KR"/>
        </w:rPr>
        <w:t xml:space="preserve"> stage SCI</w:t>
      </w:r>
    </w:p>
    <w:p w14:paraId="2ADEE4E4" w14:textId="77777777" w:rsidR="008B660B" w:rsidRDefault="008B660B" w:rsidP="008B660B">
      <w:pPr>
        <w:pStyle w:val="ListParagraph"/>
        <w:numPr>
          <w:ilvl w:val="0"/>
          <w:numId w:val="27"/>
        </w:numPr>
        <w:rPr>
          <w:rFonts w:eastAsia="Times New Roman"/>
          <w:b/>
          <w:bCs/>
          <w:i/>
          <w:lang w:eastAsia="ko-KR"/>
        </w:rPr>
      </w:pPr>
      <w:r>
        <w:rPr>
          <w:rFonts w:eastAsia="Times New Roman"/>
          <w:b/>
          <w:bCs/>
          <w:i/>
          <w:lang w:eastAsia="ko-KR"/>
        </w:rPr>
        <w:t>For number of REs available for 2</w:t>
      </w:r>
      <w:r w:rsidRPr="00531B4A">
        <w:rPr>
          <w:rFonts w:eastAsia="Times New Roman"/>
          <w:b/>
          <w:bCs/>
          <w:i/>
          <w:vertAlign w:val="superscript"/>
          <w:lang w:eastAsia="ko-KR"/>
        </w:rPr>
        <w:t>nd</w:t>
      </w:r>
      <w:r>
        <w:rPr>
          <w:rFonts w:eastAsia="Times New Roman"/>
          <w:b/>
          <w:bCs/>
          <w:i/>
          <w:lang w:eastAsia="ko-KR"/>
        </w:rPr>
        <w:t xml:space="preserve"> stage SCI transmission, re-use the overhead assumption for TBS determination, i.e.:</w:t>
      </w:r>
    </w:p>
    <w:p w14:paraId="43FFC004" w14:textId="77777777" w:rsidR="008B660B" w:rsidRPr="0023569E" w:rsidRDefault="008B660B" w:rsidP="008B660B">
      <w:pPr>
        <w:pStyle w:val="ListParagraph"/>
        <w:numPr>
          <w:ilvl w:val="1"/>
          <w:numId w:val="27"/>
        </w:numPr>
        <w:rPr>
          <w:rFonts w:eastAsia="Times New Roman"/>
          <w:b/>
          <w:bCs/>
          <w:i/>
          <w:lang w:eastAsia="ko-KR"/>
        </w:rPr>
      </w:pPr>
      <w:r w:rsidRPr="0023569E">
        <w:rPr>
          <w:rFonts w:eastAsia="Times New Roman"/>
          <w:b/>
          <w:bCs/>
          <w:i/>
          <w:lang w:eastAsia="ko-KR"/>
        </w:rPr>
        <w:t xml:space="preserve">For PSFCH overhead, use the number of PSFCH symbols indicated by SCI.  </w:t>
      </w:r>
    </w:p>
    <w:p w14:paraId="45763457" w14:textId="77777777" w:rsidR="008B660B" w:rsidRPr="0023569E" w:rsidRDefault="008B660B" w:rsidP="008B660B">
      <w:pPr>
        <w:pStyle w:val="ListParagraph"/>
        <w:numPr>
          <w:ilvl w:val="1"/>
          <w:numId w:val="27"/>
        </w:numPr>
        <w:rPr>
          <w:rFonts w:eastAsia="Times New Roman"/>
          <w:b/>
          <w:bCs/>
          <w:i/>
          <w:lang w:eastAsia="ko-KR"/>
        </w:rPr>
      </w:pPr>
      <w:r w:rsidRPr="0023569E">
        <w:rPr>
          <w:rFonts w:eastAsia="Times New Roman"/>
          <w:b/>
          <w:bCs/>
          <w:i/>
          <w:lang w:eastAsia="ko-KR"/>
        </w:rPr>
        <w:t>For PSSCH DMRS overhead, the reference number of REs occupied by PSSCH DMRS is used, where the reference number of REs is the average number of DMRS REs among (pre-)configured patterns.</w:t>
      </w:r>
    </w:p>
    <w:p w14:paraId="62C2D41B" w14:textId="77777777" w:rsidR="008B660B" w:rsidRPr="00531B4A" w:rsidRDefault="008B660B" w:rsidP="008B660B">
      <w:pPr>
        <w:pStyle w:val="ListParagraph"/>
        <w:numPr>
          <w:ilvl w:val="1"/>
          <w:numId w:val="27"/>
        </w:numPr>
        <w:rPr>
          <w:rFonts w:eastAsia="Times New Roman"/>
          <w:b/>
          <w:bCs/>
          <w:i/>
          <w:lang w:eastAsia="ko-KR"/>
        </w:rPr>
      </w:pPr>
      <w:r w:rsidRPr="00BC50B6">
        <w:rPr>
          <w:rFonts w:eastAsia="Times New Roman"/>
          <w:b/>
          <w:bCs/>
          <w:i/>
          <w:lang w:eastAsia="ko-KR"/>
        </w:rPr>
        <w:t xml:space="preserve">For CSI-RS and PT-RS overheads, </w:t>
      </w:r>
      <w:r>
        <w:rPr>
          <w:rFonts w:eastAsia="Times New Roman"/>
          <w:b/>
          <w:bCs/>
          <w:i/>
          <w:lang w:eastAsia="ko-KR"/>
        </w:rPr>
        <w:t>use the</w:t>
      </w:r>
      <w:r w:rsidRPr="00BC50B6">
        <w:rPr>
          <w:rFonts w:eastAsia="Times New Roman"/>
          <w:b/>
          <w:bCs/>
          <w:i/>
          <w:lang w:eastAsia="ko-KR"/>
        </w:rPr>
        <w:t xml:space="preserve"> new higher layer parameter, e.g., sl-xOverhead, introduced per resource pool</w:t>
      </w:r>
      <w:r w:rsidRPr="00531B4A">
        <w:rPr>
          <w:rFonts w:eastAsia="Times New Roman"/>
          <w:b/>
          <w:bCs/>
          <w:i/>
          <w:lang w:eastAsia="ko-KR"/>
        </w:rPr>
        <w:t>.</w:t>
      </w:r>
    </w:p>
    <w:p w14:paraId="674FFC3A" w14:textId="77777777" w:rsidR="008B660B" w:rsidRDefault="008B660B" w:rsidP="008B660B">
      <w:pPr>
        <w:pStyle w:val="ListParagraph"/>
        <w:numPr>
          <w:ilvl w:val="0"/>
          <w:numId w:val="27"/>
        </w:numPr>
        <w:rPr>
          <w:rFonts w:eastAsia="Times New Roman"/>
          <w:b/>
          <w:bCs/>
          <w:i/>
          <w:lang w:eastAsia="ko-KR"/>
        </w:rPr>
      </w:pPr>
      <w:r>
        <w:rPr>
          <w:rFonts w:eastAsia="Times New Roman"/>
          <w:b/>
          <w:bCs/>
          <w:i/>
          <w:lang w:eastAsia="ko-KR"/>
        </w:rPr>
        <w:t>Configure different offset values for rank 1 and rank 2 PSSCH transmissions</w:t>
      </w:r>
    </w:p>
    <w:p w14:paraId="028C36E8" w14:textId="77777777" w:rsidR="008B660B" w:rsidRDefault="008B660B" w:rsidP="008B660B">
      <w:pPr>
        <w:rPr>
          <w:rFonts w:eastAsia="Times New Roman"/>
          <w:b/>
          <w:bCs/>
          <w:i/>
          <w:lang w:eastAsia="ko-KR"/>
        </w:rPr>
      </w:pPr>
    </w:p>
    <w:p w14:paraId="58232318" w14:textId="48CA63DF" w:rsidR="008B660B" w:rsidRPr="009F4F97" w:rsidRDefault="008B660B" w:rsidP="008B660B">
      <w:pPr>
        <w:rPr>
          <w:rFonts w:eastAsia="Times New Roman"/>
          <w:b/>
          <w:bCs/>
          <w:i/>
          <w:lang w:eastAsia="ko-KR"/>
        </w:rPr>
      </w:pPr>
      <w:r>
        <w:rPr>
          <w:rFonts w:eastAsia="Times New Roman"/>
          <w:b/>
          <w:bCs/>
          <w:i/>
          <w:lang w:eastAsia="ko-KR"/>
        </w:rPr>
        <w:t xml:space="preserve">Proposal 4: For </w:t>
      </w:r>
      <w:r w:rsidRPr="00531B4A">
        <w:rPr>
          <w:rFonts w:eastAsia="Times New Roman"/>
          <w:b/>
          <w:bCs/>
          <w:i/>
          <w:lang w:eastAsia="ko-KR"/>
        </w:rPr>
        <w:t>2</w:t>
      </w:r>
      <w:r w:rsidRPr="00531B4A">
        <w:rPr>
          <w:rFonts w:eastAsia="Times New Roman"/>
          <w:b/>
          <w:bCs/>
          <w:i/>
          <w:vertAlign w:val="superscript"/>
          <w:lang w:eastAsia="ko-KR"/>
        </w:rPr>
        <w:t>nd</w:t>
      </w:r>
      <w:r w:rsidRPr="00531B4A">
        <w:rPr>
          <w:rFonts w:eastAsia="Times New Roman"/>
          <w:b/>
          <w:bCs/>
          <w:i/>
          <w:lang w:eastAsia="ko-KR"/>
        </w:rPr>
        <w:t xml:space="preserve"> stage SCI resource mapping</w:t>
      </w:r>
      <w:r>
        <w:rPr>
          <w:rFonts w:eastAsia="Times New Roman"/>
          <w:b/>
          <w:bCs/>
          <w:i/>
          <w:lang w:eastAsia="ko-KR"/>
        </w:rPr>
        <w:t>, assume CSI-RS always presents and hence cannot be mapped for 2</w:t>
      </w:r>
      <w:r w:rsidRPr="00531B4A">
        <w:rPr>
          <w:rFonts w:eastAsia="Times New Roman"/>
          <w:b/>
          <w:bCs/>
          <w:i/>
          <w:vertAlign w:val="superscript"/>
          <w:lang w:eastAsia="ko-KR"/>
        </w:rPr>
        <w:t>nd</w:t>
      </w:r>
      <w:r>
        <w:rPr>
          <w:rFonts w:eastAsia="Times New Roman"/>
          <w:b/>
          <w:bCs/>
          <w:i/>
          <w:lang w:eastAsia="ko-KR"/>
        </w:rPr>
        <w:t xml:space="preserve"> stage SCI transmission.</w:t>
      </w:r>
    </w:p>
    <w:p w14:paraId="514C6F98" w14:textId="77777777" w:rsidR="008B660B" w:rsidRPr="008B660B" w:rsidRDefault="008B660B" w:rsidP="008B660B"/>
    <w:p w14:paraId="3F76D517" w14:textId="77777777" w:rsidR="00A832E9" w:rsidRPr="000E44FB" w:rsidRDefault="00A832E9" w:rsidP="00A832E9">
      <w:pPr>
        <w:pStyle w:val="ListParagraph"/>
        <w:numPr>
          <w:ilvl w:val="0"/>
          <w:numId w:val="0"/>
        </w:numPr>
        <w:ind w:left="1440"/>
        <w:rPr>
          <w:rFonts w:eastAsia="Times New Roman"/>
          <w:b/>
          <w:bCs/>
          <w:i/>
          <w:lang w:eastAsia="ko-KR"/>
        </w:rPr>
      </w:pPr>
    </w:p>
    <w:p w14:paraId="195EC803" w14:textId="0E484103" w:rsidR="00BE45B7" w:rsidRDefault="00BE45B7" w:rsidP="00BE45B7">
      <w:pPr>
        <w:pStyle w:val="Heading2"/>
      </w:pPr>
      <w:r>
        <w:t>Initialization of the scrambling sequence generators</w:t>
      </w:r>
    </w:p>
    <w:p w14:paraId="04F2CB36" w14:textId="26AE5139" w:rsidR="00242946" w:rsidRDefault="00242946" w:rsidP="00242946">
      <w:r>
        <w:t>The scrambling sequence generation need to be figured out for the following:</w:t>
      </w:r>
    </w:p>
    <w:p w14:paraId="086EBF58" w14:textId="69FCFB47" w:rsidR="00242946" w:rsidRDefault="00242946" w:rsidP="00242946">
      <w:pPr>
        <w:pStyle w:val="ListParagraph"/>
        <w:numPr>
          <w:ilvl w:val="0"/>
          <w:numId w:val="12"/>
        </w:numPr>
      </w:pPr>
      <w:r>
        <w:t>Data sent on the PSSCH</w:t>
      </w:r>
    </w:p>
    <w:p w14:paraId="2940BF37" w14:textId="4B9EDF7B" w:rsidR="00242946" w:rsidRDefault="00242946" w:rsidP="00242946">
      <w:pPr>
        <w:pStyle w:val="ListParagraph"/>
        <w:numPr>
          <w:ilvl w:val="0"/>
          <w:numId w:val="12"/>
        </w:numPr>
      </w:pPr>
      <w:r>
        <w:t>Second stage SCI</w:t>
      </w:r>
    </w:p>
    <w:p w14:paraId="28F057E3" w14:textId="60364376" w:rsidR="00242946" w:rsidRDefault="00242946" w:rsidP="00242946">
      <w:pPr>
        <w:pStyle w:val="ListParagraph"/>
        <w:numPr>
          <w:ilvl w:val="0"/>
          <w:numId w:val="12"/>
        </w:numPr>
      </w:pPr>
      <w:r>
        <w:t>First stage SCI</w:t>
      </w:r>
    </w:p>
    <w:p w14:paraId="1CC6EE9F" w14:textId="2172B98D" w:rsidR="00242946" w:rsidRDefault="00242946" w:rsidP="00242946">
      <w:pPr>
        <w:pStyle w:val="ListParagraph"/>
        <w:numPr>
          <w:ilvl w:val="0"/>
          <w:numId w:val="12"/>
        </w:numPr>
      </w:pPr>
      <w:r>
        <w:t>PSBCH</w:t>
      </w:r>
    </w:p>
    <w:p w14:paraId="49451E27" w14:textId="0ADD1BA1" w:rsidR="00242946" w:rsidRDefault="00242946" w:rsidP="00242946">
      <w:r>
        <w:t>Given that the PSFCH is transmitted using sequences, there is no need to define a scrambling sequence.</w:t>
      </w:r>
    </w:p>
    <w:p w14:paraId="21B4CC56" w14:textId="77777777" w:rsidR="004559B3" w:rsidRPr="004559B3" w:rsidRDefault="004559B3" w:rsidP="004559B3"/>
    <w:p w14:paraId="3C359FC9" w14:textId="0008658C" w:rsidR="00767AEB" w:rsidRDefault="00767AEB" w:rsidP="00004D46">
      <w:pPr>
        <w:pStyle w:val="Heading3"/>
      </w:pPr>
      <w:r>
        <w:t>Second stage SCI</w:t>
      </w:r>
    </w:p>
    <w:p w14:paraId="5D2C6ADF" w14:textId="08799A2A" w:rsidR="00767AEB" w:rsidRPr="00767AEB" w:rsidRDefault="00767AEB" w:rsidP="00767AEB">
      <w:r>
        <w:t>The second stage SCI is to be decoded only be the receiving UEs. Thus, in order to provide more randomization, the scrambling seed should be specific to the receiving UEs. The same procedure as for the PSSCH data can be applied, and the second stage SCI scrambling sequence seed should be the L1 destination ID.</w:t>
      </w:r>
    </w:p>
    <w:p w14:paraId="15A75C26" w14:textId="652725F6" w:rsidR="008D6937" w:rsidRDefault="00004D46" w:rsidP="00004D46">
      <w:pPr>
        <w:pStyle w:val="Heading3"/>
      </w:pPr>
      <w:r>
        <w:t>PSSCH</w:t>
      </w:r>
    </w:p>
    <w:p w14:paraId="1AFD6C37" w14:textId="4DD8B5BB" w:rsidR="00004D46" w:rsidRDefault="00004D46" w:rsidP="00004D46">
      <w:r>
        <w:t xml:space="preserve">One physical </w:t>
      </w:r>
      <w:r w:rsidR="00F341E9">
        <w:tab/>
      </w:r>
      <w:r>
        <w:t>layer open issue is the initialization of the seed for scrambling the shared channel.</w:t>
      </w:r>
    </w:p>
    <w:p w14:paraId="072D4CDB" w14:textId="7CA49153" w:rsidR="00004D46" w:rsidRDefault="00004D46" w:rsidP="00004D46">
      <w:r>
        <w:t xml:space="preserve">In LTE, there was </w:t>
      </w:r>
      <w:r w:rsidR="001154C4">
        <w:t xml:space="preserve">a </w:t>
      </w:r>
      <w:r>
        <w:t xml:space="preserve">generic formula defined in subclause 9.3.1 of 36.211 with a variable </w:t>
      </w:r>
      <w:proofErr w:type="spellStart"/>
      <w:r w:rsidRPr="005C0360">
        <w:rPr>
          <w:i/>
          <w:iCs/>
        </w:rPr>
        <w:t>n</w:t>
      </w:r>
      <w:r w:rsidRPr="005C0360">
        <w:rPr>
          <w:vertAlign w:val="subscript"/>
        </w:rPr>
        <w:t>ID</w:t>
      </w:r>
      <w:proofErr w:type="spellEnd"/>
      <w:r>
        <w:t xml:space="preserve"> set according to transmission mode.</w:t>
      </w:r>
    </w:p>
    <w:p w14:paraId="6FEA1CFC" w14:textId="77777777" w:rsidR="00004D46" w:rsidRPr="005C0360" w:rsidRDefault="00004D46" w:rsidP="00004D46">
      <w:pPr>
        <w:ind w:left="284"/>
        <w:rPr>
          <w:i/>
          <w:iCs/>
        </w:rPr>
      </w:pPr>
      <w:r w:rsidRPr="005C0360">
        <w:rPr>
          <w:i/>
          <w:iCs/>
        </w:rPr>
        <w:t xml:space="preserve">The scrambling sequence generator shall be </w:t>
      </w:r>
      <w:proofErr w:type="spellStart"/>
      <w:r w:rsidRPr="005C0360">
        <w:rPr>
          <w:i/>
          <w:iCs/>
        </w:rPr>
        <w:t>initialised</w:t>
      </w:r>
      <w:proofErr w:type="spellEnd"/>
      <w:r w:rsidRPr="005C0360">
        <w:rPr>
          <w:i/>
          <w:iCs/>
        </w:rPr>
        <w:t xml:space="preserve"> with </w:t>
      </w:r>
      <w:r w:rsidRPr="005C0360">
        <w:rPr>
          <w:rFonts w:eastAsia="Times New Roman"/>
          <w:i/>
          <w:iCs/>
          <w:position w:val="-10"/>
          <w:szCs w:val="20"/>
          <w:lang w:val="en-GB"/>
        </w:rPr>
        <w:object w:dxaOrig="2745" w:dyaOrig="345" w14:anchorId="01708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7.25pt" o:ole="">
            <v:imagedata r:id="rId8" o:title=""/>
          </v:shape>
          <o:OLEObject Type="Embed" ProgID="Equation.3" ShapeID="_x0000_i1025" DrawAspect="Content" ObjectID="_1651056583" r:id="rId9"/>
        </w:object>
      </w:r>
      <w:r w:rsidRPr="005C0360">
        <w:rPr>
          <w:i/>
          <w:iCs/>
        </w:rPr>
        <w:t xml:space="preserve"> at the start of every PSSCH subframe where</w:t>
      </w:r>
    </w:p>
    <w:p w14:paraId="0366EEEE" w14:textId="77777777" w:rsidR="00004D46" w:rsidRPr="005C0360" w:rsidRDefault="00004D46" w:rsidP="00004D46">
      <w:pPr>
        <w:pStyle w:val="B1"/>
        <w:ind w:left="852"/>
        <w:rPr>
          <w:i/>
          <w:iCs/>
        </w:rPr>
      </w:pPr>
      <w:r w:rsidRPr="005C0360">
        <w:rPr>
          <w:i/>
          <w:iCs/>
        </w:rPr>
        <w:t>-</w:t>
      </w:r>
      <w:r w:rsidRPr="005C0360">
        <w:rPr>
          <w:i/>
          <w:iCs/>
        </w:rPr>
        <w:tab/>
        <w:t xml:space="preserve">for sidelink transmission modes 1 and 2, </w:t>
      </w:r>
      <w:r w:rsidRPr="005C0360">
        <w:rPr>
          <w:i/>
          <w:iCs/>
          <w:position w:val="-10"/>
        </w:rPr>
        <w:object w:dxaOrig="855" w:dyaOrig="345" w14:anchorId="5570E324">
          <v:shape id="_x0000_i1026" type="#_x0000_t75" style="width:43.5pt;height:17.25pt" o:ole="">
            <v:imagedata r:id="rId10" o:title=""/>
          </v:shape>
          <o:OLEObject Type="Embed" ProgID="Equation.3" ShapeID="_x0000_i1026" DrawAspect="Content" ObjectID="_1651056584" r:id="rId11"/>
        </w:object>
      </w:r>
      <w:r w:rsidRPr="005C0360">
        <w:rPr>
          <w:i/>
          <w:iCs/>
        </w:rPr>
        <w:t xml:space="preserve"> is destination identity obtained from the sidelink control channel, and</w:t>
      </w:r>
    </w:p>
    <w:p w14:paraId="1EE8CBD9" w14:textId="77777777" w:rsidR="00004D46" w:rsidRPr="005C0360" w:rsidRDefault="00004D46" w:rsidP="00004D46">
      <w:pPr>
        <w:pStyle w:val="B1"/>
        <w:ind w:left="852"/>
        <w:rPr>
          <w:i/>
          <w:iCs/>
        </w:rPr>
      </w:pPr>
      <w:r w:rsidRPr="005C0360">
        <w:rPr>
          <w:i/>
          <w:iCs/>
        </w:rPr>
        <w:t>-</w:t>
      </w:r>
      <w:r w:rsidRPr="005C0360">
        <w:rPr>
          <w:i/>
          <w:iCs/>
        </w:rPr>
        <w:tab/>
        <w:t xml:space="preserve">for sidelink transmission modes 3 and 4, </w:t>
      </w:r>
      <w:r w:rsidRPr="005C0360">
        <w:rPr>
          <w:i/>
          <w:iCs/>
          <w:position w:val="-16"/>
        </w:rPr>
        <w:object w:dxaOrig="1815" w:dyaOrig="465" w14:anchorId="66C6C846">
          <v:shape id="_x0000_i1027" type="#_x0000_t75" style="width:90.75pt;height:23.25pt" o:ole="">
            <v:imagedata r:id="rId12" o:title=""/>
          </v:shape>
          <o:OLEObject Type="Embed" ProgID="Equation.3" ShapeID="_x0000_i1027" DrawAspect="Content" ObjectID="_1651056585" r:id="rId13"/>
        </w:object>
      </w:r>
      <w:r w:rsidRPr="005C0360">
        <w:rPr>
          <w:i/>
          <w:iCs/>
        </w:rPr>
        <w:t xml:space="preserve"> with </w:t>
      </w:r>
      <w:r w:rsidRPr="005C0360">
        <w:rPr>
          <w:i/>
          <w:iCs/>
          <w:position w:val="-10"/>
        </w:rPr>
        <w:object w:dxaOrig="195" w:dyaOrig="240" w14:anchorId="72FE15D2">
          <v:shape id="_x0000_i1028" type="#_x0000_t75" style="width:9.75pt;height:12pt" o:ole="">
            <v:imagedata r:id="rId14" o:title=""/>
          </v:shape>
          <o:OLEObject Type="Embed" ProgID="Equation.3" ShapeID="_x0000_i1028" DrawAspect="Content" ObjectID="_1651056586" r:id="rId15"/>
        </w:object>
      </w:r>
      <w:r w:rsidRPr="005C0360">
        <w:rPr>
          <w:i/>
          <w:iCs/>
        </w:rPr>
        <w:t xml:space="preserve"> and </w:t>
      </w:r>
      <w:r w:rsidRPr="005C0360">
        <w:rPr>
          <w:i/>
          <w:iCs/>
          <w:position w:val="-4"/>
        </w:rPr>
        <w:object w:dxaOrig="195" w:dyaOrig="225" w14:anchorId="189804D0">
          <v:shape id="_x0000_i1029" type="#_x0000_t75" style="width:9.75pt;height:12pt" o:ole="">
            <v:imagedata r:id="rId16" o:title=""/>
          </v:shape>
          <o:OLEObject Type="Embed" ProgID="Equation.3" ShapeID="_x0000_i1029" DrawAspect="Content" ObjectID="_1651056587" r:id="rId17"/>
        </w:object>
      </w:r>
      <w:r w:rsidRPr="005C0360">
        <w:rPr>
          <w:i/>
          <w:iCs/>
        </w:rPr>
        <w:t xml:space="preserve"> given by clause 5.1.1 in [3] equals the decimal representation of CRC on the PSCCH transmitted in the same subframe as the PSSCH.</w:t>
      </w:r>
    </w:p>
    <w:p w14:paraId="63E0FDD3" w14:textId="506817A9" w:rsidR="00004D46" w:rsidRPr="00A8203B" w:rsidRDefault="00004D46" w:rsidP="00004D46">
      <w:r w:rsidRPr="00A8203B">
        <w:t>For D2D, the destination identity is transmitted in the SCI. Thus, if a UE incorrectly received the SCI, it would not be able to decode the PSCCH correctly. For V2X, since the destination identity is not transmitted in the SCI, an alternative value, the CRC for the SCI</w:t>
      </w:r>
      <w:r w:rsidR="001154C4" w:rsidRPr="00A8203B">
        <w:t>,</w:t>
      </w:r>
      <w:r w:rsidRPr="00A8203B">
        <w:t xml:space="preserve"> is used to set the variable </w:t>
      </w:r>
      <w:proofErr w:type="spellStart"/>
      <w:r w:rsidRPr="00A8203B">
        <w:rPr>
          <w:i/>
          <w:iCs/>
        </w:rPr>
        <w:t>n</w:t>
      </w:r>
      <w:r w:rsidRPr="00A8203B">
        <w:rPr>
          <w:vertAlign w:val="subscript"/>
        </w:rPr>
        <w:t>ID</w:t>
      </w:r>
      <w:proofErr w:type="spellEnd"/>
      <w:r w:rsidRPr="00A8203B">
        <w:t xml:space="preserve">. </w:t>
      </w:r>
    </w:p>
    <w:p w14:paraId="4976781F" w14:textId="5A6CF0BB" w:rsidR="00004D46" w:rsidRDefault="00004D46" w:rsidP="00004D46">
      <w:r w:rsidRPr="00A8203B">
        <w:t xml:space="preserve">In NR, </w:t>
      </w:r>
      <w:r w:rsidR="001154C4" w:rsidRPr="00A8203B">
        <w:t>the</w:t>
      </w:r>
      <w:r w:rsidRPr="00A8203B">
        <w:t xml:space="preserve"> second stage SCI contains the destination id as one of</w:t>
      </w:r>
      <w:r>
        <w:t xml:space="preserve"> its fields. To remain consistent with LTE, the scrambling seed initialization should be based on the </w:t>
      </w:r>
      <w:r w:rsidR="004559B3">
        <w:t xml:space="preserve">L1 </w:t>
      </w:r>
      <w:r>
        <w:t xml:space="preserve">destination </w:t>
      </w:r>
      <w:r w:rsidR="001154C4">
        <w:t>ID</w:t>
      </w:r>
      <w:r>
        <w:t>.</w:t>
      </w:r>
    </w:p>
    <w:p w14:paraId="2639A171" w14:textId="77777777" w:rsidR="00767AEB" w:rsidRDefault="00767AEB" w:rsidP="00767AEB">
      <w:pPr>
        <w:pStyle w:val="Heading3"/>
      </w:pPr>
      <w:r>
        <w:t>First stage SCI</w:t>
      </w:r>
    </w:p>
    <w:p w14:paraId="0BF3449F" w14:textId="77777777" w:rsidR="00767AEB" w:rsidRDefault="00767AEB" w:rsidP="00767AEB">
      <w:r>
        <w:t xml:space="preserve">The first stage SCI needs to be decodable by all UEs. Therefore, the scrambling sequence must be known for all UEs. </w:t>
      </w:r>
    </w:p>
    <w:p w14:paraId="0E9C2FB4" w14:textId="77777777" w:rsidR="00767AEB" w:rsidRPr="00BB5545" w:rsidRDefault="00767AEB" w:rsidP="00767AEB">
      <w:r w:rsidRPr="00BB5545">
        <w:t>For LTE, the scrambling sequence generator was initialized with the value 510, as specified in TS36.212:</w:t>
      </w:r>
    </w:p>
    <w:p w14:paraId="18DEB8C0" w14:textId="77777777" w:rsidR="00767AEB" w:rsidRPr="004559B3" w:rsidRDefault="00767AEB" w:rsidP="00767AEB">
      <w:pPr>
        <w:rPr>
          <w:i/>
          <w:iCs/>
        </w:rPr>
      </w:pPr>
      <w:r w:rsidRPr="004559B3">
        <w:rPr>
          <w:i/>
          <w:iCs/>
        </w:rPr>
        <w:t xml:space="preserve">The block of bits </w:t>
      </w:r>
      <w:r w:rsidRPr="004559B3">
        <w:rPr>
          <w:i/>
          <w:iCs/>
          <w:position w:val="-12"/>
        </w:rPr>
        <w:object w:dxaOrig="1400" w:dyaOrig="360" w14:anchorId="3D2992EF">
          <v:shape id="_x0000_i1030" type="#_x0000_t75" style="width:70.5pt;height:18.75pt" o:ole="">
            <v:imagedata r:id="rId18" o:title=""/>
          </v:shape>
          <o:OLEObject Type="Embed" ProgID="Equation.3" ShapeID="_x0000_i1030" DrawAspect="Content" ObjectID="_1651056588" r:id="rId19"/>
        </w:object>
      </w:r>
      <w:r w:rsidRPr="004559B3">
        <w:rPr>
          <w:i/>
          <w:iCs/>
        </w:rPr>
        <w:t xml:space="preserve">, where </w:t>
      </w:r>
      <w:r w:rsidRPr="004559B3">
        <w:rPr>
          <w:i/>
          <w:iCs/>
          <w:position w:val="-12"/>
        </w:rPr>
        <w:object w:dxaOrig="400" w:dyaOrig="360" w14:anchorId="7EF6B556">
          <v:shape id="_x0000_i1031" type="#_x0000_t75" style="width:20.25pt;height:18.75pt" o:ole="">
            <v:imagedata r:id="rId20" o:title=""/>
          </v:shape>
          <o:OLEObject Type="Embed" ProgID="Equation.3" ShapeID="_x0000_i1031" DrawAspect="Content" ObjectID="_1651056589" r:id="rId21"/>
        </w:object>
      </w:r>
      <w:r w:rsidRPr="004559B3">
        <w:rPr>
          <w:i/>
          <w:iCs/>
        </w:rPr>
        <w:t xml:space="preserve"> is the number of bits transmitted on the physical sidelink control channel in one subframe shall be scrambled according to clause 5.3.1.</w:t>
      </w:r>
    </w:p>
    <w:p w14:paraId="3362659B" w14:textId="77777777" w:rsidR="00767AEB" w:rsidRPr="004559B3" w:rsidRDefault="00767AEB" w:rsidP="00767AEB">
      <w:pPr>
        <w:rPr>
          <w:i/>
          <w:iCs/>
        </w:rPr>
      </w:pPr>
      <w:r w:rsidRPr="004559B3">
        <w:rPr>
          <w:i/>
          <w:iCs/>
        </w:rPr>
        <w:t xml:space="preserve">The scrambling sequence generator shall be </w:t>
      </w:r>
      <w:proofErr w:type="spellStart"/>
      <w:r w:rsidRPr="004559B3">
        <w:rPr>
          <w:i/>
          <w:iCs/>
        </w:rPr>
        <w:t>initialised</w:t>
      </w:r>
      <w:proofErr w:type="spellEnd"/>
      <w:r w:rsidRPr="004559B3">
        <w:rPr>
          <w:i/>
          <w:iCs/>
        </w:rPr>
        <w:t xml:space="preserve"> with </w:t>
      </w:r>
      <w:r w:rsidRPr="004559B3">
        <w:rPr>
          <w:i/>
          <w:iCs/>
          <w:position w:val="-10"/>
        </w:rPr>
        <w:object w:dxaOrig="800" w:dyaOrig="279" w14:anchorId="59978E44">
          <v:shape id="_x0000_i1032" type="#_x0000_t75" style="width:40.5pt;height:14.25pt" o:ole="">
            <v:imagedata r:id="rId22" o:title=""/>
          </v:shape>
          <o:OLEObject Type="Embed" ProgID="Equation.3" ShapeID="_x0000_i1032" DrawAspect="Content" ObjectID="_1651056590" r:id="rId23"/>
        </w:object>
      </w:r>
      <w:r w:rsidRPr="004559B3">
        <w:rPr>
          <w:i/>
          <w:iCs/>
        </w:rPr>
        <w:t xml:space="preserve"> at the start of every PSCCH subframe.</w:t>
      </w:r>
    </w:p>
    <w:p w14:paraId="60E0CC90" w14:textId="386BF2EB" w:rsidR="00767AEB" w:rsidRDefault="00767AEB" w:rsidP="00767AEB">
      <w:r>
        <w:t>Thus, to remain consistent with LTE, we propose to use the same scrambling seed initialization of 510.</w:t>
      </w:r>
      <w:r w:rsidR="00810E79">
        <w:t xml:space="preserve"> Note that any other fixed value is appropriate as well.</w:t>
      </w:r>
    </w:p>
    <w:p w14:paraId="0FAA498E" w14:textId="08DEA969" w:rsidR="00004D46" w:rsidRDefault="00BE1EB6" w:rsidP="00BE1EB6">
      <w:pPr>
        <w:pStyle w:val="Heading3"/>
      </w:pPr>
      <w:r>
        <w:t>PSBCH</w:t>
      </w:r>
    </w:p>
    <w:p w14:paraId="6115E674" w14:textId="46F328C0" w:rsidR="00BB5545" w:rsidRDefault="00BB5545" w:rsidP="00BB5545">
      <w:r>
        <w:t>Scrambling the PSBCH is important since it ensures that the PSBCHs of two different UEs with two different synchronization sequences do not interfere with each other. For LTE, the PSBCH is scrambled with the synchronization ID:</w:t>
      </w:r>
    </w:p>
    <w:p w14:paraId="3AD1DC81" w14:textId="77777777" w:rsidR="007668B0" w:rsidRPr="007668B0" w:rsidRDefault="007668B0" w:rsidP="007668B0">
      <w:pPr>
        <w:rPr>
          <w:i/>
          <w:iCs/>
        </w:rPr>
      </w:pPr>
      <w:r w:rsidRPr="007668B0">
        <w:rPr>
          <w:i/>
          <w:iCs/>
        </w:rPr>
        <w:t xml:space="preserve">The block of bits </w:t>
      </w:r>
      <w:r w:rsidRPr="007668B0">
        <w:rPr>
          <w:i/>
          <w:iCs/>
          <w:position w:val="-12"/>
        </w:rPr>
        <w:object w:dxaOrig="1400" w:dyaOrig="360" w14:anchorId="79B941AF">
          <v:shape id="_x0000_i1033" type="#_x0000_t75" style="width:70.5pt;height:18.75pt" o:ole="">
            <v:imagedata r:id="rId18" o:title=""/>
          </v:shape>
          <o:OLEObject Type="Embed" ProgID="Equation.3" ShapeID="_x0000_i1033" DrawAspect="Content" ObjectID="_1651056591" r:id="rId24"/>
        </w:object>
      </w:r>
      <w:r w:rsidRPr="007668B0">
        <w:rPr>
          <w:i/>
          <w:iCs/>
        </w:rPr>
        <w:t xml:space="preserve">, where </w:t>
      </w:r>
      <w:r w:rsidRPr="007668B0">
        <w:rPr>
          <w:i/>
          <w:iCs/>
          <w:position w:val="-12"/>
        </w:rPr>
        <w:object w:dxaOrig="400" w:dyaOrig="360" w14:anchorId="5319C611">
          <v:shape id="_x0000_i1034" type="#_x0000_t75" style="width:20.25pt;height:18.75pt" o:ole="">
            <v:imagedata r:id="rId20" o:title=""/>
          </v:shape>
          <o:OLEObject Type="Embed" ProgID="Equation.3" ShapeID="_x0000_i1034" DrawAspect="Content" ObjectID="_1651056592" r:id="rId25"/>
        </w:object>
      </w:r>
      <w:r w:rsidRPr="007668B0">
        <w:rPr>
          <w:i/>
          <w:iCs/>
        </w:rPr>
        <w:t xml:space="preserve"> is the number of bits transmitted on the physical sidelink broadcast channel in one subframe, shall be scrambled according to clause 5.3.1. The scrambling sequence generator shall be </w:t>
      </w:r>
      <w:proofErr w:type="spellStart"/>
      <w:r w:rsidRPr="007668B0">
        <w:rPr>
          <w:i/>
          <w:iCs/>
        </w:rPr>
        <w:t>initialised</w:t>
      </w:r>
      <w:proofErr w:type="spellEnd"/>
      <w:r w:rsidRPr="007668B0">
        <w:rPr>
          <w:i/>
          <w:iCs/>
        </w:rPr>
        <w:t xml:space="preserve"> at the start of every PSBCH subframe with </w:t>
      </w:r>
      <w:r w:rsidRPr="007668B0">
        <w:rPr>
          <w:i/>
          <w:iCs/>
          <w:position w:val="-10"/>
        </w:rPr>
        <w:object w:dxaOrig="920" w:dyaOrig="340" w14:anchorId="1ED05ECF">
          <v:shape id="_x0000_i1035" type="#_x0000_t75" style="width:45.75pt;height:17.25pt" o:ole="">
            <v:imagedata r:id="rId26" o:title=""/>
          </v:shape>
          <o:OLEObject Type="Embed" ProgID="Equation.3" ShapeID="_x0000_i1035" DrawAspect="Content" ObjectID="_1651056593" r:id="rId27"/>
        </w:object>
      </w:r>
      <w:r w:rsidRPr="007668B0">
        <w:rPr>
          <w:i/>
          <w:iCs/>
        </w:rPr>
        <w:t>.</w:t>
      </w:r>
    </w:p>
    <w:p w14:paraId="796F361F" w14:textId="7D9A5A8C" w:rsidR="00BB5545" w:rsidRDefault="007668B0" w:rsidP="00BB5545">
      <w:r>
        <w:t>NR operates in a similar way than LTE: after acquiring synchronization (SL-PSS and SL-SSS), the UE knows the synchronization source ID. Thus, the PSBCH can be scrambled by the synchronization source ID.</w:t>
      </w:r>
    </w:p>
    <w:p w14:paraId="37776B36" w14:textId="5A884393" w:rsidR="00DB35E7" w:rsidRPr="007668B0" w:rsidRDefault="00DB35E7" w:rsidP="00DB35E7">
      <w:pPr>
        <w:rPr>
          <w:b/>
          <w:bCs/>
          <w:i/>
          <w:iCs/>
        </w:rPr>
      </w:pPr>
      <w:r w:rsidRPr="007668B0">
        <w:rPr>
          <w:b/>
          <w:bCs/>
          <w:i/>
          <w:iCs/>
        </w:rPr>
        <w:t xml:space="preserve">Proposal </w:t>
      </w:r>
      <w:r w:rsidR="00416CE1">
        <w:rPr>
          <w:b/>
          <w:bCs/>
          <w:i/>
          <w:iCs/>
        </w:rPr>
        <w:t>5</w:t>
      </w:r>
      <w:r w:rsidRPr="007668B0">
        <w:rPr>
          <w:b/>
          <w:bCs/>
          <w:i/>
          <w:iCs/>
        </w:rPr>
        <w:t>: the following scrambling seeds sequences are used:</w:t>
      </w:r>
    </w:p>
    <w:p w14:paraId="7B58CDE8" w14:textId="77777777" w:rsidR="00DB35E7" w:rsidRPr="007668B0" w:rsidRDefault="00DB35E7" w:rsidP="00DB35E7">
      <w:pPr>
        <w:pStyle w:val="ListParagraph"/>
        <w:numPr>
          <w:ilvl w:val="0"/>
          <w:numId w:val="14"/>
        </w:numPr>
        <w:rPr>
          <w:b/>
          <w:bCs/>
          <w:i/>
          <w:iCs/>
        </w:rPr>
      </w:pPr>
      <w:r w:rsidRPr="007668B0">
        <w:rPr>
          <w:b/>
          <w:bCs/>
          <w:i/>
          <w:iCs/>
        </w:rPr>
        <w:t>For data sent on the PSSCH: L1 destination ID</w:t>
      </w:r>
    </w:p>
    <w:p w14:paraId="18E02E93" w14:textId="77777777" w:rsidR="00DB35E7" w:rsidRPr="007668B0" w:rsidRDefault="00DB35E7" w:rsidP="00DB35E7">
      <w:pPr>
        <w:pStyle w:val="ListParagraph"/>
        <w:numPr>
          <w:ilvl w:val="0"/>
          <w:numId w:val="14"/>
        </w:numPr>
        <w:rPr>
          <w:b/>
          <w:bCs/>
          <w:i/>
          <w:iCs/>
        </w:rPr>
      </w:pPr>
      <w:r w:rsidRPr="007668B0">
        <w:rPr>
          <w:b/>
          <w:bCs/>
          <w:i/>
          <w:iCs/>
        </w:rPr>
        <w:t>For the second stage SCI: L1 destination ID (applied separately of data transmitted on the PSSCH, per RAN1#98bis decision)</w:t>
      </w:r>
    </w:p>
    <w:p w14:paraId="1605A87F" w14:textId="53777FEC" w:rsidR="00DB35E7" w:rsidRDefault="00DB35E7" w:rsidP="00DB35E7">
      <w:pPr>
        <w:pStyle w:val="ListParagraph"/>
        <w:numPr>
          <w:ilvl w:val="0"/>
          <w:numId w:val="14"/>
        </w:numPr>
        <w:rPr>
          <w:b/>
          <w:bCs/>
          <w:i/>
          <w:iCs/>
        </w:rPr>
      </w:pPr>
      <w:r w:rsidRPr="007668B0">
        <w:rPr>
          <w:b/>
          <w:bCs/>
          <w:i/>
          <w:iCs/>
        </w:rPr>
        <w:t>For the first stage SCI: 510</w:t>
      </w:r>
      <w:r>
        <w:rPr>
          <w:b/>
          <w:bCs/>
          <w:i/>
          <w:iCs/>
        </w:rPr>
        <w:t xml:space="preserve"> (or any fixed value)</w:t>
      </w:r>
    </w:p>
    <w:p w14:paraId="618D0C81" w14:textId="2A5721CA" w:rsidR="008D6937" w:rsidRDefault="00DB35E7" w:rsidP="00DB35E7">
      <w:pPr>
        <w:pStyle w:val="ListParagraph"/>
        <w:numPr>
          <w:ilvl w:val="0"/>
          <w:numId w:val="14"/>
        </w:numPr>
        <w:rPr>
          <w:b/>
          <w:bCs/>
          <w:i/>
          <w:iCs/>
        </w:rPr>
      </w:pPr>
      <w:r w:rsidRPr="00DB35E7">
        <w:rPr>
          <w:b/>
          <w:bCs/>
          <w:i/>
          <w:iCs/>
        </w:rPr>
        <w:t>For the PSBCH: synchronization source ID</w:t>
      </w:r>
    </w:p>
    <w:p w14:paraId="6AA1FF55" w14:textId="77777777" w:rsidR="00B86E6D" w:rsidRPr="00251A1E" w:rsidRDefault="00B86E6D" w:rsidP="00251A1E"/>
    <w:p w14:paraId="63611800" w14:textId="63541960" w:rsidR="00BE45B7" w:rsidRPr="00A8203B" w:rsidRDefault="00BE45B7" w:rsidP="00BE45B7">
      <w:pPr>
        <w:pStyle w:val="Heading2"/>
      </w:pPr>
      <w:r w:rsidRPr="00A8203B">
        <w:t>Frequency domain OCC design for PSCCH DMRS</w:t>
      </w:r>
    </w:p>
    <w:p w14:paraId="03723D22" w14:textId="6DFA876B" w:rsidR="00935155" w:rsidRPr="00A8203B" w:rsidRDefault="00A03FCC" w:rsidP="00935155">
      <w:r w:rsidRPr="00A8203B">
        <w:t>In order to limit the interference between PSCCH DMRS for different UEs, it was agreed to use some randomization on the DMRS sequence by applying an OCC on top of the DMRS.</w:t>
      </w:r>
    </w:p>
    <w:p w14:paraId="3F2A0311" w14:textId="474EB93C" w:rsidR="00A03FCC" w:rsidRPr="00A8203B" w:rsidRDefault="00A03FCC" w:rsidP="00935155">
      <w:r w:rsidRPr="00A8203B">
        <w:t xml:space="preserve">Conditions where large interference between PSCCHs exist are rare: for </w:t>
      </w:r>
      <w:proofErr w:type="gramStart"/>
      <w:r w:rsidRPr="00A8203B">
        <w:t>mode-1</w:t>
      </w:r>
      <w:proofErr w:type="gramEnd"/>
      <w:r w:rsidRPr="00A8203B">
        <w:t xml:space="preserve">, the network allocates resources, thereby limiting interference. </w:t>
      </w:r>
      <w:r w:rsidR="002E70D5" w:rsidRPr="00A8203B">
        <w:t xml:space="preserve">For </w:t>
      </w:r>
      <w:proofErr w:type="gramStart"/>
      <w:r w:rsidR="002E70D5" w:rsidRPr="00A8203B">
        <w:t>mode-2</w:t>
      </w:r>
      <w:proofErr w:type="gramEnd"/>
      <w:r w:rsidR="002E70D5" w:rsidRPr="00A8203B">
        <w:t xml:space="preserve">, the resource selection procedure with sensing ensures that two UEs using the same resource generally are far from each other. Thus, only a limited amount of randomization is needed. Using </w:t>
      </w:r>
      <w:r w:rsidR="00E11355">
        <w:t>4 OCC codes</w:t>
      </w:r>
      <w:r w:rsidR="002E70D5" w:rsidRPr="00A8203B">
        <w:t xml:space="preserve"> should be </w:t>
      </w:r>
      <w:proofErr w:type="gramStart"/>
      <w:r w:rsidR="00A8203B" w:rsidRPr="00A8203B">
        <w:t>sufficient</w:t>
      </w:r>
      <w:proofErr w:type="gramEnd"/>
      <w:r w:rsidR="002E70D5" w:rsidRPr="00A8203B">
        <w:t xml:space="preserve"> to mitigate any interference.</w:t>
      </w:r>
    </w:p>
    <w:p w14:paraId="78C12949" w14:textId="389553D1" w:rsidR="002E70D5" w:rsidRDefault="002E70D5" w:rsidP="00935155">
      <w:pPr>
        <w:rPr>
          <w:b/>
          <w:bCs/>
          <w:i/>
          <w:iCs/>
        </w:rPr>
      </w:pPr>
      <w:r w:rsidRPr="00A8203B">
        <w:rPr>
          <w:b/>
          <w:bCs/>
          <w:i/>
          <w:iCs/>
        </w:rPr>
        <w:t xml:space="preserve">Proposal </w:t>
      </w:r>
      <w:r w:rsidR="00416CE1">
        <w:rPr>
          <w:b/>
          <w:bCs/>
          <w:i/>
          <w:iCs/>
        </w:rPr>
        <w:t>6</w:t>
      </w:r>
      <w:r w:rsidRPr="00A8203B">
        <w:rPr>
          <w:b/>
          <w:bCs/>
          <w:i/>
          <w:iCs/>
        </w:rPr>
        <w:t>: A length-</w:t>
      </w:r>
      <w:r w:rsidR="00E11355">
        <w:rPr>
          <w:b/>
          <w:bCs/>
          <w:i/>
          <w:iCs/>
        </w:rPr>
        <w:t>2</w:t>
      </w:r>
      <w:r w:rsidRPr="00A8203B">
        <w:rPr>
          <w:b/>
          <w:bCs/>
          <w:i/>
          <w:iCs/>
        </w:rPr>
        <w:t xml:space="preserve"> Hadamard code is applied as OCC on top of the PDCCH DMRS</w:t>
      </w:r>
    </w:p>
    <w:p w14:paraId="314AC361" w14:textId="77777777" w:rsidR="00FC675B" w:rsidRPr="00A8203B" w:rsidRDefault="00FC675B" w:rsidP="00935155">
      <w:pPr>
        <w:rPr>
          <w:b/>
          <w:bCs/>
          <w:i/>
          <w:iCs/>
        </w:rPr>
      </w:pPr>
    </w:p>
    <w:p w14:paraId="3D999C03" w14:textId="0B42BC0A" w:rsidR="00BE45B7" w:rsidRPr="00BE45B7" w:rsidRDefault="00BE45B7" w:rsidP="00BE45B7">
      <w:pPr>
        <w:pStyle w:val="Heading2"/>
      </w:pPr>
      <w:r>
        <w:t>Details of ECP</w:t>
      </w:r>
    </w:p>
    <w:p w14:paraId="77CC2578" w14:textId="1C362314" w:rsidR="00C743D4" w:rsidRDefault="002716CE" w:rsidP="00E7756E">
      <w:r>
        <w:t>The frame/slot structure is defined for both normal and extended CP in TS38.211. The reference signals for NR Uu were defined for both NCP and ECP and are mostly reused for the sidelink. Thus, any work, if any is limited, and the spec, as written, works for both ECP and NCP.</w:t>
      </w:r>
    </w:p>
    <w:p w14:paraId="63EC6AA3" w14:textId="77777777" w:rsidR="00FC675B" w:rsidRDefault="00FC675B" w:rsidP="00E7756E"/>
    <w:p w14:paraId="7ED85961" w14:textId="2AE36358" w:rsidR="008B72D9" w:rsidRDefault="00422B01" w:rsidP="00422B01">
      <w:pPr>
        <w:pStyle w:val="Heading2"/>
      </w:pPr>
      <w:r>
        <w:t>Soft buffer management</w:t>
      </w:r>
    </w:p>
    <w:p w14:paraId="706702C1" w14:textId="4BC6E192" w:rsidR="00422B01" w:rsidRDefault="005437E1" w:rsidP="00422B01">
      <w:r>
        <w:t xml:space="preserve">Soft buffer management was not discussed for </w:t>
      </w:r>
      <w:r w:rsidR="00FF0238">
        <w:t>NR V2X and must be concluded. For LTE-V2X, there was no soft buffer management defined. However, LTE-V2X only had two transmissions per packet, and each packet was small. Thus, there was no need to define anything since the memory requirements for the soft buffer were low.</w:t>
      </w:r>
    </w:p>
    <w:p w14:paraId="0112E1A4" w14:textId="5FC1DBD4" w:rsidR="00223BAD" w:rsidRDefault="00FF0238" w:rsidP="00422B01">
      <w:r>
        <w:t>For NR V2X, the situation is different: the number of retransmissions can be very large. In addition, NR V2X was designed to meet the challenging requirements defined by SA1, thus the bit rates, and the packet sizes can be large, on par with the eMBB definitions. Consequently, soft buffer management is needed.</w:t>
      </w:r>
    </w:p>
    <w:p w14:paraId="2B1B350D" w14:textId="37765606" w:rsidR="00223BAD" w:rsidRDefault="00113C31" w:rsidP="00422B01">
      <w:r>
        <w:t xml:space="preserve">On </w:t>
      </w:r>
      <w:r w:rsidR="00223BAD">
        <w:t>LBRM vs. FBRM</w:t>
      </w:r>
      <w:r>
        <w:t>,</w:t>
      </w:r>
      <w:r w:rsidR="00223BAD">
        <w:t xml:space="preserve"> FBRM provides a performance advantage over LBRM, </w:t>
      </w:r>
      <w:r>
        <w:t>but</w:t>
      </w:r>
      <w:r w:rsidR="00223BAD">
        <w:t xml:space="preserve"> requires more memory than LBRM</w:t>
      </w:r>
    </w:p>
    <w:p w14:paraId="3D4D7CD3" w14:textId="7B082A82" w:rsidR="00223BAD" w:rsidRDefault="00223BAD" w:rsidP="00422B01">
      <w:r>
        <w:t xml:space="preserve">For NR V2X, some services are </w:t>
      </w:r>
      <w:proofErr w:type="gramStart"/>
      <w:r>
        <w:t>similar to</w:t>
      </w:r>
      <w:proofErr w:type="gramEnd"/>
      <w:r>
        <w:t xml:space="preserve"> URLLC. For these services, it is important to use whenever possible the gain of FBRM. Thus, we propose to</w:t>
      </w:r>
      <w:r w:rsidR="00113C31">
        <w:t xml:space="preserve"> use FBRM at least in cases with no HARQ or with few HARQ channels. If </w:t>
      </w:r>
      <w:proofErr w:type="gramStart"/>
      <w:r w:rsidR="00113C31">
        <w:t>not</w:t>
      </w:r>
      <w:proofErr w:type="gramEnd"/>
      <w:r w:rsidR="00113C31">
        <w:t xml:space="preserve"> all UE can support this behavior right away, FG and related RRC parameter could be introduced. </w:t>
      </w:r>
    </w:p>
    <w:p w14:paraId="1AE93772" w14:textId="5624950F" w:rsidR="001A0630" w:rsidRPr="001A0630" w:rsidRDefault="001A0630" w:rsidP="00422B01">
      <w:pPr>
        <w:rPr>
          <w:b/>
          <w:bCs/>
          <w:i/>
          <w:iCs/>
        </w:rPr>
      </w:pPr>
      <w:r w:rsidRPr="001A0630">
        <w:rPr>
          <w:b/>
          <w:bCs/>
          <w:i/>
          <w:iCs/>
        </w:rPr>
        <w:t xml:space="preserve">Proposal </w:t>
      </w:r>
      <w:r w:rsidR="00416CE1">
        <w:rPr>
          <w:b/>
          <w:bCs/>
          <w:i/>
          <w:iCs/>
        </w:rPr>
        <w:t>7</w:t>
      </w:r>
      <w:r w:rsidRPr="001A0630">
        <w:rPr>
          <w:b/>
          <w:bCs/>
          <w:i/>
          <w:iCs/>
        </w:rPr>
        <w:t xml:space="preserve">: </w:t>
      </w:r>
      <w:r w:rsidR="00223BAD">
        <w:rPr>
          <w:b/>
          <w:bCs/>
          <w:i/>
          <w:iCs/>
        </w:rPr>
        <w:t xml:space="preserve">For sidelink transmission, FBRM </w:t>
      </w:r>
      <w:r w:rsidR="00941167">
        <w:rPr>
          <w:b/>
          <w:bCs/>
          <w:i/>
          <w:iCs/>
        </w:rPr>
        <w:t>is</w:t>
      </w:r>
      <w:r w:rsidR="00223BAD">
        <w:rPr>
          <w:b/>
          <w:bCs/>
          <w:i/>
          <w:iCs/>
        </w:rPr>
        <w:t xml:space="preserve"> used</w:t>
      </w:r>
      <w:r w:rsidR="00941167">
        <w:rPr>
          <w:b/>
          <w:bCs/>
          <w:i/>
          <w:iCs/>
        </w:rPr>
        <w:t xml:space="preserve"> at least in cases of no HARQ or with few HARQ channels</w:t>
      </w:r>
    </w:p>
    <w:p w14:paraId="7AE4C38E" w14:textId="77777777" w:rsidR="00422B01" w:rsidRPr="00422B01" w:rsidRDefault="00422B01" w:rsidP="00422B01"/>
    <w:p w14:paraId="3518B99D" w14:textId="7345D3D4" w:rsidR="00744A23" w:rsidRDefault="00882E8B" w:rsidP="00882E8B">
      <w:pPr>
        <w:pStyle w:val="Heading1"/>
      </w:pPr>
      <w:r>
        <w:t>Conclusion</w:t>
      </w:r>
    </w:p>
    <w:p w14:paraId="1D0B0E37" w14:textId="3D93379D" w:rsidR="00882E8B" w:rsidRDefault="00532870" w:rsidP="00882E8B">
      <w:r>
        <w:t>The remaining details for the physical layer structure of the sidelink were discussed. We propose the following:</w:t>
      </w:r>
    </w:p>
    <w:p w14:paraId="02E384BE" w14:textId="398A673B" w:rsidR="008B660B" w:rsidRDefault="008B660B" w:rsidP="008B660B">
      <w:pPr>
        <w:rPr>
          <w:b/>
          <w:bCs/>
          <w:i/>
          <w:iCs/>
        </w:rPr>
      </w:pPr>
      <w:r w:rsidRPr="00B011CB">
        <w:rPr>
          <w:b/>
          <w:bCs/>
          <w:i/>
          <w:iCs/>
        </w:rPr>
        <w:t xml:space="preserve">Proposal </w:t>
      </w:r>
      <w:r>
        <w:rPr>
          <w:b/>
          <w:bCs/>
          <w:i/>
          <w:iCs/>
        </w:rPr>
        <w:t>1</w:t>
      </w:r>
      <w:r w:rsidRPr="00B011CB">
        <w:rPr>
          <w:b/>
          <w:bCs/>
          <w:i/>
          <w:iCs/>
        </w:rPr>
        <w:t>: Do not discuss subchannel size at this meeting</w:t>
      </w:r>
    </w:p>
    <w:p w14:paraId="6D682BD0" w14:textId="0DA7232B" w:rsidR="008B660B" w:rsidRPr="00F341E9" w:rsidRDefault="008B660B" w:rsidP="008B660B">
      <w:pPr>
        <w:rPr>
          <w:b/>
          <w:bCs/>
        </w:rPr>
      </w:pPr>
      <w:r w:rsidRPr="00F341E9">
        <w:rPr>
          <w:b/>
          <w:bCs/>
          <w:i/>
          <w:iCs/>
        </w:rPr>
        <w:t xml:space="preserve">Proposal </w:t>
      </w:r>
      <w:r>
        <w:rPr>
          <w:b/>
          <w:bCs/>
          <w:i/>
          <w:iCs/>
        </w:rPr>
        <w:t>2</w:t>
      </w:r>
      <w:r w:rsidRPr="00F341E9">
        <w:rPr>
          <w:b/>
          <w:bCs/>
          <w:i/>
          <w:iCs/>
        </w:rPr>
        <w:t>:</w:t>
      </w:r>
      <w:r w:rsidRPr="00F341E9">
        <w:rPr>
          <w:b/>
          <w:bCs/>
        </w:rPr>
        <w:t xml:space="preserve"> </w:t>
      </w:r>
      <w:r w:rsidRPr="00F341E9">
        <w:rPr>
          <w:rStyle w:val="Emphasis"/>
          <w:b/>
          <w:bCs/>
          <w:lang w:eastAsia="ko-KR"/>
        </w:rPr>
        <w:t> For the periodicity of resource pool bitmap, 10240 ms is used.</w:t>
      </w:r>
    </w:p>
    <w:p w14:paraId="20C6BDCE" w14:textId="5FFCEF34" w:rsidR="00416CE1" w:rsidRDefault="00416CE1" w:rsidP="00416CE1">
      <w:pPr>
        <w:rPr>
          <w:rFonts w:eastAsia="Times New Roman"/>
          <w:b/>
          <w:bCs/>
          <w:i/>
          <w:lang w:eastAsia="ko-KR"/>
        </w:rPr>
      </w:pPr>
      <w:r w:rsidRPr="009F4F97">
        <w:rPr>
          <w:rFonts w:eastAsia="Times New Roman"/>
          <w:b/>
          <w:bCs/>
          <w:i/>
          <w:lang w:eastAsia="ko-KR"/>
        </w:rPr>
        <w:t xml:space="preserve">Proposal </w:t>
      </w:r>
      <w:r w:rsidR="008B660B">
        <w:rPr>
          <w:rFonts w:eastAsia="Times New Roman"/>
          <w:b/>
          <w:bCs/>
          <w:i/>
          <w:lang w:eastAsia="ko-KR"/>
        </w:rPr>
        <w:t>3</w:t>
      </w:r>
      <w:r w:rsidRPr="009F4F97">
        <w:rPr>
          <w:rFonts w:eastAsia="Times New Roman"/>
          <w:b/>
          <w:bCs/>
          <w:i/>
          <w:lang w:eastAsia="ko-KR"/>
        </w:rPr>
        <w:t xml:space="preserve">: </w:t>
      </w:r>
      <w:r>
        <w:rPr>
          <w:rFonts w:eastAsia="Times New Roman"/>
          <w:b/>
          <w:bCs/>
          <w:i/>
          <w:lang w:eastAsia="ko-KR"/>
        </w:rPr>
        <w:t>F</w:t>
      </w:r>
      <w:r w:rsidRPr="009F4F97">
        <w:rPr>
          <w:rFonts w:eastAsia="Times New Roman"/>
          <w:b/>
          <w:bCs/>
          <w:i/>
          <w:lang w:eastAsia="ko-KR"/>
        </w:rPr>
        <w:t>or</w:t>
      </w:r>
      <w:r>
        <w:rPr>
          <w:rFonts w:eastAsia="Times New Roman"/>
          <w:b/>
          <w:bCs/>
          <w:i/>
          <w:lang w:eastAsia="ko-KR"/>
        </w:rPr>
        <w:t xml:space="preserve"> deriving the number of coded modulation symbols for</w:t>
      </w:r>
      <w:r w:rsidRPr="009F4F97">
        <w:rPr>
          <w:rFonts w:eastAsia="Times New Roman"/>
          <w:b/>
          <w:bCs/>
          <w:i/>
          <w:lang w:eastAsia="ko-KR"/>
        </w:rPr>
        <w:t xml:space="preserve"> 2nd stage SCI</w:t>
      </w:r>
    </w:p>
    <w:p w14:paraId="036C49ED" w14:textId="77777777" w:rsidR="00416CE1" w:rsidRDefault="00416CE1" w:rsidP="00416CE1">
      <w:pPr>
        <w:pStyle w:val="ListParagraph"/>
        <w:numPr>
          <w:ilvl w:val="0"/>
          <w:numId w:val="27"/>
        </w:numPr>
        <w:rPr>
          <w:rFonts w:eastAsia="Times New Roman"/>
          <w:b/>
          <w:bCs/>
          <w:i/>
          <w:lang w:eastAsia="ko-KR"/>
        </w:rPr>
      </w:pPr>
      <w:r>
        <w:rPr>
          <w:rFonts w:eastAsia="Times New Roman"/>
          <w:b/>
          <w:bCs/>
          <w:i/>
          <w:lang w:eastAsia="ko-KR"/>
        </w:rPr>
        <w:t>Use a tentative value of TBS derived assuming zero overhead for 2</w:t>
      </w:r>
      <w:r w:rsidRPr="009F4F97">
        <w:rPr>
          <w:rFonts w:eastAsia="Times New Roman"/>
          <w:b/>
          <w:bCs/>
          <w:i/>
          <w:vertAlign w:val="superscript"/>
          <w:lang w:eastAsia="ko-KR"/>
        </w:rPr>
        <w:t>nd</w:t>
      </w:r>
      <w:r>
        <w:rPr>
          <w:rFonts w:eastAsia="Times New Roman"/>
          <w:b/>
          <w:bCs/>
          <w:i/>
          <w:lang w:eastAsia="ko-KR"/>
        </w:rPr>
        <w:t xml:space="preserve"> stage SCI</w:t>
      </w:r>
    </w:p>
    <w:p w14:paraId="6C5CC483" w14:textId="77777777" w:rsidR="00416CE1" w:rsidRDefault="00416CE1" w:rsidP="00416CE1">
      <w:pPr>
        <w:pStyle w:val="ListParagraph"/>
        <w:numPr>
          <w:ilvl w:val="0"/>
          <w:numId w:val="27"/>
        </w:numPr>
        <w:rPr>
          <w:rFonts w:eastAsia="Times New Roman"/>
          <w:b/>
          <w:bCs/>
          <w:i/>
          <w:lang w:eastAsia="ko-KR"/>
        </w:rPr>
      </w:pPr>
      <w:r>
        <w:rPr>
          <w:rFonts w:eastAsia="Times New Roman"/>
          <w:b/>
          <w:bCs/>
          <w:i/>
          <w:lang w:eastAsia="ko-KR"/>
        </w:rPr>
        <w:t>For number of REs available for 2</w:t>
      </w:r>
      <w:r w:rsidRPr="009F4F97">
        <w:rPr>
          <w:rFonts w:eastAsia="Times New Roman"/>
          <w:b/>
          <w:bCs/>
          <w:i/>
          <w:vertAlign w:val="superscript"/>
          <w:lang w:eastAsia="ko-KR"/>
        </w:rPr>
        <w:t>nd</w:t>
      </w:r>
      <w:r>
        <w:rPr>
          <w:rFonts w:eastAsia="Times New Roman"/>
          <w:b/>
          <w:bCs/>
          <w:i/>
          <w:lang w:eastAsia="ko-KR"/>
        </w:rPr>
        <w:t xml:space="preserve"> stage SCI transmission, re-use the overhead assumption for TBS determination, i.e.:</w:t>
      </w:r>
    </w:p>
    <w:p w14:paraId="3DEBD75E" w14:textId="77777777" w:rsidR="00416CE1" w:rsidRPr="0023569E" w:rsidRDefault="00416CE1" w:rsidP="00416CE1">
      <w:pPr>
        <w:pStyle w:val="ListParagraph"/>
        <w:numPr>
          <w:ilvl w:val="1"/>
          <w:numId w:val="27"/>
        </w:numPr>
        <w:rPr>
          <w:rFonts w:eastAsia="Times New Roman"/>
          <w:b/>
          <w:bCs/>
          <w:i/>
          <w:lang w:eastAsia="ko-KR"/>
        </w:rPr>
      </w:pPr>
      <w:r w:rsidRPr="0023569E">
        <w:rPr>
          <w:rFonts w:eastAsia="Times New Roman"/>
          <w:b/>
          <w:bCs/>
          <w:i/>
          <w:lang w:eastAsia="ko-KR"/>
        </w:rPr>
        <w:t xml:space="preserve">For PSFCH overhead, use the number of PSFCH symbols indicated by SCI.  </w:t>
      </w:r>
    </w:p>
    <w:p w14:paraId="1BB1FBB4" w14:textId="77777777" w:rsidR="00416CE1" w:rsidRPr="0023569E" w:rsidRDefault="00416CE1" w:rsidP="00416CE1">
      <w:pPr>
        <w:pStyle w:val="ListParagraph"/>
        <w:numPr>
          <w:ilvl w:val="1"/>
          <w:numId w:val="27"/>
        </w:numPr>
        <w:rPr>
          <w:rFonts w:eastAsia="Times New Roman"/>
          <w:b/>
          <w:bCs/>
          <w:i/>
          <w:lang w:eastAsia="ko-KR"/>
        </w:rPr>
      </w:pPr>
      <w:r w:rsidRPr="0023569E">
        <w:rPr>
          <w:rFonts w:eastAsia="Times New Roman"/>
          <w:b/>
          <w:bCs/>
          <w:i/>
          <w:lang w:eastAsia="ko-KR"/>
        </w:rPr>
        <w:t>For PSSCH DMRS overhead, the reference number of REs occupied by PSSCH DMRS is used, where the reference number of REs is the average number of DMRS REs among (pre-)configured patterns.</w:t>
      </w:r>
    </w:p>
    <w:p w14:paraId="1611F7F8" w14:textId="77777777" w:rsidR="00416CE1" w:rsidRPr="009F4F97" w:rsidRDefault="00416CE1" w:rsidP="00416CE1">
      <w:pPr>
        <w:pStyle w:val="ListParagraph"/>
        <w:numPr>
          <w:ilvl w:val="1"/>
          <w:numId w:val="27"/>
        </w:numPr>
        <w:rPr>
          <w:rFonts w:eastAsia="Times New Roman"/>
          <w:b/>
          <w:bCs/>
          <w:i/>
          <w:lang w:eastAsia="ko-KR"/>
        </w:rPr>
      </w:pPr>
      <w:r w:rsidRPr="00BC50B6">
        <w:rPr>
          <w:rFonts w:eastAsia="Times New Roman"/>
          <w:b/>
          <w:bCs/>
          <w:i/>
          <w:lang w:eastAsia="ko-KR"/>
        </w:rPr>
        <w:t xml:space="preserve">For CSI-RS and PT-RS overheads, </w:t>
      </w:r>
      <w:r>
        <w:rPr>
          <w:rFonts w:eastAsia="Times New Roman"/>
          <w:b/>
          <w:bCs/>
          <w:i/>
          <w:lang w:eastAsia="ko-KR"/>
        </w:rPr>
        <w:t>use the</w:t>
      </w:r>
      <w:r w:rsidRPr="00BC50B6">
        <w:rPr>
          <w:rFonts w:eastAsia="Times New Roman"/>
          <w:b/>
          <w:bCs/>
          <w:i/>
          <w:lang w:eastAsia="ko-KR"/>
        </w:rPr>
        <w:t xml:space="preserve"> new higher layer parameter, e.g., sl-xOverhead, introduced per resource pool</w:t>
      </w:r>
      <w:r w:rsidRPr="009F4F97">
        <w:rPr>
          <w:rFonts w:eastAsia="Times New Roman"/>
          <w:b/>
          <w:bCs/>
          <w:i/>
          <w:lang w:eastAsia="ko-KR"/>
        </w:rPr>
        <w:t>.</w:t>
      </w:r>
    </w:p>
    <w:p w14:paraId="4A6294D3" w14:textId="77777777" w:rsidR="00416CE1" w:rsidRDefault="00416CE1" w:rsidP="00416CE1">
      <w:pPr>
        <w:pStyle w:val="ListParagraph"/>
        <w:numPr>
          <w:ilvl w:val="0"/>
          <w:numId w:val="27"/>
        </w:numPr>
        <w:rPr>
          <w:rFonts w:eastAsia="Times New Roman"/>
          <w:b/>
          <w:bCs/>
          <w:i/>
          <w:lang w:eastAsia="ko-KR"/>
        </w:rPr>
      </w:pPr>
      <w:r>
        <w:rPr>
          <w:rFonts w:eastAsia="Times New Roman"/>
          <w:b/>
          <w:bCs/>
          <w:i/>
          <w:lang w:eastAsia="ko-KR"/>
        </w:rPr>
        <w:t>Configure different offset values for rank 1 and rank 2 PSSCH transmissions</w:t>
      </w:r>
    </w:p>
    <w:p w14:paraId="2D0F72FA" w14:textId="05717BC8" w:rsidR="00416CE1" w:rsidRPr="009F4F97" w:rsidRDefault="00416CE1" w:rsidP="00416CE1">
      <w:pPr>
        <w:rPr>
          <w:rFonts w:eastAsia="Times New Roman"/>
          <w:b/>
          <w:bCs/>
          <w:i/>
          <w:lang w:eastAsia="ko-KR"/>
        </w:rPr>
      </w:pPr>
      <w:r>
        <w:rPr>
          <w:rFonts w:eastAsia="Times New Roman"/>
          <w:b/>
          <w:bCs/>
          <w:i/>
          <w:lang w:eastAsia="ko-KR"/>
        </w:rPr>
        <w:t xml:space="preserve">Proposal </w:t>
      </w:r>
      <w:r w:rsidR="008B660B">
        <w:rPr>
          <w:rFonts w:eastAsia="Times New Roman"/>
          <w:b/>
          <w:bCs/>
          <w:i/>
          <w:lang w:eastAsia="ko-KR"/>
        </w:rPr>
        <w:t>4</w:t>
      </w:r>
      <w:r>
        <w:rPr>
          <w:rFonts w:eastAsia="Times New Roman"/>
          <w:b/>
          <w:bCs/>
          <w:i/>
          <w:lang w:eastAsia="ko-KR"/>
        </w:rPr>
        <w:t xml:space="preserve">: For </w:t>
      </w:r>
      <w:r w:rsidRPr="009F4F97">
        <w:rPr>
          <w:rFonts w:eastAsia="Times New Roman"/>
          <w:b/>
          <w:bCs/>
          <w:i/>
          <w:lang w:eastAsia="ko-KR"/>
        </w:rPr>
        <w:t>2</w:t>
      </w:r>
      <w:r w:rsidRPr="009F4F97">
        <w:rPr>
          <w:rFonts w:eastAsia="Times New Roman"/>
          <w:b/>
          <w:bCs/>
          <w:i/>
          <w:vertAlign w:val="superscript"/>
          <w:lang w:eastAsia="ko-KR"/>
        </w:rPr>
        <w:t>nd</w:t>
      </w:r>
      <w:r w:rsidRPr="009F4F97">
        <w:rPr>
          <w:rFonts w:eastAsia="Times New Roman"/>
          <w:b/>
          <w:bCs/>
          <w:i/>
          <w:lang w:eastAsia="ko-KR"/>
        </w:rPr>
        <w:t xml:space="preserve"> stage SCI resource mapping</w:t>
      </w:r>
      <w:r>
        <w:rPr>
          <w:rFonts w:eastAsia="Times New Roman"/>
          <w:b/>
          <w:bCs/>
          <w:i/>
          <w:lang w:eastAsia="ko-KR"/>
        </w:rPr>
        <w:t>, assume CSI-RS always presents and hence cannot be mapped for 2</w:t>
      </w:r>
      <w:r w:rsidRPr="009F4F97">
        <w:rPr>
          <w:rFonts w:eastAsia="Times New Roman"/>
          <w:b/>
          <w:bCs/>
          <w:i/>
          <w:vertAlign w:val="superscript"/>
          <w:lang w:eastAsia="ko-KR"/>
        </w:rPr>
        <w:t>nd</w:t>
      </w:r>
      <w:r>
        <w:rPr>
          <w:rFonts w:eastAsia="Times New Roman"/>
          <w:b/>
          <w:bCs/>
          <w:i/>
          <w:lang w:eastAsia="ko-KR"/>
        </w:rPr>
        <w:t xml:space="preserve"> stage SCI transmission.</w:t>
      </w:r>
    </w:p>
    <w:p w14:paraId="341FAAE5" w14:textId="5FF2BBF9" w:rsidR="00DB35E7" w:rsidRPr="007668B0" w:rsidRDefault="00DB35E7" w:rsidP="00DB35E7">
      <w:pPr>
        <w:rPr>
          <w:b/>
          <w:bCs/>
          <w:i/>
          <w:iCs/>
        </w:rPr>
      </w:pPr>
      <w:r w:rsidRPr="007668B0">
        <w:rPr>
          <w:b/>
          <w:bCs/>
          <w:i/>
          <w:iCs/>
        </w:rPr>
        <w:t xml:space="preserve">Proposal </w:t>
      </w:r>
      <w:r w:rsidR="00416CE1">
        <w:rPr>
          <w:b/>
          <w:bCs/>
          <w:i/>
          <w:iCs/>
        </w:rPr>
        <w:t>5</w:t>
      </w:r>
      <w:r w:rsidRPr="007668B0">
        <w:rPr>
          <w:b/>
          <w:bCs/>
          <w:i/>
          <w:iCs/>
        </w:rPr>
        <w:t>: the following scrambling seeds sequences are used:</w:t>
      </w:r>
    </w:p>
    <w:p w14:paraId="3DEBF127" w14:textId="77777777" w:rsidR="00DB35E7" w:rsidRPr="007668B0" w:rsidRDefault="00DB35E7" w:rsidP="00DB35E7">
      <w:pPr>
        <w:pStyle w:val="ListParagraph"/>
        <w:numPr>
          <w:ilvl w:val="0"/>
          <w:numId w:val="14"/>
        </w:numPr>
        <w:rPr>
          <w:b/>
          <w:bCs/>
          <w:i/>
          <w:iCs/>
        </w:rPr>
      </w:pPr>
      <w:r w:rsidRPr="007668B0">
        <w:rPr>
          <w:b/>
          <w:bCs/>
          <w:i/>
          <w:iCs/>
        </w:rPr>
        <w:t>For data sent on the PSSCH: L1 destination ID</w:t>
      </w:r>
    </w:p>
    <w:p w14:paraId="1F8F3678" w14:textId="77777777" w:rsidR="00DB35E7" w:rsidRPr="007668B0" w:rsidRDefault="00DB35E7" w:rsidP="00DB35E7">
      <w:pPr>
        <w:pStyle w:val="ListParagraph"/>
        <w:numPr>
          <w:ilvl w:val="0"/>
          <w:numId w:val="14"/>
        </w:numPr>
        <w:rPr>
          <w:b/>
          <w:bCs/>
          <w:i/>
          <w:iCs/>
        </w:rPr>
      </w:pPr>
      <w:r w:rsidRPr="007668B0">
        <w:rPr>
          <w:b/>
          <w:bCs/>
          <w:i/>
          <w:iCs/>
        </w:rPr>
        <w:t>For the second stage SCI: L1 destination ID (applied separately of data transmitted on the PSSCH, per RAN1#98bis decision)</w:t>
      </w:r>
    </w:p>
    <w:p w14:paraId="54295024" w14:textId="77777777" w:rsidR="00DB35E7" w:rsidRDefault="00DB35E7" w:rsidP="00DB35E7">
      <w:pPr>
        <w:pStyle w:val="ListParagraph"/>
        <w:numPr>
          <w:ilvl w:val="0"/>
          <w:numId w:val="14"/>
        </w:numPr>
        <w:rPr>
          <w:b/>
          <w:bCs/>
          <w:i/>
          <w:iCs/>
        </w:rPr>
      </w:pPr>
      <w:r w:rsidRPr="007668B0">
        <w:rPr>
          <w:b/>
          <w:bCs/>
          <w:i/>
          <w:iCs/>
        </w:rPr>
        <w:t>For the first stage SCI: 510</w:t>
      </w:r>
      <w:r>
        <w:rPr>
          <w:b/>
          <w:bCs/>
          <w:i/>
          <w:iCs/>
        </w:rPr>
        <w:t xml:space="preserve"> (or any fixed value)</w:t>
      </w:r>
    </w:p>
    <w:p w14:paraId="4FF457E8" w14:textId="50408CA0" w:rsidR="00DB35E7" w:rsidRDefault="00DB35E7" w:rsidP="00DB35E7">
      <w:pPr>
        <w:pStyle w:val="ListParagraph"/>
        <w:numPr>
          <w:ilvl w:val="0"/>
          <w:numId w:val="14"/>
        </w:numPr>
        <w:rPr>
          <w:b/>
          <w:bCs/>
          <w:i/>
          <w:iCs/>
        </w:rPr>
      </w:pPr>
      <w:r w:rsidRPr="00DB35E7">
        <w:rPr>
          <w:b/>
          <w:bCs/>
          <w:i/>
          <w:iCs/>
        </w:rPr>
        <w:t>For the PSBCH: synchronization source ID</w:t>
      </w:r>
    </w:p>
    <w:p w14:paraId="760DC3D0" w14:textId="7E221F23" w:rsidR="00DB35E7" w:rsidRDefault="00DB35E7" w:rsidP="00DB35E7">
      <w:pPr>
        <w:rPr>
          <w:b/>
          <w:bCs/>
          <w:i/>
          <w:iCs/>
        </w:rPr>
      </w:pPr>
      <w:r w:rsidRPr="00DB35E7">
        <w:rPr>
          <w:b/>
          <w:bCs/>
          <w:i/>
          <w:iCs/>
        </w:rPr>
        <w:t xml:space="preserve">Proposal </w:t>
      </w:r>
      <w:r w:rsidR="00416CE1">
        <w:rPr>
          <w:b/>
          <w:bCs/>
          <w:i/>
          <w:iCs/>
        </w:rPr>
        <w:t>6</w:t>
      </w:r>
      <w:r w:rsidRPr="00DB35E7">
        <w:rPr>
          <w:b/>
          <w:bCs/>
          <w:i/>
          <w:iCs/>
        </w:rPr>
        <w:t>: A length-2 Hadamard code is applied as OCC on top of the PDCCH DMRS</w:t>
      </w:r>
    </w:p>
    <w:p w14:paraId="47FC34BD" w14:textId="77777777" w:rsidR="00941167" w:rsidRPr="001A0630" w:rsidRDefault="00941167" w:rsidP="00941167">
      <w:pPr>
        <w:rPr>
          <w:b/>
          <w:bCs/>
          <w:i/>
          <w:iCs/>
        </w:rPr>
      </w:pPr>
      <w:r w:rsidRPr="001A0630">
        <w:rPr>
          <w:b/>
          <w:bCs/>
          <w:i/>
          <w:iCs/>
        </w:rPr>
        <w:t xml:space="preserve">Proposal </w:t>
      </w:r>
      <w:r>
        <w:rPr>
          <w:b/>
          <w:bCs/>
          <w:i/>
          <w:iCs/>
        </w:rPr>
        <w:t>7</w:t>
      </w:r>
      <w:r w:rsidRPr="001A0630">
        <w:rPr>
          <w:b/>
          <w:bCs/>
          <w:i/>
          <w:iCs/>
        </w:rPr>
        <w:t xml:space="preserve">: </w:t>
      </w:r>
      <w:r>
        <w:rPr>
          <w:b/>
          <w:bCs/>
          <w:i/>
          <w:iCs/>
        </w:rPr>
        <w:t>For sidelink transmission, FBRM is used at least in cases of no HARQ or with few HARQ channels</w:t>
      </w:r>
    </w:p>
    <w:p w14:paraId="5A492366" w14:textId="56922F45" w:rsidR="00540A68" w:rsidRPr="00E7756E" w:rsidRDefault="00540A68" w:rsidP="00AD72DA"/>
    <w:sectPr w:rsidR="00540A68"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61E93" w14:textId="77777777" w:rsidR="001F6D19" w:rsidRDefault="001F6D19">
      <w:r>
        <w:separator/>
      </w:r>
    </w:p>
  </w:endnote>
  <w:endnote w:type="continuationSeparator" w:id="0">
    <w:p w14:paraId="639171BA" w14:textId="77777777" w:rsidR="001F6D19" w:rsidRDefault="001F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6F071" w14:textId="77777777" w:rsidR="001F6D19" w:rsidRDefault="001F6D19">
      <w:r>
        <w:separator/>
      </w:r>
    </w:p>
  </w:footnote>
  <w:footnote w:type="continuationSeparator" w:id="0">
    <w:p w14:paraId="61024D67" w14:textId="77777777" w:rsidR="001F6D19" w:rsidRDefault="001F6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97"/>
    <w:multiLevelType w:val="hybridMultilevel"/>
    <w:tmpl w:val="5DB4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0"/>
  </w:num>
  <w:num w:numId="4">
    <w:abstractNumId w:val="17"/>
  </w:num>
  <w:num w:numId="5">
    <w:abstractNumId w:val="9"/>
  </w:num>
  <w:num w:numId="6">
    <w:abstractNumId w:val="6"/>
  </w:num>
  <w:num w:numId="7">
    <w:abstractNumId w:val="16"/>
  </w:num>
  <w:num w:numId="8">
    <w:abstractNumId w:val="20"/>
  </w:num>
  <w:num w:numId="9">
    <w:abstractNumId w:val="7"/>
  </w:num>
  <w:num w:numId="10">
    <w:abstractNumId w:val="4"/>
  </w:num>
  <w:num w:numId="11">
    <w:abstractNumId w:val="13"/>
  </w:num>
  <w:num w:numId="12">
    <w:abstractNumId w:val="18"/>
  </w:num>
  <w:num w:numId="13">
    <w:abstractNumId w:val="3"/>
  </w:num>
  <w:num w:numId="14">
    <w:abstractNumId w:val="11"/>
  </w:num>
  <w:num w:numId="15">
    <w:abstractNumId w:val="27"/>
  </w:num>
  <w:num w:numId="16">
    <w:abstractNumId w:val="19"/>
  </w:num>
  <w:num w:numId="17">
    <w:abstractNumId w:val="19"/>
  </w:num>
  <w:num w:numId="18">
    <w:abstractNumId w:val="24"/>
  </w:num>
  <w:num w:numId="19">
    <w:abstractNumId w:val="2"/>
  </w:num>
  <w:num w:numId="20">
    <w:abstractNumId w:val="14"/>
  </w:num>
  <w:num w:numId="21">
    <w:abstractNumId w:val="25"/>
  </w:num>
  <w:num w:numId="22">
    <w:abstractNumId w:val="8"/>
  </w:num>
  <w:num w:numId="23">
    <w:abstractNumId w:val="22"/>
  </w:num>
  <w:num w:numId="24">
    <w:abstractNumId w:val="10"/>
  </w:num>
  <w:num w:numId="25">
    <w:abstractNumId w:val="21"/>
  </w:num>
  <w:num w:numId="26">
    <w:abstractNumId w:val="26"/>
  </w:num>
  <w:num w:numId="27">
    <w:abstractNumId w:val="23"/>
  </w:num>
  <w:num w:numId="28">
    <w:abstractNumId w:val="1"/>
  </w:num>
  <w:num w:numId="29">
    <w:abstractNumId w:val="0"/>
  </w:num>
  <w:num w:numId="30">
    <w:abstractNumId w:val="5"/>
  </w:num>
  <w:num w:numId="31">
    <w:abstractNumId w:val="16"/>
  </w:num>
  <w:num w:numId="3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3460"/>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C31"/>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5EFC"/>
    <w:rsid w:val="00136A23"/>
    <w:rsid w:val="00136B99"/>
    <w:rsid w:val="0014063E"/>
    <w:rsid w:val="0014087D"/>
    <w:rsid w:val="00140F74"/>
    <w:rsid w:val="00141191"/>
    <w:rsid w:val="0014159C"/>
    <w:rsid w:val="00142665"/>
    <w:rsid w:val="0014384A"/>
    <w:rsid w:val="0014450F"/>
    <w:rsid w:val="001448BD"/>
    <w:rsid w:val="00144D8F"/>
    <w:rsid w:val="00144DCF"/>
    <w:rsid w:val="00145A37"/>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630"/>
    <w:rsid w:val="001A0E0D"/>
    <w:rsid w:val="001A180D"/>
    <w:rsid w:val="001A1BAC"/>
    <w:rsid w:val="001A23CE"/>
    <w:rsid w:val="001A2C89"/>
    <w:rsid w:val="001A4965"/>
    <w:rsid w:val="001A57A2"/>
    <w:rsid w:val="001A57EE"/>
    <w:rsid w:val="001A5C71"/>
    <w:rsid w:val="001A673E"/>
    <w:rsid w:val="001A7763"/>
    <w:rsid w:val="001B0525"/>
    <w:rsid w:val="001B1053"/>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D19"/>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3BAD"/>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69E"/>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2"/>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897"/>
    <w:rsid w:val="002B2DBC"/>
    <w:rsid w:val="002B2E4A"/>
    <w:rsid w:val="002B303A"/>
    <w:rsid w:val="002B538E"/>
    <w:rsid w:val="002B5DCA"/>
    <w:rsid w:val="002B6BDC"/>
    <w:rsid w:val="002B75B0"/>
    <w:rsid w:val="002B79E5"/>
    <w:rsid w:val="002B7EAF"/>
    <w:rsid w:val="002C099C"/>
    <w:rsid w:val="002C0B74"/>
    <w:rsid w:val="002C0C8B"/>
    <w:rsid w:val="002C0CBB"/>
    <w:rsid w:val="002C0D7C"/>
    <w:rsid w:val="002C10C2"/>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324"/>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0F4"/>
    <w:rsid w:val="003245D2"/>
    <w:rsid w:val="00326957"/>
    <w:rsid w:val="00326982"/>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28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B4B"/>
    <w:rsid w:val="00406E4A"/>
    <w:rsid w:val="00406F03"/>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6CE1"/>
    <w:rsid w:val="00417F6C"/>
    <w:rsid w:val="00421DCF"/>
    <w:rsid w:val="00421F52"/>
    <w:rsid w:val="00422341"/>
    <w:rsid w:val="004226CC"/>
    <w:rsid w:val="00422B01"/>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679"/>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01D"/>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B4A"/>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0A68"/>
    <w:rsid w:val="005411F6"/>
    <w:rsid w:val="00541B25"/>
    <w:rsid w:val="0054343A"/>
    <w:rsid w:val="005437E1"/>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3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110"/>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D62"/>
    <w:rsid w:val="005E1FBC"/>
    <w:rsid w:val="005E234A"/>
    <w:rsid w:val="005E2867"/>
    <w:rsid w:val="005E35CC"/>
    <w:rsid w:val="005E371E"/>
    <w:rsid w:val="005E53F9"/>
    <w:rsid w:val="005E7614"/>
    <w:rsid w:val="005E775D"/>
    <w:rsid w:val="005F0551"/>
    <w:rsid w:val="005F0A43"/>
    <w:rsid w:val="005F0E91"/>
    <w:rsid w:val="005F25A0"/>
    <w:rsid w:val="005F27BF"/>
    <w:rsid w:val="005F3249"/>
    <w:rsid w:val="005F3475"/>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4FA9"/>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BB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37A"/>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0E79"/>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6FD"/>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6E30"/>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660B"/>
    <w:rsid w:val="008B6CE7"/>
    <w:rsid w:val="008B72D9"/>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026"/>
    <w:rsid w:val="009312BE"/>
    <w:rsid w:val="00931B64"/>
    <w:rsid w:val="009328C7"/>
    <w:rsid w:val="009336EC"/>
    <w:rsid w:val="00933F56"/>
    <w:rsid w:val="00934C13"/>
    <w:rsid w:val="00935155"/>
    <w:rsid w:val="0093515C"/>
    <w:rsid w:val="00935228"/>
    <w:rsid w:val="009355A2"/>
    <w:rsid w:val="00935F9E"/>
    <w:rsid w:val="00936D98"/>
    <w:rsid w:val="00940324"/>
    <w:rsid w:val="00941167"/>
    <w:rsid w:val="00941523"/>
    <w:rsid w:val="00942C80"/>
    <w:rsid w:val="00943029"/>
    <w:rsid w:val="00943197"/>
    <w:rsid w:val="009435F2"/>
    <w:rsid w:val="009446D2"/>
    <w:rsid w:val="00944856"/>
    <w:rsid w:val="00945180"/>
    <w:rsid w:val="0094590C"/>
    <w:rsid w:val="00946355"/>
    <w:rsid w:val="009468B7"/>
    <w:rsid w:val="0094724E"/>
    <w:rsid w:val="00947507"/>
    <w:rsid w:val="00947973"/>
    <w:rsid w:val="00947BE6"/>
    <w:rsid w:val="0095048D"/>
    <w:rsid w:val="00950729"/>
    <w:rsid w:val="00951300"/>
    <w:rsid w:val="00951ADB"/>
    <w:rsid w:val="009520FC"/>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C18"/>
    <w:rsid w:val="00990BD5"/>
    <w:rsid w:val="0099196F"/>
    <w:rsid w:val="00992B98"/>
    <w:rsid w:val="0099359F"/>
    <w:rsid w:val="0099387E"/>
    <w:rsid w:val="00994871"/>
    <w:rsid w:val="00994CB8"/>
    <w:rsid w:val="00994E08"/>
    <w:rsid w:val="009951F9"/>
    <w:rsid w:val="00995768"/>
    <w:rsid w:val="00995C95"/>
    <w:rsid w:val="00995E85"/>
    <w:rsid w:val="00996468"/>
    <w:rsid w:val="00996876"/>
    <w:rsid w:val="00996C6B"/>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B03"/>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2E9"/>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09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E83"/>
    <w:rsid w:val="00AE2F3F"/>
    <w:rsid w:val="00AE3B4E"/>
    <w:rsid w:val="00AE466A"/>
    <w:rsid w:val="00AE4DDA"/>
    <w:rsid w:val="00AE59EC"/>
    <w:rsid w:val="00AE5A5E"/>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1CB"/>
    <w:rsid w:val="00B0193D"/>
    <w:rsid w:val="00B026C1"/>
    <w:rsid w:val="00B02B9C"/>
    <w:rsid w:val="00B02C89"/>
    <w:rsid w:val="00B02D41"/>
    <w:rsid w:val="00B0353B"/>
    <w:rsid w:val="00B040B2"/>
    <w:rsid w:val="00B04184"/>
    <w:rsid w:val="00B04D88"/>
    <w:rsid w:val="00B04F32"/>
    <w:rsid w:val="00B07150"/>
    <w:rsid w:val="00B104D6"/>
    <w:rsid w:val="00B10558"/>
    <w:rsid w:val="00B11B3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4B4"/>
    <w:rsid w:val="00B435B1"/>
    <w:rsid w:val="00B4367F"/>
    <w:rsid w:val="00B438BA"/>
    <w:rsid w:val="00B44493"/>
    <w:rsid w:val="00B4469B"/>
    <w:rsid w:val="00B44F99"/>
    <w:rsid w:val="00B45679"/>
    <w:rsid w:val="00B45876"/>
    <w:rsid w:val="00B4598F"/>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ACA"/>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0B6"/>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106"/>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5E9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1ACD"/>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4F9B"/>
    <w:rsid w:val="00CC50D9"/>
    <w:rsid w:val="00CC6335"/>
    <w:rsid w:val="00CC70D9"/>
    <w:rsid w:val="00CC737C"/>
    <w:rsid w:val="00CC737E"/>
    <w:rsid w:val="00CD087D"/>
    <w:rsid w:val="00CD0F5D"/>
    <w:rsid w:val="00CD1C0B"/>
    <w:rsid w:val="00CD239A"/>
    <w:rsid w:val="00CD469A"/>
    <w:rsid w:val="00CD5098"/>
    <w:rsid w:val="00CD5512"/>
    <w:rsid w:val="00CD558F"/>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2F62"/>
    <w:rsid w:val="00CF3CD3"/>
    <w:rsid w:val="00CF4191"/>
    <w:rsid w:val="00CF4247"/>
    <w:rsid w:val="00CF514C"/>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5E7"/>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23"/>
    <w:rsid w:val="00DF10B2"/>
    <w:rsid w:val="00DF179D"/>
    <w:rsid w:val="00DF1E9C"/>
    <w:rsid w:val="00DF2168"/>
    <w:rsid w:val="00DF2D2C"/>
    <w:rsid w:val="00DF4572"/>
    <w:rsid w:val="00DF4658"/>
    <w:rsid w:val="00DF5A1C"/>
    <w:rsid w:val="00DF5C5B"/>
    <w:rsid w:val="00DF612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5F17"/>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AF"/>
    <w:rsid w:val="00E75EBA"/>
    <w:rsid w:val="00E763B4"/>
    <w:rsid w:val="00E77530"/>
    <w:rsid w:val="00E7756E"/>
    <w:rsid w:val="00E77848"/>
    <w:rsid w:val="00E779B3"/>
    <w:rsid w:val="00E804D2"/>
    <w:rsid w:val="00E80514"/>
    <w:rsid w:val="00E80E5B"/>
    <w:rsid w:val="00E816C5"/>
    <w:rsid w:val="00E81A5E"/>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304"/>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1E9"/>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C13"/>
    <w:rsid w:val="00FC2E01"/>
    <w:rsid w:val="00FC4668"/>
    <w:rsid w:val="00FC4729"/>
    <w:rsid w:val="00FC4A8C"/>
    <w:rsid w:val="00FC53DB"/>
    <w:rsid w:val="00FC5ED5"/>
    <w:rsid w:val="00FC5F1C"/>
    <w:rsid w:val="00FC5FC2"/>
    <w:rsid w:val="00FC6177"/>
    <w:rsid w:val="00FC63D1"/>
    <w:rsid w:val="00FC675B"/>
    <w:rsid w:val="00FC7528"/>
    <w:rsid w:val="00FD0572"/>
    <w:rsid w:val="00FD17B6"/>
    <w:rsid w:val="00FD1A97"/>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238"/>
    <w:rsid w:val="00FF03E6"/>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styleId="Emphasis">
    <w:name w:val="Emphasis"/>
    <w:basedOn w:val="DefaultParagraphFont"/>
    <w:uiPriority w:val="20"/>
    <w:qFormat/>
    <w:rsid w:val="00B011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438296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31879987">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47A77-FAF7-44CD-B230-464A4C44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2522</Words>
  <Characters>14377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2020-05-15T18:35:00Z</dcterms:created>
  <dcterms:modified xsi:type="dcterms:W3CDTF">2020-05-15T18:35:00Z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(3)gbU3sm30RiUsJXvKtncDOuXY8nL9+KNupNnOjTzzRWg+Xmv19UhfjsVmM5SUpHwA8B8zVqgg
3GCcHCVuv9YHNlUkb0DVnrWCUlzoIVEu2qisRFUMEzj+eYiOzchB87QgaIhcJ9MNTRAGUlXC
BiTHJQlBx/efS2YXaPsu80ZXASBkGInjpstVzyGD2gTATiYra0zZ4ahmThhQ9linKg5tNuuM
Ugx1rQIxTXpf3yjS0C</vt:lpwstr>
  </property>
  <property fmtid="{D5CDD505-2E9C-101B-9397-08002B2CF9AE}" pid="13" name="_2015_ms_pID_725343_00">
    <vt:lpwstr>_2015_ms_pID_725343</vt:lpwstr>
  </property>
  <property fmtid="{D5CDD505-2E9C-101B-9397-08002B2CF9AE}" pid="14" name="_2015_ms_pID_7253431">
    <vt:lpwstr>WabnVJ3pBa4IHWJDvuYKYQ359qUrZENaN/JdnklW4LpGSnFeRpPpy9
+Izapmany9sD5iDtphrZImAWbr0L6PXLwi0K/cPWiqz3mFUrWzvE400xZ3L9IGb66U0sMdi9
FFDTV0Qe+tLsVmeOroV3IEiJvPz4dHGDRA9kxrdOKumqddg7PbeqL+v5sZqUlDjYBTlco7XI
WfY1KbLtmsNJNwhJFeQF6ZOEtTiy7mQOTgiQ</vt:lpwstr>
  </property>
  <property fmtid="{D5CDD505-2E9C-101B-9397-08002B2CF9AE}" pid="15" name="_2015_ms_pID_7253431_00">
    <vt:lpwstr>_2015_ms_pID_7253431</vt:lpwstr>
  </property>
  <property fmtid="{D5CDD505-2E9C-101B-9397-08002B2CF9AE}" pid="16" name="_2015_ms_pID_7253432">
    <vt:lpwstr>22+kxBVuuT3lfdx762EidxC/mHJsztSweDQB
ce5hkK02aqgFdYXwoc0c3nyszTXDSxG7j+intbF0QZFzQDPCMM4=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