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406592" w14:textId="72929721" w:rsidR="00C26002" w:rsidRPr="00EA59F7" w:rsidRDefault="00C26002" w:rsidP="00C26002">
      <w:pPr>
        <w:pStyle w:val="a4"/>
        <w:rPr>
          <w:rFonts w:cs="Arial"/>
          <w:bCs/>
          <w:sz w:val="22"/>
          <w:lang w:val="en-GB"/>
        </w:rPr>
      </w:pPr>
      <w:bookmarkStart w:id="0" w:name="_Hlk31962355"/>
      <w:bookmarkStart w:id="1" w:name="OLE_LINK2"/>
      <w:r w:rsidRPr="00EA59F7">
        <w:rPr>
          <w:rFonts w:cs="Arial"/>
          <w:bCs/>
          <w:sz w:val="22"/>
          <w:lang w:val="en-GB"/>
        </w:rPr>
        <w:t>3GPP TSG RAN WG1 #10</w:t>
      </w:r>
      <w:r w:rsidR="001265E4">
        <w:rPr>
          <w:rFonts w:cs="Arial"/>
          <w:bCs/>
          <w:sz w:val="22"/>
          <w:lang w:val="en-GB"/>
        </w:rPr>
        <w:t>1</w:t>
      </w:r>
      <w:r w:rsidRPr="00EA59F7">
        <w:rPr>
          <w:rFonts w:cs="Arial"/>
          <w:bCs/>
          <w:sz w:val="22"/>
          <w:lang w:val="en-GB"/>
        </w:rPr>
        <w:tab/>
      </w:r>
      <w:r w:rsidRPr="00EA59F7">
        <w:rPr>
          <w:rFonts w:cs="Arial"/>
          <w:bCs/>
          <w:sz w:val="22"/>
          <w:lang w:val="en-GB"/>
        </w:rPr>
        <w:tab/>
      </w:r>
      <w:r w:rsidRPr="00CC254E">
        <w:rPr>
          <w:rFonts w:cs="Arial"/>
          <w:bCs/>
          <w:sz w:val="22"/>
          <w:lang w:val="en-GB"/>
        </w:rPr>
        <w:t>R1-2</w:t>
      </w:r>
      <w:r w:rsidR="00A65DFE">
        <w:rPr>
          <w:rFonts w:cs="Arial"/>
          <w:bCs/>
          <w:sz w:val="22"/>
          <w:lang w:val="en-GB"/>
        </w:rPr>
        <w:t>003354</w:t>
      </w:r>
    </w:p>
    <w:p w14:paraId="1085539B" w14:textId="55501248" w:rsidR="00C26002" w:rsidRPr="00EA59F7" w:rsidRDefault="00C26002" w:rsidP="00C26002">
      <w:pPr>
        <w:pStyle w:val="a4"/>
        <w:rPr>
          <w:rFonts w:cs="Arial"/>
          <w:bCs/>
          <w:sz w:val="22"/>
          <w:lang w:val="en-GB"/>
        </w:rPr>
      </w:pPr>
      <w:r w:rsidRPr="00EA59F7">
        <w:rPr>
          <w:rFonts w:cs="Arial"/>
          <w:bCs/>
          <w:sz w:val="22"/>
          <w:lang w:val="en-GB"/>
        </w:rPr>
        <w:t xml:space="preserve">e-Meeting, </w:t>
      </w:r>
      <w:r w:rsidR="001265E4" w:rsidRPr="001265E4">
        <w:rPr>
          <w:rFonts w:cs="Arial"/>
          <w:bCs/>
          <w:sz w:val="22"/>
          <w:lang w:val="en-GB"/>
        </w:rPr>
        <w:t>May 25th – June 5th, 2020</w:t>
      </w:r>
    </w:p>
    <w:bookmarkEnd w:id="0"/>
    <w:p w14:paraId="59E810EC" w14:textId="77777777" w:rsidR="0094338D" w:rsidRPr="00C26002" w:rsidRDefault="0094338D" w:rsidP="0094338D">
      <w:pPr>
        <w:pStyle w:val="a4"/>
        <w:rPr>
          <w:rFonts w:eastAsia="宋体" w:cs="Arial"/>
          <w:bCs/>
          <w:sz w:val="22"/>
          <w:szCs w:val="22"/>
          <w:lang w:val="en-GB" w:eastAsia="zh-CN"/>
        </w:rPr>
      </w:pPr>
    </w:p>
    <w:bookmarkEnd w:id="1"/>
    <w:p w14:paraId="36DE1FED" w14:textId="77777777" w:rsidR="0094338D" w:rsidRPr="00731B5A" w:rsidRDefault="0094338D" w:rsidP="0094338D">
      <w:pPr>
        <w:pStyle w:val="a4"/>
        <w:tabs>
          <w:tab w:val="clear" w:pos="4536"/>
          <w:tab w:val="left" w:pos="1800"/>
        </w:tabs>
        <w:ind w:left="1800" w:hanging="1800"/>
        <w:rPr>
          <w:rFonts w:eastAsia="宋体"/>
          <w:sz w:val="22"/>
          <w:szCs w:val="22"/>
          <w:lang w:eastAsia="zh-CN"/>
        </w:rPr>
      </w:pPr>
      <w:r w:rsidRPr="00731B5A">
        <w:rPr>
          <w:rFonts w:cs="Arial"/>
          <w:sz w:val="22"/>
          <w:szCs w:val="22"/>
        </w:rPr>
        <w:t>Source:</w:t>
      </w:r>
      <w:r w:rsidRPr="00731B5A">
        <w:rPr>
          <w:rFonts w:cs="Arial"/>
          <w:sz w:val="22"/>
          <w:szCs w:val="22"/>
        </w:rPr>
        <w:tab/>
      </w:r>
      <w:r w:rsidRPr="00731B5A">
        <w:rPr>
          <w:rFonts w:eastAsia="宋体" w:hint="eastAsia"/>
          <w:sz w:val="22"/>
          <w:szCs w:val="22"/>
          <w:lang w:eastAsia="zh-CN"/>
        </w:rPr>
        <w:t>vivo</w:t>
      </w:r>
    </w:p>
    <w:p w14:paraId="027B9A0C" w14:textId="4A7C3873" w:rsidR="0094338D" w:rsidRPr="00731B5A" w:rsidRDefault="0094338D" w:rsidP="0094338D">
      <w:pPr>
        <w:pStyle w:val="a4"/>
        <w:snapToGrid w:val="0"/>
        <w:ind w:left="1800" w:hanging="1800"/>
        <w:jc w:val="both"/>
        <w:rPr>
          <w:rFonts w:eastAsia="宋体"/>
          <w:sz w:val="22"/>
          <w:szCs w:val="22"/>
          <w:lang w:eastAsia="ja-JP"/>
        </w:rPr>
      </w:pPr>
      <w:r w:rsidRPr="00731B5A">
        <w:rPr>
          <w:rFonts w:eastAsia="MS Gothic"/>
          <w:sz w:val="22"/>
          <w:szCs w:val="22"/>
        </w:rPr>
        <w:t>Title:</w:t>
      </w:r>
      <w:r w:rsidRPr="00731B5A">
        <w:rPr>
          <w:rFonts w:eastAsia="MS Gothic"/>
          <w:sz w:val="22"/>
          <w:szCs w:val="22"/>
        </w:rPr>
        <w:tab/>
      </w:r>
      <w:r w:rsidR="00441EDE" w:rsidRPr="00441EDE">
        <w:rPr>
          <w:rFonts w:eastAsia="MS Gothic"/>
          <w:sz w:val="22"/>
          <w:szCs w:val="22"/>
        </w:rPr>
        <w:t>Transmit power of CSI-RS across different occasions</w:t>
      </w:r>
    </w:p>
    <w:p w14:paraId="5AD174C2" w14:textId="77777777" w:rsidR="0094338D" w:rsidRPr="00731B5A" w:rsidRDefault="0094338D" w:rsidP="0094338D">
      <w:pPr>
        <w:pStyle w:val="a4"/>
        <w:tabs>
          <w:tab w:val="left" w:pos="1800"/>
        </w:tabs>
        <w:snapToGrid w:val="0"/>
        <w:ind w:left="1800" w:hanging="1800"/>
        <w:rPr>
          <w:rFonts w:eastAsia="MS Gothic"/>
          <w:sz w:val="22"/>
          <w:szCs w:val="22"/>
        </w:rPr>
      </w:pPr>
      <w:r w:rsidRPr="00731B5A">
        <w:rPr>
          <w:rFonts w:eastAsia="MS Gothic"/>
          <w:sz w:val="22"/>
          <w:szCs w:val="22"/>
        </w:rPr>
        <w:t>Agenda Item:</w:t>
      </w:r>
      <w:bookmarkStart w:id="2" w:name="Source"/>
      <w:bookmarkEnd w:id="2"/>
      <w:r w:rsidRPr="00731B5A">
        <w:rPr>
          <w:rFonts w:eastAsia="MS Gothic"/>
          <w:sz w:val="22"/>
          <w:szCs w:val="22"/>
        </w:rPr>
        <w:tab/>
      </w:r>
      <w:r>
        <w:rPr>
          <w:rFonts w:eastAsia="MS Gothic"/>
          <w:sz w:val="22"/>
          <w:szCs w:val="22"/>
        </w:rPr>
        <w:t>5</w:t>
      </w:r>
    </w:p>
    <w:p w14:paraId="30790B60" w14:textId="77777777" w:rsidR="0094338D" w:rsidRPr="00F04983" w:rsidRDefault="0094338D" w:rsidP="0094338D">
      <w:pPr>
        <w:pStyle w:val="a4"/>
        <w:tabs>
          <w:tab w:val="left" w:pos="1800"/>
        </w:tabs>
        <w:rPr>
          <w:rFonts w:eastAsia="宋体" w:cs="Arial"/>
          <w:sz w:val="22"/>
          <w:szCs w:val="22"/>
          <w:lang w:eastAsia="zh-CN"/>
        </w:rPr>
      </w:pPr>
      <w:r w:rsidRPr="00731B5A">
        <w:rPr>
          <w:rFonts w:cs="Arial"/>
          <w:sz w:val="22"/>
          <w:szCs w:val="22"/>
        </w:rPr>
        <w:t>Document for:</w:t>
      </w:r>
      <w:r w:rsidRPr="00731B5A">
        <w:rPr>
          <w:rFonts w:cs="Arial"/>
          <w:sz w:val="22"/>
          <w:szCs w:val="22"/>
        </w:rPr>
        <w:tab/>
      </w:r>
      <w:bookmarkStart w:id="3" w:name="DocumentFor"/>
      <w:bookmarkEnd w:id="3"/>
      <w:r w:rsidRPr="00731B5A">
        <w:rPr>
          <w:rFonts w:cs="Arial"/>
          <w:sz w:val="22"/>
          <w:szCs w:val="22"/>
        </w:rPr>
        <w:t>Discussion</w:t>
      </w:r>
      <w:r w:rsidRPr="00731B5A">
        <w:rPr>
          <w:rFonts w:eastAsia="宋体" w:cs="Arial"/>
          <w:sz w:val="22"/>
          <w:szCs w:val="22"/>
          <w:lang w:eastAsia="zh-CN"/>
        </w:rPr>
        <w:t xml:space="preserve"> and Decision</w:t>
      </w:r>
    </w:p>
    <w:p w14:paraId="2EB624A3" w14:textId="77777777"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4" w:name="OLE_LINK13"/>
      <w:bookmarkStart w:id="5"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04728948" w14:textId="1CA4E84A" w:rsidR="003270CF" w:rsidRPr="002F6E07" w:rsidRDefault="0094338D" w:rsidP="0094338D">
      <w:pPr>
        <w:pStyle w:val="a0"/>
        <w:rPr>
          <w:rFonts w:eastAsia="宋体"/>
          <w:sz w:val="22"/>
          <w:szCs w:val="22"/>
          <w:lang w:eastAsia="zh-CN"/>
        </w:rPr>
      </w:pPr>
      <w:bookmarkStart w:id="6" w:name="OLE_LINK9"/>
      <w:bookmarkStart w:id="7" w:name="OLE_LINK10"/>
      <w:bookmarkStart w:id="8" w:name="_GoBack"/>
      <w:bookmarkEnd w:id="4"/>
      <w:bookmarkEnd w:id="5"/>
      <w:r w:rsidRPr="002F6E07">
        <w:rPr>
          <w:rFonts w:eastAsia="宋体"/>
          <w:sz w:val="22"/>
          <w:szCs w:val="22"/>
          <w:lang w:eastAsia="zh-CN"/>
        </w:rPr>
        <w:t>In this contribution, we discuss</w:t>
      </w:r>
      <w:r w:rsidR="009D27B9" w:rsidRPr="002F6E07">
        <w:rPr>
          <w:rFonts w:eastAsia="宋体"/>
          <w:sz w:val="22"/>
          <w:szCs w:val="22"/>
          <w:lang w:eastAsia="zh-CN"/>
        </w:rPr>
        <w:t xml:space="preserve"> </w:t>
      </w:r>
      <w:r w:rsidR="00831C49" w:rsidRPr="002F6E07">
        <w:rPr>
          <w:rFonts w:eastAsia="宋体" w:hint="eastAsia"/>
          <w:sz w:val="22"/>
          <w:szCs w:val="22"/>
          <w:lang w:eastAsia="zh-CN"/>
        </w:rPr>
        <w:t>the</w:t>
      </w:r>
      <w:r w:rsidR="00831C49" w:rsidRPr="002F6E07">
        <w:rPr>
          <w:rFonts w:eastAsia="宋体"/>
          <w:sz w:val="22"/>
          <w:szCs w:val="22"/>
          <w:lang w:eastAsia="zh-CN"/>
        </w:rPr>
        <w:t xml:space="preserve"> issue of transmission power of CSI-RS across different occasions</w:t>
      </w:r>
      <w:r w:rsidR="00702A21" w:rsidRPr="002F6E07">
        <w:rPr>
          <w:rFonts w:eastAsia="宋体"/>
          <w:sz w:val="22"/>
          <w:szCs w:val="22"/>
          <w:lang w:eastAsia="zh-CN"/>
        </w:rPr>
        <w:t xml:space="preserve"> in unli</w:t>
      </w:r>
      <w:r w:rsidR="00CD7E3A" w:rsidRPr="002F6E07">
        <w:rPr>
          <w:rFonts w:eastAsia="宋体"/>
          <w:sz w:val="22"/>
          <w:szCs w:val="22"/>
          <w:lang w:eastAsia="zh-CN"/>
        </w:rPr>
        <w:t>c</w:t>
      </w:r>
      <w:r w:rsidR="00702A21" w:rsidRPr="002F6E07">
        <w:rPr>
          <w:rFonts w:eastAsia="宋体"/>
          <w:sz w:val="22"/>
          <w:szCs w:val="22"/>
          <w:lang w:eastAsia="zh-CN"/>
        </w:rPr>
        <w:t>en</w:t>
      </w:r>
      <w:r w:rsidR="00CD7E3A" w:rsidRPr="002F6E07">
        <w:rPr>
          <w:rFonts w:eastAsia="宋体"/>
          <w:sz w:val="22"/>
          <w:szCs w:val="22"/>
          <w:lang w:eastAsia="zh-CN"/>
        </w:rPr>
        <w:t>s</w:t>
      </w:r>
      <w:r w:rsidR="00702A21" w:rsidRPr="002F6E07">
        <w:rPr>
          <w:rFonts w:eastAsia="宋体"/>
          <w:sz w:val="22"/>
          <w:szCs w:val="22"/>
          <w:lang w:eastAsia="zh-CN"/>
        </w:rPr>
        <w:t>ed</w:t>
      </w:r>
      <w:r w:rsidR="00CD7E3A" w:rsidRPr="002F6E07">
        <w:rPr>
          <w:rFonts w:eastAsia="宋体"/>
          <w:sz w:val="22"/>
          <w:szCs w:val="22"/>
          <w:lang w:eastAsia="zh-CN"/>
        </w:rPr>
        <w:t xml:space="preserve"> band</w:t>
      </w:r>
      <w:r w:rsidR="00831C49" w:rsidRPr="002F6E07">
        <w:rPr>
          <w:rFonts w:eastAsia="宋体"/>
          <w:sz w:val="22"/>
          <w:szCs w:val="22"/>
          <w:lang w:eastAsia="zh-CN"/>
        </w:rPr>
        <w:t xml:space="preserve">, as raised in </w:t>
      </w:r>
      <w:r w:rsidR="00744C56" w:rsidRPr="002F6E07">
        <w:rPr>
          <w:rFonts w:eastAsia="宋体"/>
          <w:sz w:val="22"/>
          <w:szCs w:val="22"/>
          <w:lang w:eastAsia="zh-CN"/>
        </w:rPr>
        <w:t>LS [1] from RAN4</w:t>
      </w:r>
      <w:r w:rsidR="003270CF" w:rsidRPr="002F6E07">
        <w:rPr>
          <w:rFonts w:eastAsia="宋体"/>
          <w:sz w:val="22"/>
          <w:szCs w:val="22"/>
          <w:lang w:eastAsia="zh-CN"/>
        </w:rPr>
        <w:t>.</w:t>
      </w:r>
    </w:p>
    <w:p w14:paraId="00D1243D" w14:textId="3CC06ABB" w:rsidR="0094338D" w:rsidRDefault="0094338D" w:rsidP="0094338D">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bookmarkStart w:id="9" w:name="OLE_LINK6"/>
      <w:bookmarkEnd w:id="6"/>
      <w:bookmarkEnd w:id="7"/>
      <w:bookmarkEnd w:id="8"/>
      <w:r w:rsidRPr="00FB55E2">
        <w:rPr>
          <w:b w:val="0"/>
          <w:bCs w:val="0"/>
          <w:kern w:val="0"/>
          <w:sz w:val="36"/>
          <w:szCs w:val="20"/>
          <w:lang w:val="en-GB"/>
        </w:rPr>
        <w:t>Discussion</w:t>
      </w:r>
    </w:p>
    <w:p w14:paraId="2413ABEF" w14:textId="579FDE8F" w:rsidR="00133D9A" w:rsidRPr="003E1B32" w:rsidRDefault="00415090" w:rsidP="00AE26B5">
      <w:pPr>
        <w:pStyle w:val="a0"/>
        <w:spacing w:before="120"/>
        <w:rPr>
          <w:rFonts w:eastAsia="宋体"/>
          <w:sz w:val="22"/>
          <w:szCs w:val="22"/>
          <w:lang w:eastAsia="zh-CN"/>
        </w:rPr>
      </w:pPr>
      <w:r w:rsidRPr="003E1B32">
        <w:rPr>
          <w:rFonts w:eastAsia="宋体"/>
          <w:sz w:val="22"/>
          <w:szCs w:val="22"/>
          <w:lang w:eastAsia="zh-CN"/>
        </w:rPr>
        <w:t xml:space="preserve">In </w:t>
      </w:r>
      <w:r w:rsidR="00707680" w:rsidRPr="003E1B32">
        <w:rPr>
          <w:rFonts w:eastAsia="宋体"/>
          <w:sz w:val="22"/>
          <w:szCs w:val="22"/>
          <w:lang w:eastAsia="zh-CN"/>
        </w:rPr>
        <w:fldChar w:fldCharType="begin"/>
      </w:r>
      <w:r w:rsidR="00707680" w:rsidRPr="003E1B32">
        <w:rPr>
          <w:rFonts w:eastAsia="宋体"/>
          <w:sz w:val="22"/>
          <w:szCs w:val="22"/>
          <w:lang w:eastAsia="zh-CN"/>
        </w:rPr>
        <w:instrText xml:space="preserve"> REF _Ref40193839 \r \h </w:instrText>
      </w:r>
      <w:r w:rsidR="00707680" w:rsidRPr="003E1B32">
        <w:rPr>
          <w:rFonts w:eastAsia="宋体"/>
          <w:sz w:val="22"/>
          <w:szCs w:val="22"/>
          <w:lang w:eastAsia="zh-CN"/>
        </w:rPr>
      </w:r>
      <w:r w:rsidR="003E1B32">
        <w:rPr>
          <w:rFonts w:eastAsia="宋体"/>
          <w:sz w:val="22"/>
          <w:szCs w:val="22"/>
          <w:lang w:eastAsia="zh-CN"/>
        </w:rPr>
        <w:instrText xml:space="preserve"> \* MERGEFORMAT </w:instrText>
      </w:r>
      <w:r w:rsidR="00707680" w:rsidRPr="003E1B32">
        <w:rPr>
          <w:rFonts w:eastAsia="宋体"/>
          <w:sz w:val="22"/>
          <w:szCs w:val="22"/>
          <w:lang w:eastAsia="zh-CN"/>
        </w:rPr>
        <w:fldChar w:fldCharType="separate"/>
      </w:r>
      <w:r w:rsidR="00707680" w:rsidRPr="003E1B32">
        <w:rPr>
          <w:rFonts w:eastAsia="宋体"/>
          <w:sz w:val="22"/>
          <w:szCs w:val="22"/>
          <w:lang w:eastAsia="zh-CN"/>
        </w:rPr>
        <w:t>[1]</w:t>
      </w:r>
      <w:r w:rsidR="00707680" w:rsidRPr="003E1B32">
        <w:rPr>
          <w:rFonts w:eastAsia="宋体"/>
          <w:sz w:val="22"/>
          <w:szCs w:val="22"/>
          <w:lang w:eastAsia="zh-CN"/>
        </w:rPr>
        <w:fldChar w:fldCharType="end"/>
      </w:r>
      <w:r w:rsidRPr="003E1B32">
        <w:rPr>
          <w:rFonts w:eastAsia="宋体"/>
          <w:sz w:val="22"/>
          <w:szCs w:val="22"/>
          <w:lang w:eastAsia="zh-CN"/>
        </w:rPr>
        <w:t xml:space="preserve">, RAN4 </w:t>
      </w:r>
      <w:r w:rsidR="008E5132" w:rsidRPr="003E1B32">
        <w:rPr>
          <w:rFonts w:eastAsia="宋体"/>
          <w:sz w:val="22"/>
          <w:szCs w:val="22"/>
          <w:lang w:eastAsia="zh-CN"/>
        </w:rPr>
        <w:t xml:space="preserve">ask </w:t>
      </w:r>
      <w:r w:rsidR="00652F9C" w:rsidRPr="003E1B32">
        <w:rPr>
          <w:rFonts w:eastAsia="宋体"/>
          <w:sz w:val="22"/>
          <w:szCs w:val="22"/>
          <w:lang w:eastAsia="zh-CN"/>
        </w:rPr>
        <w:t>RAN1 to confirm whether a UE can assume that CSI-RS (for L1-RSRP, RLM, BFD and CBD) is transmitted with the same transmit power across different occasions during the measurement period</w:t>
      </w:r>
      <w:r w:rsidR="002B05F9" w:rsidRPr="003E1B32">
        <w:rPr>
          <w:rFonts w:eastAsia="宋体"/>
          <w:sz w:val="22"/>
          <w:szCs w:val="22"/>
          <w:lang w:eastAsia="zh-CN"/>
        </w:rPr>
        <w:t xml:space="preserve"> in unlicensed band</w:t>
      </w:r>
      <w:r w:rsidR="00652F9C" w:rsidRPr="003E1B32">
        <w:rPr>
          <w:rFonts w:eastAsia="宋体"/>
          <w:sz w:val="22"/>
          <w:szCs w:val="22"/>
          <w:lang w:eastAsia="zh-CN"/>
        </w:rPr>
        <w:t>, and whether this also applies to SSB-based RRM measurements.</w:t>
      </w:r>
      <w:r w:rsidR="006B483C" w:rsidRPr="003E1B32">
        <w:rPr>
          <w:rFonts w:eastAsia="宋体"/>
          <w:sz w:val="22"/>
          <w:szCs w:val="22"/>
          <w:lang w:eastAsia="zh-CN"/>
        </w:rPr>
        <w:t xml:space="preserve"> The </w:t>
      </w:r>
      <w:r w:rsidR="000239AC" w:rsidRPr="003E1B32">
        <w:rPr>
          <w:rFonts w:eastAsia="宋体"/>
          <w:sz w:val="22"/>
          <w:szCs w:val="22"/>
          <w:lang w:eastAsia="zh-CN"/>
        </w:rPr>
        <w:t xml:space="preserve">question comes from the agreements RAN1 made in </w:t>
      </w:r>
      <w:r w:rsidR="0023182F" w:rsidRPr="003E1B32">
        <w:rPr>
          <w:rFonts w:eastAsia="宋体"/>
          <w:sz w:val="22"/>
          <w:szCs w:val="22"/>
          <w:lang w:eastAsia="zh-CN"/>
        </w:rPr>
        <w:t>RAN1#99, given as follows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7"/>
      </w:tblGrid>
      <w:tr w:rsidR="0006606D" w14:paraId="359520D3" w14:textId="77777777" w:rsidTr="0092633D">
        <w:tc>
          <w:tcPr>
            <w:tcW w:w="9067" w:type="dxa"/>
            <w:tcBorders>
              <w:top w:val="single" w:sz="4" w:space="0" w:color="auto"/>
              <w:left w:val="single" w:sz="4" w:space="0" w:color="auto"/>
              <w:bottom w:val="single" w:sz="4" w:space="0" w:color="auto"/>
              <w:right w:val="single" w:sz="4" w:space="0" w:color="auto"/>
            </w:tcBorders>
            <w:hideMark/>
          </w:tcPr>
          <w:p w14:paraId="1AA18C21" w14:textId="77777777" w:rsidR="0006606D" w:rsidRDefault="0006606D">
            <w:pPr>
              <w:rPr>
                <w:rFonts w:eastAsia="MS Mincho"/>
              </w:rPr>
            </w:pPr>
            <w:r>
              <w:rPr>
                <w:highlight w:val="green"/>
              </w:rPr>
              <w:t>Agreement:</w:t>
            </w:r>
          </w:p>
          <w:p w14:paraId="4289A0A2" w14:textId="77777777" w:rsidR="0006606D" w:rsidRDefault="0006606D">
            <w:r>
              <w:t>A UE shall not average CSI-RS measurements for channel estimation across different transmission bursts from the UE's perspective.</w:t>
            </w:r>
          </w:p>
          <w:p w14:paraId="34E44E1B" w14:textId="77777777" w:rsidR="0006606D" w:rsidRDefault="0006606D">
            <w:pPr>
              <w:ind w:left="720"/>
            </w:pPr>
            <w:r>
              <w:t>FFS: Potential issues due to AGC</w:t>
            </w:r>
          </w:p>
        </w:tc>
      </w:tr>
    </w:tbl>
    <w:p w14:paraId="2E01800A" w14:textId="5002FC4C" w:rsidR="00055400" w:rsidRDefault="00055400" w:rsidP="005359DD">
      <w:pPr>
        <w:spacing w:beforeLines="50" w:before="120" w:after="120"/>
        <w:jc w:val="both"/>
        <w:rPr>
          <w:rFonts w:eastAsia="宋体"/>
          <w:sz w:val="22"/>
          <w:szCs w:val="20"/>
          <w:lang w:val="en-GB" w:eastAsia="zh-CN"/>
        </w:rPr>
      </w:pPr>
      <w:r>
        <w:rPr>
          <w:rFonts w:eastAsia="宋体"/>
          <w:sz w:val="22"/>
          <w:szCs w:val="20"/>
          <w:lang w:val="en-GB" w:eastAsia="zh-CN"/>
        </w:rPr>
        <w:t>Due to the regulatory requirement, the transmission power for a node may be limited</w:t>
      </w:r>
      <w:r w:rsidR="00506F1D">
        <w:rPr>
          <w:rFonts w:eastAsia="宋体"/>
          <w:sz w:val="22"/>
          <w:szCs w:val="20"/>
          <w:lang w:val="en-GB" w:eastAsia="zh-CN"/>
        </w:rPr>
        <w:t xml:space="preserve"> </w:t>
      </w:r>
      <w:r w:rsidR="00533CB3">
        <w:rPr>
          <w:rFonts w:eastAsia="宋体"/>
          <w:sz w:val="22"/>
          <w:szCs w:val="20"/>
          <w:lang w:val="en-GB" w:eastAsia="zh-CN"/>
        </w:rPr>
        <w:t>based on</w:t>
      </w:r>
      <w:r w:rsidR="00506F1D">
        <w:rPr>
          <w:rFonts w:eastAsia="宋体"/>
          <w:sz w:val="22"/>
          <w:szCs w:val="20"/>
          <w:lang w:val="en-GB" w:eastAsia="zh-CN"/>
        </w:rPr>
        <w:t xml:space="preserve"> LBT outcome. The transmission power can be changed with different number of LBT </w:t>
      </w:r>
      <w:proofErr w:type="spellStart"/>
      <w:r w:rsidR="00506F1D">
        <w:rPr>
          <w:rFonts w:eastAsia="宋体"/>
          <w:sz w:val="22"/>
          <w:szCs w:val="20"/>
          <w:lang w:val="en-GB" w:eastAsia="zh-CN"/>
        </w:rPr>
        <w:t>subbands</w:t>
      </w:r>
      <w:proofErr w:type="spellEnd"/>
      <w:r w:rsidR="00506F1D">
        <w:rPr>
          <w:rFonts w:eastAsia="宋体"/>
          <w:sz w:val="22"/>
          <w:szCs w:val="20"/>
          <w:lang w:val="en-GB" w:eastAsia="zh-CN"/>
        </w:rPr>
        <w:t xml:space="preserve"> </w:t>
      </w:r>
      <w:r w:rsidR="00E91980">
        <w:rPr>
          <w:rFonts w:eastAsia="宋体" w:hint="eastAsia"/>
          <w:sz w:val="22"/>
          <w:szCs w:val="20"/>
          <w:lang w:val="en-GB" w:eastAsia="zh-CN"/>
        </w:rPr>
        <w:t>obtained</w:t>
      </w:r>
      <w:r w:rsidR="00506F1D">
        <w:rPr>
          <w:rFonts w:eastAsia="宋体"/>
          <w:sz w:val="22"/>
          <w:szCs w:val="20"/>
          <w:lang w:val="en-GB" w:eastAsia="zh-CN"/>
        </w:rPr>
        <w:t xml:space="preserve">. Therefore, UE can average the CSI-RS measurement within </w:t>
      </w:r>
      <w:r w:rsidR="001B7ED0">
        <w:rPr>
          <w:rFonts w:eastAsia="宋体"/>
          <w:sz w:val="22"/>
          <w:szCs w:val="20"/>
          <w:lang w:val="en-GB" w:eastAsia="zh-CN"/>
        </w:rPr>
        <w:t>a</w:t>
      </w:r>
      <w:r w:rsidR="00506F1D">
        <w:rPr>
          <w:rFonts w:eastAsia="宋体"/>
          <w:sz w:val="22"/>
          <w:szCs w:val="20"/>
          <w:lang w:val="en-GB" w:eastAsia="zh-CN"/>
        </w:rPr>
        <w:t xml:space="preserve"> transmission burst,</w:t>
      </w:r>
      <w:r w:rsidR="001B7ED0">
        <w:rPr>
          <w:rFonts w:eastAsia="宋体"/>
          <w:sz w:val="22"/>
          <w:szCs w:val="20"/>
          <w:lang w:val="en-GB" w:eastAsia="zh-CN"/>
        </w:rPr>
        <w:t xml:space="preserve"> </w:t>
      </w:r>
      <w:r w:rsidR="00CF3716">
        <w:rPr>
          <w:rFonts w:eastAsia="宋体" w:hint="eastAsia"/>
          <w:sz w:val="22"/>
          <w:szCs w:val="20"/>
          <w:lang w:val="en-GB" w:eastAsia="zh-CN"/>
        </w:rPr>
        <w:t>but</w:t>
      </w:r>
      <w:r w:rsidR="00CF3716">
        <w:rPr>
          <w:rFonts w:eastAsia="宋体"/>
          <w:sz w:val="22"/>
          <w:szCs w:val="20"/>
          <w:lang w:val="en-GB" w:eastAsia="zh-CN"/>
        </w:rPr>
        <w:t xml:space="preserve"> </w:t>
      </w:r>
      <w:r w:rsidR="001B7ED0">
        <w:rPr>
          <w:rFonts w:eastAsia="宋体"/>
          <w:sz w:val="22"/>
          <w:szCs w:val="20"/>
          <w:lang w:val="en-GB" w:eastAsia="zh-CN"/>
        </w:rPr>
        <w:t>averag</w:t>
      </w:r>
      <w:r w:rsidR="00CB54A1">
        <w:rPr>
          <w:rFonts w:eastAsia="宋体" w:hint="eastAsia"/>
          <w:sz w:val="22"/>
          <w:szCs w:val="20"/>
          <w:lang w:val="en-GB" w:eastAsia="zh-CN"/>
        </w:rPr>
        <w:t>ing</w:t>
      </w:r>
      <w:r w:rsidR="001B7ED0">
        <w:rPr>
          <w:rFonts w:eastAsia="宋体"/>
          <w:sz w:val="22"/>
          <w:szCs w:val="20"/>
          <w:lang w:val="en-GB" w:eastAsia="zh-CN"/>
        </w:rPr>
        <w:t xml:space="preserve"> across transmission burst is prohibited.</w:t>
      </w:r>
    </w:p>
    <w:p w14:paraId="1A429B6D" w14:textId="4335C861" w:rsidR="005359DD" w:rsidRDefault="00263C7C" w:rsidP="0006606D">
      <w:pPr>
        <w:spacing w:after="120"/>
        <w:jc w:val="both"/>
        <w:rPr>
          <w:rFonts w:eastAsia="宋体"/>
          <w:sz w:val="22"/>
          <w:szCs w:val="20"/>
          <w:lang w:val="en-GB" w:eastAsia="zh-CN"/>
        </w:rPr>
      </w:pPr>
      <w:r>
        <w:rPr>
          <w:rFonts w:eastAsia="宋体"/>
          <w:sz w:val="22"/>
          <w:szCs w:val="20"/>
          <w:lang w:val="en-GB" w:eastAsia="zh-CN"/>
        </w:rPr>
        <w:t xml:space="preserve">From RAN4 perspective, a measurement result provided by layer 1 is generated based on measurement on multiple RS occasions in a measurement period or evaluation period to guarantee the accuracy and meet the requirement, for RRM, RLM, BFD, L1-RSRP measurement, </w:t>
      </w:r>
      <w:proofErr w:type="gramStart"/>
      <w:r>
        <w:rPr>
          <w:rFonts w:eastAsia="宋体"/>
          <w:sz w:val="22"/>
          <w:szCs w:val="20"/>
          <w:lang w:val="en-GB" w:eastAsia="zh-CN"/>
        </w:rPr>
        <w:t>etc..</w:t>
      </w:r>
      <w:proofErr w:type="gramEnd"/>
      <w:r>
        <w:rPr>
          <w:rFonts w:eastAsia="宋体"/>
          <w:sz w:val="22"/>
          <w:szCs w:val="20"/>
          <w:lang w:val="en-GB" w:eastAsia="zh-CN"/>
        </w:rPr>
        <w:t xml:space="preserve"> The measurement period or evaluation period is usuall</w:t>
      </w:r>
      <w:r w:rsidR="002A03FE">
        <w:rPr>
          <w:rFonts w:eastAsia="宋体" w:hint="eastAsia"/>
          <w:sz w:val="22"/>
          <w:szCs w:val="20"/>
          <w:lang w:val="en-GB" w:eastAsia="zh-CN"/>
        </w:rPr>
        <w:t>y</w:t>
      </w:r>
      <w:r>
        <w:rPr>
          <w:rFonts w:eastAsia="宋体"/>
          <w:sz w:val="22"/>
          <w:szCs w:val="20"/>
          <w:lang w:val="en-GB" w:eastAsia="zh-CN"/>
        </w:rPr>
        <w:t xml:space="preserve"> tens of hundreds of milliseconds, which may last for multiple transmission burst</w:t>
      </w:r>
      <w:r w:rsidR="00331D22">
        <w:rPr>
          <w:rFonts w:eastAsia="宋体"/>
          <w:sz w:val="22"/>
          <w:szCs w:val="20"/>
          <w:lang w:val="en-GB" w:eastAsia="zh-CN"/>
        </w:rPr>
        <w:t>s</w:t>
      </w:r>
      <w:r>
        <w:rPr>
          <w:rFonts w:eastAsia="宋体"/>
          <w:sz w:val="22"/>
          <w:szCs w:val="20"/>
          <w:lang w:val="en-GB" w:eastAsia="zh-CN"/>
        </w:rPr>
        <w:t xml:space="preserve"> in </w:t>
      </w:r>
      <w:proofErr w:type="spellStart"/>
      <w:r>
        <w:rPr>
          <w:rFonts w:eastAsia="宋体"/>
          <w:sz w:val="22"/>
          <w:szCs w:val="20"/>
          <w:lang w:val="en-GB" w:eastAsia="zh-CN"/>
        </w:rPr>
        <w:t>unlicenced</w:t>
      </w:r>
      <w:proofErr w:type="spellEnd"/>
      <w:r>
        <w:rPr>
          <w:rFonts w:eastAsia="宋体"/>
          <w:sz w:val="22"/>
          <w:szCs w:val="20"/>
          <w:lang w:val="en-GB" w:eastAsia="zh-CN"/>
        </w:rPr>
        <w:t xml:space="preserve"> band. If averag</w:t>
      </w:r>
      <w:r w:rsidR="00D14FB2">
        <w:rPr>
          <w:rFonts w:eastAsia="宋体"/>
          <w:sz w:val="22"/>
          <w:szCs w:val="20"/>
          <w:lang w:val="en-GB" w:eastAsia="zh-CN"/>
        </w:rPr>
        <w:t>ing</w:t>
      </w:r>
      <w:r>
        <w:rPr>
          <w:rFonts w:eastAsia="宋体"/>
          <w:sz w:val="22"/>
          <w:szCs w:val="20"/>
          <w:lang w:val="en-GB" w:eastAsia="zh-CN"/>
        </w:rPr>
        <w:t xml:space="preserve"> between different </w:t>
      </w:r>
      <w:r w:rsidR="00D14FB2">
        <w:rPr>
          <w:rFonts w:eastAsia="宋体"/>
          <w:sz w:val="22"/>
          <w:szCs w:val="20"/>
          <w:lang w:val="en-GB" w:eastAsia="zh-CN"/>
        </w:rPr>
        <w:t>CSI-RS occasions are not allowed due to power inconsistency, the aforementioned measurement</w:t>
      </w:r>
      <w:r w:rsidR="00331D22">
        <w:rPr>
          <w:rFonts w:eastAsia="宋体"/>
          <w:sz w:val="22"/>
          <w:szCs w:val="20"/>
          <w:lang w:val="en-GB" w:eastAsia="zh-CN"/>
        </w:rPr>
        <w:t>s</w:t>
      </w:r>
      <w:r w:rsidR="00D14FB2">
        <w:rPr>
          <w:rFonts w:eastAsia="宋体"/>
          <w:sz w:val="22"/>
          <w:szCs w:val="20"/>
          <w:lang w:val="en-GB" w:eastAsia="zh-CN"/>
        </w:rPr>
        <w:t xml:space="preserve"> can hardly meet the measurement requirement.</w:t>
      </w:r>
    </w:p>
    <w:p w14:paraId="6D9527FD" w14:textId="28A6EB34" w:rsidR="008B7323" w:rsidRDefault="00D10EE0" w:rsidP="0006606D">
      <w:pPr>
        <w:spacing w:after="120"/>
        <w:jc w:val="both"/>
        <w:rPr>
          <w:rFonts w:eastAsia="宋体"/>
          <w:sz w:val="22"/>
          <w:szCs w:val="20"/>
          <w:lang w:val="en-GB" w:eastAsia="zh-CN"/>
        </w:rPr>
      </w:pPr>
      <w:r>
        <w:rPr>
          <w:rFonts w:eastAsia="宋体"/>
          <w:sz w:val="22"/>
          <w:szCs w:val="20"/>
          <w:lang w:val="en-GB" w:eastAsia="zh-CN"/>
        </w:rPr>
        <w:t xml:space="preserve">Although the transmission power in </w:t>
      </w:r>
      <w:proofErr w:type="gramStart"/>
      <w:r>
        <w:rPr>
          <w:rFonts w:eastAsia="宋体"/>
          <w:sz w:val="22"/>
          <w:szCs w:val="20"/>
          <w:lang w:val="en-GB" w:eastAsia="zh-CN"/>
        </w:rPr>
        <w:t>a</w:t>
      </w:r>
      <w:proofErr w:type="gramEnd"/>
      <w:r>
        <w:rPr>
          <w:rFonts w:eastAsia="宋体"/>
          <w:sz w:val="22"/>
          <w:szCs w:val="20"/>
          <w:lang w:val="en-GB" w:eastAsia="zh-CN"/>
        </w:rPr>
        <w:t xml:space="preserve"> LBT </w:t>
      </w:r>
      <w:proofErr w:type="spellStart"/>
      <w:r>
        <w:rPr>
          <w:rFonts w:eastAsia="宋体"/>
          <w:sz w:val="22"/>
          <w:szCs w:val="20"/>
          <w:lang w:val="en-GB" w:eastAsia="zh-CN"/>
        </w:rPr>
        <w:t>subband</w:t>
      </w:r>
      <w:proofErr w:type="spellEnd"/>
      <w:r>
        <w:rPr>
          <w:rFonts w:eastAsia="宋体"/>
          <w:sz w:val="22"/>
          <w:szCs w:val="20"/>
          <w:lang w:val="en-GB" w:eastAsia="zh-CN"/>
        </w:rPr>
        <w:t xml:space="preserve"> </w:t>
      </w:r>
      <w:r w:rsidR="00E40F9C">
        <w:rPr>
          <w:rFonts w:eastAsia="宋体"/>
          <w:sz w:val="22"/>
          <w:szCs w:val="20"/>
          <w:lang w:val="en-GB" w:eastAsia="zh-CN"/>
        </w:rPr>
        <w:t>is</w:t>
      </w:r>
      <w:r w:rsidR="00973EE1">
        <w:rPr>
          <w:rFonts w:eastAsia="宋体"/>
          <w:sz w:val="22"/>
          <w:szCs w:val="20"/>
          <w:lang w:val="en-GB" w:eastAsia="zh-CN"/>
        </w:rPr>
        <w:t xml:space="preserve"> not</w:t>
      </w:r>
      <w:r>
        <w:rPr>
          <w:rFonts w:eastAsia="宋体"/>
          <w:sz w:val="22"/>
          <w:szCs w:val="20"/>
          <w:lang w:val="en-GB" w:eastAsia="zh-CN"/>
        </w:rPr>
        <w:t xml:space="preserve"> necessarily consistent across different transmission burst</w:t>
      </w:r>
      <w:r w:rsidR="00FD1D2D">
        <w:rPr>
          <w:rFonts w:eastAsia="宋体"/>
          <w:sz w:val="22"/>
          <w:szCs w:val="20"/>
          <w:lang w:val="en-GB" w:eastAsia="zh-CN"/>
        </w:rPr>
        <w:t>s</w:t>
      </w:r>
      <w:r>
        <w:rPr>
          <w:rFonts w:eastAsia="宋体"/>
          <w:sz w:val="22"/>
          <w:szCs w:val="20"/>
          <w:lang w:val="en-GB" w:eastAsia="zh-CN"/>
        </w:rPr>
        <w:t xml:space="preserve">, the network is able to </w:t>
      </w:r>
      <w:r w:rsidR="00D01752">
        <w:rPr>
          <w:rFonts w:eastAsia="宋体"/>
          <w:sz w:val="22"/>
          <w:szCs w:val="20"/>
          <w:lang w:val="en-GB" w:eastAsia="zh-CN"/>
        </w:rPr>
        <w:t xml:space="preserve">keep the EPRE of CSI-RS consistent through proper implementation, </w:t>
      </w:r>
      <w:r w:rsidR="005B423F">
        <w:rPr>
          <w:rFonts w:eastAsia="宋体"/>
          <w:sz w:val="22"/>
          <w:szCs w:val="20"/>
          <w:lang w:val="en-GB" w:eastAsia="zh-CN"/>
        </w:rPr>
        <w:t>e.g</w:t>
      </w:r>
      <w:r w:rsidR="00D01752">
        <w:rPr>
          <w:rFonts w:eastAsia="宋体"/>
          <w:sz w:val="22"/>
          <w:szCs w:val="20"/>
          <w:lang w:val="en-GB" w:eastAsia="zh-CN"/>
        </w:rPr>
        <w:t>., the transmission power can be allocated to CSI-RS with highe</w:t>
      </w:r>
      <w:r w:rsidR="00534DF6">
        <w:rPr>
          <w:rFonts w:eastAsia="宋体"/>
          <w:sz w:val="22"/>
          <w:szCs w:val="20"/>
          <w:lang w:val="en-GB" w:eastAsia="zh-CN"/>
        </w:rPr>
        <w:t>st</w:t>
      </w:r>
      <w:r w:rsidR="00D01752">
        <w:rPr>
          <w:rFonts w:eastAsia="宋体"/>
          <w:sz w:val="22"/>
          <w:szCs w:val="20"/>
          <w:lang w:val="en-GB" w:eastAsia="zh-CN"/>
        </w:rPr>
        <w:t xml:space="preserve"> priority.</w:t>
      </w:r>
      <w:r w:rsidR="008B7323">
        <w:rPr>
          <w:rFonts w:eastAsia="宋体"/>
          <w:sz w:val="22"/>
          <w:szCs w:val="20"/>
          <w:lang w:val="en-GB" w:eastAsia="zh-CN"/>
        </w:rPr>
        <w:t xml:space="preserve"> </w:t>
      </w:r>
    </w:p>
    <w:p w14:paraId="644E603E" w14:textId="03F86A83" w:rsidR="00263C7C" w:rsidRDefault="00D01752" w:rsidP="0006606D">
      <w:pPr>
        <w:spacing w:after="120"/>
        <w:jc w:val="both"/>
        <w:rPr>
          <w:sz w:val="22"/>
          <w:szCs w:val="22"/>
        </w:rPr>
      </w:pPr>
      <w:r w:rsidRPr="0072362B">
        <w:rPr>
          <w:rFonts w:eastAsia="宋体"/>
          <w:sz w:val="22"/>
          <w:szCs w:val="22"/>
          <w:lang w:val="en-GB" w:eastAsia="zh-CN"/>
        </w:rPr>
        <w:t xml:space="preserve">Furthermore, the RRC signalling can </w:t>
      </w:r>
      <w:proofErr w:type="spellStart"/>
      <w:r w:rsidRPr="0072362B">
        <w:rPr>
          <w:rFonts w:eastAsia="宋体"/>
          <w:sz w:val="22"/>
          <w:szCs w:val="22"/>
          <w:lang w:val="en-GB" w:eastAsia="zh-CN"/>
        </w:rPr>
        <w:t>expilictly</w:t>
      </w:r>
      <w:proofErr w:type="spellEnd"/>
      <w:r w:rsidRPr="0072362B">
        <w:rPr>
          <w:rFonts w:eastAsia="宋体"/>
          <w:sz w:val="22"/>
          <w:szCs w:val="22"/>
          <w:lang w:val="en-GB" w:eastAsia="zh-CN"/>
        </w:rPr>
        <w:t xml:space="preserve"> indicated the purpose of the configured CSI-RS resource</w:t>
      </w:r>
      <w:r w:rsidR="00016887" w:rsidRPr="0072362B">
        <w:rPr>
          <w:rFonts w:eastAsia="宋体"/>
          <w:sz w:val="22"/>
          <w:szCs w:val="22"/>
          <w:lang w:val="en-GB" w:eastAsia="zh-CN"/>
        </w:rPr>
        <w:t>,</w:t>
      </w:r>
      <w:r w:rsidR="00084475" w:rsidRPr="0072362B">
        <w:rPr>
          <w:rFonts w:eastAsia="宋体"/>
          <w:sz w:val="22"/>
          <w:szCs w:val="22"/>
          <w:lang w:val="en-GB" w:eastAsia="zh-CN"/>
        </w:rPr>
        <w:t xml:space="preserve"> which means</w:t>
      </w:r>
      <w:r w:rsidR="00016887" w:rsidRPr="0072362B">
        <w:rPr>
          <w:rFonts w:eastAsia="宋体"/>
          <w:sz w:val="22"/>
          <w:szCs w:val="22"/>
          <w:lang w:val="en-GB" w:eastAsia="zh-CN"/>
        </w:rPr>
        <w:t xml:space="preserve"> the CSI-RS resources can be separately configured for different purposes.</w:t>
      </w:r>
      <w:r w:rsidR="00242E8C" w:rsidRPr="0072362B">
        <w:rPr>
          <w:rFonts w:eastAsia="宋体"/>
          <w:sz w:val="22"/>
          <w:szCs w:val="22"/>
          <w:lang w:val="en-GB" w:eastAsia="zh-CN"/>
        </w:rPr>
        <w:t xml:space="preserve"> For example, the CSI-RS resource for </w:t>
      </w:r>
      <w:r w:rsidR="006D2982" w:rsidRPr="0072362B">
        <w:rPr>
          <w:rFonts w:eastAsia="宋体"/>
          <w:sz w:val="22"/>
          <w:szCs w:val="22"/>
          <w:lang w:val="en-GB" w:eastAsia="zh-CN"/>
        </w:rPr>
        <w:t xml:space="preserve">CSI acquisition is configured by </w:t>
      </w:r>
      <w:r w:rsidR="00272F63" w:rsidRPr="0072362B">
        <w:rPr>
          <w:rFonts w:eastAsia="宋体"/>
          <w:sz w:val="22"/>
          <w:szCs w:val="22"/>
          <w:lang w:val="en-GB" w:eastAsia="zh-CN"/>
        </w:rPr>
        <w:t>CSI-</w:t>
      </w:r>
      <w:proofErr w:type="spellStart"/>
      <w:r w:rsidR="00272F63" w:rsidRPr="0072362B">
        <w:rPr>
          <w:rFonts w:eastAsia="宋体"/>
          <w:sz w:val="22"/>
          <w:szCs w:val="22"/>
          <w:lang w:val="en-GB" w:eastAsia="zh-CN"/>
        </w:rPr>
        <w:t>MeasConfig</w:t>
      </w:r>
      <w:proofErr w:type="spellEnd"/>
      <w:r w:rsidR="00272F63" w:rsidRPr="0072362B">
        <w:rPr>
          <w:rFonts w:eastAsia="宋体"/>
          <w:sz w:val="22"/>
          <w:szCs w:val="22"/>
          <w:lang w:val="en-GB" w:eastAsia="zh-CN"/>
        </w:rPr>
        <w:t>, CSI-RS for RLM</w:t>
      </w:r>
      <w:r w:rsidR="00272F63" w:rsidRPr="0072362B">
        <w:rPr>
          <w:rFonts w:eastAsia="宋体" w:hint="eastAsia"/>
          <w:sz w:val="22"/>
          <w:szCs w:val="22"/>
          <w:lang w:val="en-GB" w:eastAsia="zh-CN"/>
        </w:rPr>
        <w:t>/</w:t>
      </w:r>
      <w:r w:rsidR="00272F63" w:rsidRPr="0072362B">
        <w:rPr>
          <w:rFonts w:eastAsia="宋体"/>
          <w:sz w:val="22"/>
          <w:szCs w:val="22"/>
          <w:lang w:val="en-GB" w:eastAsia="zh-CN"/>
        </w:rPr>
        <w:t xml:space="preserve">BFD is configured by </w:t>
      </w:r>
      <w:proofErr w:type="spellStart"/>
      <w:r w:rsidR="00272F63" w:rsidRPr="0072362B">
        <w:rPr>
          <w:sz w:val="22"/>
          <w:szCs w:val="22"/>
        </w:rPr>
        <w:t>RadioLinkMonitoringRS</w:t>
      </w:r>
      <w:proofErr w:type="spellEnd"/>
      <w:r w:rsidR="00272F63" w:rsidRPr="0072362B">
        <w:rPr>
          <w:sz w:val="22"/>
          <w:szCs w:val="22"/>
        </w:rPr>
        <w:t>, CSI-RS for RRM is configured by CSI-RS-</w:t>
      </w:r>
      <w:proofErr w:type="spellStart"/>
      <w:r w:rsidR="00272F63" w:rsidRPr="0072362B">
        <w:rPr>
          <w:sz w:val="22"/>
          <w:szCs w:val="22"/>
        </w:rPr>
        <w:t>ResourceConfigMobility</w:t>
      </w:r>
      <w:proofErr w:type="spellEnd"/>
      <w:r w:rsidR="0005675D" w:rsidRPr="0072362B">
        <w:rPr>
          <w:sz w:val="22"/>
          <w:szCs w:val="22"/>
        </w:rPr>
        <w:t xml:space="preserve">. When the CSI-RS resource is configured for these purposes other than CSI </w:t>
      </w:r>
      <w:proofErr w:type="spellStart"/>
      <w:r w:rsidR="0005675D" w:rsidRPr="0072362B">
        <w:rPr>
          <w:sz w:val="22"/>
          <w:szCs w:val="22"/>
        </w:rPr>
        <w:t>aquisition</w:t>
      </w:r>
      <w:proofErr w:type="spellEnd"/>
      <w:r w:rsidR="0005675D" w:rsidRPr="0072362B">
        <w:rPr>
          <w:sz w:val="22"/>
          <w:szCs w:val="22"/>
        </w:rPr>
        <w:t xml:space="preserve">, it is up to network implementation to guarantee the EPRE constant, regardless of whether </w:t>
      </w:r>
      <w:r w:rsidR="00E15C73">
        <w:rPr>
          <w:sz w:val="22"/>
          <w:szCs w:val="22"/>
        </w:rPr>
        <w:t xml:space="preserve">the resources are </w:t>
      </w:r>
      <w:r w:rsidR="0005675D" w:rsidRPr="0072362B">
        <w:rPr>
          <w:sz w:val="22"/>
          <w:szCs w:val="22"/>
        </w:rPr>
        <w:t>in the same transmission burst or not.</w:t>
      </w:r>
      <w:r w:rsidR="00E40C72" w:rsidRPr="0072362B">
        <w:rPr>
          <w:sz w:val="22"/>
          <w:szCs w:val="22"/>
        </w:rPr>
        <w:t xml:space="preserve"> UE always assume EPRE of the CSI-RS resources for RRM, RLM, BFD, L1-RSRP, CBD constant</w:t>
      </w:r>
      <w:r w:rsidR="00F50B1F">
        <w:rPr>
          <w:sz w:val="22"/>
          <w:szCs w:val="22"/>
        </w:rPr>
        <w:t>,</w:t>
      </w:r>
      <w:r w:rsidR="00E40C72" w:rsidRPr="0072362B">
        <w:rPr>
          <w:sz w:val="22"/>
          <w:szCs w:val="22"/>
        </w:rPr>
        <w:t xml:space="preserve"> once configured.</w:t>
      </w:r>
    </w:p>
    <w:p w14:paraId="31F86D5C" w14:textId="24728120" w:rsidR="00EF27D4" w:rsidRPr="0072362B" w:rsidRDefault="00EF27D4" w:rsidP="00EF27D4">
      <w:pPr>
        <w:pStyle w:val="a0"/>
        <w:spacing w:before="120"/>
        <w:rPr>
          <w:rFonts w:eastAsia="宋体"/>
          <w:b/>
          <w:sz w:val="22"/>
          <w:szCs w:val="22"/>
          <w:lang w:eastAsia="zh-CN"/>
        </w:rPr>
      </w:pPr>
      <w:bookmarkStart w:id="10" w:name="OB1"/>
      <w:r w:rsidRPr="0072362B">
        <w:rPr>
          <w:b/>
          <w:sz w:val="22"/>
          <w:szCs w:val="22"/>
        </w:rPr>
        <w:t xml:space="preserve">Observation </w:t>
      </w:r>
      <w:r w:rsidRPr="0072362B">
        <w:rPr>
          <w:b/>
          <w:sz w:val="22"/>
          <w:szCs w:val="22"/>
        </w:rPr>
        <w:fldChar w:fldCharType="begin"/>
      </w:r>
      <w:r w:rsidRPr="0072362B">
        <w:rPr>
          <w:b/>
          <w:sz w:val="22"/>
          <w:szCs w:val="22"/>
        </w:rPr>
        <w:instrText xml:space="preserve"> SEQ Observation \* ARABIC </w:instrText>
      </w:r>
      <w:r w:rsidRPr="0072362B">
        <w:rPr>
          <w:b/>
          <w:sz w:val="22"/>
          <w:szCs w:val="22"/>
        </w:rPr>
        <w:fldChar w:fldCharType="separate"/>
      </w:r>
      <w:r w:rsidRPr="0072362B">
        <w:rPr>
          <w:b/>
          <w:noProof/>
          <w:sz w:val="22"/>
          <w:szCs w:val="22"/>
        </w:rPr>
        <w:t>1</w:t>
      </w:r>
      <w:r w:rsidRPr="0072362B">
        <w:rPr>
          <w:b/>
          <w:sz w:val="22"/>
          <w:szCs w:val="22"/>
        </w:rPr>
        <w:fldChar w:fldCharType="end"/>
      </w:r>
      <w:r w:rsidRPr="0072362B">
        <w:rPr>
          <w:rFonts w:hint="eastAsia"/>
          <w:b/>
          <w:sz w:val="22"/>
          <w:szCs w:val="22"/>
        </w:rPr>
        <w:t>:</w:t>
      </w:r>
      <w:r w:rsidRPr="0072362B">
        <w:rPr>
          <w:rFonts w:eastAsia="宋体"/>
          <w:sz w:val="22"/>
          <w:szCs w:val="22"/>
          <w:lang w:eastAsia="zh-CN"/>
        </w:rPr>
        <w:t xml:space="preserve"> </w:t>
      </w:r>
      <w:r w:rsidR="00F03A6F" w:rsidRPr="0072362B">
        <w:rPr>
          <w:rFonts w:eastAsia="宋体"/>
          <w:b/>
          <w:sz w:val="22"/>
          <w:szCs w:val="22"/>
          <w:lang w:eastAsia="zh-CN"/>
        </w:rPr>
        <w:t>CSI-RS resources can be separately configured for different purposes.</w:t>
      </w:r>
    </w:p>
    <w:p w14:paraId="5836F822" w14:textId="61E1E83A" w:rsidR="00042D25" w:rsidRPr="0072362B" w:rsidRDefault="00042D25" w:rsidP="00042D25">
      <w:pPr>
        <w:pStyle w:val="a0"/>
        <w:rPr>
          <w:b/>
          <w:sz w:val="22"/>
          <w:szCs w:val="22"/>
        </w:rPr>
      </w:pPr>
      <w:bookmarkStart w:id="11" w:name="PP1"/>
      <w:bookmarkStart w:id="12" w:name="OLE_LINK16"/>
      <w:bookmarkEnd w:id="10"/>
      <w:r w:rsidRPr="0072362B">
        <w:rPr>
          <w:b/>
          <w:sz w:val="22"/>
          <w:szCs w:val="22"/>
        </w:rPr>
        <w:t xml:space="preserve">Proposal </w:t>
      </w:r>
      <w:r w:rsidRPr="0072362B">
        <w:rPr>
          <w:b/>
          <w:noProof/>
          <w:sz w:val="22"/>
          <w:szCs w:val="22"/>
        </w:rPr>
        <w:t>1</w:t>
      </w:r>
      <w:r w:rsidRPr="0072362B">
        <w:rPr>
          <w:b/>
          <w:sz w:val="22"/>
          <w:szCs w:val="22"/>
        </w:rPr>
        <w:t xml:space="preserve">: </w:t>
      </w:r>
      <w:r w:rsidR="00B1072D" w:rsidRPr="0072362B">
        <w:rPr>
          <w:b/>
          <w:sz w:val="22"/>
          <w:szCs w:val="22"/>
        </w:rPr>
        <w:t xml:space="preserve">UE </w:t>
      </w:r>
      <w:r w:rsidR="00670527" w:rsidRPr="0072362B">
        <w:rPr>
          <w:b/>
          <w:sz w:val="22"/>
          <w:szCs w:val="22"/>
        </w:rPr>
        <w:t>can</w:t>
      </w:r>
      <w:r w:rsidR="00B1072D" w:rsidRPr="0072362B">
        <w:rPr>
          <w:b/>
          <w:sz w:val="22"/>
          <w:szCs w:val="22"/>
        </w:rPr>
        <w:t xml:space="preserve"> assume EPRE of the CSI-RS resources for RRM, RLM, BFD, L1-RSRP, CBD constant once configured.</w:t>
      </w:r>
      <w:r w:rsidR="000B5C69" w:rsidRPr="0072362B">
        <w:rPr>
          <w:b/>
          <w:sz w:val="22"/>
          <w:szCs w:val="22"/>
        </w:rPr>
        <w:t xml:space="preserve"> It</w:t>
      </w:r>
      <w:r w:rsidR="00E349EE" w:rsidRPr="0072362B">
        <w:rPr>
          <w:b/>
          <w:sz w:val="22"/>
          <w:szCs w:val="22"/>
        </w:rPr>
        <w:t xml:space="preserve"> is up to network implementation to guarantee the EPRE constant</w:t>
      </w:r>
      <w:r w:rsidR="00200FAC" w:rsidRPr="0072362B">
        <w:rPr>
          <w:b/>
          <w:sz w:val="22"/>
          <w:szCs w:val="22"/>
        </w:rPr>
        <w:t xml:space="preserve"> across different occasions</w:t>
      </w:r>
      <w:r w:rsidR="00E349EE" w:rsidRPr="0072362B">
        <w:rPr>
          <w:b/>
          <w:sz w:val="22"/>
          <w:szCs w:val="22"/>
        </w:rPr>
        <w:t>.</w:t>
      </w:r>
    </w:p>
    <w:p w14:paraId="790B0F7E" w14:textId="4B0951F5" w:rsidR="00494140" w:rsidRPr="00331D22" w:rsidRDefault="00494140" w:rsidP="00331D22">
      <w:pPr>
        <w:spacing w:after="120"/>
        <w:rPr>
          <w:sz w:val="22"/>
        </w:rPr>
      </w:pPr>
      <w:r w:rsidRPr="00331D22">
        <w:rPr>
          <w:rFonts w:eastAsia="宋体"/>
          <w:sz w:val="22"/>
        </w:rPr>
        <w:t>For SSB based RRM</w:t>
      </w:r>
      <w:r w:rsidR="00F71103">
        <w:rPr>
          <w:rFonts w:eastAsia="宋体"/>
          <w:sz w:val="22"/>
        </w:rPr>
        <w:t xml:space="preserve"> in unlicensed spectrum</w:t>
      </w:r>
      <w:r w:rsidRPr="00331D22">
        <w:rPr>
          <w:rFonts w:eastAsia="宋体"/>
          <w:sz w:val="22"/>
        </w:rPr>
        <w:t xml:space="preserve">, the UE can still assume that SSBs transmitted with the same block index on the same center frequency location are quasi co-located with respect to average </w:t>
      </w:r>
      <w:r w:rsidR="00420F37">
        <w:rPr>
          <w:rFonts w:eastAsia="宋体"/>
          <w:sz w:val="22"/>
        </w:rPr>
        <w:t>gain, which is the same as that in licensed spectrum.</w:t>
      </w:r>
    </w:p>
    <w:p w14:paraId="36A0986E" w14:textId="3804CCC4" w:rsidR="00E10058" w:rsidRDefault="00E44034" w:rsidP="00331D22">
      <w:pPr>
        <w:spacing w:after="120"/>
        <w:rPr>
          <w:rFonts w:eastAsia="宋体"/>
          <w:b/>
          <w:sz w:val="22"/>
        </w:rPr>
      </w:pPr>
      <w:bookmarkStart w:id="13" w:name="PP2"/>
      <w:r w:rsidRPr="0072362B">
        <w:rPr>
          <w:b/>
          <w:sz w:val="22"/>
          <w:szCs w:val="22"/>
        </w:rPr>
        <w:lastRenderedPageBreak/>
        <w:t xml:space="preserve">Observation </w:t>
      </w:r>
      <w:r w:rsidRPr="0072362B">
        <w:rPr>
          <w:b/>
          <w:sz w:val="22"/>
          <w:szCs w:val="22"/>
        </w:rPr>
        <w:fldChar w:fldCharType="begin"/>
      </w:r>
      <w:r w:rsidRPr="0072362B">
        <w:rPr>
          <w:b/>
          <w:sz w:val="22"/>
          <w:szCs w:val="22"/>
        </w:rPr>
        <w:instrText xml:space="preserve"> SEQ Observation \* ARABIC </w:instrText>
      </w:r>
      <w:r w:rsidRPr="0072362B">
        <w:rPr>
          <w:b/>
          <w:sz w:val="22"/>
          <w:szCs w:val="22"/>
        </w:rPr>
        <w:fldChar w:fldCharType="separate"/>
      </w:r>
      <w:r>
        <w:rPr>
          <w:b/>
          <w:noProof/>
          <w:sz w:val="22"/>
          <w:szCs w:val="22"/>
        </w:rPr>
        <w:t>2</w:t>
      </w:r>
      <w:r w:rsidRPr="0072362B">
        <w:rPr>
          <w:b/>
          <w:sz w:val="22"/>
          <w:szCs w:val="22"/>
        </w:rPr>
        <w:fldChar w:fldCharType="end"/>
      </w:r>
      <w:r w:rsidR="004E68CE" w:rsidRPr="00331D22">
        <w:rPr>
          <w:b/>
          <w:sz w:val="22"/>
          <w:szCs w:val="22"/>
        </w:rPr>
        <w:t xml:space="preserve">: </w:t>
      </w:r>
      <w:r w:rsidR="00E10058" w:rsidRPr="00331D22">
        <w:rPr>
          <w:rFonts w:eastAsia="宋体"/>
          <w:b/>
          <w:sz w:val="22"/>
        </w:rPr>
        <w:t xml:space="preserve">For SSB based RRM in unlicensed spectrum, the UE can still assume that SSBs transmitted with the same block index on the same center frequency location are quasi co-located with respect to average </w:t>
      </w:r>
      <w:r w:rsidR="006F2307">
        <w:rPr>
          <w:rFonts w:eastAsia="宋体"/>
          <w:b/>
          <w:sz w:val="22"/>
        </w:rPr>
        <w:t>gain</w:t>
      </w:r>
      <w:r w:rsidR="00E10058" w:rsidRPr="00331D22">
        <w:rPr>
          <w:rFonts w:eastAsia="宋体"/>
          <w:b/>
          <w:sz w:val="22"/>
        </w:rPr>
        <w:t>.</w:t>
      </w:r>
    </w:p>
    <w:p w14:paraId="2FC91DBE" w14:textId="049885ED" w:rsidR="00A71968" w:rsidRPr="0072362B" w:rsidRDefault="00A71968" w:rsidP="00A71968">
      <w:pPr>
        <w:pStyle w:val="a0"/>
        <w:rPr>
          <w:b/>
          <w:sz w:val="22"/>
          <w:szCs w:val="22"/>
        </w:rPr>
      </w:pPr>
      <w:r w:rsidRPr="0072362B">
        <w:rPr>
          <w:b/>
          <w:sz w:val="22"/>
          <w:szCs w:val="22"/>
        </w:rPr>
        <w:t xml:space="preserve">Proposal </w:t>
      </w:r>
      <w:r>
        <w:rPr>
          <w:b/>
          <w:noProof/>
          <w:sz w:val="22"/>
          <w:szCs w:val="22"/>
        </w:rPr>
        <w:t>2</w:t>
      </w:r>
      <w:r w:rsidRPr="0072362B">
        <w:rPr>
          <w:b/>
          <w:sz w:val="22"/>
          <w:szCs w:val="22"/>
        </w:rPr>
        <w:t xml:space="preserve">: </w:t>
      </w:r>
      <w:r>
        <w:rPr>
          <w:b/>
          <w:sz w:val="22"/>
          <w:szCs w:val="22"/>
        </w:rPr>
        <w:t>Send LS to RAN4 to inform above understandings.</w:t>
      </w:r>
    </w:p>
    <w:p w14:paraId="2B3052A5" w14:textId="77777777" w:rsidR="00A71968" w:rsidRPr="00331D22" w:rsidRDefault="00A71968" w:rsidP="00331D22">
      <w:pPr>
        <w:spacing w:after="120"/>
        <w:rPr>
          <w:b/>
          <w:sz w:val="22"/>
        </w:rPr>
      </w:pPr>
    </w:p>
    <w:bookmarkEnd w:id="11"/>
    <w:bookmarkEnd w:id="13"/>
    <w:p w14:paraId="3E3277B2" w14:textId="2281F211" w:rsidR="0094338D" w:rsidRPr="005F15C7" w:rsidRDefault="0094338D" w:rsidP="00042D2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sidRPr="005F15C7">
        <w:rPr>
          <w:b w:val="0"/>
          <w:bCs w:val="0"/>
          <w:kern w:val="0"/>
          <w:sz w:val="36"/>
          <w:szCs w:val="20"/>
          <w:lang w:val="fr-FR"/>
        </w:rPr>
        <w:t>Conclusion</w:t>
      </w:r>
    </w:p>
    <w:bookmarkEnd w:id="12"/>
    <w:p w14:paraId="3126AE2C" w14:textId="63B576C7" w:rsidR="0094338D" w:rsidRPr="00B47B8C" w:rsidRDefault="0094338D" w:rsidP="0094338D">
      <w:pPr>
        <w:pStyle w:val="a0"/>
        <w:rPr>
          <w:rFonts w:eastAsia="宋体"/>
          <w:sz w:val="22"/>
          <w:szCs w:val="22"/>
          <w:lang w:eastAsia="zh-CN"/>
        </w:rPr>
      </w:pPr>
      <w:r w:rsidRPr="00B47B8C">
        <w:rPr>
          <w:rFonts w:eastAsia="宋体" w:hint="eastAsia"/>
          <w:sz w:val="22"/>
          <w:szCs w:val="22"/>
          <w:lang w:eastAsia="zh-CN"/>
        </w:rPr>
        <w:t xml:space="preserve">In this </w:t>
      </w:r>
      <w:r w:rsidRPr="00B47B8C">
        <w:rPr>
          <w:rFonts w:eastAsia="宋体"/>
          <w:sz w:val="22"/>
          <w:szCs w:val="22"/>
          <w:lang w:eastAsia="zh-CN"/>
        </w:rPr>
        <w:t>contribution,</w:t>
      </w:r>
      <w:r w:rsidRPr="00B47B8C">
        <w:rPr>
          <w:rFonts w:eastAsia="宋体" w:hint="eastAsia"/>
          <w:sz w:val="22"/>
          <w:szCs w:val="22"/>
          <w:lang w:eastAsia="zh-CN"/>
        </w:rPr>
        <w:t xml:space="preserve"> we </w:t>
      </w:r>
      <w:r w:rsidR="00D84A14" w:rsidRPr="00B47B8C">
        <w:rPr>
          <w:rFonts w:eastAsia="宋体"/>
          <w:sz w:val="22"/>
          <w:szCs w:val="22"/>
          <w:lang w:eastAsia="zh-CN"/>
        </w:rPr>
        <w:t>discussed</w:t>
      </w:r>
      <w:r w:rsidR="00250FEF" w:rsidRPr="00B47B8C">
        <w:rPr>
          <w:rFonts w:eastAsia="宋体"/>
          <w:sz w:val="22"/>
          <w:szCs w:val="22"/>
          <w:lang w:eastAsia="zh-CN"/>
        </w:rPr>
        <w:t xml:space="preserve"> </w:t>
      </w:r>
      <w:r w:rsidR="00DE2E07" w:rsidRPr="00B47B8C">
        <w:rPr>
          <w:rFonts w:eastAsia="宋体"/>
          <w:sz w:val="22"/>
          <w:szCs w:val="22"/>
          <w:lang w:eastAsia="zh-CN"/>
        </w:rPr>
        <w:t>the</w:t>
      </w:r>
      <w:r w:rsidR="00A511BA" w:rsidRPr="00B47B8C">
        <w:rPr>
          <w:rFonts w:eastAsia="宋体"/>
          <w:sz w:val="22"/>
          <w:szCs w:val="22"/>
          <w:lang w:eastAsia="zh-CN"/>
        </w:rPr>
        <w:t xml:space="preserve"> transmission power in different </w:t>
      </w:r>
      <w:r w:rsidR="0055652E" w:rsidRPr="00B47B8C">
        <w:rPr>
          <w:rFonts w:eastAsia="宋体"/>
          <w:sz w:val="22"/>
          <w:szCs w:val="22"/>
          <w:lang w:eastAsia="zh-CN"/>
        </w:rPr>
        <w:t>occasions</w:t>
      </w:r>
      <w:r w:rsidR="00A511BA" w:rsidRPr="00B47B8C">
        <w:rPr>
          <w:rFonts w:eastAsia="宋体"/>
          <w:sz w:val="22"/>
          <w:szCs w:val="22"/>
          <w:lang w:eastAsia="zh-CN"/>
        </w:rPr>
        <w:t>, and we have following observation and proposal</w:t>
      </w:r>
      <w:r w:rsidRPr="00B47B8C">
        <w:rPr>
          <w:rFonts w:eastAsia="宋体" w:hint="eastAsia"/>
          <w:sz w:val="22"/>
          <w:szCs w:val="22"/>
          <w:lang w:eastAsia="zh-CN"/>
        </w:rPr>
        <w:t>.</w:t>
      </w:r>
    </w:p>
    <w:p w14:paraId="70865060" w14:textId="57A884FB" w:rsidR="00AC2F54" w:rsidRPr="00B47B8C" w:rsidRDefault="000911E9" w:rsidP="00EF27D4">
      <w:pPr>
        <w:pStyle w:val="a0"/>
        <w:spacing w:before="120"/>
        <w:rPr>
          <w:rFonts w:eastAsia="宋体"/>
          <w:b/>
          <w:sz w:val="22"/>
          <w:szCs w:val="22"/>
          <w:lang w:eastAsia="zh-CN"/>
        </w:rPr>
      </w:pPr>
      <w:r w:rsidRPr="00B47B8C">
        <w:rPr>
          <w:b/>
          <w:sz w:val="22"/>
          <w:szCs w:val="22"/>
        </w:rPr>
        <w:fldChar w:fldCharType="begin"/>
      </w:r>
      <w:r w:rsidRPr="00B47B8C">
        <w:rPr>
          <w:b/>
          <w:sz w:val="22"/>
          <w:szCs w:val="22"/>
        </w:rPr>
        <w:instrText xml:space="preserve"> REF OB1 \h </w:instrText>
      </w:r>
      <w:r w:rsidR="00B47B8C">
        <w:rPr>
          <w:b/>
          <w:sz w:val="22"/>
          <w:szCs w:val="22"/>
        </w:rPr>
        <w:instrText xml:space="preserve"> \* MERGEFORMAT </w:instrText>
      </w:r>
      <w:r w:rsidRPr="00B47B8C">
        <w:rPr>
          <w:b/>
          <w:sz w:val="22"/>
          <w:szCs w:val="22"/>
        </w:rPr>
      </w:r>
      <w:r w:rsidRPr="00B47B8C">
        <w:rPr>
          <w:b/>
          <w:sz w:val="22"/>
          <w:szCs w:val="22"/>
        </w:rPr>
        <w:fldChar w:fldCharType="separate"/>
      </w:r>
      <w:r w:rsidR="00AC2F54" w:rsidRPr="00B47B8C">
        <w:rPr>
          <w:b/>
          <w:sz w:val="22"/>
          <w:szCs w:val="22"/>
        </w:rPr>
        <w:t xml:space="preserve">Observation </w:t>
      </w:r>
      <w:r w:rsidR="00AC2F54" w:rsidRPr="00B47B8C">
        <w:rPr>
          <w:b/>
          <w:noProof/>
          <w:sz w:val="22"/>
          <w:szCs w:val="22"/>
        </w:rPr>
        <w:t>1</w:t>
      </w:r>
      <w:r w:rsidR="00AC2F54" w:rsidRPr="00B47B8C">
        <w:rPr>
          <w:rFonts w:hint="eastAsia"/>
          <w:b/>
          <w:sz w:val="22"/>
          <w:szCs w:val="22"/>
        </w:rPr>
        <w:t>:</w:t>
      </w:r>
      <w:r w:rsidR="00AC2F54" w:rsidRPr="00B47B8C">
        <w:rPr>
          <w:rFonts w:eastAsia="宋体"/>
          <w:sz w:val="22"/>
          <w:szCs w:val="22"/>
          <w:lang w:eastAsia="zh-CN"/>
        </w:rPr>
        <w:t xml:space="preserve"> </w:t>
      </w:r>
      <w:r w:rsidR="00AC2F54" w:rsidRPr="00B47B8C">
        <w:rPr>
          <w:rFonts w:eastAsia="宋体"/>
          <w:b/>
          <w:sz w:val="22"/>
          <w:szCs w:val="22"/>
          <w:lang w:eastAsia="zh-CN"/>
        </w:rPr>
        <w:t>CSI-RS resources can be separately configured for different purposes.</w:t>
      </w:r>
    </w:p>
    <w:p w14:paraId="5A8B8A56" w14:textId="77026CE5" w:rsidR="002D6FF8" w:rsidRPr="00B47B8C" w:rsidRDefault="000911E9" w:rsidP="00042D25">
      <w:pPr>
        <w:pStyle w:val="a0"/>
        <w:rPr>
          <w:b/>
          <w:sz w:val="22"/>
          <w:szCs w:val="22"/>
        </w:rPr>
      </w:pPr>
      <w:r w:rsidRPr="00B47B8C">
        <w:rPr>
          <w:b/>
          <w:sz w:val="22"/>
          <w:szCs w:val="22"/>
        </w:rPr>
        <w:fldChar w:fldCharType="end"/>
      </w:r>
      <w:r w:rsidRPr="00B47B8C">
        <w:rPr>
          <w:b/>
          <w:sz w:val="22"/>
          <w:szCs w:val="22"/>
        </w:rPr>
        <w:fldChar w:fldCharType="begin"/>
      </w:r>
      <w:r w:rsidRPr="00B47B8C">
        <w:rPr>
          <w:b/>
          <w:sz w:val="22"/>
          <w:szCs w:val="22"/>
        </w:rPr>
        <w:instrText xml:space="preserve"> REF PP1 \h </w:instrText>
      </w:r>
      <w:r w:rsidR="00B47B8C">
        <w:rPr>
          <w:b/>
          <w:sz w:val="22"/>
          <w:szCs w:val="22"/>
        </w:rPr>
        <w:instrText xml:space="preserve"> \* MERGEFORMAT </w:instrText>
      </w:r>
      <w:r w:rsidRPr="00B47B8C">
        <w:rPr>
          <w:b/>
          <w:sz w:val="22"/>
          <w:szCs w:val="22"/>
        </w:rPr>
      </w:r>
      <w:r w:rsidRPr="00B47B8C">
        <w:rPr>
          <w:b/>
          <w:sz w:val="22"/>
          <w:szCs w:val="22"/>
        </w:rPr>
        <w:fldChar w:fldCharType="separate"/>
      </w:r>
      <w:r w:rsidR="002D6FF8" w:rsidRPr="00B47B8C">
        <w:rPr>
          <w:b/>
          <w:sz w:val="22"/>
          <w:szCs w:val="22"/>
        </w:rPr>
        <w:t xml:space="preserve">Proposal </w:t>
      </w:r>
      <w:r w:rsidR="002D6FF8" w:rsidRPr="00B47B8C">
        <w:rPr>
          <w:b/>
          <w:noProof/>
          <w:sz w:val="22"/>
          <w:szCs w:val="22"/>
        </w:rPr>
        <w:t>1</w:t>
      </w:r>
      <w:r w:rsidR="002D6FF8" w:rsidRPr="00B47B8C">
        <w:rPr>
          <w:b/>
          <w:sz w:val="22"/>
          <w:szCs w:val="22"/>
        </w:rPr>
        <w:t>: UE can assume EPRE of the CSI-RS resources for RRM, RLM, BFD, L1-RSRP, CBD constant once configured. It is up to network implementation to guarantee the EPRE constant across different occasions.</w:t>
      </w:r>
    </w:p>
    <w:p w14:paraId="3646FB1B" w14:textId="77777777" w:rsidR="002D6FF8" w:rsidRPr="00B47B8C" w:rsidRDefault="002D6FF8" w:rsidP="005D7286">
      <w:pPr>
        <w:pStyle w:val="a0"/>
        <w:numPr>
          <w:ilvl w:val="0"/>
          <w:numId w:val="44"/>
        </w:numPr>
        <w:rPr>
          <w:rFonts w:eastAsia="宋体"/>
          <w:b/>
          <w:sz w:val="22"/>
          <w:szCs w:val="22"/>
          <w:lang w:val="en-GB" w:eastAsia="zh-CN"/>
        </w:rPr>
      </w:pPr>
      <w:r w:rsidRPr="00B47B8C">
        <w:rPr>
          <w:rFonts w:eastAsia="宋体"/>
          <w:b/>
          <w:sz w:val="22"/>
          <w:szCs w:val="22"/>
          <w:lang w:val="en-GB" w:eastAsia="zh-CN"/>
        </w:rPr>
        <w:t>Send LS to RAN4 to inform above decision.</w:t>
      </w:r>
    </w:p>
    <w:p w14:paraId="4A131AA8" w14:textId="77777777" w:rsidR="008E400D" w:rsidRPr="00331D22" w:rsidRDefault="000911E9" w:rsidP="00331D22">
      <w:pPr>
        <w:spacing w:after="120"/>
        <w:rPr>
          <w:b/>
          <w:sz w:val="22"/>
        </w:rPr>
      </w:pPr>
      <w:r w:rsidRPr="00B47B8C">
        <w:rPr>
          <w:b/>
          <w:sz w:val="22"/>
          <w:szCs w:val="22"/>
        </w:rPr>
        <w:fldChar w:fldCharType="end"/>
      </w:r>
      <w:r w:rsidR="00764F5D">
        <w:rPr>
          <w:b/>
          <w:sz w:val="22"/>
          <w:szCs w:val="22"/>
        </w:rPr>
        <w:fldChar w:fldCharType="begin"/>
      </w:r>
      <w:r w:rsidR="00764F5D">
        <w:rPr>
          <w:b/>
          <w:sz w:val="22"/>
          <w:szCs w:val="22"/>
        </w:rPr>
        <w:instrText xml:space="preserve"> REF PP2 \h </w:instrText>
      </w:r>
      <w:r w:rsidR="00764F5D">
        <w:rPr>
          <w:b/>
          <w:sz w:val="22"/>
          <w:szCs w:val="22"/>
        </w:rPr>
      </w:r>
      <w:r w:rsidR="00764F5D">
        <w:rPr>
          <w:b/>
          <w:sz w:val="22"/>
          <w:szCs w:val="22"/>
        </w:rPr>
        <w:fldChar w:fldCharType="separate"/>
      </w:r>
      <w:r w:rsidR="008E400D" w:rsidRPr="0072362B">
        <w:rPr>
          <w:b/>
          <w:sz w:val="22"/>
          <w:szCs w:val="22"/>
        </w:rPr>
        <w:t xml:space="preserve">Observation </w:t>
      </w:r>
      <w:r w:rsidR="008E400D">
        <w:rPr>
          <w:b/>
          <w:noProof/>
          <w:sz w:val="22"/>
          <w:szCs w:val="22"/>
        </w:rPr>
        <w:t>2</w:t>
      </w:r>
      <w:r w:rsidR="008E400D" w:rsidRPr="00331D22">
        <w:rPr>
          <w:b/>
          <w:sz w:val="22"/>
          <w:szCs w:val="22"/>
        </w:rPr>
        <w:t xml:space="preserve">: </w:t>
      </w:r>
      <w:r w:rsidR="008E400D" w:rsidRPr="00331D22">
        <w:rPr>
          <w:rFonts w:eastAsia="宋体"/>
          <w:b/>
          <w:sz w:val="22"/>
        </w:rPr>
        <w:t xml:space="preserve">For SSB based RRM in unlicensed spectrum, the UE can still assume that SSBs transmitted with the same block index on the same center frequency location are quasi co-located with respect to average </w:t>
      </w:r>
      <w:r w:rsidR="008E400D">
        <w:rPr>
          <w:rFonts w:eastAsia="宋体"/>
          <w:b/>
          <w:sz w:val="22"/>
        </w:rPr>
        <w:t>gain</w:t>
      </w:r>
      <w:r w:rsidR="008E400D" w:rsidRPr="00331D22">
        <w:rPr>
          <w:rFonts w:eastAsia="宋体"/>
          <w:b/>
          <w:sz w:val="22"/>
        </w:rPr>
        <w:t>.</w:t>
      </w:r>
    </w:p>
    <w:p w14:paraId="21215994" w14:textId="17763C3D" w:rsidR="00F13692" w:rsidRPr="0072362B" w:rsidRDefault="00764F5D" w:rsidP="00F13692">
      <w:pPr>
        <w:pStyle w:val="a0"/>
        <w:rPr>
          <w:b/>
          <w:sz w:val="22"/>
          <w:szCs w:val="22"/>
        </w:rPr>
      </w:pPr>
      <w:r>
        <w:rPr>
          <w:b/>
          <w:sz w:val="22"/>
          <w:szCs w:val="22"/>
        </w:rPr>
        <w:fldChar w:fldCharType="end"/>
      </w:r>
      <w:r w:rsidR="00F13692" w:rsidRPr="00F13692">
        <w:rPr>
          <w:b/>
          <w:sz w:val="22"/>
          <w:szCs w:val="22"/>
        </w:rPr>
        <w:t xml:space="preserve"> </w:t>
      </w:r>
      <w:r w:rsidR="00F13692" w:rsidRPr="0072362B">
        <w:rPr>
          <w:b/>
          <w:sz w:val="22"/>
          <w:szCs w:val="22"/>
        </w:rPr>
        <w:t xml:space="preserve">Proposal </w:t>
      </w:r>
      <w:r w:rsidR="00F13692">
        <w:rPr>
          <w:b/>
          <w:noProof/>
          <w:sz w:val="22"/>
          <w:szCs w:val="22"/>
        </w:rPr>
        <w:t>2</w:t>
      </w:r>
      <w:r w:rsidR="00F13692" w:rsidRPr="0072362B">
        <w:rPr>
          <w:b/>
          <w:sz w:val="22"/>
          <w:szCs w:val="22"/>
        </w:rPr>
        <w:t xml:space="preserve">: </w:t>
      </w:r>
      <w:r w:rsidR="00F13692">
        <w:rPr>
          <w:b/>
          <w:sz w:val="22"/>
          <w:szCs w:val="22"/>
        </w:rPr>
        <w:t>Send LS to RAN4 to inform above understandings.</w:t>
      </w:r>
    </w:p>
    <w:p w14:paraId="4D3B1143" w14:textId="77777777" w:rsidR="0094338D" w:rsidRPr="005F15C7" w:rsidRDefault="0094338D" w:rsidP="0094338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sidRPr="005F15C7">
        <w:rPr>
          <w:b w:val="0"/>
          <w:bCs w:val="0"/>
          <w:kern w:val="0"/>
          <w:sz w:val="36"/>
          <w:szCs w:val="20"/>
          <w:lang w:val="fr-FR"/>
        </w:rPr>
        <w:t>References</w:t>
      </w:r>
    </w:p>
    <w:p w14:paraId="6E122110" w14:textId="5CF3DF01" w:rsidR="0094338D" w:rsidRPr="00066D77" w:rsidRDefault="0094338D" w:rsidP="0094338D">
      <w:pPr>
        <w:widowControl w:val="0"/>
        <w:numPr>
          <w:ilvl w:val="0"/>
          <w:numId w:val="7"/>
        </w:numPr>
        <w:snapToGrid w:val="0"/>
        <w:spacing w:line="320" w:lineRule="exact"/>
        <w:jc w:val="both"/>
        <w:rPr>
          <w:rFonts w:eastAsia="Arial Unicode MS"/>
          <w:kern w:val="2"/>
          <w:sz w:val="22"/>
          <w:szCs w:val="22"/>
          <w:lang w:eastAsia="ja-JP"/>
        </w:rPr>
      </w:pPr>
      <w:bookmarkStart w:id="14" w:name="_Hlk37176009"/>
      <w:bookmarkStart w:id="15" w:name="_Ref37176024"/>
      <w:bookmarkStart w:id="16" w:name="_Ref40193839"/>
      <w:bookmarkStart w:id="17" w:name="OLE_LINK18"/>
      <w:bookmarkStart w:id="18" w:name="OLE_LINK19"/>
      <w:r w:rsidRPr="00066D77">
        <w:rPr>
          <w:rFonts w:eastAsia="Arial Unicode MS" w:cs="Arial"/>
          <w:kern w:val="2"/>
          <w:sz w:val="22"/>
          <w:szCs w:val="22"/>
          <w:lang w:eastAsia="ja-JP"/>
        </w:rPr>
        <w:t>R1-200</w:t>
      </w:r>
      <w:bookmarkEnd w:id="14"/>
      <w:r w:rsidR="00075245" w:rsidRPr="00066D77">
        <w:rPr>
          <w:rFonts w:eastAsia="Arial Unicode MS" w:cs="Arial"/>
          <w:kern w:val="2"/>
          <w:sz w:val="22"/>
          <w:szCs w:val="22"/>
          <w:lang w:eastAsia="ja-JP"/>
        </w:rPr>
        <w:t>327</w:t>
      </w:r>
      <w:r w:rsidR="00F9076E" w:rsidRPr="00066D77">
        <w:rPr>
          <w:rFonts w:eastAsia="Arial Unicode MS" w:cs="Arial"/>
          <w:kern w:val="2"/>
          <w:sz w:val="22"/>
          <w:szCs w:val="22"/>
          <w:lang w:eastAsia="ja-JP"/>
        </w:rPr>
        <w:t>3</w:t>
      </w:r>
      <w:r w:rsidRPr="00066D77">
        <w:rPr>
          <w:rFonts w:eastAsia="Arial Unicode MS" w:cs="Arial"/>
          <w:kern w:val="2"/>
          <w:sz w:val="22"/>
          <w:szCs w:val="22"/>
          <w:lang w:eastAsia="ja-JP"/>
        </w:rPr>
        <w:t xml:space="preserve">, </w:t>
      </w:r>
      <w:r w:rsidRPr="00066D77">
        <w:rPr>
          <w:rFonts w:eastAsia="Arial Unicode MS"/>
          <w:kern w:val="2"/>
          <w:sz w:val="22"/>
          <w:szCs w:val="22"/>
          <w:lang w:eastAsia="ja-JP"/>
        </w:rPr>
        <w:t>“</w:t>
      </w:r>
      <w:r w:rsidR="00465B97" w:rsidRPr="00066D77">
        <w:rPr>
          <w:bCs/>
          <w:sz w:val="22"/>
          <w:szCs w:val="22"/>
        </w:rPr>
        <w:t xml:space="preserve">LS on </w:t>
      </w:r>
      <w:r w:rsidR="00F9076E" w:rsidRPr="00066D77">
        <w:rPr>
          <w:bCs/>
          <w:sz w:val="22"/>
          <w:szCs w:val="22"/>
        </w:rPr>
        <w:t>transmit power of</w:t>
      </w:r>
      <w:r w:rsidR="00465B97" w:rsidRPr="00066D77">
        <w:rPr>
          <w:bCs/>
          <w:sz w:val="22"/>
          <w:szCs w:val="22"/>
        </w:rPr>
        <w:t xml:space="preserve"> CSI-RS </w:t>
      </w:r>
      <w:r w:rsidR="00F9076E" w:rsidRPr="00066D77">
        <w:rPr>
          <w:bCs/>
          <w:sz w:val="22"/>
          <w:szCs w:val="22"/>
        </w:rPr>
        <w:t>acro</w:t>
      </w:r>
      <w:r w:rsidR="0017583F" w:rsidRPr="00066D77">
        <w:rPr>
          <w:bCs/>
          <w:sz w:val="22"/>
          <w:szCs w:val="22"/>
        </w:rPr>
        <w:t>ss different occasions</w:t>
      </w:r>
      <w:r w:rsidRPr="00066D77">
        <w:rPr>
          <w:rFonts w:eastAsia="Arial Unicode MS"/>
          <w:kern w:val="2"/>
          <w:sz w:val="22"/>
          <w:szCs w:val="22"/>
          <w:lang w:eastAsia="ja-JP"/>
        </w:rPr>
        <w:t>”, RAN1 #10</w:t>
      </w:r>
      <w:r w:rsidR="00735193" w:rsidRPr="00066D77">
        <w:rPr>
          <w:rFonts w:eastAsia="Arial Unicode MS"/>
          <w:kern w:val="2"/>
          <w:sz w:val="22"/>
          <w:szCs w:val="22"/>
          <w:lang w:eastAsia="ja-JP"/>
        </w:rPr>
        <w:t>1</w:t>
      </w:r>
      <w:r w:rsidRPr="00066D77">
        <w:rPr>
          <w:rFonts w:eastAsia="Arial Unicode MS"/>
          <w:kern w:val="2"/>
          <w:sz w:val="22"/>
          <w:szCs w:val="22"/>
          <w:lang w:eastAsia="ja-JP"/>
        </w:rPr>
        <w:t>-e</w:t>
      </w:r>
      <w:bookmarkEnd w:id="15"/>
      <w:r w:rsidR="00290AA6" w:rsidRPr="00066D77">
        <w:rPr>
          <w:rFonts w:eastAsia="Arial Unicode MS" w:hint="eastAsia"/>
          <w:kern w:val="2"/>
          <w:sz w:val="22"/>
          <w:szCs w:val="22"/>
          <w:lang w:eastAsia="zh-CN"/>
        </w:rPr>
        <w:t>.</w:t>
      </w:r>
      <w:bookmarkEnd w:id="16"/>
    </w:p>
    <w:bookmarkEnd w:id="9"/>
    <w:bookmarkEnd w:id="17"/>
    <w:bookmarkEnd w:id="18"/>
    <w:p w14:paraId="488B47F7" w14:textId="77777777" w:rsidR="0094338D" w:rsidRDefault="0094338D" w:rsidP="0094338D">
      <w:pPr>
        <w:pStyle w:val="HTML"/>
        <w:jc w:val="both"/>
        <w:rPr>
          <w:rFonts w:ascii="Times New Roman" w:hAnsi="Times New Roman" w:cs="Times New Roman"/>
          <w:kern w:val="2"/>
          <w:sz w:val="20"/>
          <w:szCs w:val="20"/>
        </w:rPr>
      </w:pPr>
    </w:p>
    <w:sectPr w:rsidR="0094338D"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6173B2" w16cex:dateUtc="2020-05-09T10:23:00Z"/>
  <w16cex:commentExtensible w16cex:durableId="2261741D" w16cex:dateUtc="2020-05-09T10:25:00Z"/>
  <w16cex:commentExtensible w16cex:durableId="226174D1" w16cex:dateUtc="2020-05-09T10:2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3890BE" w14:textId="77777777" w:rsidR="00347096" w:rsidRDefault="00347096">
      <w:r>
        <w:separator/>
      </w:r>
    </w:p>
  </w:endnote>
  <w:endnote w:type="continuationSeparator" w:id="0">
    <w:p w14:paraId="3B4D54DE" w14:textId="77777777" w:rsidR="00347096" w:rsidRDefault="003470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2E3D98" w14:textId="77777777" w:rsidR="00347096" w:rsidRDefault="00347096">
      <w:r>
        <w:separator/>
      </w:r>
    </w:p>
  </w:footnote>
  <w:footnote w:type="continuationSeparator" w:id="0">
    <w:p w14:paraId="0161A0F3" w14:textId="77777777" w:rsidR="00347096" w:rsidRDefault="003470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508505" w14:textId="77777777" w:rsidR="00F761E2" w:rsidRDefault="00F761E2" w:rsidP="00633361">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723A65"/>
    <w:multiLevelType w:val="hybridMultilevel"/>
    <w:tmpl w:val="F4D8B25A"/>
    <w:lvl w:ilvl="0" w:tplc="28384158">
      <w:numFmt w:val="bullet"/>
      <w:lvlText w:val="-"/>
      <w:lvlJc w:val="left"/>
      <w:pPr>
        <w:ind w:left="820" w:hanging="420"/>
      </w:pPr>
      <w:rPr>
        <w:rFonts w:ascii="Times New Roman" w:eastAsiaTheme="minorEastAsia"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B410F4"/>
    <w:multiLevelType w:val="hybridMultilevel"/>
    <w:tmpl w:val="1BE8E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5DC1"/>
    <w:multiLevelType w:val="hybridMultilevel"/>
    <w:tmpl w:val="9F5057E6"/>
    <w:lvl w:ilvl="0" w:tplc="04090003">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2507"/>
    <w:multiLevelType w:val="hybridMultilevel"/>
    <w:tmpl w:val="CBF61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D745FF9"/>
    <w:multiLevelType w:val="hybridMultilevel"/>
    <w:tmpl w:val="3DB81D68"/>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0F403BF2"/>
    <w:multiLevelType w:val="hybridMultilevel"/>
    <w:tmpl w:val="E7569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F1569"/>
    <w:multiLevelType w:val="hybridMultilevel"/>
    <w:tmpl w:val="7D6641E0"/>
    <w:lvl w:ilvl="0" w:tplc="AA109E96">
      <w:start w:val="1"/>
      <w:numFmt w:val="bullet"/>
      <w:lvlText w:val="•"/>
      <w:lvlJc w:val="left"/>
      <w:pPr>
        <w:ind w:left="820" w:hanging="420"/>
      </w:pPr>
      <w:rPr>
        <w:rFonts w:ascii="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13EF72CF"/>
    <w:multiLevelType w:val="hybridMultilevel"/>
    <w:tmpl w:val="C5D04E1E"/>
    <w:lvl w:ilvl="0" w:tplc="C8342C6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5BB55FB"/>
    <w:multiLevelType w:val="multilevel"/>
    <w:tmpl w:val="8F10D4B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24A3B7C"/>
    <w:multiLevelType w:val="hybridMultilevel"/>
    <w:tmpl w:val="91CA5D8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01">
      <w:start w:val="1"/>
      <w:numFmt w:val="bullet"/>
      <w:lvlText w:val=""/>
      <w:lvlJc w:val="left"/>
      <w:pPr>
        <w:ind w:left="4320" w:hanging="180"/>
      </w:pPr>
      <w:rPr>
        <w:rFonts w:ascii="Symbol" w:hAnsi="Symbol" w:hint="default"/>
      </w:r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21A70"/>
    <w:multiLevelType w:val="hybridMultilevel"/>
    <w:tmpl w:val="541061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19">
      <w:start w:val="1"/>
      <w:numFmt w:val="lowerLetter"/>
      <w:lvlText w:val="%5."/>
      <w:lvlJc w:val="left"/>
      <w:pPr>
        <w:ind w:left="3240" w:hanging="360"/>
      </w:pPr>
    </w:lvl>
    <w:lvl w:ilvl="5" w:tplc="04090001">
      <w:start w:val="1"/>
      <w:numFmt w:val="bullet"/>
      <w:lvlText w:val=""/>
      <w:lvlJc w:val="left"/>
      <w:pPr>
        <w:ind w:left="3960" w:hanging="180"/>
      </w:pPr>
      <w:rPr>
        <w:rFonts w:ascii="Symbol" w:hAnsi="Symbol" w:hint="default"/>
      </w:r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F377CAA"/>
    <w:multiLevelType w:val="hybridMultilevel"/>
    <w:tmpl w:val="F3A2363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BE4F6A"/>
    <w:multiLevelType w:val="hybridMultilevel"/>
    <w:tmpl w:val="DD28C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C37C9A"/>
    <w:multiLevelType w:val="hybridMultilevel"/>
    <w:tmpl w:val="0164D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8043135"/>
    <w:multiLevelType w:val="hybridMultilevel"/>
    <w:tmpl w:val="34C6F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606876"/>
    <w:multiLevelType w:val="hybridMultilevel"/>
    <w:tmpl w:val="81D41CA0"/>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25" w15:restartNumberingAfterBreak="0">
    <w:nsid w:val="4EE84ECA"/>
    <w:multiLevelType w:val="hybridMultilevel"/>
    <w:tmpl w:val="A5D0B41C"/>
    <w:lvl w:ilvl="0" w:tplc="646C06C0">
      <w:numFmt w:val="bullet"/>
      <w:pStyle w:val="2"/>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281619E"/>
    <w:multiLevelType w:val="hybridMultilevel"/>
    <w:tmpl w:val="DA14C71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2D03EA5"/>
    <w:multiLevelType w:val="hybridMultilevel"/>
    <w:tmpl w:val="F370C5AA"/>
    <w:lvl w:ilvl="0" w:tplc="AA109E96">
      <w:start w:val="1"/>
      <w:numFmt w:val="bullet"/>
      <w:lvlText w:val="•"/>
      <w:lvlJc w:val="left"/>
      <w:pPr>
        <w:ind w:left="845" w:hanging="420"/>
      </w:pPr>
      <w:rPr>
        <w:rFonts w:ascii="Times New Roman" w:hAnsi="Times New Roman" w:hint="default"/>
      </w:rPr>
    </w:lvl>
    <w:lvl w:ilvl="1" w:tplc="AA109E96">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815BE2"/>
    <w:multiLevelType w:val="hybridMultilevel"/>
    <w:tmpl w:val="84F42260"/>
    <w:lvl w:ilvl="0" w:tplc="7BA4C48A">
      <w:start w:val="1"/>
      <w:numFmt w:val="decimal"/>
      <w:pStyle w:val="CharCharCharCharCharChar"/>
      <w:lvlText w:val="[%1]"/>
      <w:lvlJc w:val="left"/>
      <w:pPr>
        <w:tabs>
          <w:tab w:val="num" w:pos="567"/>
        </w:tabs>
        <w:ind w:left="0" w:firstLine="0"/>
      </w:pPr>
      <w:rPr>
        <w:rFonts w:hint="default"/>
      </w:rPr>
    </w:lvl>
    <w:lvl w:ilvl="1" w:tplc="7F045CE4" w:tentative="1">
      <w:start w:val="1"/>
      <w:numFmt w:val="lowerLetter"/>
      <w:lvlText w:val="%2."/>
      <w:lvlJc w:val="left"/>
      <w:pPr>
        <w:tabs>
          <w:tab w:val="num" w:pos="1440"/>
        </w:tabs>
        <w:ind w:left="1440" w:hanging="360"/>
      </w:pPr>
    </w:lvl>
    <w:lvl w:ilvl="2" w:tplc="2542A634" w:tentative="1">
      <w:start w:val="1"/>
      <w:numFmt w:val="lowerRoman"/>
      <w:lvlText w:val="%3."/>
      <w:lvlJc w:val="right"/>
      <w:pPr>
        <w:tabs>
          <w:tab w:val="num" w:pos="2160"/>
        </w:tabs>
        <w:ind w:left="2160" w:hanging="180"/>
      </w:pPr>
    </w:lvl>
    <w:lvl w:ilvl="3" w:tplc="8A6A6A32" w:tentative="1">
      <w:start w:val="1"/>
      <w:numFmt w:val="decimal"/>
      <w:lvlText w:val="%4."/>
      <w:lvlJc w:val="left"/>
      <w:pPr>
        <w:tabs>
          <w:tab w:val="num" w:pos="2880"/>
        </w:tabs>
        <w:ind w:left="2880" w:hanging="360"/>
      </w:pPr>
    </w:lvl>
    <w:lvl w:ilvl="4" w:tplc="95EC0EDC" w:tentative="1">
      <w:start w:val="1"/>
      <w:numFmt w:val="lowerLetter"/>
      <w:lvlText w:val="%5."/>
      <w:lvlJc w:val="left"/>
      <w:pPr>
        <w:tabs>
          <w:tab w:val="num" w:pos="3600"/>
        </w:tabs>
        <w:ind w:left="3600" w:hanging="360"/>
      </w:pPr>
    </w:lvl>
    <w:lvl w:ilvl="5" w:tplc="873A3B96" w:tentative="1">
      <w:start w:val="1"/>
      <w:numFmt w:val="lowerRoman"/>
      <w:lvlText w:val="%6."/>
      <w:lvlJc w:val="right"/>
      <w:pPr>
        <w:tabs>
          <w:tab w:val="num" w:pos="4320"/>
        </w:tabs>
        <w:ind w:left="4320" w:hanging="180"/>
      </w:pPr>
    </w:lvl>
    <w:lvl w:ilvl="6" w:tplc="720812B6" w:tentative="1">
      <w:start w:val="1"/>
      <w:numFmt w:val="decimal"/>
      <w:lvlText w:val="%7."/>
      <w:lvlJc w:val="left"/>
      <w:pPr>
        <w:tabs>
          <w:tab w:val="num" w:pos="5040"/>
        </w:tabs>
        <w:ind w:left="5040" w:hanging="360"/>
      </w:pPr>
    </w:lvl>
    <w:lvl w:ilvl="7" w:tplc="213E8FF8" w:tentative="1">
      <w:start w:val="1"/>
      <w:numFmt w:val="lowerLetter"/>
      <w:lvlText w:val="%8."/>
      <w:lvlJc w:val="left"/>
      <w:pPr>
        <w:tabs>
          <w:tab w:val="num" w:pos="5760"/>
        </w:tabs>
        <w:ind w:left="5760" w:hanging="360"/>
      </w:pPr>
    </w:lvl>
    <w:lvl w:ilvl="8" w:tplc="81CA8C78" w:tentative="1">
      <w:start w:val="1"/>
      <w:numFmt w:val="lowerRoman"/>
      <w:lvlText w:val="%9."/>
      <w:lvlJc w:val="right"/>
      <w:pPr>
        <w:tabs>
          <w:tab w:val="num" w:pos="6480"/>
        </w:tabs>
        <w:ind w:left="6480" w:hanging="180"/>
      </w:pPr>
    </w:lvl>
  </w:abstractNum>
  <w:abstractNum w:abstractNumId="30"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CA05FF"/>
    <w:multiLevelType w:val="hybridMultilevel"/>
    <w:tmpl w:val="6D6AFBA8"/>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89148DB"/>
    <w:multiLevelType w:val="hybridMultilevel"/>
    <w:tmpl w:val="6D76BF6A"/>
    <w:lvl w:ilvl="0" w:tplc="581CB2F2">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880E59"/>
    <w:multiLevelType w:val="hybridMultilevel"/>
    <w:tmpl w:val="5BE26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497494"/>
    <w:multiLevelType w:val="hybridMultilevel"/>
    <w:tmpl w:val="C4662686"/>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4AB0715"/>
    <w:multiLevelType w:val="hybridMultilevel"/>
    <w:tmpl w:val="8460CFC8"/>
    <w:lvl w:ilvl="0" w:tplc="D910DD6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1"/>
  </w:num>
  <w:num w:numId="2">
    <w:abstractNumId w:val="29"/>
  </w:num>
  <w:num w:numId="3">
    <w:abstractNumId w:val="39"/>
  </w:num>
  <w:num w:numId="4">
    <w:abstractNumId w:val="22"/>
  </w:num>
  <w:num w:numId="5">
    <w:abstractNumId w:val="37"/>
  </w:num>
  <w:num w:numId="6">
    <w:abstractNumId w:val="25"/>
  </w:num>
  <w:num w:numId="7">
    <w:abstractNumId w:val="13"/>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
  </w:num>
  <w:num w:numId="10">
    <w:abstractNumId w:val="18"/>
  </w:num>
  <w:num w:numId="11">
    <w:abstractNumId w:val="17"/>
  </w:num>
  <w:num w:numId="12">
    <w:abstractNumId w:val="23"/>
  </w:num>
  <w:num w:numId="13">
    <w:abstractNumId w:val="14"/>
  </w:num>
  <w:num w:numId="14">
    <w:abstractNumId w:val="3"/>
  </w:num>
  <w:num w:numId="15">
    <w:abstractNumId w:val="36"/>
  </w:num>
  <w:num w:numId="16">
    <w:abstractNumId w:val="42"/>
  </w:num>
  <w:num w:numId="17">
    <w:abstractNumId w:val="28"/>
  </w:num>
  <w:num w:numId="18">
    <w:abstractNumId w:val="32"/>
  </w:num>
  <w:num w:numId="19">
    <w:abstractNumId w:val="33"/>
  </w:num>
  <w:num w:numId="20">
    <w:abstractNumId w:val="4"/>
  </w:num>
  <w:num w:numId="21">
    <w:abstractNumId w:val="28"/>
  </w:num>
  <w:num w:numId="22">
    <w:abstractNumId w:val="20"/>
  </w:num>
  <w:num w:numId="23">
    <w:abstractNumId w:val="31"/>
  </w:num>
  <w:num w:numId="24">
    <w:abstractNumId w:val="5"/>
  </w:num>
  <w:num w:numId="25">
    <w:abstractNumId w:val="15"/>
  </w:num>
  <w:num w:numId="26">
    <w:abstractNumId w:val="9"/>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1"/>
  </w:num>
  <w:num w:numId="30">
    <w:abstractNumId w:val="10"/>
  </w:num>
  <w:num w:numId="31">
    <w:abstractNumId w:val="35"/>
  </w:num>
  <w:num w:numId="32">
    <w:abstractNumId w:val="6"/>
  </w:num>
  <w:num w:numId="33">
    <w:abstractNumId w:val="30"/>
  </w:num>
  <w:num w:numId="34">
    <w:abstractNumId w:val="27"/>
  </w:num>
  <w:num w:numId="35">
    <w:abstractNumId w:val="12"/>
  </w:num>
  <w:num w:numId="36">
    <w:abstractNumId w:val="38"/>
  </w:num>
  <w:num w:numId="37">
    <w:abstractNumId w:val="16"/>
  </w:num>
  <w:num w:numId="38">
    <w:abstractNumId w:val="24"/>
  </w:num>
  <w:num w:numId="39">
    <w:abstractNumId w:val="8"/>
  </w:num>
  <w:num w:numId="40">
    <w:abstractNumId w:val="1"/>
  </w:num>
  <w:num w:numId="41">
    <w:abstractNumId w:val="7"/>
  </w:num>
  <w:num w:numId="42">
    <w:abstractNumId w:val="19"/>
  </w:num>
  <w:num w:numId="43">
    <w:abstractNumId w:val="34"/>
  </w:num>
  <w:num w:numId="44">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hideSpellingErrors/>
  <w:hideGrammaticalErrors/>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2049" style="mso-wrap-style:none;mso-position-vertical-relative:line;mso-width-relative:margin;mso-height-relative:margin" fillcolor="white">
      <v:fill color="white"/>
      <v:textbox style="mso-fit-shape-to-text: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CFF"/>
    <w:rsid w:val="00002134"/>
    <w:rsid w:val="000021EC"/>
    <w:rsid w:val="000022A6"/>
    <w:rsid w:val="0000282D"/>
    <w:rsid w:val="0000314A"/>
    <w:rsid w:val="00003886"/>
    <w:rsid w:val="00003DD4"/>
    <w:rsid w:val="0000410D"/>
    <w:rsid w:val="0000460A"/>
    <w:rsid w:val="00004F59"/>
    <w:rsid w:val="00005012"/>
    <w:rsid w:val="000051BC"/>
    <w:rsid w:val="0000539E"/>
    <w:rsid w:val="000054C0"/>
    <w:rsid w:val="00005C84"/>
    <w:rsid w:val="000060C1"/>
    <w:rsid w:val="000063A7"/>
    <w:rsid w:val="000065F8"/>
    <w:rsid w:val="0000694F"/>
    <w:rsid w:val="00007F64"/>
    <w:rsid w:val="0001006C"/>
    <w:rsid w:val="000102CF"/>
    <w:rsid w:val="0001068D"/>
    <w:rsid w:val="00010791"/>
    <w:rsid w:val="0001107F"/>
    <w:rsid w:val="000116A5"/>
    <w:rsid w:val="00011AE2"/>
    <w:rsid w:val="00011C8C"/>
    <w:rsid w:val="00011D5C"/>
    <w:rsid w:val="00011F30"/>
    <w:rsid w:val="00011FFB"/>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8AB"/>
    <w:rsid w:val="0002195F"/>
    <w:rsid w:val="00021B1B"/>
    <w:rsid w:val="00021C03"/>
    <w:rsid w:val="00022A7D"/>
    <w:rsid w:val="00022BF3"/>
    <w:rsid w:val="00023970"/>
    <w:rsid w:val="000239AC"/>
    <w:rsid w:val="000241CB"/>
    <w:rsid w:val="0002485C"/>
    <w:rsid w:val="000250AB"/>
    <w:rsid w:val="0002552A"/>
    <w:rsid w:val="00025A64"/>
    <w:rsid w:val="000260C1"/>
    <w:rsid w:val="00026A11"/>
    <w:rsid w:val="00026F10"/>
    <w:rsid w:val="00027213"/>
    <w:rsid w:val="0002754F"/>
    <w:rsid w:val="00027B06"/>
    <w:rsid w:val="00027F31"/>
    <w:rsid w:val="00030645"/>
    <w:rsid w:val="00030815"/>
    <w:rsid w:val="00030BD6"/>
    <w:rsid w:val="00030DFC"/>
    <w:rsid w:val="00031E98"/>
    <w:rsid w:val="00032102"/>
    <w:rsid w:val="000325F7"/>
    <w:rsid w:val="00032D03"/>
    <w:rsid w:val="000337D6"/>
    <w:rsid w:val="000338A4"/>
    <w:rsid w:val="00033D65"/>
    <w:rsid w:val="0003431A"/>
    <w:rsid w:val="0003435A"/>
    <w:rsid w:val="00034864"/>
    <w:rsid w:val="00035C55"/>
    <w:rsid w:val="00035E82"/>
    <w:rsid w:val="000362AB"/>
    <w:rsid w:val="000363AE"/>
    <w:rsid w:val="000363FD"/>
    <w:rsid w:val="00036CBB"/>
    <w:rsid w:val="0003735E"/>
    <w:rsid w:val="0003772C"/>
    <w:rsid w:val="000377D4"/>
    <w:rsid w:val="00037A41"/>
    <w:rsid w:val="00037DBD"/>
    <w:rsid w:val="00037E65"/>
    <w:rsid w:val="00040590"/>
    <w:rsid w:val="000412E1"/>
    <w:rsid w:val="00041E6C"/>
    <w:rsid w:val="000421F2"/>
    <w:rsid w:val="00042725"/>
    <w:rsid w:val="00042955"/>
    <w:rsid w:val="00042D25"/>
    <w:rsid w:val="00042E69"/>
    <w:rsid w:val="00043996"/>
    <w:rsid w:val="000439E7"/>
    <w:rsid w:val="00043F7C"/>
    <w:rsid w:val="00044275"/>
    <w:rsid w:val="00044623"/>
    <w:rsid w:val="00045071"/>
    <w:rsid w:val="000458FF"/>
    <w:rsid w:val="000463BA"/>
    <w:rsid w:val="00047398"/>
    <w:rsid w:val="00047423"/>
    <w:rsid w:val="00047D75"/>
    <w:rsid w:val="00050715"/>
    <w:rsid w:val="00050D30"/>
    <w:rsid w:val="000512D1"/>
    <w:rsid w:val="000517C0"/>
    <w:rsid w:val="00051C37"/>
    <w:rsid w:val="000520C7"/>
    <w:rsid w:val="0005214F"/>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8D1"/>
    <w:rsid w:val="00061D0F"/>
    <w:rsid w:val="0006322A"/>
    <w:rsid w:val="0006415F"/>
    <w:rsid w:val="000641A0"/>
    <w:rsid w:val="000643C3"/>
    <w:rsid w:val="000643CC"/>
    <w:rsid w:val="000647E2"/>
    <w:rsid w:val="00064953"/>
    <w:rsid w:val="000658F2"/>
    <w:rsid w:val="0006606D"/>
    <w:rsid w:val="0006633A"/>
    <w:rsid w:val="000667C8"/>
    <w:rsid w:val="00066D77"/>
    <w:rsid w:val="00066EFF"/>
    <w:rsid w:val="000675D5"/>
    <w:rsid w:val="00067C74"/>
    <w:rsid w:val="00067D9C"/>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E63"/>
    <w:rsid w:val="00075FDA"/>
    <w:rsid w:val="00076069"/>
    <w:rsid w:val="000760B1"/>
    <w:rsid w:val="00076367"/>
    <w:rsid w:val="0007680E"/>
    <w:rsid w:val="00076827"/>
    <w:rsid w:val="00076A2B"/>
    <w:rsid w:val="00076E3A"/>
    <w:rsid w:val="00077878"/>
    <w:rsid w:val="00077C76"/>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3010"/>
    <w:rsid w:val="0008308B"/>
    <w:rsid w:val="000830A0"/>
    <w:rsid w:val="0008319F"/>
    <w:rsid w:val="000831D2"/>
    <w:rsid w:val="0008337E"/>
    <w:rsid w:val="000836BE"/>
    <w:rsid w:val="000838E0"/>
    <w:rsid w:val="00083C3C"/>
    <w:rsid w:val="00083E55"/>
    <w:rsid w:val="000841C4"/>
    <w:rsid w:val="00084475"/>
    <w:rsid w:val="000849C5"/>
    <w:rsid w:val="00084FDF"/>
    <w:rsid w:val="00085374"/>
    <w:rsid w:val="00085970"/>
    <w:rsid w:val="00085C39"/>
    <w:rsid w:val="00086187"/>
    <w:rsid w:val="0008625E"/>
    <w:rsid w:val="0008679F"/>
    <w:rsid w:val="000871AB"/>
    <w:rsid w:val="00087655"/>
    <w:rsid w:val="00087CF0"/>
    <w:rsid w:val="00087CF4"/>
    <w:rsid w:val="00087FF9"/>
    <w:rsid w:val="000906AC"/>
    <w:rsid w:val="00090FD2"/>
    <w:rsid w:val="000911E9"/>
    <w:rsid w:val="00091C53"/>
    <w:rsid w:val="00091C8C"/>
    <w:rsid w:val="0009201B"/>
    <w:rsid w:val="000921EC"/>
    <w:rsid w:val="0009234A"/>
    <w:rsid w:val="00092F7B"/>
    <w:rsid w:val="000931F0"/>
    <w:rsid w:val="0009327A"/>
    <w:rsid w:val="00093374"/>
    <w:rsid w:val="00093DA7"/>
    <w:rsid w:val="000941DF"/>
    <w:rsid w:val="00094600"/>
    <w:rsid w:val="00094B3C"/>
    <w:rsid w:val="000951E0"/>
    <w:rsid w:val="00095889"/>
    <w:rsid w:val="00095F77"/>
    <w:rsid w:val="00096482"/>
    <w:rsid w:val="000965C7"/>
    <w:rsid w:val="00096648"/>
    <w:rsid w:val="00096E01"/>
    <w:rsid w:val="00096F93"/>
    <w:rsid w:val="00097136"/>
    <w:rsid w:val="0009746B"/>
    <w:rsid w:val="0009777D"/>
    <w:rsid w:val="000978A4"/>
    <w:rsid w:val="000978A5"/>
    <w:rsid w:val="00097909"/>
    <w:rsid w:val="00097E27"/>
    <w:rsid w:val="000A0477"/>
    <w:rsid w:val="000A07A7"/>
    <w:rsid w:val="000A09D3"/>
    <w:rsid w:val="000A0F2E"/>
    <w:rsid w:val="000A10D5"/>
    <w:rsid w:val="000A1A4E"/>
    <w:rsid w:val="000A1BC9"/>
    <w:rsid w:val="000A23E8"/>
    <w:rsid w:val="000A2B56"/>
    <w:rsid w:val="000A2D2E"/>
    <w:rsid w:val="000A2DF4"/>
    <w:rsid w:val="000A3009"/>
    <w:rsid w:val="000A3167"/>
    <w:rsid w:val="000A3855"/>
    <w:rsid w:val="000A3FE9"/>
    <w:rsid w:val="000A4AE5"/>
    <w:rsid w:val="000A4D08"/>
    <w:rsid w:val="000A535E"/>
    <w:rsid w:val="000A53D8"/>
    <w:rsid w:val="000A5784"/>
    <w:rsid w:val="000A5AD0"/>
    <w:rsid w:val="000A5C2E"/>
    <w:rsid w:val="000A5C78"/>
    <w:rsid w:val="000A5E0C"/>
    <w:rsid w:val="000A62CD"/>
    <w:rsid w:val="000A6BF8"/>
    <w:rsid w:val="000A7B4D"/>
    <w:rsid w:val="000B0969"/>
    <w:rsid w:val="000B17B6"/>
    <w:rsid w:val="000B17FB"/>
    <w:rsid w:val="000B1C22"/>
    <w:rsid w:val="000B2541"/>
    <w:rsid w:val="000B2BD9"/>
    <w:rsid w:val="000B2F47"/>
    <w:rsid w:val="000B3216"/>
    <w:rsid w:val="000B3390"/>
    <w:rsid w:val="000B33C6"/>
    <w:rsid w:val="000B36EE"/>
    <w:rsid w:val="000B3C50"/>
    <w:rsid w:val="000B3F5F"/>
    <w:rsid w:val="000B40D1"/>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4D73"/>
    <w:rsid w:val="000C515A"/>
    <w:rsid w:val="000C58B5"/>
    <w:rsid w:val="000C6256"/>
    <w:rsid w:val="000C77F5"/>
    <w:rsid w:val="000C7F01"/>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71B7"/>
    <w:rsid w:val="000E068D"/>
    <w:rsid w:val="000E072D"/>
    <w:rsid w:val="000E0762"/>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57CD"/>
    <w:rsid w:val="000E5FA1"/>
    <w:rsid w:val="000E685D"/>
    <w:rsid w:val="000E7159"/>
    <w:rsid w:val="000E7196"/>
    <w:rsid w:val="000E7E98"/>
    <w:rsid w:val="000E7F62"/>
    <w:rsid w:val="000F00ED"/>
    <w:rsid w:val="000F0EFB"/>
    <w:rsid w:val="000F1063"/>
    <w:rsid w:val="000F11F0"/>
    <w:rsid w:val="000F1F75"/>
    <w:rsid w:val="000F26CF"/>
    <w:rsid w:val="000F2D02"/>
    <w:rsid w:val="000F306D"/>
    <w:rsid w:val="000F332B"/>
    <w:rsid w:val="000F37C8"/>
    <w:rsid w:val="000F38D0"/>
    <w:rsid w:val="000F3F5E"/>
    <w:rsid w:val="000F57D5"/>
    <w:rsid w:val="000F62FB"/>
    <w:rsid w:val="000F64C8"/>
    <w:rsid w:val="000F69E8"/>
    <w:rsid w:val="000F6D0F"/>
    <w:rsid w:val="000F6E9B"/>
    <w:rsid w:val="000F71D0"/>
    <w:rsid w:val="000F75EA"/>
    <w:rsid w:val="000F761D"/>
    <w:rsid w:val="000F7D04"/>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20FC"/>
    <w:rsid w:val="001128A8"/>
    <w:rsid w:val="00112F21"/>
    <w:rsid w:val="0011300A"/>
    <w:rsid w:val="0011322D"/>
    <w:rsid w:val="00113355"/>
    <w:rsid w:val="001135BA"/>
    <w:rsid w:val="00114005"/>
    <w:rsid w:val="00114253"/>
    <w:rsid w:val="001144EC"/>
    <w:rsid w:val="00114900"/>
    <w:rsid w:val="00114BD9"/>
    <w:rsid w:val="00114F04"/>
    <w:rsid w:val="001151F9"/>
    <w:rsid w:val="00115276"/>
    <w:rsid w:val="00115384"/>
    <w:rsid w:val="001156CA"/>
    <w:rsid w:val="00115911"/>
    <w:rsid w:val="00116A1C"/>
    <w:rsid w:val="00117296"/>
    <w:rsid w:val="00117423"/>
    <w:rsid w:val="001174AC"/>
    <w:rsid w:val="0011759E"/>
    <w:rsid w:val="001176F4"/>
    <w:rsid w:val="00120A72"/>
    <w:rsid w:val="00121673"/>
    <w:rsid w:val="001216B6"/>
    <w:rsid w:val="0012219B"/>
    <w:rsid w:val="00122469"/>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952"/>
    <w:rsid w:val="001279D0"/>
    <w:rsid w:val="00127A80"/>
    <w:rsid w:val="00127EA2"/>
    <w:rsid w:val="00130753"/>
    <w:rsid w:val="00130850"/>
    <w:rsid w:val="00130B3A"/>
    <w:rsid w:val="00130B83"/>
    <w:rsid w:val="00130DF4"/>
    <w:rsid w:val="00130EAE"/>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EA1"/>
    <w:rsid w:val="00137948"/>
    <w:rsid w:val="00137B08"/>
    <w:rsid w:val="00137CD3"/>
    <w:rsid w:val="001405C9"/>
    <w:rsid w:val="00140A67"/>
    <w:rsid w:val="001410A9"/>
    <w:rsid w:val="00141757"/>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B0"/>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789"/>
    <w:rsid w:val="00154F45"/>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ABC"/>
    <w:rsid w:val="00162FD4"/>
    <w:rsid w:val="001631C7"/>
    <w:rsid w:val="0016331D"/>
    <w:rsid w:val="00163436"/>
    <w:rsid w:val="00164712"/>
    <w:rsid w:val="0016473C"/>
    <w:rsid w:val="00164D4A"/>
    <w:rsid w:val="0016584C"/>
    <w:rsid w:val="00165F6C"/>
    <w:rsid w:val="00166941"/>
    <w:rsid w:val="00166AE0"/>
    <w:rsid w:val="00167270"/>
    <w:rsid w:val="00167305"/>
    <w:rsid w:val="00167384"/>
    <w:rsid w:val="00167535"/>
    <w:rsid w:val="00167776"/>
    <w:rsid w:val="001678FF"/>
    <w:rsid w:val="00167B82"/>
    <w:rsid w:val="00167C0C"/>
    <w:rsid w:val="00167E3C"/>
    <w:rsid w:val="00167FE8"/>
    <w:rsid w:val="001702B2"/>
    <w:rsid w:val="0017044F"/>
    <w:rsid w:val="001704D9"/>
    <w:rsid w:val="00170503"/>
    <w:rsid w:val="00170ED8"/>
    <w:rsid w:val="00171DB3"/>
    <w:rsid w:val="00172D8C"/>
    <w:rsid w:val="00173616"/>
    <w:rsid w:val="001743B2"/>
    <w:rsid w:val="0017463C"/>
    <w:rsid w:val="00175564"/>
    <w:rsid w:val="0017583F"/>
    <w:rsid w:val="001759F9"/>
    <w:rsid w:val="0017669A"/>
    <w:rsid w:val="00176D09"/>
    <w:rsid w:val="00176D18"/>
    <w:rsid w:val="00177528"/>
    <w:rsid w:val="00177CD9"/>
    <w:rsid w:val="00180604"/>
    <w:rsid w:val="0018066B"/>
    <w:rsid w:val="00180CB0"/>
    <w:rsid w:val="0018101C"/>
    <w:rsid w:val="00181ECA"/>
    <w:rsid w:val="00182026"/>
    <w:rsid w:val="001823B9"/>
    <w:rsid w:val="001829FA"/>
    <w:rsid w:val="00182DC4"/>
    <w:rsid w:val="00182E8F"/>
    <w:rsid w:val="00183510"/>
    <w:rsid w:val="0018370D"/>
    <w:rsid w:val="00183C8D"/>
    <w:rsid w:val="00184249"/>
    <w:rsid w:val="0018573F"/>
    <w:rsid w:val="00185B5F"/>
    <w:rsid w:val="00186DEA"/>
    <w:rsid w:val="00186EFD"/>
    <w:rsid w:val="00187150"/>
    <w:rsid w:val="00187B6B"/>
    <w:rsid w:val="00187F78"/>
    <w:rsid w:val="001900B3"/>
    <w:rsid w:val="001907C4"/>
    <w:rsid w:val="00190B74"/>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D4F"/>
    <w:rsid w:val="001A7F95"/>
    <w:rsid w:val="001B03B7"/>
    <w:rsid w:val="001B09AD"/>
    <w:rsid w:val="001B0BDA"/>
    <w:rsid w:val="001B1D92"/>
    <w:rsid w:val="001B2289"/>
    <w:rsid w:val="001B27D9"/>
    <w:rsid w:val="001B2958"/>
    <w:rsid w:val="001B3934"/>
    <w:rsid w:val="001B39D8"/>
    <w:rsid w:val="001B3B5D"/>
    <w:rsid w:val="001B3C54"/>
    <w:rsid w:val="001B51A2"/>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1C7"/>
    <w:rsid w:val="001C1A97"/>
    <w:rsid w:val="001C1D90"/>
    <w:rsid w:val="001C235F"/>
    <w:rsid w:val="001C2710"/>
    <w:rsid w:val="001C29EF"/>
    <w:rsid w:val="001C2AD2"/>
    <w:rsid w:val="001C2DBC"/>
    <w:rsid w:val="001C3894"/>
    <w:rsid w:val="001C3D68"/>
    <w:rsid w:val="001C41EF"/>
    <w:rsid w:val="001C4D23"/>
    <w:rsid w:val="001C4F0D"/>
    <w:rsid w:val="001C56C5"/>
    <w:rsid w:val="001C5AE9"/>
    <w:rsid w:val="001C5D2D"/>
    <w:rsid w:val="001C5E9E"/>
    <w:rsid w:val="001C626F"/>
    <w:rsid w:val="001C70FD"/>
    <w:rsid w:val="001C7268"/>
    <w:rsid w:val="001C74E0"/>
    <w:rsid w:val="001C78F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492"/>
    <w:rsid w:val="001E6A95"/>
    <w:rsid w:val="001E7352"/>
    <w:rsid w:val="001E7E2B"/>
    <w:rsid w:val="001F00A4"/>
    <w:rsid w:val="001F01BF"/>
    <w:rsid w:val="001F02FA"/>
    <w:rsid w:val="001F06AE"/>
    <w:rsid w:val="001F0AAC"/>
    <w:rsid w:val="001F0AAE"/>
    <w:rsid w:val="001F0BC3"/>
    <w:rsid w:val="001F0CA3"/>
    <w:rsid w:val="001F16CB"/>
    <w:rsid w:val="001F1704"/>
    <w:rsid w:val="001F1CA5"/>
    <w:rsid w:val="001F1CAC"/>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1D35"/>
    <w:rsid w:val="0020210B"/>
    <w:rsid w:val="002024B5"/>
    <w:rsid w:val="002027EE"/>
    <w:rsid w:val="00203036"/>
    <w:rsid w:val="0020379F"/>
    <w:rsid w:val="00203BDA"/>
    <w:rsid w:val="00203C89"/>
    <w:rsid w:val="002043AC"/>
    <w:rsid w:val="00204543"/>
    <w:rsid w:val="0020540C"/>
    <w:rsid w:val="00205B54"/>
    <w:rsid w:val="00206066"/>
    <w:rsid w:val="0020655B"/>
    <w:rsid w:val="0020677C"/>
    <w:rsid w:val="00206CB7"/>
    <w:rsid w:val="00207136"/>
    <w:rsid w:val="00207240"/>
    <w:rsid w:val="00207328"/>
    <w:rsid w:val="0020769D"/>
    <w:rsid w:val="002077D6"/>
    <w:rsid w:val="00207C49"/>
    <w:rsid w:val="00207EF4"/>
    <w:rsid w:val="0021049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8CC"/>
    <w:rsid w:val="00223DB7"/>
    <w:rsid w:val="002242BE"/>
    <w:rsid w:val="00224981"/>
    <w:rsid w:val="00225551"/>
    <w:rsid w:val="00226250"/>
    <w:rsid w:val="00226865"/>
    <w:rsid w:val="00226BB0"/>
    <w:rsid w:val="00226FD3"/>
    <w:rsid w:val="00227D2E"/>
    <w:rsid w:val="002302DB"/>
    <w:rsid w:val="002302E7"/>
    <w:rsid w:val="002303AB"/>
    <w:rsid w:val="00230915"/>
    <w:rsid w:val="00230EF1"/>
    <w:rsid w:val="0023182F"/>
    <w:rsid w:val="00231E3A"/>
    <w:rsid w:val="0023222B"/>
    <w:rsid w:val="002322C5"/>
    <w:rsid w:val="002322C9"/>
    <w:rsid w:val="0023247D"/>
    <w:rsid w:val="00232600"/>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A59"/>
    <w:rsid w:val="00246A67"/>
    <w:rsid w:val="002501BC"/>
    <w:rsid w:val="002503F2"/>
    <w:rsid w:val="002506CB"/>
    <w:rsid w:val="00250A1E"/>
    <w:rsid w:val="00250FEF"/>
    <w:rsid w:val="0025126E"/>
    <w:rsid w:val="002513F8"/>
    <w:rsid w:val="0025177C"/>
    <w:rsid w:val="00251B84"/>
    <w:rsid w:val="00251EA9"/>
    <w:rsid w:val="002521C5"/>
    <w:rsid w:val="002522BE"/>
    <w:rsid w:val="0025230A"/>
    <w:rsid w:val="002523D7"/>
    <w:rsid w:val="0025260A"/>
    <w:rsid w:val="0025337F"/>
    <w:rsid w:val="002534E6"/>
    <w:rsid w:val="0025351C"/>
    <w:rsid w:val="00254C8E"/>
    <w:rsid w:val="002552C6"/>
    <w:rsid w:val="00255A1C"/>
    <w:rsid w:val="00255AD1"/>
    <w:rsid w:val="0025663E"/>
    <w:rsid w:val="002566A5"/>
    <w:rsid w:val="002569E1"/>
    <w:rsid w:val="00256A70"/>
    <w:rsid w:val="00256B58"/>
    <w:rsid w:val="002571A9"/>
    <w:rsid w:val="002572EA"/>
    <w:rsid w:val="002573BB"/>
    <w:rsid w:val="002576DE"/>
    <w:rsid w:val="00257C26"/>
    <w:rsid w:val="00260177"/>
    <w:rsid w:val="00260743"/>
    <w:rsid w:val="002609BD"/>
    <w:rsid w:val="00260D7A"/>
    <w:rsid w:val="00260DC3"/>
    <w:rsid w:val="00260DC4"/>
    <w:rsid w:val="002617E4"/>
    <w:rsid w:val="00262256"/>
    <w:rsid w:val="002625DD"/>
    <w:rsid w:val="00263019"/>
    <w:rsid w:val="00263647"/>
    <w:rsid w:val="00263713"/>
    <w:rsid w:val="00263C7C"/>
    <w:rsid w:val="00263CEB"/>
    <w:rsid w:val="00263EBA"/>
    <w:rsid w:val="00264251"/>
    <w:rsid w:val="002648B0"/>
    <w:rsid w:val="00265D91"/>
    <w:rsid w:val="0026661C"/>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F63"/>
    <w:rsid w:val="00273AA1"/>
    <w:rsid w:val="00273C79"/>
    <w:rsid w:val="00274054"/>
    <w:rsid w:val="00274192"/>
    <w:rsid w:val="00274641"/>
    <w:rsid w:val="0027492B"/>
    <w:rsid w:val="00274FDD"/>
    <w:rsid w:val="00275037"/>
    <w:rsid w:val="00275303"/>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907"/>
    <w:rsid w:val="00283D10"/>
    <w:rsid w:val="00284840"/>
    <w:rsid w:val="00284D1E"/>
    <w:rsid w:val="00285124"/>
    <w:rsid w:val="00285282"/>
    <w:rsid w:val="00285284"/>
    <w:rsid w:val="00286779"/>
    <w:rsid w:val="002869E2"/>
    <w:rsid w:val="00286C41"/>
    <w:rsid w:val="002871E0"/>
    <w:rsid w:val="00287451"/>
    <w:rsid w:val="00287506"/>
    <w:rsid w:val="00290399"/>
    <w:rsid w:val="00290522"/>
    <w:rsid w:val="002909DF"/>
    <w:rsid w:val="00290AA6"/>
    <w:rsid w:val="00290D5F"/>
    <w:rsid w:val="00290FFD"/>
    <w:rsid w:val="002911A8"/>
    <w:rsid w:val="002912F0"/>
    <w:rsid w:val="00291567"/>
    <w:rsid w:val="00291D56"/>
    <w:rsid w:val="0029239F"/>
    <w:rsid w:val="002925BF"/>
    <w:rsid w:val="00292C9D"/>
    <w:rsid w:val="00292FCD"/>
    <w:rsid w:val="00293184"/>
    <w:rsid w:val="00293F4E"/>
    <w:rsid w:val="00294AFF"/>
    <w:rsid w:val="00295560"/>
    <w:rsid w:val="00296077"/>
    <w:rsid w:val="00296244"/>
    <w:rsid w:val="00296475"/>
    <w:rsid w:val="00296C63"/>
    <w:rsid w:val="00297021"/>
    <w:rsid w:val="00297314"/>
    <w:rsid w:val="002974BF"/>
    <w:rsid w:val="002978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53"/>
    <w:rsid w:val="002C3DC8"/>
    <w:rsid w:val="002C46F9"/>
    <w:rsid w:val="002C5BBA"/>
    <w:rsid w:val="002C5D62"/>
    <w:rsid w:val="002C5E92"/>
    <w:rsid w:val="002C6318"/>
    <w:rsid w:val="002C6675"/>
    <w:rsid w:val="002C6A8E"/>
    <w:rsid w:val="002C7649"/>
    <w:rsid w:val="002C774A"/>
    <w:rsid w:val="002C78BE"/>
    <w:rsid w:val="002C7903"/>
    <w:rsid w:val="002D06D6"/>
    <w:rsid w:val="002D078F"/>
    <w:rsid w:val="002D0E20"/>
    <w:rsid w:val="002D15A9"/>
    <w:rsid w:val="002D16FF"/>
    <w:rsid w:val="002D17AB"/>
    <w:rsid w:val="002D1D4D"/>
    <w:rsid w:val="002D2279"/>
    <w:rsid w:val="002D2519"/>
    <w:rsid w:val="002D2555"/>
    <w:rsid w:val="002D2F94"/>
    <w:rsid w:val="002D4520"/>
    <w:rsid w:val="002D4C07"/>
    <w:rsid w:val="002D4D31"/>
    <w:rsid w:val="002D5195"/>
    <w:rsid w:val="002D5839"/>
    <w:rsid w:val="002D583D"/>
    <w:rsid w:val="002D6779"/>
    <w:rsid w:val="002D67F3"/>
    <w:rsid w:val="002D6BB6"/>
    <w:rsid w:val="002D6FF8"/>
    <w:rsid w:val="002D7187"/>
    <w:rsid w:val="002D727A"/>
    <w:rsid w:val="002D72CC"/>
    <w:rsid w:val="002E093C"/>
    <w:rsid w:val="002E0F6B"/>
    <w:rsid w:val="002E1B11"/>
    <w:rsid w:val="002E2C3C"/>
    <w:rsid w:val="002E2CC9"/>
    <w:rsid w:val="002E365C"/>
    <w:rsid w:val="002E3AD5"/>
    <w:rsid w:val="002E4D1F"/>
    <w:rsid w:val="002E508A"/>
    <w:rsid w:val="002E53F5"/>
    <w:rsid w:val="002E56EC"/>
    <w:rsid w:val="002E5874"/>
    <w:rsid w:val="002E5A80"/>
    <w:rsid w:val="002E5DDA"/>
    <w:rsid w:val="002E5DE9"/>
    <w:rsid w:val="002E5FF4"/>
    <w:rsid w:val="002E6F39"/>
    <w:rsid w:val="002E7578"/>
    <w:rsid w:val="002E76E2"/>
    <w:rsid w:val="002E78FC"/>
    <w:rsid w:val="002E79C0"/>
    <w:rsid w:val="002F052A"/>
    <w:rsid w:val="002F10D4"/>
    <w:rsid w:val="002F1DC3"/>
    <w:rsid w:val="002F214C"/>
    <w:rsid w:val="002F21FE"/>
    <w:rsid w:val="002F22CC"/>
    <w:rsid w:val="002F257A"/>
    <w:rsid w:val="002F3228"/>
    <w:rsid w:val="002F3D59"/>
    <w:rsid w:val="002F439A"/>
    <w:rsid w:val="002F440B"/>
    <w:rsid w:val="002F4476"/>
    <w:rsid w:val="002F45B4"/>
    <w:rsid w:val="002F48D6"/>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D45"/>
    <w:rsid w:val="00302017"/>
    <w:rsid w:val="0030216A"/>
    <w:rsid w:val="00303392"/>
    <w:rsid w:val="003039E6"/>
    <w:rsid w:val="00303C80"/>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1039C"/>
    <w:rsid w:val="00310DCE"/>
    <w:rsid w:val="003113D3"/>
    <w:rsid w:val="0031142E"/>
    <w:rsid w:val="0031203F"/>
    <w:rsid w:val="00313551"/>
    <w:rsid w:val="00313B14"/>
    <w:rsid w:val="00314056"/>
    <w:rsid w:val="00314CB4"/>
    <w:rsid w:val="00315119"/>
    <w:rsid w:val="003154CD"/>
    <w:rsid w:val="00315D43"/>
    <w:rsid w:val="00315F7D"/>
    <w:rsid w:val="00316464"/>
    <w:rsid w:val="003178FD"/>
    <w:rsid w:val="00317AF2"/>
    <w:rsid w:val="00317DEF"/>
    <w:rsid w:val="00320CAE"/>
    <w:rsid w:val="003210C0"/>
    <w:rsid w:val="003220D6"/>
    <w:rsid w:val="00322A67"/>
    <w:rsid w:val="00322BF3"/>
    <w:rsid w:val="00323092"/>
    <w:rsid w:val="003233AB"/>
    <w:rsid w:val="003235C1"/>
    <w:rsid w:val="00323922"/>
    <w:rsid w:val="00323D47"/>
    <w:rsid w:val="003257CB"/>
    <w:rsid w:val="00325E81"/>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DB3"/>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7096"/>
    <w:rsid w:val="00347253"/>
    <w:rsid w:val="00347A8E"/>
    <w:rsid w:val="00347B40"/>
    <w:rsid w:val="00350BB9"/>
    <w:rsid w:val="0035104A"/>
    <w:rsid w:val="00351265"/>
    <w:rsid w:val="003512E6"/>
    <w:rsid w:val="0035183E"/>
    <w:rsid w:val="00351B3E"/>
    <w:rsid w:val="00351BC6"/>
    <w:rsid w:val="00352C3E"/>
    <w:rsid w:val="00353048"/>
    <w:rsid w:val="003535EB"/>
    <w:rsid w:val="0035372B"/>
    <w:rsid w:val="003538E6"/>
    <w:rsid w:val="003543CC"/>
    <w:rsid w:val="0035562B"/>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3400"/>
    <w:rsid w:val="00363552"/>
    <w:rsid w:val="00363A13"/>
    <w:rsid w:val="00363A73"/>
    <w:rsid w:val="003647DD"/>
    <w:rsid w:val="0036569E"/>
    <w:rsid w:val="00367CD1"/>
    <w:rsid w:val="00367E11"/>
    <w:rsid w:val="0037030C"/>
    <w:rsid w:val="00370D82"/>
    <w:rsid w:val="0037158D"/>
    <w:rsid w:val="003719BA"/>
    <w:rsid w:val="00372445"/>
    <w:rsid w:val="003727D1"/>
    <w:rsid w:val="00372BF3"/>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CDF"/>
    <w:rsid w:val="00380E4F"/>
    <w:rsid w:val="00381267"/>
    <w:rsid w:val="003817C3"/>
    <w:rsid w:val="00382699"/>
    <w:rsid w:val="0038328F"/>
    <w:rsid w:val="003835FA"/>
    <w:rsid w:val="00383A7B"/>
    <w:rsid w:val="0038468E"/>
    <w:rsid w:val="003848E2"/>
    <w:rsid w:val="00384CFE"/>
    <w:rsid w:val="00385194"/>
    <w:rsid w:val="00385DBA"/>
    <w:rsid w:val="00385E9E"/>
    <w:rsid w:val="00386944"/>
    <w:rsid w:val="00386C50"/>
    <w:rsid w:val="00386D1C"/>
    <w:rsid w:val="003870EF"/>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40C5"/>
    <w:rsid w:val="0039411F"/>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2B04"/>
    <w:rsid w:val="003A2B9E"/>
    <w:rsid w:val="003A375E"/>
    <w:rsid w:val="003A402D"/>
    <w:rsid w:val="003A41F7"/>
    <w:rsid w:val="003A4746"/>
    <w:rsid w:val="003A486A"/>
    <w:rsid w:val="003A4C68"/>
    <w:rsid w:val="003A5013"/>
    <w:rsid w:val="003A5188"/>
    <w:rsid w:val="003A571D"/>
    <w:rsid w:val="003A5A41"/>
    <w:rsid w:val="003A5AF4"/>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909"/>
    <w:rsid w:val="003B3977"/>
    <w:rsid w:val="003B516F"/>
    <w:rsid w:val="003B51EA"/>
    <w:rsid w:val="003B62CD"/>
    <w:rsid w:val="003B6572"/>
    <w:rsid w:val="003B6CEE"/>
    <w:rsid w:val="003B6D43"/>
    <w:rsid w:val="003B6D8C"/>
    <w:rsid w:val="003B6E69"/>
    <w:rsid w:val="003B7367"/>
    <w:rsid w:val="003B76AB"/>
    <w:rsid w:val="003C0C68"/>
    <w:rsid w:val="003C0FE1"/>
    <w:rsid w:val="003C2388"/>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55"/>
    <w:rsid w:val="003D4C40"/>
    <w:rsid w:val="003D5B2D"/>
    <w:rsid w:val="003D6E9F"/>
    <w:rsid w:val="003D6F95"/>
    <w:rsid w:val="003D7850"/>
    <w:rsid w:val="003D7E00"/>
    <w:rsid w:val="003E0E55"/>
    <w:rsid w:val="003E138E"/>
    <w:rsid w:val="003E1398"/>
    <w:rsid w:val="003E16A6"/>
    <w:rsid w:val="003E16E0"/>
    <w:rsid w:val="003E1B32"/>
    <w:rsid w:val="003E1B76"/>
    <w:rsid w:val="003E1E52"/>
    <w:rsid w:val="003E2551"/>
    <w:rsid w:val="003E334A"/>
    <w:rsid w:val="003E41E1"/>
    <w:rsid w:val="003E466A"/>
    <w:rsid w:val="003E4E9D"/>
    <w:rsid w:val="003E534C"/>
    <w:rsid w:val="003E56EB"/>
    <w:rsid w:val="003E58F4"/>
    <w:rsid w:val="003E5948"/>
    <w:rsid w:val="003E5A23"/>
    <w:rsid w:val="003E5D89"/>
    <w:rsid w:val="003E5DF1"/>
    <w:rsid w:val="003E5FF7"/>
    <w:rsid w:val="003E63FD"/>
    <w:rsid w:val="003E6457"/>
    <w:rsid w:val="003E659A"/>
    <w:rsid w:val="003E6676"/>
    <w:rsid w:val="003E7092"/>
    <w:rsid w:val="003E79F0"/>
    <w:rsid w:val="003E7A5A"/>
    <w:rsid w:val="003E7FF4"/>
    <w:rsid w:val="003F0037"/>
    <w:rsid w:val="003F01D8"/>
    <w:rsid w:val="003F0260"/>
    <w:rsid w:val="003F0C85"/>
    <w:rsid w:val="003F1327"/>
    <w:rsid w:val="003F1B04"/>
    <w:rsid w:val="003F1DB6"/>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56D4"/>
    <w:rsid w:val="003F5A2F"/>
    <w:rsid w:val="003F5B55"/>
    <w:rsid w:val="003F6C92"/>
    <w:rsid w:val="003F6ED2"/>
    <w:rsid w:val="003F71DF"/>
    <w:rsid w:val="003F72A9"/>
    <w:rsid w:val="003F7A4E"/>
    <w:rsid w:val="003F7C3A"/>
    <w:rsid w:val="00400744"/>
    <w:rsid w:val="00400C31"/>
    <w:rsid w:val="00400DA5"/>
    <w:rsid w:val="00400EAF"/>
    <w:rsid w:val="00401324"/>
    <w:rsid w:val="004025A9"/>
    <w:rsid w:val="004027F9"/>
    <w:rsid w:val="0040339E"/>
    <w:rsid w:val="00404D63"/>
    <w:rsid w:val="00405826"/>
    <w:rsid w:val="00405E3B"/>
    <w:rsid w:val="00406A66"/>
    <w:rsid w:val="00406C82"/>
    <w:rsid w:val="0040734D"/>
    <w:rsid w:val="004074AB"/>
    <w:rsid w:val="00407836"/>
    <w:rsid w:val="004079BB"/>
    <w:rsid w:val="00407B38"/>
    <w:rsid w:val="00410242"/>
    <w:rsid w:val="00410347"/>
    <w:rsid w:val="0041126A"/>
    <w:rsid w:val="00411A81"/>
    <w:rsid w:val="00412A5D"/>
    <w:rsid w:val="00412F8D"/>
    <w:rsid w:val="00413096"/>
    <w:rsid w:val="0041344F"/>
    <w:rsid w:val="00413DAD"/>
    <w:rsid w:val="00413E9E"/>
    <w:rsid w:val="004143FC"/>
    <w:rsid w:val="00414730"/>
    <w:rsid w:val="00414889"/>
    <w:rsid w:val="00414A8B"/>
    <w:rsid w:val="00414CFC"/>
    <w:rsid w:val="00414D76"/>
    <w:rsid w:val="00414E75"/>
    <w:rsid w:val="00414E85"/>
    <w:rsid w:val="00415090"/>
    <w:rsid w:val="004150C7"/>
    <w:rsid w:val="004154C1"/>
    <w:rsid w:val="00415628"/>
    <w:rsid w:val="00415DAE"/>
    <w:rsid w:val="00415FD6"/>
    <w:rsid w:val="00416193"/>
    <w:rsid w:val="004161AF"/>
    <w:rsid w:val="004161C9"/>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BCC"/>
    <w:rsid w:val="00425BDB"/>
    <w:rsid w:val="00425C18"/>
    <w:rsid w:val="00425DD1"/>
    <w:rsid w:val="00425E4D"/>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5545"/>
    <w:rsid w:val="00435592"/>
    <w:rsid w:val="00435BF4"/>
    <w:rsid w:val="00435FBE"/>
    <w:rsid w:val="00436328"/>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17C8"/>
    <w:rsid w:val="00451B39"/>
    <w:rsid w:val="00451FBA"/>
    <w:rsid w:val="004521A8"/>
    <w:rsid w:val="00452261"/>
    <w:rsid w:val="004522B2"/>
    <w:rsid w:val="0045235D"/>
    <w:rsid w:val="00452567"/>
    <w:rsid w:val="004532AB"/>
    <w:rsid w:val="0045331B"/>
    <w:rsid w:val="0045390E"/>
    <w:rsid w:val="00453C54"/>
    <w:rsid w:val="004544AB"/>
    <w:rsid w:val="0045474F"/>
    <w:rsid w:val="004547B0"/>
    <w:rsid w:val="00454937"/>
    <w:rsid w:val="00454949"/>
    <w:rsid w:val="00454A6C"/>
    <w:rsid w:val="00454F9F"/>
    <w:rsid w:val="0045543F"/>
    <w:rsid w:val="0045545C"/>
    <w:rsid w:val="00455793"/>
    <w:rsid w:val="004558A9"/>
    <w:rsid w:val="004558B4"/>
    <w:rsid w:val="00455E86"/>
    <w:rsid w:val="00456A36"/>
    <w:rsid w:val="00456E53"/>
    <w:rsid w:val="00456F61"/>
    <w:rsid w:val="00457080"/>
    <w:rsid w:val="004576C9"/>
    <w:rsid w:val="00457A4F"/>
    <w:rsid w:val="00457C8B"/>
    <w:rsid w:val="004602B6"/>
    <w:rsid w:val="004602DB"/>
    <w:rsid w:val="004608D3"/>
    <w:rsid w:val="00460D26"/>
    <w:rsid w:val="00461668"/>
    <w:rsid w:val="004630AB"/>
    <w:rsid w:val="004636BC"/>
    <w:rsid w:val="00463A16"/>
    <w:rsid w:val="00463AF1"/>
    <w:rsid w:val="004646C3"/>
    <w:rsid w:val="00464C7A"/>
    <w:rsid w:val="00465B97"/>
    <w:rsid w:val="00465E8A"/>
    <w:rsid w:val="004660A0"/>
    <w:rsid w:val="00466693"/>
    <w:rsid w:val="004666CA"/>
    <w:rsid w:val="00466C97"/>
    <w:rsid w:val="00467654"/>
    <w:rsid w:val="004701D3"/>
    <w:rsid w:val="0047060B"/>
    <w:rsid w:val="00470954"/>
    <w:rsid w:val="004709B8"/>
    <w:rsid w:val="00471059"/>
    <w:rsid w:val="0047237D"/>
    <w:rsid w:val="004724C4"/>
    <w:rsid w:val="00473B1A"/>
    <w:rsid w:val="00473B5E"/>
    <w:rsid w:val="00473EE8"/>
    <w:rsid w:val="0047409F"/>
    <w:rsid w:val="004740F2"/>
    <w:rsid w:val="00474346"/>
    <w:rsid w:val="004747A7"/>
    <w:rsid w:val="00474956"/>
    <w:rsid w:val="00474AA9"/>
    <w:rsid w:val="00474D87"/>
    <w:rsid w:val="00475349"/>
    <w:rsid w:val="00475B73"/>
    <w:rsid w:val="004761A9"/>
    <w:rsid w:val="004771D3"/>
    <w:rsid w:val="004776D9"/>
    <w:rsid w:val="004779CD"/>
    <w:rsid w:val="00480BFA"/>
    <w:rsid w:val="0048152B"/>
    <w:rsid w:val="004817B5"/>
    <w:rsid w:val="00481EC4"/>
    <w:rsid w:val="00482022"/>
    <w:rsid w:val="00482162"/>
    <w:rsid w:val="004822A5"/>
    <w:rsid w:val="00482AA0"/>
    <w:rsid w:val="00482DE6"/>
    <w:rsid w:val="00483752"/>
    <w:rsid w:val="004837A8"/>
    <w:rsid w:val="00483CBD"/>
    <w:rsid w:val="00484197"/>
    <w:rsid w:val="00484587"/>
    <w:rsid w:val="00484F97"/>
    <w:rsid w:val="004859F2"/>
    <w:rsid w:val="00485DE0"/>
    <w:rsid w:val="00485F31"/>
    <w:rsid w:val="00486397"/>
    <w:rsid w:val="004865D0"/>
    <w:rsid w:val="004866B4"/>
    <w:rsid w:val="00486923"/>
    <w:rsid w:val="00487584"/>
    <w:rsid w:val="004900BE"/>
    <w:rsid w:val="00490991"/>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313"/>
    <w:rsid w:val="004969CE"/>
    <w:rsid w:val="0049759D"/>
    <w:rsid w:val="0049776D"/>
    <w:rsid w:val="00497C63"/>
    <w:rsid w:val="004A060A"/>
    <w:rsid w:val="004A0F9D"/>
    <w:rsid w:val="004A0FA8"/>
    <w:rsid w:val="004A12EB"/>
    <w:rsid w:val="004A150D"/>
    <w:rsid w:val="004A1629"/>
    <w:rsid w:val="004A1673"/>
    <w:rsid w:val="004A1FFD"/>
    <w:rsid w:val="004A2673"/>
    <w:rsid w:val="004A2CA4"/>
    <w:rsid w:val="004A2D2B"/>
    <w:rsid w:val="004A3809"/>
    <w:rsid w:val="004A3C14"/>
    <w:rsid w:val="004A3E5D"/>
    <w:rsid w:val="004A3FF5"/>
    <w:rsid w:val="004A492F"/>
    <w:rsid w:val="004A4E75"/>
    <w:rsid w:val="004A5363"/>
    <w:rsid w:val="004A736A"/>
    <w:rsid w:val="004B067B"/>
    <w:rsid w:val="004B0E10"/>
    <w:rsid w:val="004B13FE"/>
    <w:rsid w:val="004B150A"/>
    <w:rsid w:val="004B1767"/>
    <w:rsid w:val="004B1C87"/>
    <w:rsid w:val="004B1FE6"/>
    <w:rsid w:val="004B2409"/>
    <w:rsid w:val="004B296B"/>
    <w:rsid w:val="004B2EAE"/>
    <w:rsid w:val="004B3124"/>
    <w:rsid w:val="004B31D0"/>
    <w:rsid w:val="004B3F04"/>
    <w:rsid w:val="004B4069"/>
    <w:rsid w:val="004B4172"/>
    <w:rsid w:val="004B449E"/>
    <w:rsid w:val="004B4D09"/>
    <w:rsid w:val="004B4EB5"/>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287"/>
    <w:rsid w:val="004C29E5"/>
    <w:rsid w:val="004C2C70"/>
    <w:rsid w:val="004C2D67"/>
    <w:rsid w:val="004C31F3"/>
    <w:rsid w:val="004C32EB"/>
    <w:rsid w:val="004C40CC"/>
    <w:rsid w:val="004C4183"/>
    <w:rsid w:val="004C4EA2"/>
    <w:rsid w:val="004C4EBA"/>
    <w:rsid w:val="004C55A1"/>
    <w:rsid w:val="004C6243"/>
    <w:rsid w:val="004C69F7"/>
    <w:rsid w:val="004C6BF9"/>
    <w:rsid w:val="004C6D16"/>
    <w:rsid w:val="004D0196"/>
    <w:rsid w:val="004D0A70"/>
    <w:rsid w:val="004D10F7"/>
    <w:rsid w:val="004D1D7A"/>
    <w:rsid w:val="004D1DB0"/>
    <w:rsid w:val="004D1E2F"/>
    <w:rsid w:val="004D23F8"/>
    <w:rsid w:val="004D282B"/>
    <w:rsid w:val="004D3D5C"/>
    <w:rsid w:val="004D4077"/>
    <w:rsid w:val="004D4207"/>
    <w:rsid w:val="004D4796"/>
    <w:rsid w:val="004D4B1A"/>
    <w:rsid w:val="004D4B4C"/>
    <w:rsid w:val="004D51FE"/>
    <w:rsid w:val="004D539A"/>
    <w:rsid w:val="004D581D"/>
    <w:rsid w:val="004D6300"/>
    <w:rsid w:val="004D6787"/>
    <w:rsid w:val="004D76B4"/>
    <w:rsid w:val="004D7B3D"/>
    <w:rsid w:val="004D7EB8"/>
    <w:rsid w:val="004D7FA3"/>
    <w:rsid w:val="004E0261"/>
    <w:rsid w:val="004E095D"/>
    <w:rsid w:val="004E0FBE"/>
    <w:rsid w:val="004E0FF1"/>
    <w:rsid w:val="004E1B23"/>
    <w:rsid w:val="004E2306"/>
    <w:rsid w:val="004E2BDF"/>
    <w:rsid w:val="004E2FE3"/>
    <w:rsid w:val="004E3753"/>
    <w:rsid w:val="004E3A44"/>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889"/>
    <w:rsid w:val="004F0B10"/>
    <w:rsid w:val="004F120C"/>
    <w:rsid w:val="004F1797"/>
    <w:rsid w:val="004F1BD0"/>
    <w:rsid w:val="004F217E"/>
    <w:rsid w:val="004F25F4"/>
    <w:rsid w:val="004F2FC7"/>
    <w:rsid w:val="004F3085"/>
    <w:rsid w:val="004F3282"/>
    <w:rsid w:val="004F3677"/>
    <w:rsid w:val="004F3A33"/>
    <w:rsid w:val="004F4072"/>
    <w:rsid w:val="004F44CB"/>
    <w:rsid w:val="004F45D3"/>
    <w:rsid w:val="004F45ED"/>
    <w:rsid w:val="004F592B"/>
    <w:rsid w:val="004F6759"/>
    <w:rsid w:val="004F7427"/>
    <w:rsid w:val="004F753A"/>
    <w:rsid w:val="004F7E8E"/>
    <w:rsid w:val="00500B5F"/>
    <w:rsid w:val="005012A3"/>
    <w:rsid w:val="00502B94"/>
    <w:rsid w:val="005030D4"/>
    <w:rsid w:val="00503AE2"/>
    <w:rsid w:val="00503D93"/>
    <w:rsid w:val="00504740"/>
    <w:rsid w:val="00505155"/>
    <w:rsid w:val="005067E9"/>
    <w:rsid w:val="00506E1D"/>
    <w:rsid w:val="00506F1D"/>
    <w:rsid w:val="00506F90"/>
    <w:rsid w:val="00507252"/>
    <w:rsid w:val="005076E8"/>
    <w:rsid w:val="005079D8"/>
    <w:rsid w:val="0051003E"/>
    <w:rsid w:val="005101F5"/>
    <w:rsid w:val="005106C9"/>
    <w:rsid w:val="00511013"/>
    <w:rsid w:val="00511417"/>
    <w:rsid w:val="00512580"/>
    <w:rsid w:val="005135F6"/>
    <w:rsid w:val="0051398C"/>
    <w:rsid w:val="00513C97"/>
    <w:rsid w:val="00514885"/>
    <w:rsid w:val="00514AA4"/>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CCE"/>
    <w:rsid w:val="00525DB8"/>
    <w:rsid w:val="0052608E"/>
    <w:rsid w:val="00526220"/>
    <w:rsid w:val="0052628A"/>
    <w:rsid w:val="005264DA"/>
    <w:rsid w:val="00526A6E"/>
    <w:rsid w:val="00526A86"/>
    <w:rsid w:val="00526DD2"/>
    <w:rsid w:val="005270AA"/>
    <w:rsid w:val="0052758B"/>
    <w:rsid w:val="00530115"/>
    <w:rsid w:val="005308F8"/>
    <w:rsid w:val="00530D41"/>
    <w:rsid w:val="005317D0"/>
    <w:rsid w:val="00531A76"/>
    <w:rsid w:val="00531C6D"/>
    <w:rsid w:val="0053237C"/>
    <w:rsid w:val="005325FD"/>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B5C"/>
    <w:rsid w:val="00536EDC"/>
    <w:rsid w:val="00536FB6"/>
    <w:rsid w:val="00537131"/>
    <w:rsid w:val="005376EB"/>
    <w:rsid w:val="00537A86"/>
    <w:rsid w:val="00537D44"/>
    <w:rsid w:val="005402E2"/>
    <w:rsid w:val="005404EA"/>
    <w:rsid w:val="00540665"/>
    <w:rsid w:val="0054083E"/>
    <w:rsid w:val="00540C91"/>
    <w:rsid w:val="00540EDF"/>
    <w:rsid w:val="00542226"/>
    <w:rsid w:val="00542408"/>
    <w:rsid w:val="0054288C"/>
    <w:rsid w:val="00543212"/>
    <w:rsid w:val="00543414"/>
    <w:rsid w:val="0054367B"/>
    <w:rsid w:val="00543809"/>
    <w:rsid w:val="00543C53"/>
    <w:rsid w:val="00544216"/>
    <w:rsid w:val="00544F2D"/>
    <w:rsid w:val="00545058"/>
    <w:rsid w:val="00545502"/>
    <w:rsid w:val="00545EC5"/>
    <w:rsid w:val="00546403"/>
    <w:rsid w:val="00546743"/>
    <w:rsid w:val="0054716A"/>
    <w:rsid w:val="005471BF"/>
    <w:rsid w:val="00547BDF"/>
    <w:rsid w:val="00547C49"/>
    <w:rsid w:val="0055012A"/>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A37"/>
    <w:rsid w:val="00557B1A"/>
    <w:rsid w:val="00557C1A"/>
    <w:rsid w:val="0056088B"/>
    <w:rsid w:val="0056110C"/>
    <w:rsid w:val="005611BD"/>
    <w:rsid w:val="0056125E"/>
    <w:rsid w:val="0056138E"/>
    <w:rsid w:val="005618B9"/>
    <w:rsid w:val="0056254F"/>
    <w:rsid w:val="005626FE"/>
    <w:rsid w:val="005629EB"/>
    <w:rsid w:val="00562AB9"/>
    <w:rsid w:val="00562ED7"/>
    <w:rsid w:val="0056332C"/>
    <w:rsid w:val="0056358C"/>
    <w:rsid w:val="005638F2"/>
    <w:rsid w:val="00564376"/>
    <w:rsid w:val="0056487E"/>
    <w:rsid w:val="00564931"/>
    <w:rsid w:val="00564A33"/>
    <w:rsid w:val="005650FE"/>
    <w:rsid w:val="0056591E"/>
    <w:rsid w:val="00566422"/>
    <w:rsid w:val="005667E2"/>
    <w:rsid w:val="00566D6D"/>
    <w:rsid w:val="00567BA3"/>
    <w:rsid w:val="00567BD8"/>
    <w:rsid w:val="005704F4"/>
    <w:rsid w:val="005712F8"/>
    <w:rsid w:val="0057209C"/>
    <w:rsid w:val="00572232"/>
    <w:rsid w:val="005726A3"/>
    <w:rsid w:val="00572AA3"/>
    <w:rsid w:val="00572DC6"/>
    <w:rsid w:val="00573158"/>
    <w:rsid w:val="005736E0"/>
    <w:rsid w:val="00573B72"/>
    <w:rsid w:val="00573BC7"/>
    <w:rsid w:val="00573ECB"/>
    <w:rsid w:val="00574007"/>
    <w:rsid w:val="0057465B"/>
    <w:rsid w:val="00574C3B"/>
    <w:rsid w:val="00575674"/>
    <w:rsid w:val="0057600C"/>
    <w:rsid w:val="0057638C"/>
    <w:rsid w:val="005766EC"/>
    <w:rsid w:val="005767D9"/>
    <w:rsid w:val="00577146"/>
    <w:rsid w:val="005773A0"/>
    <w:rsid w:val="005800F8"/>
    <w:rsid w:val="005801AA"/>
    <w:rsid w:val="00580A07"/>
    <w:rsid w:val="0058156A"/>
    <w:rsid w:val="0058162C"/>
    <w:rsid w:val="00581E0B"/>
    <w:rsid w:val="00582002"/>
    <w:rsid w:val="0058218E"/>
    <w:rsid w:val="005822C0"/>
    <w:rsid w:val="005827A2"/>
    <w:rsid w:val="0058351F"/>
    <w:rsid w:val="00583C58"/>
    <w:rsid w:val="00584050"/>
    <w:rsid w:val="005841C7"/>
    <w:rsid w:val="00584276"/>
    <w:rsid w:val="00584311"/>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72D1"/>
    <w:rsid w:val="005979DD"/>
    <w:rsid w:val="00597CB5"/>
    <w:rsid w:val="00597DA0"/>
    <w:rsid w:val="00597ED0"/>
    <w:rsid w:val="005A004D"/>
    <w:rsid w:val="005A0825"/>
    <w:rsid w:val="005A1262"/>
    <w:rsid w:val="005A12E0"/>
    <w:rsid w:val="005A1330"/>
    <w:rsid w:val="005A17B8"/>
    <w:rsid w:val="005A1C35"/>
    <w:rsid w:val="005A239F"/>
    <w:rsid w:val="005A2754"/>
    <w:rsid w:val="005A27F0"/>
    <w:rsid w:val="005A34F5"/>
    <w:rsid w:val="005A3C75"/>
    <w:rsid w:val="005A452B"/>
    <w:rsid w:val="005A606D"/>
    <w:rsid w:val="005A6F0C"/>
    <w:rsid w:val="005A719F"/>
    <w:rsid w:val="005A77B0"/>
    <w:rsid w:val="005A7F14"/>
    <w:rsid w:val="005B0534"/>
    <w:rsid w:val="005B0739"/>
    <w:rsid w:val="005B0D53"/>
    <w:rsid w:val="005B11B1"/>
    <w:rsid w:val="005B1442"/>
    <w:rsid w:val="005B18D8"/>
    <w:rsid w:val="005B1E1C"/>
    <w:rsid w:val="005B1E4D"/>
    <w:rsid w:val="005B2853"/>
    <w:rsid w:val="005B2A0E"/>
    <w:rsid w:val="005B32B6"/>
    <w:rsid w:val="005B32FA"/>
    <w:rsid w:val="005B38A6"/>
    <w:rsid w:val="005B3E37"/>
    <w:rsid w:val="005B423F"/>
    <w:rsid w:val="005B4820"/>
    <w:rsid w:val="005B512C"/>
    <w:rsid w:val="005B64CC"/>
    <w:rsid w:val="005B66AB"/>
    <w:rsid w:val="005B68AE"/>
    <w:rsid w:val="005B6BC6"/>
    <w:rsid w:val="005B6C5A"/>
    <w:rsid w:val="005B7345"/>
    <w:rsid w:val="005B77F0"/>
    <w:rsid w:val="005B787B"/>
    <w:rsid w:val="005C0277"/>
    <w:rsid w:val="005C10C3"/>
    <w:rsid w:val="005C14E3"/>
    <w:rsid w:val="005C176B"/>
    <w:rsid w:val="005C1BF3"/>
    <w:rsid w:val="005C1C6A"/>
    <w:rsid w:val="005C1F21"/>
    <w:rsid w:val="005C236D"/>
    <w:rsid w:val="005C3B25"/>
    <w:rsid w:val="005C41EA"/>
    <w:rsid w:val="005C44C7"/>
    <w:rsid w:val="005C5858"/>
    <w:rsid w:val="005C5ACE"/>
    <w:rsid w:val="005C606B"/>
    <w:rsid w:val="005C68E9"/>
    <w:rsid w:val="005C6BF8"/>
    <w:rsid w:val="005C6C10"/>
    <w:rsid w:val="005C6F4B"/>
    <w:rsid w:val="005C7950"/>
    <w:rsid w:val="005C7953"/>
    <w:rsid w:val="005C7BCD"/>
    <w:rsid w:val="005D0C57"/>
    <w:rsid w:val="005D0D1A"/>
    <w:rsid w:val="005D0F2E"/>
    <w:rsid w:val="005D12B7"/>
    <w:rsid w:val="005D13A0"/>
    <w:rsid w:val="005D1B6B"/>
    <w:rsid w:val="005D26B8"/>
    <w:rsid w:val="005D2C40"/>
    <w:rsid w:val="005D3067"/>
    <w:rsid w:val="005D3123"/>
    <w:rsid w:val="005D33B3"/>
    <w:rsid w:val="005D3407"/>
    <w:rsid w:val="005D3AF8"/>
    <w:rsid w:val="005D3DFC"/>
    <w:rsid w:val="005D43D1"/>
    <w:rsid w:val="005D462E"/>
    <w:rsid w:val="005D5027"/>
    <w:rsid w:val="005D50F4"/>
    <w:rsid w:val="005D588C"/>
    <w:rsid w:val="005D5968"/>
    <w:rsid w:val="005D6345"/>
    <w:rsid w:val="005D64D0"/>
    <w:rsid w:val="005D65C0"/>
    <w:rsid w:val="005D6C41"/>
    <w:rsid w:val="005D6D0D"/>
    <w:rsid w:val="005D6DBE"/>
    <w:rsid w:val="005D6E8B"/>
    <w:rsid w:val="005D71A5"/>
    <w:rsid w:val="005D7286"/>
    <w:rsid w:val="005D772C"/>
    <w:rsid w:val="005E0719"/>
    <w:rsid w:val="005E146D"/>
    <w:rsid w:val="005E27B1"/>
    <w:rsid w:val="005E2B28"/>
    <w:rsid w:val="005E2D45"/>
    <w:rsid w:val="005E2FB4"/>
    <w:rsid w:val="005E4BDC"/>
    <w:rsid w:val="005E555E"/>
    <w:rsid w:val="005E5DFD"/>
    <w:rsid w:val="005E5F38"/>
    <w:rsid w:val="005E6470"/>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DCF"/>
    <w:rsid w:val="005F7FCE"/>
    <w:rsid w:val="00600099"/>
    <w:rsid w:val="00600315"/>
    <w:rsid w:val="006006BC"/>
    <w:rsid w:val="0060085C"/>
    <w:rsid w:val="00600E6D"/>
    <w:rsid w:val="00600E83"/>
    <w:rsid w:val="00601270"/>
    <w:rsid w:val="0060145B"/>
    <w:rsid w:val="006015B8"/>
    <w:rsid w:val="006017B2"/>
    <w:rsid w:val="006017D6"/>
    <w:rsid w:val="00601958"/>
    <w:rsid w:val="0060261A"/>
    <w:rsid w:val="006032E4"/>
    <w:rsid w:val="00603658"/>
    <w:rsid w:val="00603932"/>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103F3"/>
    <w:rsid w:val="00610C1F"/>
    <w:rsid w:val="006112D0"/>
    <w:rsid w:val="006122D7"/>
    <w:rsid w:val="006123CD"/>
    <w:rsid w:val="00612450"/>
    <w:rsid w:val="006125A4"/>
    <w:rsid w:val="0061281E"/>
    <w:rsid w:val="00612E37"/>
    <w:rsid w:val="0061324E"/>
    <w:rsid w:val="0061335D"/>
    <w:rsid w:val="006135BF"/>
    <w:rsid w:val="0061365D"/>
    <w:rsid w:val="00613881"/>
    <w:rsid w:val="00614076"/>
    <w:rsid w:val="00614D4E"/>
    <w:rsid w:val="006157AC"/>
    <w:rsid w:val="00615CF4"/>
    <w:rsid w:val="006179A5"/>
    <w:rsid w:val="00617AFA"/>
    <w:rsid w:val="006201F3"/>
    <w:rsid w:val="00620694"/>
    <w:rsid w:val="00620A2B"/>
    <w:rsid w:val="00620B76"/>
    <w:rsid w:val="00620EA7"/>
    <w:rsid w:val="00621688"/>
    <w:rsid w:val="006224BC"/>
    <w:rsid w:val="006225ED"/>
    <w:rsid w:val="006225F9"/>
    <w:rsid w:val="006234BC"/>
    <w:rsid w:val="00623670"/>
    <w:rsid w:val="00623B12"/>
    <w:rsid w:val="00624D92"/>
    <w:rsid w:val="00624E2A"/>
    <w:rsid w:val="006256B8"/>
    <w:rsid w:val="00625B8E"/>
    <w:rsid w:val="00625ECE"/>
    <w:rsid w:val="00626712"/>
    <w:rsid w:val="006272E1"/>
    <w:rsid w:val="00630372"/>
    <w:rsid w:val="00630D32"/>
    <w:rsid w:val="0063104F"/>
    <w:rsid w:val="00631C71"/>
    <w:rsid w:val="00631DD1"/>
    <w:rsid w:val="00632D00"/>
    <w:rsid w:val="00633361"/>
    <w:rsid w:val="00633A50"/>
    <w:rsid w:val="00633C1C"/>
    <w:rsid w:val="00633FE5"/>
    <w:rsid w:val="0063479F"/>
    <w:rsid w:val="006353C1"/>
    <w:rsid w:val="00635602"/>
    <w:rsid w:val="0063597D"/>
    <w:rsid w:val="00635BA7"/>
    <w:rsid w:val="00636495"/>
    <w:rsid w:val="006374BD"/>
    <w:rsid w:val="0063772B"/>
    <w:rsid w:val="00637F9A"/>
    <w:rsid w:val="00640177"/>
    <w:rsid w:val="006401A4"/>
    <w:rsid w:val="00640D08"/>
    <w:rsid w:val="00641C8E"/>
    <w:rsid w:val="00641CA2"/>
    <w:rsid w:val="00642285"/>
    <w:rsid w:val="00642FBC"/>
    <w:rsid w:val="006432C1"/>
    <w:rsid w:val="00643826"/>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561"/>
    <w:rsid w:val="00653578"/>
    <w:rsid w:val="006538DD"/>
    <w:rsid w:val="006539E6"/>
    <w:rsid w:val="00653DB6"/>
    <w:rsid w:val="00654111"/>
    <w:rsid w:val="0065498F"/>
    <w:rsid w:val="00654D4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3CB"/>
    <w:rsid w:val="00684F60"/>
    <w:rsid w:val="00685180"/>
    <w:rsid w:val="0068686B"/>
    <w:rsid w:val="006873B6"/>
    <w:rsid w:val="006876F6"/>
    <w:rsid w:val="0068776B"/>
    <w:rsid w:val="0069050E"/>
    <w:rsid w:val="006907C5"/>
    <w:rsid w:val="0069117F"/>
    <w:rsid w:val="006911F9"/>
    <w:rsid w:val="006920E6"/>
    <w:rsid w:val="00692539"/>
    <w:rsid w:val="006926B1"/>
    <w:rsid w:val="00692B83"/>
    <w:rsid w:val="00693ED3"/>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A049C"/>
    <w:rsid w:val="006A0506"/>
    <w:rsid w:val="006A0558"/>
    <w:rsid w:val="006A0704"/>
    <w:rsid w:val="006A0845"/>
    <w:rsid w:val="006A0BF9"/>
    <w:rsid w:val="006A1116"/>
    <w:rsid w:val="006A118F"/>
    <w:rsid w:val="006A11FC"/>
    <w:rsid w:val="006A19ED"/>
    <w:rsid w:val="006A1E3B"/>
    <w:rsid w:val="006A22B2"/>
    <w:rsid w:val="006A2CA1"/>
    <w:rsid w:val="006A2FDF"/>
    <w:rsid w:val="006A2FE1"/>
    <w:rsid w:val="006A3375"/>
    <w:rsid w:val="006A3964"/>
    <w:rsid w:val="006A444D"/>
    <w:rsid w:val="006A47AA"/>
    <w:rsid w:val="006A47CC"/>
    <w:rsid w:val="006A4A44"/>
    <w:rsid w:val="006A4B54"/>
    <w:rsid w:val="006A597F"/>
    <w:rsid w:val="006A6319"/>
    <w:rsid w:val="006A655C"/>
    <w:rsid w:val="006A6560"/>
    <w:rsid w:val="006A66EC"/>
    <w:rsid w:val="006A6731"/>
    <w:rsid w:val="006A6956"/>
    <w:rsid w:val="006A6B36"/>
    <w:rsid w:val="006A6B5E"/>
    <w:rsid w:val="006A6F73"/>
    <w:rsid w:val="006A7321"/>
    <w:rsid w:val="006A7784"/>
    <w:rsid w:val="006A7994"/>
    <w:rsid w:val="006A7CC3"/>
    <w:rsid w:val="006B0B90"/>
    <w:rsid w:val="006B0C14"/>
    <w:rsid w:val="006B12E8"/>
    <w:rsid w:val="006B1695"/>
    <w:rsid w:val="006B2A27"/>
    <w:rsid w:val="006B2B1E"/>
    <w:rsid w:val="006B2BD9"/>
    <w:rsid w:val="006B3234"/>
    <w:rsid w:val="006B330D"/>
    <w:rsid w:val="006B40AA"/>
    <w:rsid w:val="006B417E"/>
    <w:rsid w:val="006B483C"/>
    <w:rsid w:val="006B486C"/>
    <w:rsid w:val="006B4A0C"/>
    <w:rsid w:val="006B4A53"/>
    <w:rsid w:val="006B51D6"/>
    <w:rsid w:val="006B51ED"/>
    <w:rsid w:val="006B5532"/>
    <w:rsid w:val="006B5943"/>
    <w:rsid w:val="006B6552"/>
    <w:rsid w:val="006B6589"/>
    <w:rsid w:val="006B660E"/>
    <w:rsid w:val="006B6C86"/>
    <w:rsid w:val="006B7ED4"/>
    <w:rsid w:val="006C00B3"/>
    <w:rsid w:val="006C04F1"/>
    <w:rsid w:val="006C0A56"/>
    <w:rsid w:val="006C0D5E"/>
    <w:rsid w:val="006C0E04"/>
    <w:rsid w:val="006C0F64"/>
    <w:rsid w:val="006C142E"/>
    <w:rsid w:val="006C1F22"/>
    <w:rsid w:val="006C20B2"/>
    <w:rsid w:val="006C28A4"/>
    <w:rsid w:val="006C29CE"/>
    <w:rsid w:val="006C3100"/>
    <w:rsid w:val="006C3620"/>
    <w:rsid w:val="006C3673"/>
    <w:rsid w:val="006C387D"/>
    <w:rsid w:val="006C3D77"/>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F83"/>
    <w:rsid w:val="006D1301"/>
    <w:rsid w:val="006D1C39"/>
    <w:rsid w:val="006D1D34"/>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72"/>
    <w:rsid w:val="006D52D8"/>
    <w:rsid w:val="006D5711"/>
    <w:rsid w:val="006D57B2"/>
    <w:rsid w:val="006D62D7"/>
    <w:rsid w:val="006D6782"/>
    <w:rsid w:val="006D69AA"/>
    <w:rsid w:val="006D7963"/>
    <w:rsid w:val="006D79DA"/>
    <w:rsid w:val="006E0951"/>
    <w:rsid w:val="006E0D94"/>
    <w:rsid w:val="006E11F6"/>
    <w:rsid w:val="006E151D"/>
    <w:rsid w:val="006E19CD"/>
    <w:rsid w:val="006E19F5"/>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846"/>
    <w:rsid w:val="006F7932"/>
    <w:rsid w:val="006F79BF"/>
    <w:rsid w:val="00700373"/>
    <w:rsid w:val="00700AFD"/>
    <w:rsid w:val="007010F1"/>
    <w:rsid w:val="00701174"/>
    <w:rsid w:val="00701433"/>
    <w:rsid w:val="00701A1E"/>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1023B"/>
    <w:rsid w:val="00710512"/>
    <w:rsid w:val="00711060"/>
    <w:rsid w:val="00711605"/>
    <w:rsid w:val="007118B9"/>
    <w:rsid w:val="00712703"/>
    <w:rsid w:val="007131EE"/>
    <w:rsid w:val="007135C3"/>
    <w:rsid w:val="00713D36"/>
    <w:rsid w:val="00713D7A"/>
    <w:rsid w:val="00714BF7"/>
    <w:rsid w:val="00715906"/>
    <w:rsid w:val="00715965"/>
    <w:rsid w:val="007159A6"/>
    <w:rsid w:val="00715CE4"/>
    <w:rsid w:val="00715DA6"/>
    <w:rsid w:val="00715F15"/>
    <w:rsid w:val="00717130"/>
    <w:rsid w:val="0071761A"/>
    <w:rsid w:val="00717800"/>
    <w:rsid w:val="007178D4"/>
    <w:rsid w:val="00717988"/>
    <w:rsid w:val="007209ED"/>
    <w:rsid w:val="00721024"/>
    <w:rsid w:val="0072150D"/>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300C9"/>
    <w:rsid w:val="007302DA"/>
    <w:rsid w:val="00730709"/>
    <w:rsid w:val="00730A00"/>
    <w:rsid w:val="00730CDA"/>
    <w:rsid w:val="00731AF9"/>
    <w:rsid w:val="00731B5A"/>
    <w:rsid w:val="00731DA9"/>
    <w:rsid w:val="00731FA7"/>
    <w:rsid w:val="007331C8"/>
    <w:rsid w:val="007339AE"/>
    <w:rsid w:val="00733B12"/>
    <w:rsid w:val="007343A6"/>
    <w:rsid w:val="007344FA"/>
    <w:rsid w:val="00734B6D"/>
    <w:rsid w:val="00734DD2"/>
    <w:rsid w:val="00735193"/>
    <w:rsid w:val="007354B5"/>
    <w:rsid w:val="007358BA"/>
    <w:rsid w:val="00735A01"/>
    <w:rsid w:val="0073626D"/>
    <w:rsid w:val="00736445"/>
    <w:rsid w:val="0073645D"/>
    <w:rsid w:val="00736884"/>
    <w:rsid w:val="00736A84"/>
    <w:rsid w:val="00736F6C"/>
    <w:rsid w:val="007373F0"/>
    <w:rsid w:val="00737CB1"/>
    <w:rsid w:val="007407AF"/>
    <w:rsid w:val="00740880"/>
    <w:rsid w:val="00740A97"/>
    <w:rsid w:val="00740D94"/>
    <w:rsid w:val="00741120"/>
    <w:rsid w:val="0074192E"/>
    <w:rsid w:val="00741B3A"/>
    <w:rsid w:val="00741F43"/>
    <w:rsid w:val="00742095"/>
    <w:rsid w:val="00742462"/>
    <w:rsid w:val="007428F9"/>
    <w:rsid w:val="00742B3F"/>
    <w:rsid w:val="00742E63"/>
    <w:rsid w:val="00742FB6"/>
    <w:rsid w:val="00742FC5"/>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48"/>
    <w:rsid w:val="0075074E"/>
    <w:rsid w:val="00750D81"/>
    <w:rsid w:val="00752108"/>
    <w:rsid w:val="007521BD"/>
    <w:rsid w:val="007521DA"/>
    <w:rsid w:val="007523A7"/>
    <w:rsid w:val="007526A1"/>
    <w:rsid w:val="00752AE2"/>
    <w:rsid w:val="00752F2B"/>
    <w:rsid w:val="0075349E"/>
    <w:rsid w:val="007536AE"/>
    <w:rsid w:val="007536C1"/>
    <w:rsid w:val="00753971"/>
    <w:rsid w:val="00753C02"/>
    <w:rsid w:val="00753E22"/>
    <w:rsid w:val="0075456C"/>
    <w:rsid w:val="0075474D"/>
    <w:rsid w:val="00754840"/>
    <w:rsid w:val="0075512B"/>
    <w:rsid w:val="00755259"/>
    <w:rsid w:val="00755381"/>
    <w:rsid w:val="00755559"/>
    <w:rsid w:val="00755B52"/>
    <w:rsid w:val="00755D9F"/>
    <w:rsid w:val="0075613A"/>
    <w:rsid w:val="00756513"/>
    <w:rsid w:val="00756C5C"/>
    <w:rsid w:val="00756EFE"/>
    <w:rsid w:val="00757E0F"/>
    <w:rsid w:val="0076003C"/>
    <w:rsid w:val="0076017C"/>
    <w:rsid w:val="007612AF"/>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700D9"/>
    <w:rsid w:val="0077016C"/>
    <w:rsid w:val="007702BB"/>
    <w:rsid w:val="00770A12"/>
    <w:rsid w:val="00770B1A"/>
    <w:rsid w:val="00770CEA"/>
    <w:rsid w:val="0077130D"/>
    <w:rsid w:val="00771390"/>
    <w:rsid w:val="0077197C"/>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C68"/>
    <w:rsid w:val="007953D7"/>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74"/>
    <w:rsid w:val="007B11DA"/>
    <w:rsid w:val="007B173E"/>
    <w:rsid w:val="007B1BB6"/>
    <w:rsid w:val="007B1C8B"/>
    <w:rsid w:val="007B1C98"/>
    <w:rsid w:val="007B1CE5"/>
    <w:rsid w:val="007B3BFC"/>
    <w:rsid w:val="007B3E80"/>
    <w:rsid w:val="007B47AF"/>
    <w:rsid w:val="007B4896"/>
    <w:rsid w:val="007B5407"/>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207E"/>
    <w:rsid w:val="007C2860"/>
    <w:rsid w:val="007C2BC3"/>
    <w:rsid w:val="007C2E62"/>
    <w:rsid w:val="007C32B4"/>
    <w:rsid w:val="007C3671"/>
    <w:rsid w:val="007C3FCB"/>
    <w:rsid w:val="007C49F6"/>
    <w:rsid w:val="007C4AC1"/>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47"/>
    <w:rsid w:val="007E16C8"/>
    <w:rsid w:val="007E1A5B"/>
    <w:rsid w:val="007E22BF"/>
    <w:rsid w:val="007E24C9"/>
    <w:rsid w:val="007E25E6"/>
    <w:rsid w:val="007E2D51"/>
    <w:rsid w:val="007E3A95"/>
    <w:rsid w:val="007E3BCD"/>
    <w:rsid w:val="007E3FB4"/>
    <w:rsid w:val="007E410B"/>
    <w:rsid w:val="007E4973"/>
    <w:rsid w:val="007E4989"/>
    <w:rsid w:val="007E4C21"/>
    <w:rsid w:val="007E6CCF"/>
    <w:rsid w:val="007E6ED6"/>
    <w:rsid w:val="007E746D"/>
    <w:rsid w:val="007E753C"/>
    <w:rsid w:val="007F01A2"/>
    <w:rsid w:val="007F0256"/>
    <w:rsid w:val="007F0604"/>
    <w:rsid w:val="007F0DC3"/>
    <w:rsid w:val="007F15A7"/>
    <w:rsid w:val="007F266D"/>
    <w:rsid w:val="007F2780"/>
    <w:rsid w:val="007F2B8B"/>
    <w:rsid w:val="007F304B"/>
    <w:rsid w:val="007F3345"/>
    <w:rsid w:val="007F39CE"/>
    <w:rsid w:val="007F3ACC"/>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3932"/>
    <w:rsid w:val="00803CF1"/>
    <w:rsid w:val="00803E78"/>
    <w:rsid w:val="00804011"/>
    <w:rsid w:val="0080432C"/>
    <w:rsid w:val="00804440"/>
    <w:rsid w:val="0080460A"/>
    <w:rsid w:val="0080466E"/>
    <w:rsid w:val="00804973"/>
    <w:rsid w:val="0080558E"/>
    <w:rsid w:val="00805683"/>
    <w:rsid w:val="00805892"/>
    <w:rsid w:val="00805EB6"/>
    <w:rsid w:val="008062B3"/>
    <w:rsid w:val="00806636"/>
    <w:rsid w:val="00807393"/>
    <w:rsid w:val="0081101D"/>
    <w:rsid w:val="00811690"/>
    <w:rsid w:val="00811752"/>
    <w:rsid w:val="008117D5"/>
    <w:rsid w:val="00811BF2"/>
    <w:rsid w:val="0081229D"/>
    <w:rsid w:val="008126ED"/>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20FC2"/>
    <w:rsid w:val="0082137D"/>
    <w:rsid w:val="00821622"/>
    <w:rsid w:val="00821685"/>
    <w:rsid w:val="008217E8"/>
    <w:rsid w:val="00821B30"/>
    <w:rsid w:val="0082203E"/>
    <w:rsid w:val="008223F1"/>
    <w:rsid w:val="0082252D"/>
    <w:rsid w:val="008226AB"/>
    <w:rsid w:val="008235A3"/>
    <w:rsid w:val="00823DCC"/>
    <w:rsid w:val="008240E4"/>
    <w:rsid w:val="008244B1"/>
    <w:rsid w:val="008247F4"/>
    <w:rsid w:val="00824BD4"/>
    <w:rsid w:val="008256D1"/>
    <w:rsid w:val="008264F1"/>
    <w:rsid w:val="008268DF"/>
    <w:rsid w:val="00826C1F"/>
    <w:rsid w:val="00826CBE"/>
    <w:rsid w:val="00827242"/>
    <w:rsid w:val="00827941"/>
    <w:rsid w:val="00827AE3"/>
    <w:rsid w:val="00827B92"/>
    <w:rsid w:val="00827DF7"/>
    <w:rsid w:val="008304F3"/>
    <w:rsid w:val="008306D9"/>
    <w:rsid w:val="0083072B"/>
    <w:rsid w:val="00830B42"/>
    <w:rsid w:val="00830CE7"/>
    <w:rsid w:val="008310CA"/>
    <w:rsid w:val="00831955"/>
    <w:rsid w:val="00831C33"/>
    <w:rsid w:val="00831C49"/>
    <w:rsid w:val="00831CCB"/>
    <w:rsid w:val="00831CF6"/>
    <w:rsid w:val="0083260C"/>
    <w:rsid w:val="0083261D"/>
    <w:rsid w:val="008330ED"/>
    <w:rsid w:val="00833705"/>
    <w:rsid w:val="00834883"/>
    <w:rsid w:val="00834A62"/>
    <w:rsid w:val="0083518A"/>
    <w:rsid w:val="00835754"/>
    <w:rsid w:val="00836757"/>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1DC"/>
    <w:rsid w:val="0084749E"/>
    <w:rsid w:val="008474D9"/>
    <w:rsid w:val="00847913"/>
    <w:rsid w:val="00847F25"/>
    <w:rsid w:val="00850146"/>
    <w:rsid w:val="008502DA"/>
    <w:rsid w:val="00850998"/>
    <w:rsid w:val="00850F67"/>
    <w:rsid w:val="00851185"/>
    <w:rsid w:val="008512C6"/>
    <w:rsid w:val="0085131B"/>
    <w:rsid w:val="00851C47"/>
    <w:rsid w:val="00853248"/>
    <w:rsid w:val="0085392E"/>
    <w:rsid w:val="008540E5"/>
    <w:rsid w:val="00854811"/>
    <w:rsid w:val="0085499C"/>
    <w:rsid w:val="008552B5"/>
    <w:rsid w:val="00855371"/>
    <w:rsid w:val="00855AF6"/>
    <w:rsid w:val="00855C15"/>
    <w:rsid w:val="008563D7"/>
    <w:rsid w:val="008569BD"/>
    <w:rsid w:val="00856C15"/>
    <w:rsid w:val="00856CCB"/>
    <w:rsid w:val="00856D9A"/>
    <w:rsid w:val="008573A2"/>
    <w:rsid w:val="00857D01"/>
    <w:rsid w:val="00860074"/>
    <w:rsid w:val="0086117F"/>
    <w:rsid w:val="008611CD"/>
    <w:rsid w:val="0086199A"/>
    <w:rsid w:val="00862454"/>
    <w:rsid w:val="008627E1"/>
    <w:rsid w:val="00862F19"/>
    <w:rsid w:val="00863044"/>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CAB"/>
    <w:rsid w:val="008743DE"/>
    <w:rsid w:val="008746DE"/>
    <w:rsid w:val="008749FA"/>
    <w:rsid w:val="00874D60"/>
    <w:rsid w:val="00874DDC"/>
    <w:rsid w:val="008751E6"/>
    <w:rsid w:val="0087591E"/>
    <w:rsid w:val="00875D58"/>
    <w:rsid w:val="00875E5E"/>
    <w:rsid w:val="00875FCA"/>
    <w:rsid w:val="0087618A"/>
    <w:rsid w:val="0087633E"/>
    <w:rsid w:val="00876BAC"/>
    <w:rsid w:val="00876D00"/>
    <w:rsid w:val="00876D36"/>
    <w:rsid w:val="00877329"/>
    <w:rsid w:val="00877F12"/>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B60"/>
    <w:rsid w:val="00884B75"/>
    <w:rsid w:val="00885074"/>
    <w:rsid w:val="0088522A"/>
    <w:rsid w:val="008859EB"/>
    <w:rsid w:val="00885BB6"/>
    <w:rsid w:val="008861F5"/>
    <w:rsid w:val="00886429"/>
    <w:rsid w:val="0088728A"/>
    <w:rsid w:val="0089020C"/>
    <w:rsid w:val="00890253"/>
    <w:rsid w:val="008903A0"/>
    <w:rsid w:val="00890AB0"/>
    <w:rsid w:val="00890F5C"/>
    <w:rsid w:val="00891400"/>
    <w:rsid w:val="00891487"/>
    <w:rsid w:val="00891B06"/>
    <w:rsid w:val="00892C3E"/>
    <w:rsid w:val="00892F75"/>
    <w:rsid w:val="008930A5"/>
    <w:rsid w:val="00893120"/>
    <w:rsid w:val="0089355D"/>
    <w:rsid w:val="0089389D"/>
    <w:rsid w:val="00893E9F"/>
    <w:rsid w:val="00894D48"/>
    <w:rsid w:val="0089534A"/>
    <w:rsid w:val="00895CD6"/>
    <w:rsid w:val="00895D34"/>
    <w:rsid w:val="00895E05"/>
    <w:rsid w:val="00896E39"/>
    <w:rsid w:val="00896F84"/>
    <w:rsid w:val="00897033"/>
    <w:rsid w:val="00897524"/>
    <w:rsid w:val="00897D1E"/>
    <w:rsid w:val="00897D7A"/>
    <w:rsid w:val="008A0898"/>
    <w:rsid w:val="008A2752"/>
    <w:rsid w:val="008A2DA7"/>
    <w:rsid w:val="008A2F9D"/>
    <w:rsid w:val="008A2FBA"/>
    <w:rsid w:val="008A3349"/>
    <w:rsid w:val="008A3493"/>
    <w:rsid w:val="008A3507"/>
    <w:rsid w:val="008A3614"/>
    <w:rsid w:val="008A3F2F"/>
    <w:rsid w:val="008A4040"/>
    <w:rsid w:val="008A4719"/>
    <w:rsid w:val="008A480C"/>
    <w:rsid w:val="008A494F"/>
    <w:rsid w:val="008A49D2"/>
    <w:rsid w:val="008A4B2C"/>
    <w:rsid w:val="008A4D18"/>
    <w:rsid w:val="008A5102"/>
    <w:rsid w:val="008A5386"/>
    <w:rsid w:val="008A563A"/>
    <w:rsid w:val="008A6219"/>
    <w:rsid w:val="008A6369"/>
    <w:rsid w:val="008A6731"/>
    <w:rsid w:val="008A67CB"/>
    <w:rsid w:val="008A797F"/>
    <w:rsid w:val="008A7DBB"/>
    <w:rsid w:val="008B09EE"/>
    <w:rsid w:val="008B10D5"/>
    <w:rsid w:val="008B13DB"/>
    <w:rsid w:val="008B18CE"/>
    <w:rsid w:val="008B1B90"/>
    <w:rsid w:val="008B20B2"/>
    <w:rsid w:val="008B269F"/>
    <w:rsid w:val="008B2E89"/>
    <w:rsid w:val="008B3573"/>
    <w:rsid w:val="008B384D"/>
    <w:rsid w:val="008B397D"/>
    <w:rsid w:val="008B3B1C"/>
    <w:rsid w:val="008B3BEB"/>
    <w:rsid w:val="008B4384"/>
    <w:rsid w:val="008B5BC4"/>
    <w:rsid w:val="008B62F4"/>
    <w:rsid w:val="008B64CE"/>
    <w:rsid w:val="008B67B1"/>
    <w:rsid w:val="008B685E"/>
    <w:rsid w:val="008B6B6B"/>
    <w:rsid w:val="008B70FE"/>
    <w:rsid w:val="008B7125"/>
    <w:rsid w:val="008B7323"/>
    <w:rsid w:val="008B7656"/>
    <w:rsid w:val="008C05F3"/>
    <w:rsid w:val="008C05FC"/>
    <w:rsid w:val="008C064E"/>
    <w:rsid w:val="008C0F92"/>
    <w:rsid w:val="008C1080"/>
    <w:rsid w:val="008C1120"/>
    <w:rsid w:val="008C131A"/>
    <w:rsid w:val="008C186F"/>
    <w:rsid w:val="008C1EAE"/>
    <w:rsid w:val="008C248A"/>
    <w:rsid w:val="008C25CC"/>
    <w:rsid w:val="008C28C7"/>
    <w:rsid w:val="008C2CBA"/>
    <w:rsid w:val="008C2D29"/>
    <w:rsid w:val="008C2F24"/>
    <w:rsid w:val="008C3279"/>
    <w:rsid w:val="008C3FF6"/>
    <w:rsid w:val="008C43A1"/>
    <w:rsid w:val="008C4839"/>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2011"/>
    <w:rsid w:val="008D21EA"/>
    <w:rsid w:val="008D276E"/>
    <w:rsid w:val="008D37D8"/>
    <w:rsid w:val="008D432F"/>
    <w:rsid w:val="008D4500"/>
    <w:rsid w:val="008D4A7C"/>
    <w:rsid w:val="008D4C85"/>
    <w:rsid w:val="008D5541"/>
    <w:rsid w:val="008E00ED"/>
    <w:rsid w:val="008E01AC"/>
    <w:rsid w:val="008E0421"/>
    <w:rsid w:val="008E074A"/>
    <w:rsid w:val="008E0934"/>
    <w:rsid w:val="008E10FD"/>
    <w:rsid w:val="008E1538"/>
    <w:rsid w:val="008E18E5"/>
    <w:rsid w:val="008E1ED4"/>
    <w:rsid w:val="008E274C"/>
    <w:rsid w:val="008E2CD8"/>
    <w:rsid w:val="008E3217"/>
    <w:rsid w:val="008E336D"/>
    <w:rsid w:val="008E344F"/>
    <w:rsid w:val="008E3773"/>
    <w:rsid w:val="008E3F0E"/>
    <w:rsid w:val="008E400D"/>
    <w:rsid w:val="008E42F8"/>
    <w:rsid w:val="008E45B9"/>
    <w:rsid w:val="008E5132"/>
    <w:rsid w:val="008E5236"/>
    <w:rsid w:val="008E5698"/>
    <w:rsid w:val="008E5771"/>
    <w:rsid w:val="008E580E"/>
    <w:rsid w:val="008E5A9A"/>
    <w:rsid w:val="008E6A1E"/>
    <w:rsid w:val="008E6BD6"/>
    <w:rsid w:val="008E6CB7"/>
    <w:rsid w:val="008E6D62"/>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94A"/>
    <w:rsid w:val="008F72A2"/>
    <w:rsid w:val="008F74AE"/>
    <w:rsid w:val="008F7509"/>
    <w:rsid w:val="008F77CF"/>
    <w:rsid w:val="008F7900"/>
    <w:rsid w:val="008F7E27"/>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A52"/>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DEA"/>
    <w:rsid w:val="009228DD"/>
    <w:rsid w:val="00922E1F"/>
    <w:rsid w:val="009231C2"/>
    <w:rsid w:val="00923D15"/>
    <w:rsid w:val="009242A5"/>
    <w:rsid w:val="0092535B"/>
    <w:rsid w:val="0092560D"/>
    <w:rsid w:val="00925867"/>
    <w:rsid w:val="00925DD5"/>
    <w:rsid w:val="0092633D"/>
    <w:rsid w:val="0092649C"/>
    <w:rsid w:val="0092676B"/>
    <w:rsid w:val="0092751B"/>
    <w:rsid w:val="0092752C"/>
    <w:rsid w:val="00927F34"/>
    <w:rsid w:val="00930216"/>
    <w:rsid w:val="00930A51"/>
    <w:rsid w:val="00930B2B"/>
    <w:rsid w:val="00931A98"/>
    <w:rsid w:val="009321E6"/>
    <w:rsid w:val="0093234D"/>
    <w:rsid w:val="00932669"/>
    <w:rsid w:val="009329BE"/>
    <w:rsid w:val="009335CA"/>
    <w:rsid w:val="00933951"/>
    <w:rsid w:val="00934643"/>
    <w:rsid w:val="00934780"/>
    <w:rsid w:val="009348A1"/>
    <w:rsid w:val="00934C31"/>
    <w:rsid w:val="00934C8F"/>
    <w:rsid w:val="00935FE4"/>
    <w:rsid w:val="00936AA9"/>
    <w:rsid w:val="00936ED8"/>
    <w:rsid w:val="009370E1"/>
    <w:rsid w:val="009370FC"/>
    <w:rsid w:val="0093711B"/>
    <w:rsid w:val="00937C62"/>
    <w:rsid w:val="00937E08"/>
    <w:rsid w:val="009401D7"/>
    <w:rsid w:val="009404DD"/>
    <w:rsid w:val="00940600"/>
    <w:rsid w:val="00940957"/>
    <w:rsid w:val="00940BD8"/>
    <w:rsid w:val="00940D69"/>
    <w:rsid w:val="00940DB8"/>
    <w:rsid w:val="00941155"/>
    <w:rsid w:val="00941458"/>
    <w:rsid w:val="00941815"/>
    <w:rsid w:val="00941C32"/>
    <w:rsid w:val="009423D8"/>
    <w:rsid w:val="009425F9"/>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CE7"/>
    <w:rsid w:val="009513AA"/>
    <w:rsid w:val="00951AE4"/>
    <w:rsid w:val="009532E8"/>
    <w:rsid w:val="00953349"/>
    <w:rsid w:val="00953404"/>
    <w:rsid w:val="00953C1F"/>
    <w:rsid w:val="009549FA"/>
    <w:rsid w:val="00954A06"/>
    <w:rsid w:val="00954B9B"/>
    <w:rsid w:val="009554DD"/>
    <w:rsid w:val="00955916"/>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EB7"/>
    <w:rsid w:val="00972EC2"/>
    <w:rsid w:val="009732AB"/>
    <w:rsid w:val="00973EE1"/>
    <w:rsid w:val="00973F20"/>
    <w:rsid w:val="00974579"/>
    <w:rsid w:val="00975CD5"/>
    <w:rsid w:val="009767FB"/>
    <w:rsid w:val="009772FB"/>
    <w:rsid w:val="00977D86"/>
    <w:rsid w:val="00980FD5"/>
    <w:rsid w:val="009814BA"/>
    <w:rsid w:val="00981520"/>
    <w:rsid w:val="00981B3B"/>
    <w:rsid w:val="00981DF3"/>
    <w:rsid w:val="009825CA"/>
    <w:rsid w:val="00982786"/>
    <w:rsid w:val="00982787"/>
    <w:rsid w:val="00982AAE"/>
    <w:rsid w:val="00982BE2"/>
    <w:rsid w:val="00982C3A"/>
    <w:rsid w:val="00982F52"/>
    <w:rsid w:val="009832C1"/>
    <w:rsid w:val="00983BBC"/>
    <w:rsid w:val="00983C08"/>
    <w:rsid w:val="00983F0D"/>
    <w:rsid w:val="00984123"/>
    <w:rsid w:val="009845A3"/>
    <w:rsid w:val="00984C26"/>
    <w:rsid w:val="00984F65"/>
    <w:rsid w:val="0098525B"/>
    <w:rsid w:val="00985717"/>
    <w:rsid w:val="00985770"/>
    <w:rsid w:val="009857D5"/>
    <w:rsid w:val="009863FE"/>
    <w:rsid w:val="00986D96"/>
    <w:rsid w:val="00987B35"/>
    <w:rsid w:val="0099046B"/>
    <w:rsid w:val="00990C1C"/>
    <w:rsid w:val="00991554"/>
    <w:rsid w:val="00991E74"/>
    <w:rsid w:val="00992092"/>
    <w:rsid w:val="00992AEB"/>
    <w:rsid w:val="00992ECB"/>
    <w:rsid w:val="0099305B"/>
    <w:rsid w:val="0099370D"/>
    <w:rsid w:val="009939D8"/>
    <w:rsid w:val="00993E62"/>
    <w:rsid w:val="00994642"/>
    <w:rsid w:val="00994811"/>
    <w:rsid w:val="00995FC3"/>
    <w:rsid w:val="00996361"/>
    <w:rsid w:val="009966DC"/>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887"/>
    <w:rsid w:val="009A78ED"/>
    <w:rsid w:val="009A7B00"/>
    <w:rsid w:val="009A7F0E"/>
    <w:rsid w:val="009A7FE8"/>
    <w:rsid w:val="009B00DF"/>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CD8"/>
    <w:rsid w:val="009B6FCC"/>
    <w:rsid w:val="009B7746"/>
    <w:rsid w:val="009B7901"/>
    <w:rsid w:val="009C000B"/>
    <w:rsid w:val="009C0097"/>
    <w:rsid w:val="009C0C35"/>
    <w:rsid w:val="009C1057"/>
    <w:rsid w:val="009C1262"/>
    <w:rsid w:val="009C1B7D"/>
    <w:rsid w:val="009C1FB1"/>
    <w:rsid w:val="009C2060"/>
    <w:rsid w:val="009C32C7"/>
    <w:rsid w:val="009C3B5D"/>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654"/>
    <w:rsid w:val="009D3EF2"/>
    <w:rsid w:val="009D48DA"/>
    <w:rsid w:val="009D66E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F47"/>
    <w:rsid w:val="009F0961"/>
    <w:rsid w:val="009F1390"/>
    <w:rsid w:val="009F13EE"/>
    <w:rsid w:val="009F15B7"/>
    <w:rsid w:val="009F1A8A"/>
    <w:rsid w:val="009F1E44"/>
    <w:rsid w:val="009F1F8A"/>
    <w:rsid w:val="009F2287"/>
    <w:rsid w:val="009F26B9"/>
    <w:rsid w:val="009F36C9"/>
    <w:rsid w:val="009F3925"/>
    <w:rsid w:val="009F3DCE"/>
    <w:rsid w:val="009F3FBC"/>
    <w:rsid w:val="009F6E11"/>
    <w:rsid w:val="009F6E3C"/>
    <w:rsid w:val="00A009FA"/>
    <w:rsid w:val="00A00A8C"/>
    <w:rsid w:val="00A00CE6"/>
    <w:rsid w:val="00A01552"/>
    <w:rsid w:val="00A01658"/>
    <w:rsid w:val="00A0170C"/>
    <w:rsid w:val="00A017B0"/>
    <w:rsid w:val="00A01A77"/>
    <w:rsid w:val="00A0258D"/>
    <w:rsid w:val="00A02E77"/>
    <w:rsid w:val="00A03942"/>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7A17"/>
    <w:rsid w:val="00A17BC5"/>
    <w:rsid w:val="00A17CA2"/>
    <w:rsid w:val="00A2054A"/>
    <w:rsid w:val="00A205C9"/>
    <w:rsid w:val="00A208AA"/>
    <w:rsid w:val="00A20EC6"/>
    <w:rsid w:val="00A21EF6"/>
    <w:rsid w:val="00A226BC"/>
    <w:rsid w:val="00A22C87"/>
    <w:rsid w:val="00A23221"/>
    <w:rsid w:val="00A2359B"/>
    <w:rsid w:val="00A2389A"/>
    <w:rsid w:val="00A23BAD"/>
    <w:rsid w:val="00A23D48"/>
    <w:rsid w:val="00A23E07"/>
    <w:rsid w:val="00A23ED8"/>
    <w:rsid w:val="00A2400F"/>
    <w:rsid w:val="00A241A4"/>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EA"/>
    <w:rsid w:val="00A33D88"/>
    <w:rsid w:val="00A34010"/>
    <w:rsid w:val="00A34893"/>
    <w:rsid w:val="00A348FF"/>
    <w:rsid w:val="00A34BBD"/>
    <w:rsid w:val="00A34DE7"/>
    <w:rsid w:val="00A34EFF"/>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55F"/>
    <w:rsid w:val="00A4161C"/>
    <w:rsid w:val="00A41EFC"/>
    <w:rsid w:val="00A42AE7"/>
    <w:rsid w:val="00A43212"/>
    <w:rsid w:val="00A432EA"/>
    <w:rsid w:val="00A43558"/>
    <w:rsid w:val="00A43790"/>
    <w:rsid w:val="00A43B30"/>
    <w:rsid w:val="00A44993"/>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B17"/>
    <w:rsid w:val="00A53209"/>
    <w:rsid w:val="00A534B8"/>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DFE"/>
    <w:rsid w:val="00A6608B"/>
    <w:rsid w:val="00A66CBE"/>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5BD"/>
    <w:rsid w:val="00A739B3"/>
    <w:rsid w:val="00A74D6D"/>
    <w:rsid w:val="00A75431"/>
    <w:rsid w:val="00A75761"/>
    <w:rsid w:val="00A761C3"/>
    <w:rsid w:val="00A76DA0"/>
    <w:rsid w:val="00A77222"/>
    <w:rsid w:val="00A77379"/>
    <w:rsid w:val="00A77E21"/>
    <w:rsid w:val="00A8081A"/>
    <w:rsid w:val="00A80DB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AB8"/>
    <w:rsid w:val="00A93240"/>
    <w:rsid w:val="00A93446"/>
    <w:rsid w:val="00A9377B"/>
    <w:rsid w:val="00A944FD"/>
    <w:rsid w:val="00A95113"/>
    <w:rsid w:val="00A96694"/>
    <w:rsid w:val="00A971F1"/>
    <w:rsid w:val="00A97353"/>
    <w:rsid w:val="00A973AD"/>
    <w:rsid w:val="00A97759"/>
    <w:rsid w:val="00A97A34"/>
    <w:rsid w:val="00AA0042"/>
    <w:rsid w:val="00AA02D0"/>
    <w:rsid w:val="00AA0E4F"/>
    <w:rsid w:val="00AA0F2D"/>
    <w:rsid w:val="00AA1333"/>
    <w:rsid w:val="00AA1674"/>
    <w:rsid w:val="00AA1869"/>
    <w:rsid w:val="00AA19D0"/>
    <w:rsid w:val="00AA20D6"/>
    <w:rsid w:val="00AA22BB"/>
    <w:rsid w:val="00AA22E2"/>
    <w:rsid w:val="00AA238E"/>
    <w:rsid w:val="00AA347A"/>
    <w:rsid w:val="00AA3B5A"/>
    <w:rsid w:val="00AA4960"/>
    <w:rsid w:val="00AA4D19"/>
    <w:rsid w:val="00AA4FC9"/>
    <w:rsid w:val="00AA54B6"/>
    <w:rsid w:val="00AA60C1"/>
    <w:rsid w:val="00AA60E1"/>
    <w:rsid w:val="00AA6941"/>
    <w:rsid w:val="00AA74E6"/>
    <w:rsid w:val="00AA77E1"/>
    <w:rsid w:val="00AA7EFA"/>
    <w:rsid w:val="00AB0761"/>
    <w:rsid w:val="00AB0BDC"/>
    <w:rsid w:val="00AB0FCC"/>
    <w:rsid w:val="00AB125A"/>
    <w:rsid w:val="00AB185C"/>
    <w:rsid w:val="00AB188B"/>
    <w:rsid w:val="00AB1A0E"/>
    <w:rsid w:val="00AB1B0D"/>
    <w:rsid w:val="00AB21A2"/>
    <w:rsid w:val="00AB21E0"/>
    <w:rsid w:val="00AB2229"/>
    <w:rsid w:val="00AB266D"/>
    <w:rsid w:val="00AB2869"/>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C8"/>
    <w:rsid w:val="00AC5535"/>
    <w:rsid w:val="00AC5DE1"/>
    <w:rsid w:val="00AC6094"/>
    <w:rsid w:val="00AC62E4"/>
    <w:rsid w:val="00AC6D33"/>
    <w:rsid w:val="00AD02BF"/>
    <w:rsid w:val="00AD04E0"/>
    <w:rsid w:val="00AD05AC"/>
    <w:rsid w:val="00AD0B5C"/>
    <w:rsid w:val="00AD1109"/>
    <w:rsid w:val="00AD1681"/>
    <w:rsid w:val="00AD2B53"/>
    <w:rsid w:val="00AD300B"/>
    <w:rsid w:val="00AD3C81"/>
    <w:rsid w:val="00AD4035"/>
    <w:rsid w:val="00AD41B0"/>
    <w:rsid w:val="00AD52D1"/>
    <w:rsid w:val="00AD5314"/>
    <w:rsid w:val="00AD545D"/>
    <w:rsid w:val="00AD5A35"/>
    <w:rsid w:val="00AD5E3D"/>
    <w:rsid w:val="00AD733A"/>
    <w:rsid w:val="00AD741B"/>
    <w:rsid w:val="00AD7436"/>
    <w:rsid w:val="00AD77F2"/>
    <w:rsid w:val="00AD7A1D"/>
    <w:rsid w:val="00AE0042"/>
    <w:rsid w:val="00AE00A7"/>
    <w:rsid w:val="00AE0274"/>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CC7"/>
    <w:rsid w:val="00AE629E"/>
    <w:rsid w:val="00AE693A"/>
    <w:rsid w:val="00AE6994"/>
    <w:rsid w:val="00AE7BA7"/>
    <w:rsid w:val="00AF042E"/>
    <w:rsid w:val="00AF15B8"/>
    <w:rsid w:val="00AF16D1"/>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64A"/>
    <w:rsid w:val="00B004E4"/>
    <w:rsid w:val="00B006E8"/>
    <w:rsid w:val="00B011A3"/>
    <w:rsid w:val="00B01207"/>
    <w:rsid w:val="00B01619"/>
    <w:rsid w:val="00B017B4"/>
    <w:rsid w:val="00B022FC"/>
    <w:rsid w:val="00B0289D"/>
    <w:rsid w:val="00B02B6D"/>
    <w:rsid w:val="00B05012"/>
    <w:rsid w:val="00B05EB5"/>
    <w:rsid w:val="00B069FC"/>
    <w:rsid w:val="00B06BA6"/>
    <w:rsid w:val="00B06DFC"/>
    <w:rsid w:val="00B06E43"/>
    <w:rsid w:val="00B07356"/>
    <w:rsid w:val="00B1072D"/>
    <w:rsid w:val="00B1084B"/>
    <w:rsid w:val="00B10C56"/>
    <w:rsid w:val="00B10DCE"/>
    <w:rsid w:val="00B113DD"/>
    <w:rsid w:val="00B12315"/>
    <w:rsid w:val="00B1252E"/>
    <w:rsid w:val="00B130AA"/>
    <w:rsid w:val="00B13ADB"/>
    <w:rsid w:val="00B14670"/>
    <w:rsid w:val="00B14C1A"/>
    <w:rsid w:val="00B15097"/>
    <w:rsid w:val="00B1521D"/>
    <w:rsid w:val="00B15672"/>
    <w:rsid w:val="00B16922"/>
    <w:rsid w:val="00B16AFF"/>
    <w:rsid w:val="00B17D65"/>
    <w:rsid w:val="00B202CB"/>
    <w:rsid w:val="00B21C2E"/>
    <w:rsid w:val="00B21FD6"/>
    <w:rsid w:val="00B2255F"/>
    <w:rsid w:val="00B22748"/>
    <w:rsid w:val="00B22B54"/>
    <w:rsid w:val="00B22E11"/>
    <w:rsid w:val="00B23209"/>
    <w:rsid w:val="00B2391B"/>
    <w:rsid w:val="00B23A16"/>
    <w:rsid w:val="00B23FD5"/>
    <w:rsid w:val="00B24446"/>
    <w:rsid w:val="00B247AB"/>
    <w:rsid w:val="00B24E88"/>
    <w:rsid w:val="00B24F10"/>
    <w:rsid w:val="00B2539D"/>
    <w:rsid w:val="00B25660"/>
    <w:rsid w:val="00B25AB0"/>
    <w:rsid w:val="00B26183"/>
    <w:rsid w:val="00B26754"/>
    <w:rsid w:val="00B267D9"/>
    <w:rsid w:val="00B27546"/>
    <w:rsid w:val="00B27732"/>
    <w:rsid w:val="00B27C76"/>
    <w:rsid w:val="00B27D17"/>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5254"/>
    <w:rsid w:val="00B3535B"/>
    <w:rsid w:val="00B35590"/>
    <w:rsid w:val="00B3579C"/>
    <w:rsid w:val="00B35A9B"/>
    <w:rsid w:val="00B366BB"/>
    <w:rsid w:val="00B3704E"/>
    <w:rsid w:val="00B3705D"/>
    <w:rsid w:val="00B407D3"/>
    <w:rsid w:val="00B40DFE"/>
    <w:rsid w:val="00B40F77"/>
    <w:rsid w:val="00B4131F"/>
    <w:rsid w:val="00B41B6E"/>
    <w:rsid w:val="00B41ED4"/>
    <w:rsid w:val="00B41FC6"/>
    <w:rsid w:val="00B42ABC"/>
    <w:rsid w:val="00B43318"/>
    <w:rsid w:val="00B43396"/>
    <w:rsid w:val="00B433BF"/>
    <w:rsid w:val="00B435A2"/>
    <w:rsid w:val="00B43962"/>
    <w:rsid w:val="00B43EE7"/>
    <w:rsid w:val="00B44090"/>
    <w:rsid w:val="00B440C8"/>
    <w:rsid w:val="00B44320"/>
    <w:rsid w:val="00B446C4"/>
    <w:rsid w:val="00B4540F"/>
    <w:rsid w:val="00B454EC"/>
    <w:rsid w:val="00B46279"/>
    <w:rsid w:val="00B46634"/>
    <w:rsid w:val="00B46AB4"/>
    <w:rsid w:val="00B47356"/>
    <w:rsid w:val="00B47903"/>
    <w:rsid w:val="00B47967"/>
    <w:rsid w:val="00B479E9"/>
    <w:rsid w:val="00B47B8C"/>
    <w:rsid w:val="00B501BF"/>
    <w:rsid w:val="00B51186"/>
    <w:rsid w:val="00B5171E"/>
    <w:rsid w:val="00B518FE"/>
    <w:rsid w:val="00B51C31"/>
    <w:rsid w:val="00B52118"/>
    <w:rsid w:val="00B528F4"/>
    <w:rsid w:val="00B52C72"/>
    <w:rsid w:val="00B52CFB"/>
    <w:rsid w:val="00B5317D"/>
    <w:rsid w:val="00B539D3"/>
    <w:rsid w:val="00B53B29"/>
    <w:rsid w:val="00B53B81"/>
    <w:rsid w:val="00B53D45"/>
    <w:rsid w:val="00B54635"/>
    <w:rsid w:val="00B548BE"/>
    <w:rsid w:val="00B54FF8"/>
    <w:rsid w:val="00B55991"/>
    <w:rsid w:val="00B55E70"/>
    <w:rsid w:val="00B563A7"/>
    <w:rsid w:val="00B56D76"/>
    <w:rsid w:val="00B57016"/>
    <w:rsid w:val="00B570D3"/>
    <w:rsid w:val="00B57477"/>
    <w:rsid w:val="00B574C7"/>
    <w:rsid w:val="00B57DCA"/>
    <w:rsid w:val="00B57E00"/>
    <w:rsid w:val="00B57F6C"/>
    <w:rsid w:val="00B60881"/>
    <w:rsid w:val="00B60A1A"/>
    <w:rsid w:val="00B61864"/>
    <w:rsid w:val="00B61AB2"/>
    <w:rsid w:val="00B61DE8"/>
    <w:rsid w:val="00B624E5"/>
    <w:rsid w:val="00B62781"/>
    <w:rsid w:val="00B62808"/>
    <w:rsid w:val="00B62D28"/>
    <w:rsid w:val="00B62DE8"/>
    <w:rsid w:val="00B632AA"/>
    <w:rsid w:val="00B639B9"/>
    <w:rsid w:val="00B63AE0"/>
    <w:rsid w:val="00B63BBD"/>
    <w:rsid w:val="00B63DB5"/>
    <w:rsid w:val="00B6407A"/>
    <w:rsid w:val="00B641F9"/>
    <w:rsid w:val="00B64E7D"/>
    <w:rsid w:val="00B653CA"/>
    <w:rsid w:val="00B65564"/>
    <w:rsid w:val="00B65848"/>
    <w:rsid w:val="00B65939"/>
    <w:rsid w:val="00B65C44"/>
    <w:rsid w:val="00B65E98"/>
    <w:rsid w:val="00B66517"/>
    <w:rsid w:val="00B667E9"/>
    <w:rsid w:val="00B66C42"/>
    <w:rsid w:val="00B67293"/>
    <w:rsid w:val="00B67429"/>
    <w:rsid w:val="00B67B06"/>
    <w:rsid w:val="00B67CD3"/>
    <w:rsid w:val="00B700D1"/>
    <w:rsid w:val="00B705A0"/>
    <w:rsid w:val="00B70610"/>
    <w:rsid w:val="00B70C23"/>
    <w:rsid w:val="00B70E24"/>
    <w:rsid w:val="00B7106F"/>
    <w:rsid w:val="00B719B9"/>
    <w:rsid w:val="00B71D92"/>
    <w:rsid w:val="00B72202"/>
    <w:rsid w:val="00B731F0"/>
    <w:rsid w:val="00B73629"/>
    <w:rsid w:val="00B736B5"/>
    <w:rsid w:val="00B74DD7"/>
    <w:rsid w:val="00B755E5"/>
    <w:rsid w:val="00B7595E"/>
    <w:rsid w:val="00B75A21"/>
    <w:rsid w:val="00B76977"/>
    <w:rsid w:val="00B76D93"/>
    <w:rsid w:val="00B7718E"/>
    <w:rsid w:val="00B77E3B"/>
    <w:rsid w:val="00B80222"/>
    <w:rsid w:val="00B80750"/>
    <w:rsid w:val="00B808EB"/>
    <w:rsid w:val="00B80AAC"/>
    <w:rsid w:val="00B815C2"/>
    <w:rsid w:val="00B81854"/>
    <w:rsid w:val="00B818D3"/>
    <w:rsid w:val="00B81B31"/>
    <w:rsid w:val="00B81BE0"/>
    <w:rsid w:val="00B81F1C"/>
    <w:rsid w:val="00B832B0"/>
    <w:rsid w:val="00B8365A"/>
    <w:rsid w:val="00B8369D"/>
    <w:rsid w:val="00B83EAA"/>
    <w:rsid w:val="00B840D4"/>
    <w:rsid w:val="00B843B5"/>
    <w:rsid w:val="00B84830"/>
    <w:rsid w:val="00B8523A"/>
    <w:rsid w:val="00B8527D"/>
    <w:rsid w:val="00B85466"/>
    <w:rsid w:val="00B8582F"/>
    <w:rsid w:val="00B85F1D"/>
    <w:rsid w:val="00B868B2"/>
    <w:rsid w:val="00B86E16"/>
    <w:rsid w:val="00B87285"/>
    <w:rsid w:val="00B872ED"/>
    <w:rsid w:val="00B8763A"/>
    <w:rsid w:val="00B8794B"/>
    <w:rsid w:val="00B87ABC"/>
    <w:rsid w:val="00B87FBC"/>
    <w:rsid w:val="00B9067A"/>
    <w:rsid w:val="00B910CE"/>
    <w:rsid w:val="00B9166E"/>
    <w:rsid w:val="00B9204E"/>
    <w:rsid w:val="00B9283E"/>
    <w:rsid w:val="00B92AFF"/>
    <w:rsid w:val="00B92F24"/>
    <w:rsid w:val="00B93401"/>
    <w:rsid w:val="00B93BD6"/>
    <w:rsid w:val="00B94097"/>
    <w:rsid w:val="00B94B9A"/>
    <w:rsid w:val="00B9511E"/>
    <w:rsid w:val="00B959FA"/>
    <w:rsid w:val="00B95EF4"/>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35EF"/>
    <w:rsid w:val="00BA3A00"/>
    <w:rsid w:val="00BA3AA1"/>
    <w:rsid w:val="00BA4DB9"/>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994"/>
    <w:rsid w:val="00BB1D24"/>
    <w:rsid w:val="00BB1DDD"/>
    <w:rsid w:val="00BB23BC"/>
    <w:rsid w:val="00BB298D"/>
    <w:rsid w:val="00BB2ED8"/>
    <w:rsid w:val="00BB301D"/>
    <w:rsid w:val="00BB38EE"/>
    <w:rsid w:val="00BB3B54"/>
    <w:rsid w:val="00BB3C5F"/>
    <w:rsid w:val="00BB3D7A"/>
    <w:rsid w:val="00BB4873"/>
    <w:rsid w:val="00BB50CE"/>
    <w:rsid w:val="00BB512A"/>
    <w:rsid w:val="00BB5C88"/>
    <w:rsid w:val="00BB5D6E"/>
    <w:rsid w:val="00BB669E"/>
    <w:rsid w:val="00BB6A2C"/>
    <w:rsid w:val="00BB6E82"/>
    <w:rsid w:val="00BB7070"/>
    <w:rsid w:val="00BB71A6"/>
    <w:rsid w:val="00BB72DF"/>
    <w:rsid w:val="00BC0478"/>
    <w:rsid w:val="00BC0A1E"/>
    <w:rsid w:val="00BC0B8F"/>
    <w:rsid w:val="00BC13AE"/>
    <w:rsid w:val="00BC168C"/>
    <w:rsid w:val="00BC1786"/>
    <w:rsid w:val="00BC18EE"/>
    <w:rsid w:val="00BC1D8A"/>
    <w:rsid w:val="00BC338C"/>
    <w:rsid w:val="00BC35AF"/>
    <w:rsid w:val="00BC3A2F"/>
    <w:rsid w:val="00BC5114"/>
    <w:rsid w:val="00BC5286"/>
    <w:rsid w:val="00BC57F9"/>
    <w:rsid w:val="00BC5B73"/>
    <w:rsid w:val="00BC5FAB"/>
    <w:rsid w:val="00BC62B8"/>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578"/>
    <w:rsid w:val="00BD7659"/>
    <w:rsid w:val="00BD77CE"/>
    <w:rsid w:val="00BD7B0A"/>
    <w:rsid w:val="00BD7BF0"/>
    <w:rsid w:val="00BD7CE1"/>
    <w:rsid w:val="00BD7D37"/>
    <w:rsid w:val="00BD7E7E"/>
    <w:rsid w:val="00BD7E8D"/>
    <w:rsid w:val="00BE14D7"/>
    <w:rsid w:val="00BE14FD"/>
    <w:rsid w:val="00BE2193"/>
    <w:rsid w:val="00BE2CEF"/>
    <w:rsid w:val="00BE2E04"/>
    <w:rsid w:val="00BE31B3"/>
    <w:rsid w:val="00BE36EA"/>
    <w:rsid w:val="00BE38BD"/>
    <w:rsid w:val="00BE45D1"/>
    <w:rsid w:val="00BE4817"/>
    <w:rsid w:val="00BE4F89"/>
    <w:rsid w:val="00BE54CA"/>
    <w:rsid w:val="00BE5D4C"/>
    <w:rsid w:val="00BE6124"/>
    <w:rsid w:val="00BE68FA"/>
    <w:rsid w:val="00BE69F5"/>
    <w:rsid w:val="00BE6BA3"/>
    <w:rsid w:val="00BE6C38"/>
    <w:rsid w:val="00BE799F"/>
    <w:rsid w:val="00BF079C"/>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3297"/>
    <w:rsid w:val="00C03729"/>
    <w:rsid w:val="00C03779"/>
    <w:rsid w:val="00C037A3"/>
    <w:rsid w:val="00C03CE8"/>
    <w:rsid w:val="00C04089"/>
    <w:rsid w:val="00C04256"/>
    <w:rsid w:val="00C046EE"/>
    <w:rsid w:val="00C047B1"/>
    <w:rsid w:val="00C04AE5"/>
    <w:rsid w:val="00C0590F"/>
    <w:rsid w:val="00C05B51"/>
    <w:rsid w:val="00C0632B"/>
    <w:rsid w:val="00C079F7"/>
    <w:rsid w:val="00C117BE"/>
    <w:rsid w:val="00C11F47"/>
    <w:rsid w:val="00C12152"/>
    <w:rsid w:val="00C126B6"/>
    <w:rsid w:val="00C12CB2"/>
    <w:rsid w:val="00C14CAB"/>
    <w:rsid w:val="00C15AA3"/>
    <w:rsid w:val="00C15B3E"/>
    <w:rsid w:val="00C162CB"/>
    <w:rsid w:val="00C16B50"/>
    <w:rsid w:val="00C17283"/>
    <w:rsid w:val="00C172C3"/>
    <w:rsid w:val="00C17311"/>
    <w:rsid w:val="00C173BD"/>
    <w:rsid w:val="00C17596"/>
    <w:rsid w:val="00C203E3"/>
    <w:rsid w:val="00C204CF"/>
    <w:rsid w:val="00C2065B"/>
    <w:rsid w:val="00C20B7F"/>
    <w:rsid w:val="00C2105A"/>
    <w:rsid w:val="00C21185"/>
    <w:rsid w:val="00C214D0"/>
    <w:rsid w:val="00C21C62"/>
    <w:rsid w:val="00C22122"/>
    <w:rsid w:val="00C22D21"/>
    <w:rsid w:val="00C22E03"/>
    <w:rsid w:val="00C238A5"/>
    <w:rsid w:val="00C23E40"/>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B21"/>
    <w:rsid w:val="00C31C91"/>
    <w:rsid w:val="00C31CA2"/>
    <w:rsid w:val="00C3272B"/>
    <w:rsid w:val="00C329C7"/>
    <w:rsid w:val="00C32B27"/>
    <w:rsid w:val="00C33317"/>
    <w:rsid w:val="00C3370B"/>
    <w:rsid w:val="00C3384E"/>
    <w:rsid w:val="00C3454B"/>
    <w:rsid w:val="00C34E7E"/>
    <w:rsid w:val="00C34F50"/>
    <w:rsid w:val="00C35693"/>
    <w:rsid w:val="00C356D7"/>
    <w:rsid w:val="00C366CB"/>
    <w:rsid w:val="00C367A9"/>
    <w:rsid w:val="00C3707A"/>
    <w:rsid w:val="00C415D1"/>
    <w:rsid w:val="00C4167F"/>
    <w:rsid w:val="00C4181B"/>
    <w:rsid w:val="00C421E8"/>
    <w:rsid w:val="00C4252E"/>
    <w:rsid w:val="00C42733"/>
    <w:rsid w:val="00C435AB"/>
    <w:rsid w:val="00C4447C"/>
    <w:rsid w:val="00C44B7B"/>
    <w:rsid w:val="00C45005"/>
    <w:rsid w:val="00C465AA"/>
    <w:rsid w:val="00C46EB3"/>
    <w:rsid w:val="00C47167"/>
    <w:rsid w:val="00C47309"/>
    <w:rsid w:val="00C476B3"/>
    <w:rsid w:val="00C47FF2"/>
    <w:rsid w:val="00C503C3"/>
    <w:rsid w:val="00C50E44"/>
    <w:rsid w:val="00C5160E"/>
    <w:rsid w:val="00C51EE3"/>
    <w:rsid w:val="00C52401"/>
    <w:rsid w:val="00C5246B"/>
    <w:rsid w:val="00C525A0"/>
    <w:rsid w:val="00C52D08"/>
    <w:rsid w:val="00C53EDE"/>
    <w:rsid w:val="00C53FD6"/>
    <w:rsid w:val="00C54719"/>
    <w:rsid w:val="00C54C1F"/>
    <w:rsid w:val="00C552C3"/>
    <w:rsid w:val="00C5539C"/>
    <w:rsid w:val="00C55479"/>
    <w:rsid w:val="00C555A3"/>
    <w:rsid w:val="00C559EF"/>
    <w:rsid w:val="00C56202"/>
    <w:rsid w:val="00C5633C"/>
    <w:rsid w:val="00C5687F"/>
    <w:rsid w:val="00C56CCB"/>
    <w:rsid w:val="00C56F4F"/>
    <w:rsid w:val="00C5760D"/>
    <w:rsid w:val="00C57889"/>
    <w:rsid w:val="00C578DB"/>
    <w:rsid w:val="00C6004D"/>
    <w:rsid w:val="00C603C6"/>
    <w:rsid w:val="00C60479"/>
    <w:rsid w:val="00C61071"/>
    <w:rsid w:val="00C61206"/>
    <w:rsid w:val="00C61901"/>
    <w:rsid w:val="00C619C4"/>
    <w:rsid w:val="00C61A4C"/>
    <w:rsid w:val="00C6200C"/>
    <w:rsid w:val="00C62A19"/>
    <w:rsid w:val="00C62BF3"/>
    <w:rsid w:val="00C62E1D"/>
    <w:rsid w:val="00C630E4"/>
    <w:rsid w:val="00C633AA"/>
    <w:rsid w:val="00C6348C"/>
    <w:rsid w:val="00C638AE"/>
    <w:rsid w:val="00C63C2C"/>
    <w:rsid w:val="00C64273"/>
    <w:rsid w:val="00C64E91"/>
    <w:rsid w:val="00C658AB"/>
    <w:rsid w:val="00C663BF"/>
    <w:rsid w:val="00C66893"/>
    <w:rsid w:val="00C66952"/>
    <w:rsid w:val="00C67020"/>
    <w:rsid w:val="00C67EFD"/>
    <w:rsid w:val="00C710DF"/>
    <w:rsid w:val="00C7134C"/>
    <w:rsid w:val="00C71631"/>
    <w:rsid w:val="00C718B8"/>
    <w:rsid w:val="00C71906"/>
    <w:rsid w:val="00C72004"/>
    <w:rsid w:val="00C724DF"/>
    <w:rsid w:val="00C724E8"/>
    <w:rsid w:val="00C72A2D"/>
    <w:rsid w:val="00C7301F"/>
    <w:rsid w:val="00C73A3C"/>
    <w:rsid w:val="00C73B6D"/>
    <w:rsid w:val="00C7405B"/>
    <w:rsid w:val="00C750FA"/>
    <w:rsid w:val="00C75487"/>
    <w:rsid w:val="00C75861"/>
    <w:rsid w:val="00C75A33"/>
    <w:rsid w:val="00C75EE0"/>
    <w:rsid w:val="00C75FC0"/>
    <w:rsid w:val="00C76414"/>
    <w:rsid w:val="00C76878"/>
    <w:rsid w:val="00C76A5A"/>
    <w:rsid w:val="00C76F5D"/>
    <w:rsid w:val="00C77527"/>
    <w:rsid w:val="00C77CA7"/>
    <w:rsid w:val="00C77F58"/>
    <w:rsid w:val="00C80AF3"/>
    <w:rsid w:val="00C80BF5"/>
    <w:rsid w:val="00C81439"/>
    <w:rsid w:val="00C816E3"/>
    <w:rsid w:val="00C819B6"/>
    <w:rsid w:val="00C81BEB"/>
    <w:rsid w:val="00C826A7"/>
    <w:rsid w:val="00C82753"/>
    <w:rsid w:val="00C828C5"/>
    <w:rsid w:val="00C8323A"/>
    <w:rsid w:val="00C83342"/>
    <w:rsid w:val="00C839B0"/>
    <w:rsid w:val="00C83E5E"/>
    <w:rsid w:val="00C84B03"/>
    <w:rsid w:val="00C84F46"/>
    <w:rsid w:val="00C851B9"/>
    <w:rsid w:val="00C85EC0"/>
    <w:rsid w:val="00C861C7"/>
    <w:rsid w:val="00C86893"/>
    <w:rsid w:val="00C87171"/>
    <w:rsid w:val="00C875BA"/>
    <w:rsid w:val="00C8789A"/>
    <w:rsid w:val="00C90955"/>
    <w:rsid w:val="00C90D63"/>
    <w:rsid w:val="00C913AC"/>
    <w:rsid w:val="00C91CC6"/>
    <w:rsid w:val="00C92255"/>
    <w:rsid w:val="00C93A2E"/>
    <w:rsid w:val="00C94ABD"/>
    <w:rsid w:val="00C94DB9"/>
    <w:rsid w:val="00C95A1B"/>
    <w:rsid w:val="00C95BB9"/>
    <w:rsid w:val="00C95E69"/>
    <w:rsid w:val="00C95FFC"/>
    <w:rsid w:val="00C96004"/>
    <w:rsid w:val="00C964DB"/>
    <w:rsid w:val="00C97426"/>
    <w:rsid w:val="00CA0586"/>
    <w:rsid w:val="00CA0729"/>
    <w:rsid w:val="00CA0F79"/>
    <w:rsid w:val="00CA1298"/>
    <w:rsid w:val="00CA21D4"/>
    <w:rsid w:val="00CA2256"/>
    <w:rsid w:val="00CA43C5"/>
    <w:rsid w:val="00CA43CA"/>
    <w:rsid w:val="00CA4883"/>
    <w:rsid w:val="00CA4E1C"/>
    <w:rsid w:val="00CA4FC2"/>
    <w:rsid w:val="00CA52BB"/>
    <w:rsid w:val="00CA531A"/>
    <w:rsid w:val="00CA54D4"/>
    <w:rsid w:val="00CA57D8"/>
    <w:rsid w:val="00CA7454"/>
    <w:rsid w:val="00CA752A"/>
    <w:rsid w:val="00CA7627"/>
    <w:rsid w:val="00CA7EA8"/>
    <w:rsid w:val="00CB0613"/>
    <w:rsid w:val="00CB071C"/>
    <w:rsid w:val="00CB0E4E"/>
    <w:rsid w:val="00CB0F05"/>
    <w:rsid w:val="00CB18D7"/>
    <w:rsid w:val="00CB1A3A"/>
    <w:rsid w:val="00CB2DA3"/>
    <w:rsid w:val="00CB3652"/>
    <w:rsid w:val="00CB40DB"/>
    <w:rsid w:val="00CB41FF"/>
    <w:rsid w:val="00CB42D0"/>
    <w:rsid w:val="00CB46A3"/>
    <w:rsid w:val="00CB4C0A"/>
    <w:rsid w:val="00CB54A1"/>
    <w:rsid w:val="00CB663A"/>
    <w:rsid w:val="00CB7F96"/>
    <w:rsid w:val="00CC0518"/>
    <w:rsid w:val="00CC1E9E"/>
    <w:rsid w:val="00CC212F"/>
    <w:rsid w:val="00CC2457"/>
    <w:rsid w:val="00CC2827"/>
    <w:rsid w:val="00CC2CC2"/>
    <w:rsid w:val="00CC3E48"/>
    <w:rsid w:val="00CC3F96"/>
    <w:rsid w:val="00CC4001"/>
    <w:rsid w:val="00CC4216"/>
    <w:rsid w:val="00CC4546"/>
    <w:rsid w:val="00CC4658"/>
    <w:rsid w:val="00CC48BE"/>
    <w:rsid w:val="00CC4BF4"/>
    <w:rsid w:val="00CC4DAA"/>
    <w:rsid w:val="00CC5768"/>
    <w:rsid w:val="00CC601C"/>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447"/>
    <w:rsid w:val="00CD4819"/>
    <w:rsid w:val="00CD4B31"/>
    <w:rsid w:val="00CD5C13"/>
    <w:rsid w:val="00CD5E55"/>
    <w:rsid w:val="00CD6189"/>
    <w:rsid w:val="00CD6FEC"/>
    <w:rsid w:val="00CD71C9"/>
    <w:rsid w:val="00CD7E3A"/>
    <w:rsid w:val="00CE0507"/>
    <w:rsid w:val="00CE05F2"/>
    <w:rsid w:val="00CE0C44"/>
    <w:rsid w:val="00CE0D51"/>
    <w:rsid w:val="00CE0DC1"/>
    <w:rsid w:val="00CE0F85"/>
    <w:rsid w:val="00CE1968"/>
    <w:rsid w:val="00CE1B94"/>
    <w:rsid w:val="00CE1BA7"/>
    <w:rsid w:val="00CE21FE"/>
    <w:rsid w:val="00CE229B"/>
    <w:rsid w:val="00CE2539"/>
    <w:rsid w:val="00CE2CCB"/>
    <w:rsid w:val="00CE2E71"/>
    <w:rsid w:val="00CE3070"/>
    <w:rsid w:val="00CE34DC"/>
    <w:rsid w:val="00CE3915"/>
    <w:rsid w:val="00CE430A"/>
    <w:rsid w:val="00CE4D0E"/>
    <w:rsid w:val="00CE596A"/>
    <w:rsid w:val="00CE5D29"/>
    <w:rsid w:val="00CE5EB6"/>
    <w:rsid w:val="00CE5F66"/>
    <w:rsid w:val="00CE6179"/>
    <w:rsid w:val="00CE7308"/>
    <w:rsid w:val="00CE7A51"/>
    <w:rsid w:val="00CF15C3"/>
    <w:rsid w:val="00CF1985"/>
    <w:rsid w:val="00CF1B22"/>
    <w:rsid w:val="00CF1C9C"/>
    <w:rsid w:val="00CF1F37"/>
    <w:rsid w:val="00CF282E"/>
    <w:rsid w:val="00CF2A20"/>
    <w:rsid w:val="00CF35A5"/>
    <w:rsid w:val="00CF3716"/>
    <w:rsid w:val="00CF424D"/>
    <w:rsid w:val="00CF42ED"/>
    <w:rsid w:val="00CF4871"/>
    <w:rsid w:val="00CF4946"/>
    <w:rsid w:val="00CF4AB5"/>
    <w:rsid w:val="00CF5237"/>
    <w:rsid w:val="00CF53B9"/>
    <w:rsid w:val="00CF5557"/>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FB2"/>
    <w:rsid w:val="00D151F7"/>
    <w:rsid w:val="00D16644"/>
    <w:rsid w:val="00D16BDC"/>
    <w:rsid w:val="00D17295"/>
    <w:rsid w:val="00D17ABE"/>
    <w:rsid w:val="00D20230"/>
    <w:rsid w:val="00D20262"/>
    <w:rsid w:val="00D2112A"/>
    <w:rsid w:val="00D21E78"/>
    <w:rsid w:val="00D222F9"/>
    <w:rsid w:val="00D226A0"/>
    <w:rsid w:val="00D22875"/>
    <w:rsid w:val="00D228CF"/>
    <w:rsid w:val="00D229DE"/>
    <w:rsid w:val="00D22C0F"/>
    <w:rsid w:val="00D230E0"/>
    <w:rsid w:val="00D2441A"/>
    <w:rsid w:val="00D24E13"/>
    <w:rsid w:val="00D24E68"/>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FD4"/>
    <w:rsid w:val="00D35815"/>
    <w:rsid w:val="00D36148"/>
    <w:rsid w:val="00D36D56"/>
    <w:rsid w:val="00D37602"/>
    <w:rsid w:val="00D3762C"/>
    <w:rsid w:val="00D37E73"/>
    <w:rsid w:val="00D40065"/>
    <w:rsid w:val="00D401D3"/>
    <w:rsid w:val="00D4072B"/>
    <w:rsid w:val="00D40762"/>
    <w:rsid w:val="00D40C6C"/>
    <w:rsid w:val="00D40E4B"/>
    <w:rsid w:val="00D41015"/>
    <w:rsid w:val="00D41048"/>
    <w:rsid w:val="00D411FE"/>
    <w:rsid w:val="00D41229"/>
    <w:rsid w:val="00D41554"/>
    <w:rsid w:val="00D419C9"/>
    <w:rsid w:val="00D422FF"/>
    <w:rsid w:val="00D42D6A"/>
    <w:rsid w:val="00D430CE"/>
    <w:rsid w:val="00D431E1"/>
    <w:rsid w:val="00D4362D"/>
    <w:rsid w:val="00D436D3"/>
    <w:rsid w:val="00D438E1"/>
    <w:rsid w:val="00D439E1"/>
    <w:rsid w:val="00D43C2E"/>
    <w:rsid w:val="00D4423E"/>
    <w:rsid w:val="00D44919"/>
    <w:rsid w:val="00D44ECB"/>
    <w:rsid w:val="00D44FE3"/>
    <w:rsid w:val="00D45234"/>
    <w:rsid w:val="00D45547"/>
    <w:rsid w:val="00D4569D"/>
    <w:rsid w:val="00D460A8"/>
    <w:rsid w:val="00D46412"/>
    <w:rsid w:val="00D464F3"/>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DD4"/>
    <w:rsid w:val="00D57074"/>
    <w:rsid w:val="00D572B9"/>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DD"/>
    <w:rsid w:val="00D70C65"/>
    <w:rsid w:val="00D710B3"/>
    <w:rsid w:val="00D719B7"/>
    <w:rsid w:val="00D71B88"/>
    <w:rsid w:val="00D71E2B"/>
    <w:rsid w:val="00D7210D"/>
    <w:rsid w:val="00D7231B"/>
    <w:rsid w:val="00D726EE"/>
    <w:rsid w:val="00D72CFA"/>
    <w:rsid w:val="00D72DCE"/>
    <w:rsid w:val="00D731B2"/>
    <w:rsid w:val="00D73592"/>
    <w:rsid w:val="00D736DA"/>
    <w:rsid w:val="00D74062"/>
    <w:rsid w:val="00D7430D"/>
    <w:rsid w:val="00D74BED"/>
    <w:rsid w:val="00D74F41"/>
    <w:rsid w:val="00D75B57"/>
    <w:rsid w:val="00D75C1F"/>
    <w:rsid w:val="00D75E09"/>
    <w:rsid w:val="00D75E85"/>
    <w:rsid w:val="00D75F1F"/>
    <w:rsid w:val="00D76CB7"/>
    <w:rsid w:val="00D76DF9"/>
    <w:rsid w:val="00D7738B"/>
    <w:rsid w:val="00D77C05"/>
    <w:rsid w:val="00D80055"/>
    <w:rsid w:val="00D80837"/>
    <w:rsid w:val="00D80E53"/>
    <w:rsid w:val="00D80FA4"/>
    <w:rsid w:val="00D811C7"/>
    <w:rsid w:val="00D81519"/>
    <w:rsid w:val="00D81D98"/>
    <w:rsid w:val="00D8234C"/>
    <w:rsid w:val="00D825BE"/>
    <w:rsid w:val="00D82A3C"/>
    <w:rsid w:val="00D82BC7"/>
    <w:rsid w:val="00D82D71"/>
    <w:rsid w:val="00D82DE1"/>
    <w:rsid w:val="00D82E4E"/>
    <w:rsid w:val="00D838C7"/>
    <w:rsid w:val="00D839E6"/>
    <w:rsid w:val="00D84139"/>
    <w:rsid w:val="00D84543"/>
    <w:rsid w:val="00D84A14"/>
    <w:rsid w:val="00D84E4A"/>
    <w:rsid w:val="00D8596D"/>
    <w:rsid w:val="00D85D7C"/>
    <w:rsid w:val="00D85E87"/>
    <w:rsid w:val="00D860ED"/>
    <w:rsid w:val="00D87782"/>
    <w:rsid w:val="00D87849"/>
    <w:rsid w:val="00D8787E"/>
    <w:rsid w:val="00D87B62"/>
    <w:rsid w:val="00D90087"/>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191"/>
    <w:rsid w:val="00DA14FA"/>
    <w:rsid w:val="00DA1F0B"/>
    <w:rsid w:val="00DA2C2E"/>
    <w:rsid w:val="00DA300F"/>
    <w:rsid w:val="00DA5168"/>
    <w:rsid w:val="00DA53AC"/>
    <w:rsid w:val="00DA5611"/>
    <w:rsid w:val="00DA5911"/>
    <w:rsid w:val="00DA5EB7"/>
    <w:rsid w:val="00DA5FE4"/>
    <w:rsid w:val="00DA6363"/>
    <w:rsid w:val="00DA70D0"/>
    <w:rsid w:val="00DA722E"/>
    <w:rsid w:val="00DA73C4"/>
    <w:rsid w:val="00DA7733"/>
    <w:rsid w:val="00DA7C22"/>
    <w:rsid w:val="00DA7DD9"/>
    <w:rsid w:val="00DB0003"/>
    <w:rsid w:val="00DB0276"/>
    <w:rsid w:val="00DB0389"/>
    <w:rsid w:val="00DB0551"/>
    <w:rsid w:val="00DB06A0"/>
    <w:rsid w:val="00DB085C"/>
    <w:rsid w:val="00DB198D"/>
    <w:rsid w:val="00DB1E02"/>
    <w:rsid w:val="00DB230F"/>
    <w:rsid w:val="00DB23BC"/>
    <w:rsid w:val="00DB2B1B"/>
    <w:rsid w:val="00DB2C56"/>
    <w:rsid w:val="00DB33A5"/>
    <w:rsid w:val="00DB398E"/>
    <w:rsid w:val="00DB3D65"/>
    <w:rsid w:val="00DB4127"/>
    <w:rsid w:val="00DB42A1"/>
    <w:rsid w:val="00DB5593"/>
    <w:rsid w:val="00DB653A"/>
    <w:rsid w:val="00DB76B6"/>
    <w:rsid w:val="00DB7960"/>
    <w:rsid w:val="00DC02A3"/>
    <w:rsid w:val="00DC0ED8"/>
    <w:rsid w:val="00DC1A47"/>
    <w:rsid w:val="00DC1F36"/>
    <w:rsid w:val="00DC205E"/>
    <w:rsid w:val="00DC2AAB"/>
    <w:rsid w:val="00DC2C85"/>
    <w:rsid w:val="00DC2F23"/>
    <w:rsid w:val="00DC37CD"/>
    <w:rsid w:val="00DC4376"/>
    <w:rsid w:val="00DC4CB9"/>
    <w:rsid w:val="00DC57D5"/>
    <w:rsid w:val="00DC5BE4"/>
    <w:rsid w:val="00DC5D31"/>
    <w:rsid w:val="00DC64A2"/>
    <w:rsid w:val="00DC690A"/>
    <w:rsid w:val="00DC6F12"/>
    <w:rsid w:val="00DC7B92"/>
    <w:rsid w:val="00DC7BD1"/>
    <w:rsid w:val="00DC7E2E"/>
    <w:rsid w:val="00DD0731"/>
    <w:rsid w:val="00DD0F4B"/>
    <w:rsid w:val="00DD1254"/>
    <w:rsid w:val="00DD152A"/>
    <w:rsid w:val="00DD1C14"/>
    <w:rsid w:val="00DD219C"/>
    <w:rsid w:val="00DD2B8D"/>
    <w:rsid w:val="00DD2F3B"/>
    <w:rsid w:val="00DD3770"/>
    <w:rsid w:val="00DD39B8"/>
    <w:rsid w:val="00DD43D0"/>
    <w:rsid w:val="00DD4561"/>
    <w:rsid w:val="00DD4B3A"/>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FEC"/>
    <w:rsid w:val="00DE2065"/>
    <w:rsid w:val="00DE2D96"/>
    <w:rsid w:val="00DE2E07"/>
    <w:rsid w:val="00DE3456"/>
    <w:rsid w:val="00DE3988"/>
    <w:rsid w:val="00DE40FE"/>
    <w:rsid w:val="00DE4144"/>
    <w:rsid w:val="00DE4307"/>
    <w:rsid w:val="00DE5149"/>
    <w:rsid w:val="00DE51CD"/>
    <w:rsid w:val="00DE54EF"/>
    <w:rsid w:val="00DE5700"/>
    <w:rsid w:val="00DE5A67"/>
    <w:rsid w:val="00DE6164"/>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FF6"/>
    <w:rsid w:val="00DF457C"/>
    <w:rsid w:val="00DF46A4"/>
    <w:rsid w:val="00DF4777"/>
    <w:rsid w:val="00DF4FEF"/>
    <w:rsid w:val="00DF5049"/>
    <w:rsid w:val="00DF5110"/>
    <w:rsid w:val="00DF516E"/>
    <w:rsid w:val="00DF5AD7"/>
    <w:rsid w:val="00DF628C"/>
    <w:rsid w:val="00DF6BEF"/>
    <w:rsid w:val="00DF6CDC"/>
    <w:rsid w:val="00DF74E8"/>
    <w:rsid w:val="00DF761A"/>
    <w:rsid w:val="00DF779E"/>
    <w:rsid w:val="00E00649"/>
    <w:rsid w:val="00E00CEE"/>
    <w:rsid w:val="00E00EE7"/>
    <w:rsid w:val="00E0202F"/>
    <w:rsid w:val="00E02161"/>
    <w:rsid w:val="00E02610"/>
    <w:rsid w:val="00E036DE"/>
    <w:rsid w:val="00E039C2"/>
    <w:rsid w:val="00E040F8"/>
    <w:rsid w:val="00E0525F"/>
    <w:rsid w:val="00E06723"/>
    <w:rsid w:val="00E06973"/>
    <w:rsid w:val="00E06992"/>
    <w:rsid w:val="00E06C0A"/>
    <w:rsid w:val="00E0762F"/>
    <w:rsid w:val="00E07D8A"/>
    <w:rsid w:val="00E10058"/>
    <w:rsid w:val="00E10643"/>
    <w:rsid w:val="00E1110F"/>
    <w:rsid w:val="00E11A3D"/>
    <w:rsid w:val="00E11FB2"/>
    <w:rsid w:val="00E1223A"/>
    <w:rsid w:val="00E1249C"/>
    <w:rsid w:val="00E12591"/>
    <w:rsid w:val="00E12F2F"/>
    <w:rsid w:val="00E142FE"/>
    <w:rsid w:val="00E14C2D"/>
    <w:rsid w:val="00E15232"/>
    <w:rsid w:val="00E154F5"/>
    <w:rsid w:val="00E15C73"/>
    <w:rsid w:val="00E16307"/>
    <w:rsid w:val="00E16382"/>
    <w:rsid w:val="00E16FF8"/>
    <w:rsid w:val="00E17227"/>
    <w:rsid w:val="00E1790C"/>
    <w:rsid w:val="00E17CA4"/>
    <w:rsid w:val="00E200A3"/>
    <w:rsid w:val="00E21315"/>
    <w:rsid w:val="00E21A3D"/>
    <w:rsid w:val="00E228B3"/>
    <w:rsid w:val="00E22B61"/>
    <w:rsid w:val="00E23110"/>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4105"/>
    <w:rsid w:val="00E34991"/>
    <w:rsid w:val="00E349EE"/>
    <w:rsid w:val="00E34DA7"/>
    <w:rsid w:val="00E34EDA"/>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814"/>
    <w:rsid w:val="00E434C1"/>
    <w:rsid w:val="00E43B51"/>
    <w:rsid w:val="00E43C8F"/>
    <w:rsid w:val="00E43D1D"/>
    <w:rsid w:val="00E44034"/>
    <w:rsid w:val="00E44405"/>
    <w:rsid w:val="00E449DD"/>
    <w:rsid w:val="00E44B31"/>
    <w:rsid w:val="00E44D1A"/>
    <w:rsid w:val="00E454D9"/>
    <w:rsid w:val="00E45919"/>
    <w:rsid w:val="00E45EB8"/>
    <w:rsid w:val="00E46258"/>
    <w:rsid w:val="00E4628A"/>
    <w:rsid w:val="00E46482"/>
    <w:rsid w:val="00E4660F"/>
    <w:rsid w:val="00E46CEF"/>
    <w:rsid w:val="00E47BD3"/>
    <w:rsid w:val="00E50BAD"/>
    <w:rsid w:val="00E50C8B"/>
    <w:rsid w:val="00E510CE"/>
    <w:rsid w:val="00E51518"/>
    <w:rsid w:val="00E51543"/>
    <w:rsid w:val="00E51915"/>
    <w:rsid w:val="00E51A52"/>
    <w:rsid w:val="00E51BF9"/>
    <w:rsid w:val="00E51EF2"/>
    <w:rsid w:val="00E52832"/>
    <w:rsid w:val="00E52A25"/>
    <w:rsid w:val="00E52DB1"/>
    <w:rsid w:val="00E53809"/>
    <w:rsid w:val="00E53E2C"/>
    <w:rsid w:val="00E54141"/>
    <w:rsid w:val="00E5524A"/>
    <w:rsid w:val="00E5568F"/>
    <w:rsid w:val="00E55947"/>
    <w:rsid w:val="00E55AAB"/>
    <w:rsid w:val="00E55D8A"/>
    <w:rsid w:val="00E5604A"/>
    <w:rsid w:val="00E561C6"/>
    <w:rsid w:val="00E564E8"/>
    <w:rsid w:val="00E5654F"/>
    <w:rsid w:val="00E56888"/>
    <w:rsid w:val="00E56B10"/>
    <w:rsid w:val="00E56D28"/>
    <w:rsid w:val="00E571B0"/>
    <w:rsid w:val="00E572B0"/>
    <w:rsid w:val="00E57944"/>
    <w:rsid w:val="00E57B4D"/>
    <w:rsid w:val="00E604D3"/>
    <w:rsid w:val="00E608AF"/>
    <w:rsid w:val="00E60AC4"/>
    <w:rsid w:val="00E60D47"/>
    <w:rsid w:val="00E61042"/>
    <w:rsid w:val="00E61407"/>
    <w:rsid w:val="00E61543"/>
    <w:rsid w:val="00E61C7C"/>
    <w:rsid w:val="00E62296"/>
    <w:rsid w:val="00E6229F"/>
    <w:rsid w:val="00E6239F"/>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26AF"/>
    <w:rsid w:val="00E827E2"/>
    <w:rsid w:val="00E82B2A"/>
    <w:rsid w:val="00E82F33"/>
    <w:rsid w:val="00E830AE"/>
    <w:rsid w:val="00E83121"/>
    <w:rsid w:val="00E832B4"/>
    <w:rsid w:val="00E83F18"/>
    <w:rsid w:val="00E8470B"/>
    <w:rsid w:val="00E84A8F"/>
    <w:rsid w:val="00E84AB2"/>
    <w:rsid w:val="00E84CDC"/>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53A"/>
    <w:rsid w:val="00EA1DB6"/>
    <w:rsid w:val="00EA23F4"/>
    <w:rsid w:val="00EA241F"/>
    <w:rsid w:val="00EA2B7A"/>
    <w:rsid w:val="00EA2D55"/>
    <w:rsid w:val="00EA3BA8"/>
    <w:rsid w:val="00EA459C"/>
    <w:rsid w:val="00EA5343"/>
    <w:rsid w:val="00EA5418"/>
    <w:rsid w:val="00EA572F"/>
    <w:rsid w:val="00EA5D99"/>
    <w:rsid w:val="00EA661F"/>
    <w:rsid w:val="00EA66E4"/>
    <w:rsid w:val="00EA7293"/>
    <w:rsid w:val="00EA7AF6"/>
    <w:rsid w:val="00EB0279"/>
    <w:rsid w:val="00EB0869"/>
    <w:rsid w:val="00EB0AAA"/>
    <w:rsid w:val="00EB0FF5"/>
    <w:rsid w:val="00EB1338"/>
    <w:rsid w:val="00EB1549"/>
    <w:rsid w:val="00EB1A9A"/>
    <w:rsid w:val="00EB1AC4"/>
    <w:rsid w:val="00EB279C"/>
    <w:rsid w:val="00EB293F"/>
    <w:rsid w:val="00EB2B9C"/>
    <w:rsid w:val="00EB2C0C"/>
    <w:rsid w:val="00EB33AE"/>
    <w:rsid w:val="00EB36C9"/>
    <w:rsid w:val="00EB3D09"/>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265A"/>
    <w:rsid w:val="00EC2826"/>
    <w:rsid w:val="00EC289F"/>
    <w:rsid w:val="00EC2D2D"/>
    <w:rsid w:val="00EC3114"/>
    <w:rsid w:val="00EC3316"/>
    <w:rsid w:val="00EC4023"/>
    <w:rsid w:val="00EC4948"/>
    <w:rsid w:val="00EC4FA2"/>
    <w:rsid w:val="00EC5428"/>
    <w:rsid w:val="00EC5933"/>
    <w:rsid w:val="00EC5BC1"/>
    <w:rsid w:val="00EC5C66"/>
    <w:rsid w:val="00EC6B03"/>
    <w:rsid w:val="00EC6CCD"/>
    <w:rsid w:val="00EC76F7"/>
    <w:rsid w:val="00EC7DFE"/>
    <w:rsid w:val="00ED0040"/>
    <w:rsid w:val="00ED07E5"/>
    <w:rsid w:val="00ED0DEA"/>
    <w:rsid w:val="00ED19A9"/>
    <w:rsid w:val="00ED1C15"/>
    <w:rsid w:val="00ED213C"/>
    <w:rsid w:val="00ED22EA"/>
    <w:rsid w:val="00ED2991"/>
    <w:rsid w:val="00ED2DE7"/>
    <w:rsid w:val="00ED42C6"/>
    <w:rsid w:val="00ED44C2"/>
    <w:rsid w:val="00ED4579"/>
    <w:rsid w:val="00ED5218"/>
    <w:rsid w:val="00ED52CD"/>
    <w:rsid w:val="00ED59A1"/>
    <w:rsid w:val="00ED5C4B"/>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AB2"/>
    <w:rsid w:val="00EE712F"/>
    <w:rsid w:val="00EE737E"/>
    <w:rsid w:val="00EE7D17"/>
    <w:rsid w:val="00EF0447"/>
    <w:rsid w:val="00EF0F56"/>
    <w:rsid w:val="00EF1419"/>
    <w:rsid w:val="00EF1D7F"/>
    <w:rsid w:val="00EF1E4C"/>
    <w:rsid w:val="00EF27D4"/>
    <w:rsid w:val="00EF2FEA"/>
    <w:rsid w:val="00EF303C"/>
    <w:rsid w:val="00EF3221"/>
    <w:rsid w:val="00EF38BD"/>
    <w:rsid w:val="00EF3C50"/>
    <w:rsid w:val="00EF3D48"/>
    <w:rsid w:val="00EF4310"/>
    <w:rsid w:val="00EF46BC"/>
    <w:rsid w:val="00EF48C7"/>
    <w:rsid w:val="00EF511E"/>
    <w:rsid w:val="00EF60A4"/>
    <w:rsid w:val="00EF64FA"/>
    <w:rsid w:val="00EF6D2C"/>
    <w:rsid w:val="00EF6F70"/>
    <w:rsid w:val="00EF7BBC"/>
    <w:rsid w:val="00F00159"/>
    <w:rsid w:val="00F001C1"/>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692"/>
    <w:rsid w:val="00F13941"/>
    <w:rsid w:val="00F14405"/>
    <w:rsid w:val="00F1445F"/>
    <w:rsid w:val="00F145DF"/>
    <w:rsid w:val="00F14D61"/>
    <w:rsid w:val="00F1521E"/>
    <w:rsid w:val="00F15323"/>
    <w:rsid w:val="00F15557"/>
    <w:rsid w:val="00F16377"/>
    <w:rsid w:val="00F16FD0"/>
    <w:rsid w:val="00F175F9"/>
    <w:rsid w:val="00F176B7"/>
    <w:rsid w:val="00F17BA9"/>
    <w:rsid w:val="00F17D32"/>
    <w:rsid w:val="00F20579"/>
    <w:rsid w:val="00F20612"/>
    <w:rsid w:val="00F207F9"/>
    <w:rsid w:val="00F20859"/>
    <w:rsid w:val="00F20F66"/>
    <w:rsid w:val="00F21940"/>
    <w:rsid w:val="00F2286E"/>
    <w:rsid w:val="00F22A74"/>
    <w:rsid w:val="00F22D00"/>
    <w:rsid w:val="00F237F2"/>
    <w:rsid w:val="00F2403B"/>
    <w:rsid w:val="00F245A3"/>
    <w:rsid w:val="00F249B6"/>
    <w:rsid w:val="00F251D8"/>
    <w:rsid w:val="00F25C21"/>
    <w:rsid w:val="00F26065"/>
    <w:rsid w:val="00F270C3"/>
    <w:rsid w:val="00F273C1"/>
    <w:rsid w:val="00F2757C"/>
    <w:rsid w:val="00F2758D"/>
    <w:rsid w:val="00F27742"/>
    <w:rsid w:val="00F2798A"/>
    <w:rsid w:val="00F30417"/>
    <w:rsid w:val="00F305DA"/>
    <w:rsid w:val="00F30BF5"/>
    <w:rsid w:val="00F30DC9"/>
    <w:rsid w:val="00F315FA"/>
    <w:rsid w:val="00F31E61"/>
    <w:rsid w:val="00F32807"/>
    <w:rsid w:val="00F32B51"/>
    <w:rsid w:val="00F3372A"/>
    <w:rsid w:val="00F33F03"/>
    <w:rsid w:val="00F33F87"/>
    <w:rsid w:val="00F341BA"/>
    <w:rsid w:val="00F3427C"/>
    <w:rsid w:val="00F34378"/>
    <w:rsid w:val="00F34480"/>
    <w:rsid w:val="00F34626"/>
    <w:rsid w:val="00F34BC3"/>
    <w:rsid w:val="00F3510C"/>
    <w:rsid w:val="00F36187"/>
    <w:rsid w:val="00F362F6"/>
    <w:rsid w:val="00F366C7"/>
    <w:rsid w:val="00F367AF"/>
    <w:rsid w:val="00F367CA"/>
    <w:rsid w:val="00F369FB"/>
    <w:rsid w:val="00F37113"/>
    <w:rsid w:val="00F3736F"/>
    <w:rsid w:val="00F376B1"/>
    <w:rsid w:val="00F40715"/>
    <w:rsid w:val="00F4087C"/>
    <w:rsid w:val="00F4129E"/>
    <w:rsid w:val="00F41311"/>
    <w:rsid w:val="00F414C5"/>
    <w:rsid w:val="00F41BE9"/>
    <w:rsid w:val="00F41C1F"/>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D"/>
    <w:rsid w:val="00F50FC2"/>
    <w:rsid w:val="00F51C2D"/>
    <w:rsid w:val="00F52868"/>
    <w:rsid w:val="00F52B30"/>
    <w:rsid w:val="00F539BC"/>
    <w:rsid w:val="00F53BE5"/>
    <w:rsid w:val="00F541E4"/>
    <w:rsid w:val="00F5468E"/>
    <w:rsid w:val="00F55954"/>
    <w:rsid w:val="00F55CB3"/>
    <w:rsid w:val="00F56C09"/>
    <w:rsid w:val="00F56C66"/>
    <w:rsid w:val="00F57B27"/>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8C9"/>
    <w:rsid w:val="00F839F6"/>
    <w:rsid w:val="00F840E1"/>
    <w:rsid w:val="00F8416D"/>
    <w:rsid w:val="00F84374"/>
    <w:rsid w:val="00F8463D"/>
    <w:rsid w:val="00F84B72"/>
    <w:rsid w:val="00F84F59"/>
    <w:rsid w:val="00F85233"/>
    <w:rsid w:val="00F85337"/>
    <w:rsid w:val="00F85396"/>
    <w:rsid w:val="00F87011"/>
    <w:rsid w:val="00F87840"/>
    <w:rsid w:val="00F87AD3"/>
    <w:rsid w:val="00F87EE7"/>
    <w:rsid w:val="00F900EB"/>
    <w:rsid w:val="00F904BB"/>
    <w:rsid w:val="00F9076E"/>
    <w:rsid w:val="00F909DB"/>
    <w:rsid w:val="00F90ACB"/>
    <w:rsid w:val="00F91310"/>
    <w:rsid w:val="00F91514"/>
    <w:rsid w:val="00F915FC"/>
    <w:rsid w:val="00F9186F"/>
    <w:rsid w:val="00F91D33"/>
    <w:rsid w:val="00F91E74"/>
    <w:rsid w:val="00F91E92"/>
    <w:rsid w:val="00F92774"/>
    <w:rsid w:val="00F92965"/>
    <w:rsid w:val="00F92E0F"/>
    <w:rsid w:val="00F92ECE"/>
    <w:rsid w:val="00F933AB"/>
    <w:rsid w:val="00F9363F"/>
    <w:rsid w:val="00F93ACE"/>
    <w:rsid w:val="00F94049"/>
    <w:rsid w:val="00F94C9A"/>
    <w:rsid w:val="00F94CBD"/>
    <w:rsid w:val="00F961AB"/>
    <w:rsid w:val="00F96D06"/>
    <w:rsid w:val="00F97038"/>
    <w:rsid w:val="00F9713F"/>
    <w:rsid w:val="00F97473"/>
    <w:rsid w:val="00F976CC"/>
    <w:rsid w:val="00F97731"/>
    <w:rsid w:val="00F97944"/>
    <w:rsid w:val="00F97A44"/>
    <w:rsid w:val="00FA1646"/>
    <w:rsid w:val="00FA172C"/>
    <w:rsid w:val="00FA1826"/>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B00C9"/>
    <w:rsid w:val="00FB084B"/>
    <w:rsid w:val="00FB0859"/>
    <w:rsid w:val="00FB086E"/>
    <w:rsid w:val="00FB0C32"/>
    <w:rsid w:val="00FB0E87"/>
    <w:rsid w:val="00FB133A"/>
    <w:rsid w:val="00FB19EB"/>
    <w:rsid w:val="00FB1D4E"/>
    <w:rsid w:val="00FB1D71"/>
    <w:rsid w:val="00FB2040"/>
    <w:rsid w:val="00FB2319"/>
    <w:rsid w:val="00FB2B91"/>
    <w:rsid w:val="00FB2B99"/>
    <w:rsid w:val="00FB2F1F"/>
    <w:rsid w:val="00FB3123"/>
    <w:rsid w:val="00FB3AE4"/>
    <w:rsid w:val="00FB3ED3"/>
    <w:rsid w:val="00FB4B09"/>
    <w:rsid w:val="00FB4B9C"/>
    <w:rsid w:val="00FB4C32"/>
    <w:rsid w:val="00FB4C5B"/>
    <w:rsid w:val="00FB4EF1"/>
    <w:rsid w:val="00FB4FFC"/>
    <w:rsid w:val="00FB5240"/>
    <w:rsid w:val="00FB5542"/>
    <w:rsid w:val="00FB55E2"/>
    <w:rsid w:val="00FB586E"/>
    <w:rsid w:val="00FB5D74"/>
    <w:rsid w:val="00FB618E"/>
    <w:rsid w:val="00FB61F3"/>
    <w:rsid w:val="00FB6866"/>
    <w:rsid w:val="00FB6918"/>
    <w:rsid w:val="00FB6B30"/>
    <w:rsid w:val="00FB6B37"/>
    <w:rsid w:val="00FB712F"/>
    <w:rsid w:val="00FB799A"/>
    <w:rsid w:val="00FB7B20"/>
    <w:rsid w:val="00FB7D01"/>
    <w:rsid w:val="00FB7F54"/>
    <w:rsid w:val="00FC10AB"/>
    <w:rsid w:val="00FC165F"/>
    <w:rsid w:val="00FC19E0"/>
    <w:rsid w:val="00FC1CEA"/>
    <w:rsid w:val="00FC1D6D"/>
    <w:rsid w:val="00FC27AF"/>
    <w:rsid w:val="00FC2D0E"/>
    <w:rsid w:val="00FC2ECC"/>
    <w:rsid w:val="00FC3A9A"/>
    <w:rsid w:val="00FC40BC"/>
    <w:rsid w:val="00FC4418"/>
    <w:rsid w:val="00FC488D"/>
    <w:rsid w:val="00FC50CD"/>
    <w:rsid w:val="00FC54C0"/>
    <w:rsid w:val="00FC6604"/>
    <w:rsid w:val="00FC67F7"/>
    <w:rsid w:val="00FC6968"/>
    <w:rsid w:val="00FC6C36"/>
    <w:rsid w:val="00FC6E31"/>
    <w:rsid w:val="00FC6F6A"/>
    <w:rsid w:val="00FC703D"/>
    <w:rsid w:val="00FC7245"/>
    <w:rsid w:val="00FC7426"/>
    <w:rsid w:val="00FC754E"/>
    <w:rsid w:val="00FC7C4F"/>
    <w:rsid w:val="00FD0107"/>
    <w:rsid w:val="00FD04BB"/>
    <w:rsid w:val="00FD12AA"/>
    <w:rsid w:val="00FD1490"/>
    <w:rsid w:val="00FD151A"/>
    <w:rsid w:val="00FD1BE0"/>
    <w:rsid w:val="00FD1D2D"/>
    <w:rsid w:val="00FD2D95"/>
    <w:rsid w:val="00FD2EC3"/>
    <w:rsid w:val="00FD3495"/>
    <w:rsid w:val="00FD355A"/>
    <w:rsid w:val="00FD3BC6"/>
    <w:rsid w:val="00FD3F36"/>
    <w:rsid w:val="00FD41B5"/>
    <w:rsid w:val="00FD425B"/>
    <w:rsid w:val="00FD4A11"/>
    <w:rsid w:val="00FD4E1E"/>
    <w:rsid w:val="00FD53E7"/>
    <w:rsid w:val="00FD5D3B"/>
    <w:rsid w:val="00FD6371"/>
    <w:rsid w:val="00FD6708"/>
    <w:rsid w:val="00FD7E34"/>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467"/>
    <w:rsid w:val="00FF472B"/>
    <w:rsid w:val="00FF4D58"/>
    <w:rsid w:val="00FF4D76"/>
    <w:rsid w:val="00FF4F95"/>
    <w:rsid w:val="00FF51AF"/>
    <w:rsid w:val="00FF5544"/>
    <w:rsid w:val="00FF6158"/>
    <w:rsid w:val="00FF7080"/>
    <w:rsid w:val="00FF76E8"/>
    <w:rsid w:val="00FF779F"/>
    <w:rsid w:val="00FF7E0D"/>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mso-position-vertical-relative:line;mso-width-relative:margin;mso-height-relative:margin" fillcolor="white">
      <v:fill color="white"/>
      <v:textbox style="mso-fit-shape-to-text:t"/>
    </o:shapedefaults>
    <o:shapelayout v:ext="edit">
      <o:idmap v:ext="edit" data="1"/>
    </o:shapelayout>
  </w:shapeDefaults>
  <w:decimalSymbol w:val="."/>
  <w:listSeparator w:val=","/>
  <w14:docId w14:val="36A9754E"/>
  <w15:docId w15:val="{0D5E982E-1439-4C47-9795-6FA433838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0"/>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
    <w:next w:val="a"/>
    <w:link w:val="11"/>
    <w:qFormat/>
    <w:rsid w:val="00B87FBC"/>
    <w:pPr>
      <w:overflowPunct w:val="0"/>
      <w:autoSpaceDE w:val="0"/>
      <w:autoSpaceDN w:val="0"/>
      <w:adjustRightInd w:val="0"/>
      <w:spacing w:before="120" w:after="120"/>
      <w:textAlignment w:val="baseline"/>
    </w:pPr>
    <w:rPr>
      <w:szCs w:val="20"/>
      <w:lang w:val="en-GB"/>
    </w:rPr>
  </w:style>
  <w:style w:type="character" w:customStyle="1" w:styleId="11">
    <w:name w:val="题注 字符1"/>
    <w:aliases w:val="cap 字符1,cap Char 字符1,Caption Char 字符1,Caption Char1 Char 字符1,cap Char Char1 字符1,Caption Char Char1 Char 字符1,cap Char2 字符1"/>
    <w:link w:val="a6"/>
    <w:rsid w:val="00B87FBC"/>
    <w:rPr>
      <w:lang w:val="en-GB" w:eastAsia="en-US" w:bidi="ar-SA"/>
    </w:rPr>
  </w:style>
  <w:style w:type="paragraph" w:styleId="20">
    <w:name w:val="List 2"/>
    <w:basedOn w:val="a7"/>
    <w:rsid w:val="00B87FBC"/>
    <w:pPr>
      <w:numPr>
        <w:numId w:val="3"/>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7">
    <w:name w:val="List"/>
    <w:basedOn w:val="a"/>
    <w:rsid w:val="00B87FBC"/>
    <w:pPr>
      <w:ind w:left="283" w:hanging="283"/>
    </w:pPr>
  </w:style>
  <w:style w:type="table" w:styleId="a8">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9">
    <w:name w:val="annotation reference"/>
    <w:semiHidden/>
    <w:rsid w:val="00AF764A"/>
    <w:rPr>
      <w:sz w:val="21"/>
      <w:szCs w:val="21"/>
    </w:rPr>
  </w:style>
  <w:style w:type="paragraph" w:styleId="aa">
    <w:name w:val="annotation text"/>
    <w:basedOn w:val="a"/>
    <w:link w:val="ab"/>
    <w:semiHidden/>
    <w:rsid w:val="00AF764A"/>
  </w:style>
  <w:style w:type="paragraph" w:styleId="ac">
    <w:name w:val="annotation subject"/>
    <w:basedOn w:val="aa"/>
    <w:next w:val="aa"/>
    <w:semiHidden/>
    <w:rsid w:val="00AF764A"/>
    <w:rPr>
      <w:b/>
      <w:bCs/>
    </w:rPr>
  </w:style>
  <w:style w:type="paragraph" w:styleId="ad">
    <w:name w:val="Balloon Text"/>
    <w:basedOn w:val="a"/>
    <w:semiHidden/>
    <w:rsid w:val="00AF764A"/>
    <w:rPr>
      <w:sz w:val="18"/>
      <w:szCs w:val="18"/>
    </w:rPr>
  </w:style>
  <w:style w:type="paragraph" w:styleId="ae">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2F6278"/>
    <w:rPr>
      <w:rFonts w:ascii="Arial" w:eastAsia="MS Mincho" w:hAnsi="Arial" w:cs="Arial"/>
      <w:b/>
      <w:bCs/>
      <w:sz w:val="26"/>
      <w:szCs w:val="26"/>
      <w:lang w:eastAsia="en-US"/>
    </w:rPr>
  </w:style>
  <w:style w:type="character" w:customStyle="1" w:styleId="1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0">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
    <w:basedOn w:val="a"/>
    <w:link w:val="12"/>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7"/>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0"/>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343EAD"/>
    <w:rPr>
      <w:rFonts w:ascii="宋体" w:hAnsi="宋体" w:cs="宋体"/>
      <w:sz w:val="24"/>
      <w:szCs w:val="24"/>
    </w:rPr>
  </w:style>
  <w:style w:type="paragraph" w:styleId="af2">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3">
    <w:name w:val="Emphasis"/>
    <w:uiPriority w:val="20"/>
    <w:qFormat/>
    <w:rsid w:val="00CE0C44"/>
    <w:rPr>
      <w:i/>
      <w:iCs/>
    </w:rPr>
  </w:style>
  <w:style w:type="paragraph" w:styleId="31">
    <w:name w:val="List Bullet 3"/>
    <w:basedOn w:val="2"/>
    <w:rsid w:val="00123A82"/>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rsid w:val="00123A82"/>
    <w:pPr>
      <w:numPr>
        <w:numId w:val="6"/>
      </w:numPr>
      <w:contextualSpacing/>
    </w:p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1"/>
    <w:uiPriority w:val="34"/>
    <w:locked/>
    <w:rsid w:val="00AA60E1"/>
    <w:rPr>
      <w:rFonts w:ascii="Calibri" w:hAnsi="Calibri"/>
      <w:kern w:val="2"/>
      <w:sz w:val="21"/>
      <w:szCs w:val="22"/>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
    <w:uiPriority w:val="34"/>
    <w:qFormat/>
    <w:rsid w:val="00C465AA"/>
    <w:rPr>
      <w:rFonts w:ascii="Times" w:hAnsi="Times"/>
      <w:szCs w:val="24"/>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rsid w:val="00E46CEF"/>
    <w:rPr>
      <w:rFonts w:eastAsia="MS Mincho"/>
      <w:szCs w:val="24"/>
      <w:lang w:val="en-US" w:eastAsia="en-US" w:bidi="ar-SA"/>
    </w:rPr>
  </w:style>
  <w:style w:type="paragraph" w:styleId="af6">
    <w:name w:val="Plain Text"/>
    <w:basedOn w:val="a"/>
    <w:link w:val="af7"/>
    <w:uiPriority w:val="99"/>
    <w:unhideWhenUsed/>
    <w:rsid w:val="000F6D0F"/>
    <w:rPr>
      <w:rFonts w:ascii="Calibri" w:eastAsia="宋体" w:hAnsi="Calibri" w:cs="Calibri"/>
      <w:sz w:val="22"/>
      <w:szCs w:val="22"/>
      <w:lang w:eastAsia="zh-CN"/>
    </w:rPr>
  </w:style>
  <w:style w:type="character" w:customStyle="1" w:styleId="af7">
    <w:name w:val="纯文本 字符"/>
    <w:link w:val="af6"/>
    <w:uiPriority w:val="99"/>
    <w:rsid w:val="000F6D0F"/>
    <w:rPr>
      <w:rFonts w:ascii="Calibri" w:hAnsi="Calibri" w:cs="Calibri"/>
      <w:sz w:val="22"/>
      <w:szCs w:val="22"/>
    </w:rPr>
  </w:style>
  <w:style w:type="character" w:styleId="af8">
    <w:name w:val="Strong"/>
    <w:uiPriority w:val="22"/>
    <w:qFormat/>
    <w:rsid w:val="000F6D0F"/>
    <w:rPr>
      <w:b/>
      <w:bCs/>
    </w:rPr>
  </w:style>
  <w:style w:type="character" w:customStyle="1" w:styleId="B1Zchn">
    <w:name w:val="B1 Zchn"/>
    <w:rsid w:val="008D06A6"/>
    <w:rPr>
      <w:lang w:eastAsia="en-US"/>
    </w:rPr>
  </w:style>
  <w:style w:type="character" w:customStyle="1" w:styleId="TACChar">
    <w:name w:val="TAC Char"/>
    <w:link w:val="TAC"/>
    <w:locked/>
    <w:rsid w:val="008D06A6"/>
    <w:rPr>
      <w:rFonts w:ascii="Arial" w:eastAsia="Times New Roman" w:hAnsi="Arial"/>
      <w:sz w:val="18"/>
      <w:lang w:val="en-GB" w:eastAsia="en-GB"/>
    </w:rPr>
  </w:style>
  <w:style w:type="character" w:customStyle="1" w:styleId="TAHCar">
    <w:name w:val="TAH Car"/>
    <w:link w:val="TAH"/>
    <w:rsid w:val="008D06A6"/>
    <w:rPr>
      <w:rFonts w:ascii="Arial" w:eastAsia="Times New Roman" w:hAnsi="Arial"/>
      <w:b/>
      <w:sz w:val="18"/>
      <w:lang w:val="en-GB" w:eastAsia="en-US"/>
    </w:rPr>
  </w:style>
  <w:style w:type="paragraph" w:customStyle="1" w:styleId="textintend1">
    <w:name w:val="text intend 1"/>
    <w:basedOn w:val="a"/>
    <w:rsid w:val="008D06A6"/>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rsid w:val="008D06A6"/>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9">
    <w:name w:val="题注 字符"/>
    <w:aliases w:val="cap 字符,cap Char 字符,Caption Char 字符,Caption Char1 Char 字符,cap Char Char1 字符,Caption Char Char1 Char 字符,cap Char2 字符"/>
    <w:semiHidden/>
    <w:locked/>
    <w:rsid w:val="007A01B9"/>
    <w:rPr>
      <w:rFonts w:eastAsia="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E71175"/>
    <w:rPr>
      <w:rFonts w:eastAsia="MS Mincho"/>
      <w:b/>
      <w:bCs/>
      <w:sz w:val="28"/>
      <w:szCs w:val="28"/>
      <w:lang w:eastAsia="en-US"/>
    </w:rPr>
  </w:style>
  <w:style w:type="character" w:customStyle="1" w:styleId="ab">
    <w:name w:val="批注文字 字符"/>
    <w:link w:val="aa"/>
    <w:semiHidden/>
    <w:rsid w:val="003439D7"/>
    <w:rPr>
      <w:rFonts w:eastAsia="Times New Roman"/>
      <w:szCs w:val="24"/>
      <w:lang w:eastAsia="en-US"/>
    </w:rPr>
  </w:style>
  <w:style w:type="numbering" w:customStyle="1" w:styleId="StyleBulletedSymbolsymbolLeft025Hanging0251">
    <w:name w:val="Style Bulleted Symbol (symbol) Left:  0.25&quot; Hanging:  0.25&quot;1"/>
    <w:basedOn w:val="a3"/>
    <w:rsid w:val="00D25B2C"/>
    <w:pPr>
      <w:numPr>
        <w:numId w:val="16"/>
      </w:numPr>
    </w:pPr>
  </w:style>
  <w:style w:type="character" w:customStyle="1" w:styleId="Doc-text2Char">
    <w:name w:val="Doc-text2 Char"/>
    <w:basedOn w:val="a1"/>
    <w:link w:val="Doc-text2"/>
    <w:qFormat/>
    <w:locked/>
    <w:rsid w:val="00F9713F"/>
    <w:rPr>
      <w:rFonts w:ascii="Arial" w:hAnsi="Arial" w:cs="Arial"/>
      <w:lang w:eastAsia="en-GB"/>
    </w:rPr>
  </w:style>
  <w:style w:type="paragraph" w:customStyle="1" w:styleId="Doc-text2">
    <w:name w:val="Doc-text2"/>
    <w:basedOn w:val="a"/>
    <w:link w:val="Doc-text2Char"/>
    <w:qFormat/>
    <w:rsid w:val="00F9713F"/>
    <w:pPr>
      <w:ind w:left="1622" w:hanging="363"/>
    </w:pPr>
    <w:rPr>
      <w:rFonts w:ascii="Arial" w:eastAsia="宋体" w:hAnsi="Arial" w:cs="Arial"/>
      <w:szCs w:val="20"/>
      <w:lang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08679F"/>
    <w:rPr>
      <w:rFonts w:eastAsia="MS Mincho"/>
      <w:szCs w:val="24"/>
      <w:lang w:val="en-US" w:eastAsia="en-US" w:bidi="ar-SA"/>
    </w:rPr>
  </w:style>
  <w:style w:type="character" w:customStyle="1" w:styleId="B2Char">
    <w:name w:val="B2 Char"/>
    <w:link w:val="B2"/>
    <w:qFormat/>
    <w:rsid w:val="00CB4C0A"/>
    <w:rPr>
      <w:rFonts w:eastAsia="Times New Roman"/>
      <w:lang w:val="en-GB" w:eastAsia="en-GB"/>
    </w:rPr>
  </w:style>
  <w:style w:type="paragraph" w:customStyle="1" w:styleId="B4">
    <w:name w:val="B4"/>
    <w:basedOn w:val="41"/>
    <w:link w:val="B4Char"/>
    <w:qFormat/>
    <w:rsid w:val="001176F4"/>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1176F4"/>
    <w:rPr>
      <w:rFonts w:eastAsia="Times New Roman"/>
      <w:lang w:val="x-none" w:eastAsia="x-none"/>
    </w:rPr>
  </w:style>
  <w:style w:type="paragraph" w:styleId="41">
    <w:name w:val="List 4"/>
    <w:basedOn w:val="a"/>
    <w:rsid w:val="001176F4"/>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73161">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9366787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151602581">
      <w:bodyDiv w:val="1"/>
      <w:marLeft w:val="0"/>
      <w:marRight w:val="0"/>
      <w:marTop w:val="0"/>
      <w:marBottom w:val="0"/>
      <w:divBdr>
        <w:top w:val="none" w:sz="0" w:space="0" w:color="auto"/>
        <w:left w:val="none" w:sz="0" w:space="0" w:color="auto"/>
        <w:bottom w:val="none" w:sz="0" w:space="0" w:color="auto"/>
        <w:right w:val="none" w:sz="0" w:space="0" w:color="auto"/>
      </w:divBdr>
    </w:div>
    <w:div w:id="183792539">
      <w:bodyDiv w:val="1"/>
      <w:marLeft w:val="0"/>
      <w:marRight w:val="0"/>
      <w:marTop w:val="0"/>
      <w:marBottom w:val="0"/>
      <w:divBdr>
        <w:top w:val="none" w:sz="0" w:space="0" w:color="auto"/>
        <w:left w:val="none" w:sz="0" w:space="0" w:color="auto"/>
        <w:bottom w:val="none" w:sz="0" w:space="0" w:color="auto"/>
        <w:right w:val="none" w:sz="0" w:space="0" w:color="auto"/>
      </w:divBdr>
    </w:div>
    <w:div w:id="227500601">
      <w:bodyDiv w:val="1"/>
      <w:marLeft w:val="0"/>
      <w:marRight w:val="0"/>
      <w:marTop w:val="0"/>
      <w:marBottom w:val="0"/>
      <w:divBdr>
        <w:top w:val="none" w:sz="0" w:space="0" w:color="auto"/>
        <w:left w:val="none" w:sz="0" w:space="0" w:color="auto"/>
        <w:bottom w:val="none" w:sz="0" w:space="0" w:color="auto"/>
        <w:right w:val="none" w:sz="0" w:space="0" w:color="auto"/>
      </w:divBdr>
    </w:div>
    <w:div w:id="231740106">
      <w:bodyDiv w:val="1"/>
      <w:marLeft w:val="0"/>
      <w:marRight w:val="0"/>
      <w:marTop w:val="0"/>
      <w:marBottom w:val="0"/>
      <w:divBdr>
        <w:top w:val="none" w:sz="0" w:space="0" w:color="auto"/>
        <w:left w:val="none" w:sz="0" w:space="0" w:color="auto"/>
        <w:bottom w:val="none" w:sz="0" w:space="0" w:color="auto"/>
        <w:right w:val="none" w:sz="0" w:space="0" w:color="auto"/>
      </w:divBdr>
      <w:divsChild>
        <w:div w:id="1045108342">
          <w:marLeft w:val="360"/>
          <w:marRight w:val="0"/>
          <w:marTop w:val="200"/>
          <w:marBottom w:val="0"/>
          <w:divBdr>
            <w:top w:val="none" w:sz="0" w:space="0" w:color="auto"/>
            <w:left w:val="none" w:sz="0" w:space="0" w:color="auto"/>
            <w:bottom w:val="none" w:sz="0" w:space="0" w:color="auto"/>
            <w:right w:val="none" w:sz="0" w:space="0" w:color="auto"/>
          </w:divBdr>
        </w:div>
        <w:div w:id="1313604628">
          <w:marLeft w:val="1080"/>
          <w:marRight w:val="0"/>
          <w:marTop w:val="100"/>
          <w:marBottom w:val="0"/>
          <w:divBdr>
            <w:top w:val="none" w:sz="0" w:space="0" w:color="auto"/>
            <w:left w:val="none" w:sz="0" w:space="0" w:color="auto"/>
            <w:bottom w:val="none" w:sz="0" w:space="0" w:color="auto"/>
            <w:right w:val="none" w:sz="0" w:space="0" w:color="auto"/>
          </w:divBdr>
        </w:div>
        <w:div w:id="1354501268">
          <w:marLeft w:val="360"/>
          <w:marRight w:val="0"/>
          <w:marTop w:val="200"/>
          <w:marBottom w:val="0"/>
          <w:divBdr>
            <w:top w:val="none" w:sz="0" w:space="0" w:color="auto"/>
            <w:left w:val="none" w:sz="0" w:space="0" w:color="auto"/>
            <w:bottom w:val="none" w:sz="0" w:space="0" w:color="auto"/>
            <w:right w:val="none" w:sz="0" w:space="0" w:color="auto"/>
          </w:divBdr>
        </w:div>
        <w:div w:id="1652712335">
          <w:marLeft w:val="1080"/>
          <w:marRight w:val="0"/>
          <w:marTop w:val="100"/>
          <w:marBottom w:val="0"/>
          <w:divBdr>
            <w:top w:val="none" w:sz="0" w:space="0" w:color="auto"/>
            <w:left w:val="none" w:sz="0" w:space="0" w:color="auto"/>
            <w:bottom w:val="none" w:sz="0" w:space="0" w:color="auto"/>
            <w:right w:val="none" w:sz="0" w:space="0" w:color="auto"/>
          </w:divBdr>
        </w:div>
      </w:divsChild>
    </w:div>
    <w:div w:id="240138881">
      <w:bodyDiv w:val="1"/>
      <w:marLeft w:val="0"/>
      <w:marRight w:val="0"/>
      <w:marTop w:val="0"/>
      <w:marBottom w:val="0"/>
      <w:divBdr>
        <w:top w:val="none" w:sz="0" w:space="0" w:color="auto"/>
        <w:left w:val="none" w:sz="0" w:space="0" w:color="auto"/>
        <w:bottom w:val="none" w:sz="0" w:space="0" w:color="auto"/>
        <w:right w:val="none" w:sz="0" w:space="0" w:color="auto"/>
      </w:divBdr>
      <w:divsChild>
        <w:div w:id="2103649530">
          <w:marLeft w:val="547"/>
          <w:marRight w:val="0"/>
          <w:marTop w:val="0"/>
          <w:marBottom w:val="0"/>
          <w:divBdr>
            <w:top w:val="none" w:sz="0" w:space="0" w:color="auto"/>
            <w:left w:val="none" w:sz="0" w:space="0" w:color="auto"/>
            <w:bottom w:val="none" w:sz="0" w:space="0" w:color="auto"/>
            <w:right w:val="none" w:sz="0" w:space="0" w:color="auto"/>
          </w:divBdr>
        </w:div>
      </w:divsChild>
    </w:div>
    <w:div w:id="24900105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8851">
      <w:bodyDiv w:val="1"/>
      <w:marLeft w:val="0"/>
      <w:marRight w:val="0"/>
      <w:marTop w:val="0"/>
      <w:marBottom w:val="0"/>
      <w:divBdr>
        <w:top w:val="none" w:sz="0" w:space="0" w:color="auto"/>
        <w:left w:val="none" w:sz="0" w:space="0" w:color="auto"/>
        <w:bottom w:val="none" w:sz="0" w:space="0" w:color="auto"/>
        <w:right w:val="none" w:sz="0" w:space="0" w:color="auto"/>
      </w:divBdr>
    </w:div>
    <w:div w:id="303969206">
      <w:bodyDiv w:val="1"/>
      <w:marLeft w:val="0"/>
      <w:marRight w:val="0"/>
      <w:marTop w:val="0"/>
      <w:marBottom w:val="0"/>
      <w:divBdr>
        <w:top w:val="none" w:sz="0" w:space="0" w:color="auto"/>
        <w:left w:val="none" w:sz="0" w:space="0" w:color="auto"/>
        <w:bottom w:val="none" w:sz="0" w:space="0" w:color="auto"/>
        <w:right w:val="none" w:sz="0" w:space="0" w:color="auto"/>
      </w:divBdr>
    </w:div>
    <w:div w:id="326441157">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377672">
      <w:bodyDiv w:val="1"/>
      <w:marLeft w:val="0"/>
      <w:marRight w:val="0"/>
      <w:marTop w:val="0"/>
      <w:marBottom w:val="0"/>
      <w:divBdr>
        <w:top w:val="none" w:sz="0" w:space="0" w:color="auto"/>
        <w:left w:val="none" w:sz="0" w:space="0" w:color="auto"/>
        <w:bottom w:val="none" w:sz="0" w:space="0" w:color="auto"/>
        <w:right w:val="none" w:sz="0" w:space="0" w:color="auto"/>
      </w:divBdr>
    </w:div>
    <w:div w:id="345252569">
      <w:bodyDiv w:val="1"/>
      <w:marLeft w:val="0"/>
      <w:marRight w:val="0"/>
      <w:marTop w:val="0"/>
      <w:marBottom w:val="0"/>
      <w:divBdr>
        <w:top w:val="none" w:sz="0" w:space="0" w:color="auto"/>
        <w:left w:val="none" w:sz="0" w:space="0" w:color="auto"/>
        <w:bottom w:val="none" w:sz="0" w:space="0" w:color="auto"/>
        <w:right w:val="none" w:sz="0" w:space="0" w:color="auto"/>
      </w:divBdr>
    </w:div>
    <w:div w:id="358505311">
      <w:bodyDiv w:val="1"/>
      <w:marLeft w:val="0"/>
      <w:marRight w:val="0"/>
      <w:marTop w:val="0"/>
      <w:marBottom w:val="0"/>
      <w:divBdr>
        <w:top w:val="none" w:sz="0" w:space="0" w:color="auto"/>
        <w:left w:val="none" w:sz="0" w:space="0" w:color="auto"/>
        <w:bottom w:val="none" w:sz="0" w:space="0" w:color="auto"/>
        <w:right w:val="none" w:sz="0" w:space="0" w:color="auto"/>
      </w:divBdr>
    </w:div>
    <w:div w:id="364840493">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204991">
      <w:bodyDiv w:val="1"/>
      <w:marLeft w:val="0"/>
      <w:marRight w:val="0"/>
      <w:marTop w:val="0"/>
      <w:marBottom w:val="0"/>
      <w:divBdr>
        <w:top w:val="none" w:sz="0" w:space="0" w:color="auto"/>
        <w:left w:val="none" w:sz="0" w:space="0" w:color="auto"/>
        <w:bottom w:val="none" w:sz="0" w:space="0" w:color="auto"/>
        <w:right w:val="none" w:sz="0" w:space="0" w:color="auto"/>
      </w:divBdr>
      <w:divsChild>
        <w:div w:id="1823502741">
          <w:marLeft w:val="1166"/>
          <w:marRight w:val="0"/>
          <w:marTop w:val="106"/>
          <w:marBottom w:val="0"/>
          <w:divBdr>
            <w:top w:val="none" w:sz="0" w:space="0" w:color="auto"/>
            <w:left w:val="none" w:sz="0" w:space="0" w:color="auto"/>
            <w:bottom w:val="none" w:sz="0" w:space="0" w:color="auto"/>
            <w:right w:val="none" w:sz="0" w:space="0" w:color="auto"/>
          </w:divBdr>
        </w:div>
      </w:divsChild>
    </w:div>
    <w:div w:id="421226466">
      <w:bodyDiv w:val="1"/>
      <w:marLeft w:val="0"/>
      <w:marRight w:val="0"/>
      <w:marTop w:val="0"/>
      <w:marBottom w:val="0"/>
      <w:divBdr>
        <w:top w:val="none" w:sz="0" w:space="0" w:color="auto"/>
        <w:left w:val="none" w:sz="0" w:space="0" w:color="auto"/>
        <w:bottom w:val="none" w:sz="0" w:space="0" w:color="auto"/>
        <w:right w:val="none" w:sz="0" w:space="0" w:color="auto"/>
      </w:divBdr>
    </w:div>
    <w:div w:id="462580680">
      <w:bodyDiv w:val="1"/>
      <w:marLeft w:val="0"/>
      <w:marRight w:val="0"/>
      <w:marTop w:val="0"/>
      <w:marBottom w:val="0"/>
      <w:divBdr>
        <w:top w:val="none" w:sz="0" w:space="0" w:color="auto"/>
        <w:left w:val="none" w:sz="0" w:space="0" w:color="auto"/>
        <w:bottom w:val="none" w:sz="0" w:space="0" w:color="auto"/>
        <w:right w:val="none" w:sz="0" w:space="0" w:color="auto"/>
      </w:divBdr>
    </w:div>
    <w:div w:id="518351122">
      <w:bodyDiv w:val="1"/>
      <w:marLeft w:val="0"/>
      <w:marRight w:val="0"/>
      <w:marTop w:val="0"/>
      <w:marBottom w:val="0"/>
      <w:divBdr>
        <w:top w:val="none" w:sz="0" w:space="0" w:color="auto"/>
        <w:left w:val="none" w:sz="0" w:space="0" w:color="auto"/>
        <w:bottom w:val="none" w:sz="0" w:space="0" w:color="auto"/>
        <w:right w:val="none" w:sz="0" w:space="0" w:color="auto"/>
      </w:divBdr>
    </w:div>
    <w:div w:id="553859624">
      <w:bodyDiv w:val="1"/>
      <w:marLeft w:val="0"/>
      <w:marRight w:val="0"/>
      <w:marTop w:val="0"/>
      <w:marBottom w:val="0"/>
      <w:divBdr>
        <w:top w:val="none" w:sz="0" w:space="0" w:color="auto"/>
        <w:left w:val="none" w:sz="0" w:space="0" w:color="auto"/>
        <w:bottom w:val="none" w:sz="0" w:space="0" w:color="auto"/>
        <w:right w:val="none" w:sz="0" w:space="0" w:color="auto"/>
      </w:divBdr>
    </w:div>
    <w:div w:id="57666978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9030872">
      <w:bodyDiv w:val="1"/>
      <w:marLeft w:val="0"/>
      <w:marRight w:val="0"/>
      <w:marTop w:val="0"/>
      <w:marBottom w:val="0"/>
      <w:divBdr>
        <w:top w:val="none" w:sz="0" w:space="0" w:color="auto"/>
        <w:left w:val="none" w:sz="0" w:space="0" w:color="auto"/>
        <w:bottom w:val="none" w:sz="0" w:space="0" w:color="auto"/>
        <w:right w:val="none" w:sz="0" w:space="0" w:color="auto"/>
      </w:divBdr>
    </w:div>
    <w:div w:id="607665847">
      <w:bodyDiv w:val="1"/>
      <w:marLeft w:val="0"/>
      <w:marRight w:val="0"/>
      <w:marTop w:val="0"/>
      <w:marBottom w:val="0"/>
      <w:divBdr>
        <w:top w:val="none" w:sz="0" w:space="0" w:color="auto"/>
        <w:left w:val="none" w:sz="0" w:space="0" w:color="auto"/>
        <w:bottom w:val="none" w:sz="0" w:space="0" w:color="auto"/>
        <w:right w:val="none" w:sz="0" w:space="0" w:color="auto"/>
      </w:divBdr>
    </w:div>
    <w:div w:id="608589298">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77929532">
      <w:bodyDiv w:val="1"/>
      <w:marLeft w:val="0"/>
      <w:marRight w:val="0"/>
      <w:marTop w:val="0"/>
      <w:marBottom w:val="0"/>
      <w:divBdr>
        <w:top w:val="none" w:sz="0" w:space="0" w:color="auto"/>
        <w:left w:val="none" w:sz="0" w:space="0" w:color="auto"/>
        <w:bottom w:val="none" w:sz="0" w:space="0" w:color="auto"/>
        <w:right w:val="none" w:sz="0" w:space="0" w:color="auto"/>
      </w:divBdr>
    </w:div>
    <w:div w:id="690693138">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939825">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790475">
      <w:bodyDiv w:val="1"/>
      <w:marLeft w:val="0"/>
      <w:marRight w:val="0"/>
      <w:marTop w:val="0"/>
      <w:marBottom w:val="0"/>
      <w:divBdr>
        <w:top w:val="none" w:sz="0" w:space="0" w:color="auto"/>
        <w:left w:val="none" w:sz="0" w:space="0" w:color="auto"/>
        <w:bottom w:val="none" w:sz="0" w:space="0" w:color="auto"/>
        <w:right w:val="none" w:sz="0" w:space="0" w:color="auto"/>
      </w:divBdr>
    </w:div>
    <w:div w:id="778570300">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794562933">
      <w:bodyDiv w:val="1"/>
      <w:marLeft w:val="0"/>
      <w:marRight w:val="0"/>
      <w:marTop w:val="0"/>
      <w:marBottom w:val="0"/>
      <w:divBdr>
        <w:top w:val="none" w:sz="0" w:space="0" w:color="auto"/>
        <w:left w:val="none" w:sz="0" w:space="0" w:color="auto"/>
        <w:bottom w:val="none" w:sz="0" w:space="0" w:color="auto"/>
        <w:right w:val="none" w:sz="0" w:space="0" w:color="auto"/>
      </w:divBdr>
    </w:div>
    <w:div w:id="803043326">
      <w:bodyDiv w:val="1"/>
      <w:marLeft w:val="0"/>
      <w:marRight w:val="0"/>
      <w:marTop w:val="0"/>
      <w:marBottom w:val="0"/>
      <w:divBdr>
        <w:top w:val="none" w:sz="0" w:space="0" w:color="auto"/>
        <w:left w:val="none" w:sz="0" w:space="0" w:color="auto"/>
        <w:bottom w:val="none" w:sz="0" w:space="0" w:color="auto"/>
        <w:right w:val="none" w:sz="0" w:space="0" w:color="auto"/>
      </w:divBdr>
    </w:div>
    <w:div w:id="817038891">
      <w:bodyDiv w:val="1"/>
      <w:marLeft w:val="0"/>
      <w:marRight w:val="0"/>
      <w:marTop w:val="0"/>
      <w:marBottom w:val="0"/>
      <w:divBdr>
        <w:top w:val="none" w:sz="0" w:space="0" w:color="auto"/>
        <w:left w:val="none" w:sz="0" w:space="0" w:color="auto"/>
        <w:bottom w:val="none" w:sz="0" w:space="0" w:color="auto"/>
        <w:right w:val="none" w:sz="0" w:space="0" w:color="auto"/>
      </w:divBdr>
    </w:div>
    <w:div w:id="817646487">
      <w:bodyDiv w:val="1"/>
      <w:marLeft w:val="0"/>
      <w:marRight w:val="0"/>
      <w:marTop w:val="0"/>
      <w:marBottom w:val="0"/>
      <w:divBdr>
        <w:top w:val="none" w:sz="0" w:space="0" w:color="auto"/>
        <w:left w:val="none" w:sz="0" w:space="0" w:color="auto"/>
        <w:bottom w:val="none" w:sz="0" w:space="0" w:color="auto"/>
        <w:right w:val="none" w:sz="0" w:space="0" w:color="auto"/>
      </w:divBdr>
    </w:div>
    <w:div w:id="833953075">
      <w:bodyDiv w:val="1"/>
      <w:marLeft w:val="0"/>
      <w:marRight w:val="0"/>
      <w:marTop w:val="0"/>
      <w:marBottom w:val="0"/>
      <w:divBdr>
        <w:top w:val="none" w:sz="0" w:space="0" w:color="auto"/>
        <w:left w:val="none" w:sz="0" w:space="0" w:color="auto"/>
        <w:bottom w:val="none" w:sz="0" w:space="0" w:color="auto"/>
        <w:right w:val="none" w:sz="0" w:space="0" w:color="auto"/>
      </w:divBdr>
      <w:divsChild>
        <w:div w:id="10838581">
          <w:marLeft w:val="3960"/>
          <w:marRight w:val="0"/>
          <w:marTop w:val="67"/>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09382715">
      <w:bodyDiv w:val="1"/>
      <w:marLeft w:val="0"/>
      <w:marRight w:val="0"/>
      <w:marTop w:val="0"/>
      <w:marBottom w:val="0"/>
      <w:divBdr>
        <w:top w:val="none" w:sz="0" w:space="0" w:color="auto"/>
        <w:left w:val="none" w:sz="0" w:space="0" w:color="auto"/>
        <w:bottom w:val="none" w:sz="0" w:space="0" w:color="auto"/>
        <w:right w:val="none" w:sz="0" w:space="0" w:color="auto"/>
      </w:divBdr>
    </w:div>
    <w:div w:id="914169981">
      <w:bodyDiv w:val="1"/>
      <w:marLeft w:val="0"/>
      <w:marRight w:val="0"/>
      <w:marTop w:val="0"/>
      <w:marBottom w:val="0"/>
      <w:divBdr>
        <w:top w:val="none" w:sz="0" w:space="0" w:color="auto"/>
        <w:left w:val="none" w:sz="0" w:space="0" w:color="auto"/>
        <w:bottom w:val="none" w:sz="0" w:space="0" w:color="auto"/>
        <w:right w:val="none" w:sz="0" w:space="0" w:color="auto"/>
      </w:divBdr>
      <w:divsChild>
        <w:div w:id="140541611">
          <w:marLeft w:val="360"/>
          <w:marRight w:val="0"/>
          <w:marTop w:val="200"/>
          <w:marBottom w:val="0"/>
          <w:divBdr>
            <w:top w:val="none" w:sz="0" w:space="0" w:color="auto"/>
            <w:left w:val="none" w:sz="0" w:space="0" w:color="auto"/>
            <w:bottom w:val="none" w:sz="0" w:space="0" w:color="auto"/>
            <w:right w:val="none" w:sz="0" w:space="0" w:color="auto"/>
          </w:divBdr>
        </w:div>
        <w:div w:id="1865749310">
          <w:marLeft w:val="1080"/>
          <w:marRight w:val="0"/>
          <w:marTop w:val="100"/>
          <w:marBottom w:val="0"/>
          <w:divBdr>
            <w:top w:val="none" w:sz="0" w:space="0" w:color="auto"/>
            <w:left w:val="none" w:sz="0" w:space="0" w:color="auto"/>
            <w:bottom w:val="none" w:sz="0" w:space="0" w:color="auto"/>
            <w:right w:val="none" w:sz="0" w:space="0" w:color="auto"/>
          </w:divBdr>
        </w:div>
      </w:divsChild>
    </w:div>
    <w:div w:id="914702982">
      <w:bodyDiv w:val="1"/>
      <w:marLeft w:val="0"/>
      <w:marRight w:val="0"/>
      <w:marTop w:val="0"/>
      <w:marBottom w:val="0"/>
      <w:divBdr>
        <w:top w:val="none" w:sz="0" w:space="0" w:color="auto"/>
        <w:left w:val="none" w:sz="0" w:space="0" w:color="auto"/>
        <w:bottom w:val="none" w:sz="0" w:space="0" w:color="auto"/>
        <w:right w:val="none" w:sz="0" w:space="0" w:color="auto"/>
      </w:divBdr>
    </w:div>
    <w:div w:id="91535562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811135">
      <w:bodyDiv w:val="1"/>
      <w:marLeft w:val="0"/>
      <w:marRight w:val="0"/>
      <w:marTop w:val="0"/>
      <w:marBottom w:val="0"/>
      <w:divBdr>
        <w:top w:val="none" w:sz="0" w:space="0" w:color="auto"/>
        <w:left w:val="none" w:sz="0" w:space="0" w:color="auto"/>
        <w:bottom w:val="none" w:sz="0" w:space="0" w:color="auto"/>
        <w:right w:val="none" w:sz="0" w:space="0" w:color="auto"/>
      </w:divBdr>
    </w:div>
    <w:div w:id="950553843">
      <w:bodyDiv w:val="1"/>
      <w:marLeft w:val="0"/>
      <w:marRight w:val="0"/>
      <w:marTop w:val="0"/>
      <w:marBottom w:val="0"/>
      <w:divBdr>
        <w:top w:val="none" w:sz="0" w:space="0" w:color="auto"/>
        <w:left w:val="none" w:sz="0" w:space="0" w:color="auto"/>
        <w:bottom w:val="none" w:sz="0" w:space="0" w:color="auto"/>
        <w:right w:val="none" w:sz="0" w:space="0" w:color="auto"/>
      </w:divBdr>
    </w:div>
    <w:div w:id="951860895">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62033010">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9041417">
      <w:bodyDiv w:val="1"/>
      <w:marLeft w:val="0"/>
      <w:marRight w:val="0"/>
      <w:marTop w:val="0"/>
      <w:marBottom w:val="0"/>
      <w:divBdr>
        <w:top w:val="none" w:sz="0" w:space="0" w:color="auto"/>
        <w:left w:val="none" w:sz="0" w:space="0" w:color="auto"/>
        <w:bottom w:val="none" w:sz="0" w:space="0" w:color="auto"/>
        <w:right w:val="none" w:sz="0" w:space="0" w:color="auto"/>
      </w:divBdr>
    </w:div>
    <w:div w:id="1006329381">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42443388">
      <w:bodyDiv w:val="1"/>
      <w:marLeft w:val="0"/>
      <w:marRight w:val="0"/>
      <w:marTop w:val="0"/>
      <w:marBottom w:val="0"/>
      <w:divBdr>
        <w:top w:val="none" w:sz="0" w:space="0" w:color="auto"/>
        <w:left w:val="none" w:sz="0" w:space="0" w:color="auto"/>
        <w:bottom w:val="none" w:sz="0" w:space="0" w:color="auto"/>
        <w:right w:val="none" w:sz="0" w:space="0" w:color="auto"/>
      </w:divBdr>
      <w:divsChild>
        <w:div w:id="474953149">
          <w:marLeft w:val="1166"/>
          <w:marRight w:val="0"/>
          <w:marTop w:val="106"/>
          <w:marBottom w:val="0"/>
          <w:divBdr>
            <w:top w:val="none" w:sz="0" w:space="0" w:color="auto"/>
            <w:left w:val="none" w:sz="0" w:space="0" w:color="auto"/>
            <w:bottom w:val="none" w:sz="0" w:space="0" w:color="auto"/>
            <w:right w:val="none" w:sz="0" w:space="0" w:color="auto"/>
          </w:divBdr>
        </w:div>
      </w:divsChild>
    </w:div>
    <w:div w:id="1083651297">
      <w:bodyDiv w:val="1"/>
      <w:marLeft w:val="0"/>
      <w:marRight w:val="0"/>
      <w:marTop w:val="0"/>
      <w:marBottom w:val="0"/>
      <w:divBdr>
        <w:top w:val="none" w:sz="0" w:space="0" w:color="auto"/>
        <w:left w:val="none" w:sz="0" w:space="0" w:color="auto"/>
        <w:bottom w:val="none" w:sz="0" w:space="0" w:color="auto"/>
        <w:right w:val="none" w:sz="0" w:space="0" w:color="auto"/>
      </w:divBdr>
      <w:divsChild>
        <w:div w:id="220755506">
          <w:marLeft w:val="1800"/>
          <w:marRight w:val="0"/>
          <w:marTop w:val="96"/>
          <w:marBottom w:val="0"/>
          <w:divBdr>
            <w:top w:val="none" w:sz="0" w:space="0" w:color="auto"/>
            <w:left w:val="none" w:sz="0" w:space="0" w:color="auto"/>
            <w:bottom w:val="none" w:sz="0" w:space="0" w:color="auto"/>
            <w:right w:val="none" w:sz="0" w:space="0" w:color="auto"/>
          </w:divBdr>
        </w:div>
        <w:div w:id="1069376701">
          <w:marLeft w:val="1800"/>
          <w:marRight w:val="0"/>
          <w:marTop w:val="96"/>
          <w:marBottom w:val="0"/>
          <w:divBdr>
            <w:top w:val="none" w:sz="0" w:space="0" w:color="auto"/>
            <w:left w:val="none" w:sz="0" w:space="0" w:color="auto"/>
            <w:bottom w:val="none" w:sz="0" w:space="0" w:color="auto"/>
            <w:right w:val="none" w:sz="0" w:space="0" w:color="auto"/>
          </w:divBdr>
        </w:div>
      </w:divsChild>
    </w:div>
    <w:div w:id="1084180983">
      <w:bodyDiv w:val="1"/>
      <w:marLeft w:val="0"/>
      <w:marRight w:val="0"/>
      <w:marTop w:val="0"/>
      <w:marBottom w:val="0"/>
      <w:divBdr>
        <w:top w:val="none" w:sz="0" w:space="0" w:color="auto"/>
        <w:left w:val="none" w:sz="0" w:space="0" w:color="auto"/>
        <w:bottom w:val="none" w:sz="0" w:space="0" w:color="auto"/>
        <w:right w:val="none" w:sz="0" w:space="0" w:color="auto"/>
      </w:divBdr>
    </w:div>
    <w:div w:id="1116174012">
      <w:bodyDiv w:val="1"/>
      <w:marLeft w:val="0"/>
      <w:marRight w:val="0"/>
      <w:marTop w:val="0"/>
      <w:marBottom w:val="0"/>
      <w:divBdr>
        <w:top w:val="none" w:sz="0" w:space="0" w:color="auto"/>
        <w:left w:val="none" w:sz="0" w:space="0" w:color="auto"/>
        <w:bottom w:val="none" w:sz="0" w:space="0" w:color="auto"/>
        <w:right w:val="none" w:sz="0" w:space="0" w:color="auto"/>
      </w:divBdr>
      <w:divsChild>
        <w:div w:id="802187396">
          <w:marLeft w:val="3528"/>
          <w:marRight w:val="0"/>
          <w:marTop w:val="96"/>
          <w:marBottom w:val="0"/>
          <w:divBdr>
            <w:top w:val="none" w:sz="0" w:space="0" w:color="auto"/>
            <w:left w:val="none" w:sz="0" w:space="0" w:color="auto"/>
            <w:bottom w:val="none" w:sz="0" w:space="0" w:color="auto"/>
            <w:right w:val="none" w:sz="0" w:space="0" w:color="auto"/>
          </w:divBdr>
        </w:div>
      </w:divsChild>
    </w:div>
    <w:div w:id="1118060276">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980587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2687419">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670964">
      <w:bodyDiv w:val="1"/>
      <w:marLeft w:val="0"/>
      <w:marRight w:val="0"/>
      <w:marTop w:val="0"/>
      <w:marBottom w:val="0"/>
      <w:divBdr>
        <w:top w:val="none" w:sz="0" w:space="0" w:color="auto"/>
        <w:left w:val="none" w:sz="0" w:space="0" w:color="auto"/>
        <w:bottom w:val="none" w:sz="0" w:space="0" w:color="auto"/>
        <w:right w:val="none" w:sz="0" w:space="0" w:color="auto"/>
      </w:divBdr>
    </w:div>
    <w:div w:id="1243182820">
      <w:bodyDiv w:val="1"/>
      <w:marLeft w:val="0"/>
      <w:marRight w:val="0"/>
      <w:marTop w:val="0"/>
      <w:marBottom w:val="0"/>
      <w:divBdr>
        <w:top w:val="none" w:sz="0" w:space="0" w:color="auto"/>
        <w:left w:val="none" w:sz="0" w:space="0" w:color="auto"/>
        <w:bottom w:val="none" w:sz="0" w:space="0" w:color="auto"/>
        <w:right w:val="none" w:sz="0" w:space="0" w:color="auto"/>
      </w:divBdr>
      <w:divsChild>
        <w:div w:id="3168699">
          <w:marLeft w:val="360"/>
          <w:marRight w:val="0"/>
          <w:marTop w:val="200"/>
          <w:marBottom w:val="0"/>
          <w:divBdr>
            <w:top w:val="none" w:sz="0" w:space="0" w:color="auto"/>
            <w:left w:val="none" w:sz="0" w:space="0" w:color="auto"/>
            <w:bottom w:val="none" w:sz="0" w:space="0" w:color="auto"/>
            <w:right w:val="none" w:sz="0" w:space="0" w:color="auto"/>
          </w:divBdr>
        </w:div>
        <w:div w:id="539786804">
          <w:marLeft w:val="1800"/>
          <w:marRight w:val="0"/>
          <w:marTop w:val="100"/>
          <w:marBottom w:val="0"/>
          <w:divBdr>
            <w:top w:val="none" w:sz="0" w:space="0" w:color="auto"/>
            <w:left w:val="none" w:sz="0" w:space="0" w:color="auto"/>
            <w:bottom w:val="none" w:sz="0" w:space="0" w:color="auto"/>
            <w:right w:val="none" w:sz="0" w:space="0" w:color="auto"/>
          </w:divBdr>
        </w:div>
        <w:div w:id="1290091632">
          <w:marLeft w:val="1800"/>
          <w:marRight w:val="0"/>
          <w:marTop w:val="100"/>
          <w:marBottom w:val="0"/>
          <w:divBdr>
            <w:top w:val="none" w:sz="0" w:space="0" w:color="auto"/>
            <w:left w:val="none" w:sz="0" w:space="0" w:color="auto"/>
            <w:bottom w:val="none" w:sz="0" w:space="0" w:color="auto"/>
            <w:right w:val="none" w:sz="0" w:space="0" w:color="auto"/>
          </w:divBdr>
        </w:div>
        <w:div w:id="1449205683">
          <w:marLeft w:val="1080"/>
          <w:marRight w:val="0"/>
          <w:marTop w:val="100"/>
          <w:marBottom w:val="0"/>
          <w:divBdr>
            <w:top w:val="none" w:sz="0" w:space="0" w:color="auto"/>
            <w:left w:val="none" w:sz="0" w:space="0" w:color="auto"/>
            <w:bottom w:val="none" w:sz="0" w:space="0" w:color="auto"/>
            <w:right w:val="none" w:sz="0" w:space="0" w:color="auto"/>
          </w:divBdr>
        </w:div>
        <w:div w:id="1456604961">
          <w:marLeft w:val="1080"/>
          <w:marRight w:val="0"/>
          <w:marTop w:val="100"/>
          <w:marBottom w:val="0"/>
          <w:divBdr>
            <w:top w:val="none" w:sz="0" w:space="0" w:color="auto"/>
            <w:left w:val="none" w:sz="0" w:space="0" w:color="auto"/>
            <w:bottom w:val="none" w:sz="0" w:space="0" w:color="auto"/>
            <w:right w:val="none" w:sz="0" w:space="0" w:color="auto"/>
          </w:divBdr>
        </w:div>
        <w:div w:id="2046906846">
          <w:marLeft w:val="1800"/>
          <w:marRight w:val="0"/>
          <w:marTop w:val="100"/>
          <w:marBottom w:val="0"/>
          <w:divBdr>
            <w:top w:val="none" w:sz="0" w:space="0" w:color="auto"/>
            <w:left w:val="none" w:sz="0" w:space="0" w:color="auto"/>
            <w:bottom w:val="none" w:sz="0" w:space="0" w:color="auto"/>
            <w:right w:val="none" w:sz="0" w:space="0" w:color="auto"/>
          </w:divBdr>
        </w:div>
      </w:divsChild>
    </w:div>
    <w:div w:id="1277174696">
      <w:bodyDiv w:val="1"/>
      <w:marLeft w:val="0"/>
      <w:marRight w:val="0"/>
      <w:marTop w:val="0"/>
      <w:marBottom w:val="0"/>
      <w:divBdr>
        <w:top w:val="none" w:sz="0" w:space="0" w:color="auto"/>
        <w:left w:val="none" w:sz="0" w:space="0" w:color="auto"/>
        <w:bottom w:val="none" w:sz="0" w:space="0" w:color="auto"/>
        <w:right w:val="none" w:sz="0" w:space="0" w:color="auto"/>
      </w:divBdr>
    </w:div>
    <w:div w:id="1288580695">
      <w:bodyDiv w:val="1"/>
      <w:marLeft w:val="0"/>
      <w:marRight w:val="0"/>
      <w:marTop w:val="0"/>
      <w:marBottom w:val="0"/>
      <w:divBdr>
        <w:top w:val="none" w:sz="0" w:space="0" w:color="auto"/>
        <w:left w:val="none" w:sz="0" w:space="0" w:color="auto"/>
        <w:bottom w:val="none" w:sz="0" w:space="0" w:color="auto"/>
        <w:right w:val="none" w:sz="0" w:space="0" w:color="auto"/>
      </w:divBdr>
    </w:div>
    <w:div w:id="1288976031">
      <w:bodyDiv w:val="1"/>
      <w:marLeft w:val="0"/>
      <w:marRight w:val="0"/>
      <w:marTop w:val="0"/>
      <w:marBottom w:val="0"/>
      <w:divBdr>
        <w:top w:val="none" w:sz="0" w:space="0" w:color="auto"/>
        <w:left w:val="none" w:sz="0" w:space="0" w:color="auto"/>
        <w:bottom w:val="none" w:sz="0" w:space="0" w:color="auto"/>
        <w:right w:val="none" w:sz="0" w:space="0" w:color="auto"/>
      </w:divBdr>
    </w:div>
    <w:div w:id="1293169726">
      <w:bodyDiv w:val="1"/>
      <w:marLeft w:val="0"/>
      <w:marRight w:val="0"/>
      <w:marTop w:val="0"/>
      <w:marBottom w:val="0"/>
      <w:divBdr>
        <w:top w:val="none" w:sz="0" w:space="0" w:color="auto"/>
        <w:left w:val="none" w:sz="0" w:space="0" w:color="auto"/>
        <w:bottom w:val="none" w:sz="0" w:space="0" w:color="auto"/>
        <w:right w:val="none" w:sz="0" w:space="0" w:color="auto"/>
      </w:divBdr>
    </w:div>
    <w:div w:id="1308510575">
      <w:bodyDiv w:val="1"/>
      <w:marLeft w:val="0"/>
      <w:marRight w:val="0"/>
      <w:marTop w:val="0"/>
      <w:marBottom w:val="0"/>
      <w:divBdr>
        <w:top w:val="none" w:sz="0" w:space="0" w:color="auto"/>
        <w:left w:val="none" w:sz="0" w:space="0" w:color="auto"/>
        <w:bottom w:val="none" w:sz="0" w:space="0" w:color="auto"/>
        <w:right w:val="none" w:sz="0" w:space="0" w:color="auto"/>
      </w:divBdr>
      <w:divsChild>
        <w:div w:id="384960578">
          <w:marLeft w:val="1800"/>
          <w:marRight w:val="0"/>
          <w:marTop w:val="100"/>
          <w:marBottom w:val="0"/>
          <w:divBdr>
            <w:top w:val="none" w:sz="0" w:space="0" w:color="auto"/>
            <w:left w:val="none" w:sz="0" w:space="0" w:color="auto"/>
            <w:bottom w:val="none" w:sz="0" w:space="0" w:color="auto"/>
            <w:right w:val="none" w:sz="0" w:space="0" w:color="auto"/>
          </w:divBdr>
        </w:div>
        <w:div w:id="464859034">
          <w:marLeft w:val="1800"/>
          <w:marRight w:val="0"/>
          <w:marTop w:val="100"/>
          <w:marBottom w:val="0"/>
          <w:divBdr>
            <w:top w:val="none" w:sz="0" w:space="0" w:color="auto"/>
            <w:left w:val="none" w:sz="0" w:space="0" w:color="auto"/>
            <w:bottom w:val="none" w:sz="0" w:space="0" w:color="auto"/>
            <w:right w:val="none" w:sz="0" w:space="0" w:color="auto"/>
          </w:divBdr>
        </w:div>
        <w:div w:id="700321935">
          <w:marLeft w:val="1080"/>
          <w:marRight w:val="0"/>
          <w:marTop w:val="100"/>
          <w:marBottom w:val="0"/>
          <w:divBdr>
            <w:top w:val="none" w:sz="0" w:space="0" w:color="auto"/>
            <w:left w:val="none" w:sz="0" w:space="0" w:color="auto"/>
            <w:bottom w:val="none" w:sz="0" w:space="0" w:color="auto"/>
            <w:right w:val="none" w:sz="0" w:space="0" w:color="auto"/>
          </w:divBdr>
        </w:div>
        <w:div w:id="744450402">
          <w:marLeft w:val="360"/>
          <w:marRight w:val="0"/>
          <w:marTop w:val="200"/>
          <w:marBottom w:val="0"/>
          <w:divBdr>
            <w:top w:val="none" w:sz="0" w:space="0" w:color="auto"/>
            <w:left w:val="none" w:sz="0" w:space="0" w:color="auto"/>
            <w:bottom w:val="none" w:sz="0" w:space="0" w:color="auto"/>
            <w:right w:val="none" w:sz="0" w:space="0" w:color="auto"/>
          </w:divBdr>
        </w:div>
        <w:div w:id="776874228">
          <w:marLeft w:val="360"/>
          <w:marRight w:val="0"/>
          <w:marTop w:val="200"/>
          <w:marBottom w:val="0"/>
          <w:divBdr>
            <w:top w:val="none" w:sz="0" w:space="0" w:color="auto"/>
            <w:left w:val="none" w:sz="0" w:space="0" w:color="auto"/>
            <w:bottom w:val="none" w:sz="0" w:space="0" w:color="auto"/>
            <w:right w:val="none" w:sz="0" w:space="0" w:color="auto"/>
          </w:divBdr>
        </w:div>
        <w:div w:id="1627586774">
          <w:marLeft w:val="1080"/>
          <w:marRight w:val="0"/>
          <w:marTop w:val="100"/>
          <w:marBottom w:val="0"/>
          <w:divBdr>
            <w:top w:val="none" w:sz="0" w:space="0" w:color="auto"/>
            <w:left w:val="none" w:sz="0" w:space="0" w:color="auto"/>
            <w:bottom w:val="none" w:sz="0" w:space="0" w:color="auto"/>
            <w:right w:val="none" w:sz="0" w:space="0" w:color="auto"/>
          </w:divBdr>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640032">
      <w:bodyDiv w:val="1"/>
      <w:marLeft w:val="0"/>
      <w:marRight w:val="0"/>
      <w:marTop w:val="0"/>
      <w:marBottom w:val="0"/>
      <w:divBdr>
        <w:top w:val="none" w:sz="0" w:space="0" w:color="auto"/>
        <w:left w:val="none" w:sz="0" w:space="0" w:color="auto"/>
        <w:bottom w:val="none" w:sz="0" w:space="0" w:color="auto"/>
        <w:right w:val="none" w:sz="0" w:space="0" w:color="auto"/>
      </w:divBdr>
      <w:divsChild>
        <w:div w:id="588276872">
          <w:marLeft w:val="1080"/>
          <w:marRight w:val="0"/>
          <w:marTop w:val="100"/>
          <w:marBottom w:val="0"/>
          <w:divBdr>
            <w:top w:val="none" w:sz="0" w:space="0" w:color="auto"/>
            <w:left w:val="none" w:sz="0" w:space="0" w:color="auto"/>
            <w:bottom w:val="none" w:sz="0" w:space="0" w:color="auto"/>
            <w:right w:val="none" w:sz="0" w:space="0" w:color="auto"/>
          </w:divBdr>
        </w:div>
      </w:divsChild>
    </w:div>
    <w:div w:id="133425843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6980623">
      <w:bodyDiv w:val="1"/>
      <w:marLeft w:val="0"/>
      <w:marRight w:val="0"/>
      <w:marTop w:val="0"/>
      <w:marBottom w:val="0"/>
      <w:divBdr>
        <w:top w:val="none" w:sz="0" w:space="0" w:color="auto"/>
        <w:left w:val="none" w:sz="0" w:space="0" w:color="auto"/>
        <w:bottom w:val="none" w:sz="0" w:space="0" w:color="auto"/>
        <w:right w:val="none" w:sz="0" w:space="0" w:color="auto"/>
      </w:divBdr>
    </w:div>
    <w:div w:id="135819172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385325233">
      <w:bodyDiv w:val="1"/>
      <w:marLeft w:val="0"/>
      <w:marRight w:val="0"/>
      <w:marTop w:val="0"/>
      <w:marBottom w:val="0"/>
      <w:divBdr>
        <w:top w:val="none" w:sz="0" w:space="0" w:color="auto"/>
        <w:left w:val="none" w:sz="0" w:space="0" w:color="auto"/>
        <w:bottom w:val="none" w:sz="0" w:space="0" w:color="auto"/>
        <w:right w:val="none" w:sz="0" w:space="0" w:color="auto"/>
      </w:divBdr>
    </w:div>
    <w:div w:id="1387072374">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9565301">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2406931">
      <w:bodyDiv w:val="1"/>
      <w:marLeft w:val="0"/>
      <w:marRight w:val="0"/>
      <w:marTop w:val="0"/>
      <w:marBottom w:val="0"/>
      <w:divBdr>
        <w:top w:val="none" w:sz="0" w:space="0" w:color="auto"/>
        <w:left w:val="none" w:sz="0" w:space="0" w:color="auto"/>
        <w:bottom w:val="none" w:sz="0" w:space="0" w:color="auto"/>
        <w:right w:val="none" w:sz="0" w:space="0" w:color="auto"/>
      </w:divBdr>
      <w:divsChild>
        <w:div w:id="65880064">
          <w:marLeft w:val="360"/>
          <w:marRight w:val="0"/>
          <w:marTop w:val="20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229078">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2884813">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56161477">
      <w:bodyDiv w:val="1"/>
      <w:marLeft w:val="0"/>
      <w:marRight w:val="0"/>
      <w:marTop w:val="0"/>
      <w:marBottom w:val="0"/>
      <w:divBdr>
        <w:top w:val="none" w:sz="0" w:space="0" w:color="auto"/>
        <w:left w:val="none" w:sz="0" w:space="0" w:color="auto"/>
        <w:bottom w:val="none" w:sz="0" w:space="0" w:color="auto"/>
        <w:right w:val="none" w:sz="0" w:space="0" w:color="auto"/>
      </w:divBdr>
    </w:div>
    <w:div w:id="1574391395">
      <w:bodyDiv w:val="1"/>
      <w:marLeft w:val="0"/>
      <w:marRight w:val="0"/>
      <w:marTop w:val="0"/>
      <w:marBottom w:val="0"/>
      <w:divBdr>
        <w:top w:val="none" w:sz="0" w:space="0" w:color="auto"/>
        <w:left w:val="none" w:sz="0" w:space="0" w:color="auto"/>
        <w:bottom w:val="none" w:sz="0" w:space="0" w:color="auto"/>
        <w:right w:val="none" w:sz="0" w:space="0" w:color="auto"/>
      </w:divBdr>
      <w:divsChild>
        <w:div w:id="100489931">
          <w:marLeft w:val="1080"/>
          <w:marRight w:val="0"/>
          <w:marTop w:val="100"/>
          <w:marBottom w:val="0"/>
          <w:divBdr>
            <w:top w:val="none" w:sz="0" w:space="0" w:color="auto"/>
            <w:left w:val="none" w:sz="0" w:space="0" w:color="auto"/>
            <w:bottom w:val="none" w:sz="0" w:space="0" w:color="auto"/>
            <w:right w:val="none" w:sz="0" w:space="0" w:color="auto"/>
          </w:divBdr>
        </w:div>
        <w:div w:id="938756160">
          <w:marLeft w:val="2520"/>
          <w:marRight w:val="0"/>
          <w:marTop w:val="100"/>
          <w:marBottom w:val="0"/>
          <w:divBdr>
            <w:top w:val="none" w:sz="0" w:space="0" w:color="auto"/>
            <w:left w:val="none" w:sz="0" w:space="0" w:color="auto"/>
            <w:bottom w:val="none" w:sz="0" w:space="0" w:color="auto"/>
            <w:right w:val="none" w:sz="0" w:space="0" w:color="auto"/>
          </w:divBdr>
        </w:div>
        <w:div w:id="1347246035">
          <w:marLeft w:val="2520"/>
          <w:marRight w:val="0"/>
          <w:marTop w:val="100"/>
          <w:marBottom w:val="0"/>
          <w:divBdr>
            <w:top w:val="none" w:sz="0" w:space="0" w:color="auto"/>
            <w:left w:val="none" w:sz="0" w:space="0" w:color="auto"/>
            <w:bottom w:val="none" w:sz="0" w:space="0" w:color="auto"/>
            <w:right w:val="none" w:sz="0" w:space="0" w:color="auto"/>
          </w:divBdr>
        </w:div>
        <w:div w:id="1350789127">
          <w:marLeft w:val="1800"/>
          <w:marRight w:val="0"/>
          <w:marTop w:val="100"/>
          <w:marBottom w:val="0"/>
          <w:divBdr>
            <w:top w:val="none" w:sz="0" w:space="0" w:color="auto"/>
            <w:left w:val="none" w:sz="0" w:space="0" w:color="auto"/>
            <w:bottom w:val="none" w:sz="0" w:space="0" w:color="auto"/>
            <w:right w:val="none" w:sz="0" w:space="0" w:color="auto"/>
          </w:divBdr>
        </w:div>
        <w:div w:id="2072382362">
          <w:marLeft w:val="1800"/>
          <w:marRight w:val="0"/>
          <w:marTop w:val="100"/>
          <w:marBottom w:val="0"/>
          <w:divBdr>
            <w:top w:val="none" w:sz="0" w:space="0" w:color="auto"/>
            <w:left w:val="none" w:sz="0" w:space="0" w:color="auto"/>
            <w:bottom w:val="none" w:sz="0" w:space="0" w:color="auto"/>
            <w:right w:val="none" w:sz="0" w:space="0" w:color="auto"/>
          </w:divBdr>
        </w:div>
      </w:divsChild>
    </w:div>
    <w:div w:id="1584146597">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5939717">
      <w:bodyDiv w:val="1"/>
      <w:marLeft w:val="0"/>
      <w:marRight w:val="0"/>
      <w:marTop w:val="0"/>
      <w:marBottom w:val="0"/>
      <w:divBdr>
        <w:top w:val="none" w:sz="0" w:space="0" w:color="auto"/>
        <w:left w:val="none" w:sz="0" w:space="0" w:color="auto"/>
        <w:bottom w:val="none" w:sz="0" w:space="0" w:color="auto"/>
        <w:right w:val="none" w:sz="0" w:space="0" w:color="auto"/>
      </w:divBdr>
    </w:div>
    <w:div w:id="1597130425">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582695">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8364778">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594047">
      <w:bodyDiv w:val="1"/>
      <w:marLeft w:val="0"/>
      <w:marRight w:val="0"/>
      <w:marTop w:val="0"/>
      <w:marBottom w:val="0"/>
      <w:divBdr>
        <w:top w:val="none" w:sz="0" w:space="0" w:color="auto"/>
        <w:left w:val="none" w:sz="0" w:space="0" w:color="auto"/>
        <w:bottom w:val="none" w:sz="0" w:space="0" w:color="auto"/>
        <w:right w:val="none" w:sz="0" w:space="0" w:color="auto"/>
      </w:divBdr>
    </w:div>
    <w:div w:id="1712266589">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1514689">
      <w:bodyDiv w:val="1"/>
      <w:marLeft w:val="0"/>
      <w:marRight w:val="0"/>
      <w:marTop w:val="0"/>
      <w:marBottom w:val="0"/>
      <w:divBdr>
        <w:top w:val="none" w:sz="0" w:space="0" w:color="auto"/>
        <w:left w:val="none" w:sz="0" w:space="0" w:color="auto"/>
        <w:bottom w:val="none" w:sz="0" w:space="0" w:color="auto"/>
        <w:right w:val="none" w:sz="0" w:space="0" w:color="auto"/>
      </w:divBdr>
    </w:div>
    <w:div w:id="1728340282">
      <w:bodyDiv w:val="1"/>
      <w:marLeft w:val="0"/>
      <w:marRight w:val="0"/>
      <w:marTop w:val="0"/>
      <w:marBottom w:val="0"/>
      <w:divBdr>
        <w:top w:val="none" w:sz="0" w:space="0" w:color="auto"/>
        <w:left w:val="none" w:sz="0" w:space="0" w:color="auto"/>
        <w:bottom w:val="none" w:sz="0" w:space="0" w:color="auto"/>
        <w:right w:val="none" w:sz="0" w:space="0" w:color="auto"/>
      </w:divBdr>
    </w:div>
    <w:div w:id="1736900795">
      <w:bodyDiv w:val="1"/>
      <w:marLeft w:val="0"/>
      <w:marRight w:val="0"/>
      <w:marTop w:val="0"/>
      <w:marBottom w:val="0"/>
      <w:divBdr>
        <w:top w:val="none" w:sz="0" w:space="0" w:color="auto"/>
        <w:left w:val="none" w:sz="0" w:space="0" w:color="auto"/>
        <w:bottom w:val="none" w:sz="0" w:space="0" w:color="auto"/>
        <w:right w:val="none" w:sz="0" w:space="0" w:color="auto"/>
      </w:divBdr>
    </w:div>
    <w:div w:id="1740204836">
      <w:bodyDiv w:val="1"/>
      <w:marLeft w:val="0"/>
      <w:marRight w:val="0"/>
      <w:marTop w:val="0"/>
      <w:marBottom w:val="0"/>
      <w:divBdr>
        <w:top w:val="none" w:sz="0" w:space="0" w:color="auto"/>
        <w:left w:val="none" w:sz="0" w:space="0" w:color="auto"/>
        <w:bottom w:val="none" w:sz="0" w:space="0" w:color="auto"/>
        <w:right w:val="none" w:sz="0" w:space="0" w:color="auto"/>
      </w:divBdr>
    </w:div>
    <w:div w:id="174510608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2774727">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151199">
      <w:bodyDiv w:val="1"/>
      <w:marLeft w:val="0"/>
      <w:marRight w:val="0"/>
      <w:marTop w:val="0"/>
      <w:marBottom w:val="0"/>
      <w:divBdr>
        <w:top w:val="none" w:sz="0" w:space="0" w:color="auto"/>
        <w:left w:val="none" w:sz="0" w:space="0" w:color="auto"/>
        <w:bottom w:val="none" w:sz="0" w:space="0" w:color="auto"/>
        <w:right w:val="none" w:sz="0" w:space="0" w:color="auto"/>
      </w:divBdr>
    </w:div>
    <w:div w:id="1828010715">
      <w:bodyDiv w:val="1"/>
      <w:marLeft w:val="0"/>
      <w:marRight w:val="0"/>
      <w:marTop w:val="0"/>
      <w:marBottom w:val="0"/>
      <w:divBdr>
        <w:top w:val="none" w:sz="0" w:space="0" w:color="auto"/>
        <w:left w:val="none" w:sz="0" w:space="0" w:color="auto"/>
        <w:bottom w:val="none" w:sz="0" w:space="0" w:color="auto"/>
        <w:right w:val="none" w:sz="0" w:space="0" w:color="auto"/>
      </w:divBdr>
      <w:divsChild>
        <w:div w:id="47925486">
          <w:marLeft w:val="2520"/>
          <w:marRight w:val="0"/>
          <w:marTop w:val="100"/>
          <w:marBottom w:val="0"/>
          <w:divBdr>
            <w:top w:val="none" w:sz="0" w:space="0" w:color="auto"/>
            <w:left w:val="none" w:sz="0" w:space="0" w:color="auto"/>
            <w:bottom w:val="none" w:sz="0" w:space="0" w:color="auto"/>
            <w:right w:val="none" w:sz="0" w:space="0" w:color="auto"/>
          </w:divBdr>
        </w:div>
        <w:div w:id="236289783">
          <w:marLeft w:val="1800"/>
          <w:marRight w:val="0"/>
          <w:marTop w:val="100"/>
          <w:marBottom w:val="0"/>
          <w:divBdr>
            <w:top w:val="none" w:sz="0" w:space="0" w:color="auto"/>
            <w:left w:val="none" w:sz="0" w:space="0" w:color="auto"/>
            <w:bottom w:val="none" w:sz="0" w:space="0" w:color="auto"/>
            <w:right w:val="none" w:sz="0" w:space="0" w:color="auto"/>
          </w:divBdr>
        </w:div>
        <w:div w:id="1863854366">
          <w:marLeft w:val="2520"/>
          <w:marRight w:val="0"/>
          <w:marTop w:val="100"/>
          <w:marBottom w:val="0"/>
          <w:divBdr>
            <w:top w:val="none" w:sz="0" w:space="0" w:color="auto"/>
            <w:left w:val="none" w:sz="0" w:space="0" w:color="auto"/>
            <w:bottom w:val="none" w:sz="0" w:space="0" w:color="auto"/>
            <w:right w:val="none" w:sz="0" w:space="0" w:color="auto"/>
          </w:divBdr>
        </w:div>
        <w:div w:id="1898125737">
          <w:marLeft w:val="1080"/>
          <w:marRight w:val="0"/>
          <w:marTop w:val="100"/>
          <w:marBottom w:val="0"/>
          <w:divBdr>
            <w:top w:val="none" w:sz="0" w:space="0" w:color="auto"/>
            <w:left w:val="none" w:sz="0" w:space="0" w:color="auto"/>
            <w:bottom w:val="none" w:sz="0" w:space="0" w:color="auto"/>
            <w:right w:val="none" w:sz="0" w:space="0" w:color="auto"/>
          </w:divBdr>
        </w:div>
        <w:div w:id="1972789199">
          <w:marLeft w:val="1800"/>
          <w:marRight w:val="0"/>
          <w:marTop w:val="100"/>
          <w:marBottom w:val="0"/>
          <w:divBdr>
            <w:top w:val="none" w:sz="0" w:space="0" w:color="auto"/>
            <w:left w:val="none" w:sz="0" w:space="0" w:color="auto"/>
            <w:bottom w:val="none" w:sz="0" w:space="0" w:color="auto"/>
            <w:right w:val="none" w:sz="0" w:space="0" w:color="auto"/>
          </w:divBdr>
        </w:div>
      </w:divsChild>
    </w:div>
    <w:div w:id="1839996241">
      <w:bodyDiv w:val="1"/>
      <w:marLeft w:val="0"/>
      <w:marRight w:val="0"/>
      <w:marTop w:val="0"/>
      <w:marBottom w:val="0"/>
      <w:divBdr>
        <w:top w:val="none" w:sz="0" w:space="0" w:color="auto"/>
        <w:left w:val="none" w:sz="0" w:space="0" w:color="auto"/>
        <w:bottom w:val="none" w:sz="0" w:space="0" w:color="auto"/>
        <w:right w:val="none" w:sz="0" w:space="0" w:color="auto"/>
      </w:divBdr>
    </w:div>
    <w:div w:id="184254709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8980890">
      <w:bodyDiv w:val="1"/>
      <w:marLeft w:val="0"/>
      <w:marRight w:val="0"/>
      <w:marTop w:val="0"/>
      <w:marBottom w:val="0"/>
      <w:divBdr>
        <w:top w:val="none" w:sz="0" w:space="0" w:color="auto"/>
        <w:left w:val="none" w:sz="0" w:space="0" w:color="auto"/>
        <w:bottom w:val="none" w:sz="0" w:space="0" w:color="auto"/>
        <w:right w:val="none" w:sz="0" w:space="0" w:color="auto"/>
      </w:divBdr>
      <w:divsChild>
        <w:div w:id="14116950">
          <w:marLeft w:val="3240"/>
          <w:marRight w:val="0"/>
          <w:marTop w:val="100"/>
          <w:marBottom w:val="0"/>
          <w:divBdr>
            <w:top w:val="none" w:sz="0" w:space="0" w:color="auto"/>
            <w:left w:val="none" w:sz="0" w:space="0" w:color="auto"/>
            <w:bottom w:val="none" w:sz="0" w:space="0" w:color="auto"/>
            <w:right w:val="none" w:sz="0" w:space="0" w:color="auto"/>
          </w:divBdr>
        </w:div>
        <w:div w:id="121660207">
          <w:marLeft w:val="1080"/>
          <w:marRight w:val="0"/>
          <w:marTop w:val="100"/>
          <w:marBottom w:val="0"/>
          <w:divBdr>
            <w:top w:val="none" w:sz="0" w:space="0" w:color="auto"/>
            <w:left w:val="none" w:sz="0" w:space="0" w:color="auto"/>
            <w:bottom w:val="none" w:sz="0" w:space="0" w:color="auto"/>
            <w:right w:val="none" w:sz="0" w:space="0" w:color="auto"/>
          </w:divBdr>
        </w:div>
        <w:div w:id="139811490">
          <w:marLeft w:val="360"/>
          <w:marRight w:val="0"/>
          <w:marTop w:val="200"/>
          <w:marBottom w:val="0"/>
          <w:divBdr>
            <w:top w:val="none" w:sz="0" w:space="0" w:color="auto"/>
            <w:left w:val="none" w:sz="0" w:space="0" w:color="auto"/>
            <w:bottom w:val="none" w:sz="0" w:space="0" w:color="auto"/>
            <w:right w:val="none" w:sz="0" w:space="0" w:color="auto"/>
          </w:divBdr>
        </w:div>
        <w:div w:id="159318532">
          <w:marLeft w:val="1800"/>
          <w:marRight w:val="0"/>
          <w:marTop w:val="100"/>
          <w:marBottom w:val="0"/>
          <w:divBdr>
            <w:top w:val="none" w:sz="0" w:space="0" w:color="auto"/>
            <w:left w:val="none" w:sz="0" w:space="0" w:color="auto"/>
            <w:bottom w:val="none" w:sz="0" w:space="0" w:color="auto"/>
            <w:right w:val="none" w:sz="0" w:space="0" w:color="auto"/>
          </w:divBdr>
        </w:div>
        <w:div w:id="193621357">
          <w:marLeft w:val="1800"/>
          <w:marRight w:val="0"/>
          <w:marTop w:val="100"/>
          <w:marBottom w:val="0"/>
          <w:divBdr>
            <w:top w:val="none" w:sz="0" w:space="0" w:color="auto"/>
            <w:left w:val="none" w:sz="0" w:space="0" w:color="auto"/>
            <w:bottom w:val="none" w:sz="0" w:space="0" w:color="auto"/>
            <w:right w:val="none" w:sz="0" w:space="0" w:color="auto"/>
          </w:divBdr>
        </w:div>
        <w:div w:id="362363865">
          <w:marLeft w:val="1800"/>
          <w:marRight w:val="0"/>
          <w:marTop w:val="100"/>
          <w:marBottom w:val="0"/>
          <w:divBdr>
            <w:top w:val="none" w:sz="0" w:space="0" w:color="auto"/>
            <w:left w:val="none" w:sz="0" w:space="0" w:color="auto"/>
            <w:bottom w:val="none" w:sz="0" w:space="0" w:color="auto"/>
            <w:right w:val="none" w:sz="0" w:space="0" w:color="auto"/>
          </w:divBdr>
        </w:div>
        <w:div w:id="378554330">
          <w:marLeft w:val="1080"/>
          <w:marRight w:val="0"/>
          <w:marTop w:val="100"/>
          <w:marBottom w:val="0"/>
          <w:divBdr>
            <w:top w:val="none" w:sz="0" w:space="0" w:color="auto"/>
            <w:left w:val="none" w:sz="0" w:space="0" w:color="auto"/>
            <w:bottom w:val="none" w:sz="0" w:space="0" w:color="auto"/>
            <w:right w:val="none" w:sz="0" w:space="0" w:color="auto"/>
          </w:divBdr>
        </w:div>
        <w:div w:id="714502532">
          <w:marLeft w:val="1800"/>
          <w:marRight w:val="0"/>
          <w:marTop w:val="100"/>
          <w:marBottom w:val="0"/>
          <w:divBdr>
            <w:top w:val="none" w:sz="0" w:space="0" w:color="auto"/>
            <w:left w:val="none" w:sz="0" w:space="0" w:color="auto"/>
            <w:bottom w:val="none" w:sz="0" w:space="0" w:color="auto"/>
            <w:right w:val="none" w:sz="0" w:space="0" w:color="auto"/>
          </w:divBdr>
        </w:div>
        <w:div w:id="934434017">
          <w:marLeft w:val="1080"/>
          <w:marRight w:val="0"/>
          <w:marTop w:val="100"/>
          <w:marBottom w:val="0"/>
          <w:divBdr>
            <w:top w:val="none" w:sz="0" w:space="0" w:color="auto"/>
            <w:left w:val="none" w:sz="0" w:space="0" w:color="auto"/>
            <w:bottom w:val="none" w:sz="0" w:space="0" w:color="auto"/>
            <w:right w:val="none" w:sz="0" w:space="0" w:color="auto"/>
          </w:divBdr>
        </w:div>
        <w:div w:id="1015964803">
          <w:marLeft w:val="2520"/>
          <w:marRight w:val="0"/>
          <w:marTop w:val="100"/>
          <w:marBottom w:val="0"/>
          <w:divBdr>
            <w:top w:val="none" w:sz="0" w:space="0" w:color="auto"/>
            <w:left w:val="none" w:sz="0" w:space="0" w:color="auto"/>
            <w:bottom w:val="none" w:sz="0" w:space="0" w:color="auto"/>
            <w:right w:val="none" w:sz="0" w:space="0" w:color="auto"/>
          </w:divBdr>
        </w:div>
        <w:div w:id="1274676905">
          <w:marLeft w:val="1800"/>
          <w:marRight w:val="0"/>
          <w:marTop w:val="100"/>
          <w:marBottom w:val="0"/>
          <w:divBdr>
            <w:top w:val="none" w:sz="0" w:space="0" w:color="auto"/>
            <w:left w:val="none" w:sz="0" w:space="0" w:color="auto"/>
            <w:bottom w:val="none" w:sz="0" w:space="0" w:color="auto"/>
            <w:right w:val="none" w:sz="0" w:space="0" w:color="auto"/>
          </w:divBdr>
        </w:div>
        <w:div w:id="1473255882">
          <w:marLeft w:val="2520"/>
          <w:marRight w:val="0"/>
          <w:marTop w:val="100"/>
          <w:marBottom w:val="0"/>
          <w:divBdr>
            <w:top w:val="none" w:sz="0" w:space="0" w:color="auto"/>
            <w:left w:val="none" w:sz="0" w:space="0" w:color="auto"/>
            <w:bottom w:val="none" w:sz="0" w:space="0" w:color="auto"/>
            <w:right w:val="none" w:sz="0" w:space="0" w:color="auto"/>
          </w:divBdr>
        </w:div>
        <w:div w:id="1523664597">
          <w:marLeft w:val="1800"/>
          <w:marRight w:val="0"/>
          <w:marTop w:val="100"/>
          <w:marBottom w:val="0"/>
          <w:divBdr>
            <w:top w:val="none" w:sz="0" w:space="0" w:color="auto"/>
            <w:left w:val="none" w:sz="0" w:space="0" w:color="auto"/>
            <w:bottom w:val="none" w:sz="0" w:space="0" w:color="auto"/>
            <w:right w:val="none" w:sz="0" w:space="0" w:color="auto"/>
          </w:divBdr>
        </w:div>
      </w:divsChild>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2251325">
      <w:bodyDiv w:val="1"/>
      <w:marLeft w:val="0"/>
      <w:marRight w:val="0"/>
      <w:marTop w:val="0"/>
      <w:marBottom w:val="0"/>
      <w:divBdr>
        <w:top w:val="none" w:sz="0" w:space="0" w:color="auto"/>
        <w:left w:val="none" w:sz="0" w:space="0" w:color="auto"/>
        <w:bottom w:val="none" w:sz="0" w:space="0" w:color="auto"/>
        <w:right w:val="none" w:sz="0" w:space="0" w:color="auto"/>
      </w:divBdr>
    </w:div>
    <w:div w:id="1912617871">
      <w:bodyDiv w:val="1"/>
      <w:marLeft w:val="0"/>
      <w:marRight w:val="0"/>
      <w:marTop w:val="0"/>
      <w:marBottom w:val="0"/>
      <w:divBdr>
        <w:top w:val="none" w:sz="0" w:space="0" w:color="auto"/>
        <w:left w:val="none" w:sz="0" w:space="0" w:color="auto"/>
        <w:bottom w:val="none" w:sz="0" w:space="0" w:color="auto"/>
        <w:right w:val="none" w:sz="0" w:space="0" w:color="auto"/>
      </w:divBdr>
      <w:divsChild>
        <w:div w:id="96946194">
          <w:marLeft w:val="1800"/>
          <w:marRight w:val="0"/>
          <w:marTop w:val="96"/>
          <w:marBottom w:val="0"/>
          <w:divBdr>
            <w:top w:val="none" w:sz="0" w:space="0" w:color="auto"/>
            <w:left w:val="none" w:sz="0" w:space="0" w:color="auto"/>
            <w:bottom w:val="none" w:sz="0" w:space="0" w:color="auto"/>
            <w:right w:val="none" w:sz="0" w:space="0" w:color="auto"/>
          </w:divBdr>
        </w:div>
        <w:div w:id="206993849">
          <w:marLeft w:val="1800"/>
          <w:marRight w:val="0"/>
          <w:marTop w:val="96"/>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791563">
      <w:bodyDiv w:val="1"/>
      <w:marLeft w:val="0"/>
      <w:marRight w:val="0"/>
      <w:marTop w:val="0"/>
      <w:marBottom w:val="0"/>
      <w:divBdr>
        <w:top w:val="none" w:sz="0" w:space="0" w:color="auto"/>
        <w:left w:val="none" w:sz="0" w:space="0" w:color="auto"/>
        <w:bottom w:val="none" w:sz="0" w:space="0" w:color="auto"/>
        <w:right w:val="none" w:sz="0" w:space="0" w:color="auto"/>
      </w:divBdr>
    </w:div>
    <w:div w:id="1925340297">
      <w:bodyDiv w:val="1"/>
      <w:marLeft w:val="0"/>
      <w:marRight w:val="0"/>
      <w:marTop w:val="0"/>
      <w:marBottom w:val="0"/>
      <w:divBdr>
        <w:top w:val="none" w:sz="0" w:space="0" w:color="auto"/>
        <w:left w:val="none" w:sz="0" w:space="0" w:color="auto"/>
        <w:bottom w:val="none" w:sz="0" w:space="0" w:color="auto"/>
        <w:right w:val="none" w:sz="0" w:space="0" w:color="auto"/>
      </w:divBdr>
      <w:divsChild>
        <w:div w:id="125395274">
          <w:marLeft w:val="0"/>
          <w:marRight w:val="0"/>
          <w:marTop w:val="0"/>
          <w:marBottom w:val="0"/>
          <w:divBdr>
            <w:top w:val="none" w:sz="0" w:space="0" w:color="auto"/>
            <w:left w:val="none" w:sz="0" w:space="0" w:color="auto"/>
            <w:bottom w:val="none" w:sz="0" w:space="0" w:color="auto"/>
            <w:right w:val="none" w:sz="0" w:space="0" w:color="auto"/>
          </w:divBdr>
          <w:divsChild>
            <w:div w:id="1410034462">
              <w:marLeft w:val="0"/>
              <w:marRight w:val="0"/>
              <w:marTop w:val="0"/>
              <w:marBottom w:val="0"/>
              <w:divBdr>
                <w:top w:val="none" w:sz="0" w:space="0" w:color="auto"/>
                <w:left w:val="none" w:sz="0" w:space="0" w:color="auto"/>
                <w:bottom w:val="none" w:sz="0" w:space="0" w:color="auto"/>
                <w:right w:val="none" w:sz="0" w:space="0" w:color="auto"/>
              </w:divBdr>
              <w:divsChild>
                <w:div w:id="69037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451081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5597">
      <w:bodyDiv w:val="1"/>
      <w:marLeft w:val="0"/>
      <w:marRight w:val="0"/>
      <w:marTop w:val="0"/>
      <w:marBottom w:val="0"/>
      <w:divBdr>
        <w:top w:val="none" w:sz="0" w:space="0" w:color="auto"/>
        <w:left w:val="none" w:sz="0" w:space="0" w:color="auto"/>
        <w:bottom w:val="none" w:sz="0" w:space="0" w:color="auto"/>
        <w:right w:val="none" w:sz="0" w:space="0" w:color="auto"/>
      </w:divBdr>
    </w:div>
    <w:div w:id="2016689753">
      <w:bodyDiv w:val="1"/>
      <w:marLeft w:val="0"/>
      <w:marRight w:val="0"/>
      <w:marTop w:val="0"/>
      <w:marBottom w:val="0"/>
      <w:divBdr>
        <w:top w:val="none" w:sz="0" w:space="0" w:color="auto"/>
        <w:left w:val="none" w:sz="0" w:space="0" w:color="auto"/>
        <w:bottom w:val="none" w:sz="0" w:space="0" w:color="auto"/>
        <w:right w:val="none" w:sz="0" w:space="0" w:color="auto"/>
      </w:divBdr>
      <w:divsChild>
        <w:div w:id="374738689">
          <w:marLeft w:val="360"/>
          <w:marRight w:val="0"/>
          <w:marTop w:val="200"/>
          <w:marBottom w:val="0"/>
          <w:divBdr>
            <w:top w:val="none" w:sz="0" w:space="0" w:color="auto"/>
            <w:left w:val="none" w:sz="0" w:space="0" w:color="auto"/>
            <w:bottom w:val="none" w:sz="0" w:space="0" w:color="auto"/>
            <w:right w:val="none" w:sz="0" w:space="0" w:color="auto"/>
          </w:divBdr>
        </w:div>
        <w:div w:id="416286344">
          <w:marLeft w:val="1080"/>
          <w:marRight w:val="0"/>
          <w:marTop w:val="100"/>
          <w:marBottom w:val="0"/>
          <w:divBdr>
            <w:top w:val="none" w:sz="0" w:space="0" w:color="auto"/>
            <w:left w:val="none" w:sz="0" w:space="0" w:color="auto"/>
            <w:bottom w:val="none" w:sz="0" w:space="0" w:color="auto"/>
            <w:right w:val="none" w:sz="0" w:space="0" w:color="auto"/>
          </w:divBdr>
        </w:div>
        <w:div w:id="606890497">
          <w:marLeft w:val="360"/>
          <w:marRight w:val="0"/>
          <w:marTop w:val="200"/>
          <w:marBottom w:val="0"/>
          <w:divBdr>
            <w:top w:val="none" w:sz="0" w:space="0" w:color="auto"/>
            <w:left w:val="none" w:sz="0" w:space="0" w:color="auto"/>
            <w:bottom w:val="none" w:sz="0" w:space="0" w:color="auto"/>
            <w:right w:val="none" w:sz="0" w:space="0" w:color="auto"/>
          </w:divBdr>
        </w:div>
        <w:div w:id="925580467">
          <w:marLeft w:val="1800"/>
          <w:marRight w:val="0"/>
          <w:marTop w:val="100"/>
          <w:marBottom w:val="0"/>
          <w:divBdr>
            <w:top w:val="none" w:sz="0" w:space="0" w:color="auto"/>
            <w:left w:val="none" w:sz="0" w:space="0" w:color="auto"/>
            <w:bottom w:val="none" w:sz="0" w:space="0" w:color="auto"/>
            <w:right w:val="none" w:sz="0" w:space="0" w:color="auto"/>
          </w:divBdr>
        </w:div>
        <w:div w:id="978996886">
          <w:marLeft w:val="1080"/>
          <w:marRight w:val="0"/>
          <w:marTop w:val="100"/>
          <w:marBottom w:val="0"/>
          <w:divBdr>
            <w:top w:val="none" w:sz="0" w:space="0" w:color="auto"/>
            <w:left w:val="none" w:sz="0" w:space="0" w:color="auto"/>
            <w:bottom w:val="none" w:sz="0" w:space="0" w:color="auto"/>
            <w:right w:val="none" w:sz="0" w:space="0" w:color="auto"/>
          </w:divBdr>
        </w:div>
        <w:div w:id="1284850833">
          <w:marLeft w:val="1800"/>
          <w:marRight w:val="0"/>
          <w:marTop w:val="100"/>
          <w:marBottom w:val="0"/>
          <w:divBdr>
            <w:top w:val="none" w:sz="0" w:space="0" w:color="auto"/>
            <w:left w:val="none" w:sz="0" w:space="0" w:color="auto"/>
            <w:bottom w:val="none" w:sz="0" w:space="0" w:color="auto"/>
            <w:right w:val="none" w:sz="0" w:space="0" w:color="auto"/>
          </w:divBdr>
        </w:div>
      </w:divsChild>
    </w:div>
    <w:div w:id="202998260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073807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81907626">
      <w:bodyDiv w:val="1"/>
      <w:marLeft w:val="0"/>
      <w:marRight w:val="0"/>
      <w:marTop w:val="0"/>
      <w:marBottom w:val="0"/>
      <w:divBdr>
        <w:top w:val="none" w:sz="0" w:space="0" w:color="auto"/>
        <w:left w:val="none" w:sz="0" w:space="0" w:color="auto"/>
        <w:bottom w:val="none" w:sz="0" w:space="0" w:color="auto"/>
        <w:right w:val="none" w:sz="0" w:space="0" w:color="auto"/>
      </w:divBdr>
    </w:div>
    <w:div w:id="209697045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970850">
      <w:bodyDiv w:val="1"/>
      <w:marLeft w:val="0"/>
      <w:marRight w:val="0"/>
      <w:marTop w:val="0"/>
      <w:marBottom w:val="0"/>
      <w:divBdr>
        <w:top w:val="none" w:sz="0" w:space="0" w:color="auto"/>
        <w:left w:val="none" w:sz="0" w:space="0" w:color="auto"/>
        <w:bottom w:val="none" w:sz="0" w:space="0" w:color="auto"/>
        <w:right w:val="none" w:sz="0" w:space="0" w:color="auto"/>
      </w:divBdr>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34547B-61DF-4BEA-B27D-1EBB3A96C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702</Words>
  <Characters>4004</Characters>
  <Application>Microsoft Office Word</Application>
  <DocSecurity>0</DocSecurity>
  <Lines>33</Lines>
  <Paragraphs>9</Paragraphs>
  <ScaleCrop>false</ScaleCrop>
  <Company>Vivo</Company>
  <LinksUpToDate>false</LinksUpToDate>
  <CharactersWithSpaces>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吴凯-5G研发</cp:lastModifiedBy>
  <cp:revision>57</cp:revision>
  <cp:lastPrinted>2011-08-03T09:36:00Z</cp:lastPrinted>
  <dcterms:created xsi:type="dcterms:W3CDTF">2020-05-14T03:21:00Z</dcterms:created>
  <dcterms:modified xsi:type="dcterms:W3CDTF">2020-05-15T13:20:00Z</dcterms:modified>
</cp:coreProperties>
</file>