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880B4" w14:textId="02B1403E" w:rsidR="005B3A2F" w:rsidRPr="000B009E" w:rsidRDefault="005B3A2F" w:rsidP="005B3A2F">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DAE3A7" wp14:editId="0A5C3FD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F69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71800" w:rsidRPr="00071800">
        <w:rPr>
          <w:b/>
          <w:kern w:val="2"/>
          <w:lang w:eastAsia="zh-CN"/>
        </w:rPr>
        <w:t>3GPP TSG RAN WG1 Meeting #100bis-e</w:t>
      </w:r>
      <w:r w:rsidRPr="00CF195E">
        <w:rPr>
          <w:b/>
          <w:kern w:val="2"/>
          <w:lang w:eastAsia="zh-CN"/>
        </w:rPr>
        <w:tab/>
      </w:r>
      <w:r w:rsidRPr="000B009E">
        <w:rPr>
          <w:b/>
          <w:kern w:val="2"/>
          <w:lang w:eastAsia="zh-CN"/>
        </w:rPr>
        <w:t>R1-200</w:t>
      </w:r>
      <w:r w:rsidR="000B009E" w:rsidRPr="000B009E">
        <w:rPr>
          <w:b/>
          <w:kern w:val="2"/>
          <w:lang w:eastAsia="zh-CN"/>
        </w:rPr>
        <w:t>2674</w:t>
      </w:r>
    </w:p>
    <w:p w14:paraId="600EBEA0" w14:textId="40E7F6D9" w:rsidR="00CF19E1" w:rsidRPr="005322D0" w:rsidRDefault="00071800" w:rsidP="000B009E">
      <w:pPr>
        <w:tabs>
          <w:tab w:val="right" w:pos="9216"/>
        </w:tabs>
        <w:spacing w:afterLines="50"/>
        <w:jc w:val="left"/>
        <w:rPr>
          <w:rFonts w:eastAsia="MS Mincho"/>
          <w:b/>
          <w:bCs/>
          <w:lang w:eastAsia="ja-JP"/>
        </w:rPr>
      </w:pPr>
      <w:r w:rsidRPr="00071800">
        <w:rPr>
          <w:b/>
          <w:kern w:val="2"/>
          <w:lang w:eastAsia="zh-CN"/>
        </w:rPr>
        <w:t>E-meeting, April 20 - April 30, 2020</w:t>
      </w:r>
    </w:p>
    <w:p w14:paraId="3D2B8FE4" w14:textId="77777777" w:rsidR="009C0564" w:rsidRPr="00CF19E1" w:rsidRDefault="009C0564" w:rsidP="00173F76">
      <w:pPr>
        <w:pBdr>
          <w:top w:val="single" w:sz="4" w:space="1" w:color="auto"/>
        </w:pBdr>
        <w:spacing w:after="0"/>
        <w:rPr>
          <w:b/>
          <w:kern w:val="2"/>
          <w:sz w:val="16"/>
          <w:szCs w:val="16"/>
          <w:lang w:eastAsia="zh-CN"/>
        </w:rPr>
      </w:pPr>
    </w:p>
    <w:p w14:paraId="4B3C0381" w14:textId="7548EB71"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E631A1" w:rsidRPr="00E631A1">
        <w:rPr>
          <w:b/>
          <w:kern w:val="2"/>
          <w:lang w:eastAsia="zh-CN"/>
        </w:rPr>
        <w:t>7.2.11.13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24A93977" w:rsidR="0026538C" w:rsidRPr="00213E6F"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E631A1" w:rsidRPr="00E631A1">
        <w:rPr>
          <w:b/>
          <w:kern w:val="2"/>
          <w:lang w:eastAsia="zh-CN"/>
        </w:rPr>
        <w:t>Other aspects of Rel-16 UE features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2" w:name="_Ref124589705"/>
      <w:bookmarkStart w:id="3" w:name="_Ref129681862"/>
      <w:r w:rsidRPr="00CF195E">
        <w:t>Introduction</w:t>
      </w:r>
      <w:bookmarkEnd w:id="2"/>
      <w:bookmarkEnd w:id="3"/>
    </w:p>
    <w:p w14:paraId="5E2FCD5D" w14:textId="481F72F9" w:rsidR="0005365F" w:rsidRPr="00B22990" w:rsidRDefault="000E2CCA" w:rsidP="00B22990">
      <w:pPr>
        <w:spacing w:beforeLines="50" w:before="120"/>
        <w:rPr>
          <w:b/>
          <w:i/>
          <w:lang w:val="en-AU" w:eastAsia="zh-CN"/>
        </w:rPr>
      </w:pPr>
      <w:bookmarkStart w:id="4" w:name="OLE_LINK69"/>
      <w:bookmarkStart w:id="5" w:name="OLE_LINK70"/>
      <w:bookmarkStart w:id="6" w:name="_Ref129681832"/>
      <w:r>
        <w:rPr>
          <w:lang w:eastAsia="zh-CN"/>
        </w:rPr>
        <w:t>In this contribution we provide our view on UE feature</w:t>
      </w:r>
      <w:r w:rsidR="002B1555">
        <w:rPr>
          <w:lang w:eastAsia="zh-CN"/>
        </w:rPr>
        <w:t>s</w:t>
      </w:r>
      <w:r>
        <w:rPr>
          <w:lang w:eastAsia="zh-CN"/>
        </w:rPr>
        <w:t>/c</w:t>
      </w:r>
      <w:r w:rsidR="002B1555">
        <w:rPr>
          <w:lang w:eastAsia="zh-CN"/>
        </w:rPr>
        <w:t>apabilities</w:t>
      </w:r>
      <w:r>
        <w:rPr>
          <w:lang w:eastAsia="zh-CN"/>
        </w:rPr>
        <w:t xml:space="preserve"> for Rel-16 that are not dedicated to a specific </w:t>
      </w:r>
      <w:r w:rsidR="006A7EDB">
        <w:rPr>
          <w:lang w:eastAsia="zh-CN"/>
        </w:rPr>
        <w:t xml:space="preserve">Rel-16 </w:t>
      </w:r>
      <w:r w:rsidR="002C64B5">
        <w:rPr>
          <w:lang w:eastAsia="zh-CN"/>
        </w:rPr>
        <w:t>work</w:t>
      </w:r>
      <w:r w:rsidR="002B1555">
        <w:rPr>
          <w:lang w:eastAsia="zh-CN"/>
        </w:rPr>
        <w:t xml:space="preserve"> item</w:t>
      </w:r>
      <w:r w:rsidR="002C64B5">
        <w:rPr>
          <w:lang w:eastAsia="zh-CN"/>
        </w:rPr>
        <w:t xml:space="preserve">/TEI. </w:t>
      </w:r>
    </w:p>
    <w:bookmarkEnd w:id="4"/>
    <w:bookmarkEnd w:id="5"/>
    <w:p w14:paraId="07A9073F" w14:textId="765A836A" w:rsidR="00E31273" w:rsidRDefault="00E31273" w:rsidP="00173F76">
      <w:pPr>
        <w:pStyle w:val="1"/>
        <w:rPr>
          <w:lang w:eastAsia="zh-CN"/>
        </w:rPr>
      </w:pPr>
      <w:r>
        <w:rPr>
          <w:rFonts w:hint="eastAsia"/>
          <w:lang w:eastAsia="zh-CN"/>
        </w:rPr>
        <w:t>D</w:t>
      </w:r>
      <w:r>
        <w:rPr>
          <w:lang w:eastAsia="zh-CN"/>
        </w:rPr>
        <w:t>iscussion</w:t>
      </w:r>
      <w:r w:rsidR="000E2CCA">
        <w:rPr>
          <w:lang w:eastAsia="zh-CN"/>
        </w:rPr>
        <w:t xml:space="preserve"> on specific UE capabilities</w:t>
      </w:r>
    </w:p>
    <w:p w14:paraId="1AE2DFA6" w14:textId="4230CEC5" w:rsidR="00B22990" w:rsidRPr="00B22990" w:rsidRDefault="00B22990" w:rsidP="00B22990">
      <w:pPr>
        <w:pStyle w:val="2"/>
        <w:ind w:left="578" w:hanging="578"/>
        <w:rPr>
          <w:lang w:eastAsia="zh-CN"/>
        </w:rPr>
      </w:pPr>
      <w:r w:rsidRPr="00B22990">
        <w:rPr>
          <w:lang w:eastAsia="zh-CN"/>
        </w:rPr>
        <w:t>Simultaneous CBG and multiple PDSCHs per slot</w:t>
      </w:r>
    </w:p>
    <w:p w14:paraId="688F5315" w14:textId="41F83A87" w:rsidR="00B22990" w:rsidRDefault="002B1555" w:rsidP="00B22990">
      <w:pPr>
        <w:rPr>
          <w:rFonts w:eastAsiaTheme="minorEastAsia"/>
          <w:lang w:eastAsia="zh-CN"/>
        </w:rPr>
      </w:pPr>
      <w:r>
        <w:rPr>
          <w:rFonts w:eastAsiaTheme="minorEastAsia"/>
          <w:lang w:eastAsia="zh-CN"/>
        </w:rPr>
        <w:t>The maximum data rate which UE supports is determined by the supported maximum data rate defined in subclause 4.1.2 of TS 38.306 [1], at both physical layer and high layer. At the physical layer, the statements in subclause 5.1.3 of TS 38.214 [2] determine the maximum amount of data required UE to be handled per cell group or per cell respectively.</w:t>
      </w:r>
      <w:r w:rsidRPr="002B1555">
        <w:t xml:space="preserve"> </w:t>
      </w:r>
      <w:r>
        <w:t>Then, t</w:t>
      </w:r>
      <w:r w:rsidRPr="002B1555">
        <w:rPr>
          <w:rFonts w:eastAsiaTheme="minorEastAsia"/>
          <w:lang w:eastAsia="zh-CN"/>
        </w:rPr>
        <w:t>he successful</w:t>
      </w:r>
      <w:r w:rsidR="00850EC5">
        <w:rPr>
          <w:rFonts w:eastAsiaTheme="minorEastAsia"/>
          <w:lang w:eastAsia="zh-CN"/>
        </w:rPr>
        <w:t>ly</w:t>
      </w:r>
      <w:r w:rsidRPr="002B1555">
        <w:rPr>
          <w:rFonts w:eastAsiaTheme="minorEastAsia"/>
          <w:lang w:eastAsia="zh-CN"/>
        </w:rPr>
        <w:t xml:space="preserve"> decoded TB will be </w:t>
      </w:r>
      <w:r>
        <w:rPr>
          <w:rFonts w:eastAsiaTheme="minorEastAsia"/>
          <w:lang w:eastAsia="zh-CN"/>
        </w:rPr>
        <w:t>delivered</w:t>
      </w:r>
      <w:r w:rsidRPr="002B1555">
        <w:rPr>
          <w:rFonts w:eastAsiaTheme="minorEastAsia"/>
          <w:lang w:eastAsia="zh-CN"/>
        </w:rPr>
        <w:t xml:space="preserve"> to high layer for further processing.</w:t>
      </w:r>
    </w:p>
    <w:p w14:paraId="45017F16" w14:textId="67783039" w:rsidR="002B1555" w:rsidRDefault="002B1555" w:rsidP="00B22990">
      <w:pPr>
        <w:rPr>
          <w:lang w:val="en-GB" w:eastAsia="zh-CN"/>
        </w:rPr>
      </w:pPr>
      <w:r w:rsidRPr="002B1555">
        <w:rPr>
          <w:lang w:val="en-GB" w:eastAsia="zh-CN"/>
        </w:rPr>
        <w:t>It is common understanding that high layer capabilities pipeline, including buffer size, processing capability, bus capacity, etc., are also designed based on the maximum supported data rate defined in subclause 4.1.2 of TS 38.306 [1]. However, when CBG based retransmission is scheduled, the amount of data delivered to high layer may exceed the maximum data rate</w:t>
      </w:r>
      <w:r>
        <w:rPr>
          <w:lang w:val="en-GB" w:eastAsia="zh-CN"/>
        </w:rPr>
        <w:t xml:space="preserve"> calculated as above</w:t>
      </w:r>
      <w:r w:rsidRPr="002B1555">
        <w:rPr>
          <w:lang w:val="en-GB" w:eastAsia="zh-CN"/>
        </w:rPr>
        <w:t xml:space="preserve">. This issue was discussed in [3] at RAN1 #97. </w:t>
      </w:r>
      <w:r>
        <w:rPr>
          <w:lang w:val="en-GB" w:eastAsia="zh-CN"/>
        </w:rPr>
        <w:t>Given the potential NBC change,</w:t>
      </w:r>
      <w:r w:rsidRPr="002B1555">
        <w:rPr>
          <w:lang w:val="en-GB" w:eastAsia="zh-CN"/>
        </w:rPr>
        <w:t xml:space="preserve"> </w:t>
      </w:r>
      <w:r>
        <w:rPr>
          <w:lang w:val="en-GB" w:eastAsia="zh-CN"/>
        </w:rPr>
        <w:t xml:space="preserve">it was </w:t>
      </w:r>
      <w:r w:rsidR="002E2494">
        <w:rPr>
          <w:lang w:val="en-GB" w:eastAsia="zh-CN"/>
        </w:rPr>
        <w:t>understood</w:t>
      </w:r>
      <w:r>
        <w:rPr>
          <w:lang w:val="en-GB" w:eastAsia="zh-CN"/>
        </w:rPr>
        <w:t xml:space="preserve"> that </w:t>
      </w:r>
      <w:r w:rsidRPr="002B1555">
        <w:rPr>
          <w:lang w:val="en-GB" w:eastAsia="zh-CN"/>
        </w:rPr>
        <w:t xml:space="preserve">for Rel-15 </w:t>
      </w:r>
      <w:r w:rsidR="002E2494">
        <w:rPr>
          <w:lang w:val="en-GB" w:eastAsia="zh-CN"/>
        </w:rPr>
        <w:t>when</w:t>
      </w:r>
      <w:r w:rsidRPr="002B1555">
        <w:rPr>
          <w:lang w:val="en-GB" w:eastAsia="zh-CN"/>
        </w:rPr>
        <w:t xml:space="preserve"> the scenar</w:t>
      </w:r>
      <w:r>
        <w:rPr>
          <w:lang w:val="en-GB" w:eastAsia="zh-CN"/>
        </w:rPr>
        <w:t>ios described in [3] happen</w:t>
      </w:r>
      <w:r w:rsidR="002E2494">
        <w:rPr>
          <w:lang w:val="en-GB" w:eastAsia="zh-CN"/>
        </w:rPr>
        <w:t>s</w:t>
      </w:r>
      <w:r w:rsidRPr="002B1555">
        <w:rPr>
          <w:lang w:val="en-GB" w:eastAsia="zh-CN"/>
        </w:rPr>
        <w:t>, it is up to UE implementation, for example, UE may have to drop correctly decoded TB(s) during peak data rate reception and the performance will be degraded accordingly.</w:t>
      </w:r>
      <w:r w:rsidR="002E2494">
        <w:rPr>
          <w:lang w:val="en-GB" w:eastAsia="zh-CN"/>
        </w:rPr>
        <w:t xml:space="preserve"> The following was concluded:</w:t>
      </w:r>
    </w:p>
    <w:p w14:paraId="117CBE04" w14:textId="77777777" w:rsidR="002E2494" w:rsidRPr="00CC1C96" w:rsidRDefault="002E2494" w:rsidP="002E2494">
      <w:pPr>
        <w:ind w:leftChars="300" w:left="660"/>
        <w:rPr>
          <w:i/>
          <w:sz w:val="21"/>
          <w:szCs w:val="20"/>
        </w:rPr>
      </w:pPr>
      <w:r w:rsidRPr="00CC1C96">
        <w:rPr>
          <w:b/>
          <w:i/>
          <w:sz w:val="21"/>
          <w:szCs w:val="20"/>
          <w:u w:val="single"/>
        </w:rPr>
        <w:t>Conclusion</w:t>
      </w:r>
      <w:r w:rsidRPr="00CC1C96">
        <w:rPr>
          <w:i/>
          <w:sz w:val="21"/>
          <w:szCs w:val="20"/>
        </w:rPr>
        <w:t>:</w:t>
      </w:r>
    </w:p>
    <w:p w14:paraId="79925A6B" w14:textId="77777777" w:rsidR="002E2494" w:rsidRPr="00CC1C96" w:rsidRDefault="002E2494" w:rsidP="002E2494">
      <w:pPr>
        <w:numPr>
          <w:ilvl w:val="0"/>
          <w:numId w:val="44"/>
        </w:numPr>
        <w:autoSpaceDE/>
        <w:autoSpaceDN/>
        <w:adjustRightInd/>
        <w:snapToGrid/>
        <w:spacing w:after="0"/>
        <w:ind w:leftChars="464" w:left="1381"/>
        <w:rPr>
          <w:i/>
          <w:sz w:val="21"/>
          <w:szCs w:val="20"/>
        </w:rPr>
      </w:pPr>
      <w:r w:rsidRPr="00CC1C96">
        <w:rPr>
          <w:i/>
          <w:sz w:val="21"/>
          <w:szCs w:val="20"/>
        </w:rPr>
        <w:t>The scenario described in the draft CR (</w:t>
      </w:r>
      <w:hyperlink r:id="rId8" w:history="1">
        <w:r w:rsidRPr="00CC1C96">
          <w:rPr>
            <w:rStyle w:val="a4"/>
            <w:i/>
            <w:sz w:val="21"/>
            <w:szCs w:val="20"/>
          </w:rPr>
          <w:t>R1-1907505</w:t>
        </w:r>
      </w:hyperlink>
      <w:r w:rsidRPr="00CC1C96">
        <w:rPr>
          <w:i/>
          <w:sz w:val="21"/>
          <w:szCs w:val="20"/>
        </w:rPr>
        <w:t>) can happen but can be handled via implementation in which case the UE performance may not be optimal</w:t>
      </w:r>
    </w:p>
    <w:p w14:paraId="6AEA4BF9" w14:textId="77777777" w:rsidR="00B22990" w:rsidRDefault="00B22990" w:rsidP="00B22990">
      <w:pPr>
        <w:rPr>
          <w:lang w:eastAsia="zh-CN"/>
        </w:rPr>
      </w:pPr>
    </w:p>
    <w:p w14:paraId="6A04BCF4" w14:textId="1CF2318F" w:rsidR="002E2494" w:rsidRDefault="002E2494" w:rsidP="00B22990">
      <w:pPr>
        <w:rPr>
          <w:lang w:eastAsia="zh-CN"/>
        </w:rPr>
      </w:pPr>
      <w:r>
        <w:rPr>
          <w:rFonts w:hint="eastAsia"/>
          <w:lang w:eastAsia="zh-CN"/>
        </w:rPr>
        <w:t>T</w:t>
      </w:r>
      <w:r>
        <w:rPr>
          <w:lang w:eastAsia="zh-CN"/>
        </w:rPr>
        <w:t>he conclusion was made with compromise of peak rate</w:t>
      </w:r>
      <w:r w:rsidR="00187084">
        <w:rPr>
          <w:lang w:eastAsia="zh-CN"/>
        </w:rPr>
        <w:t xml:space="preserve"> not reaching the NR design targeted. However, it is worth noting that configuration of CBG operation is actually one of the scheme introduced for higher data rate traffic. Thus the described case is not a corner case, rather can be a typical scenario</w:t>
      </w:r>
      <w:r w:rsidR="006A7EDB">
        <w:rPr>
          <w:lang w:eastAsia="zh-CN"/>
        </w:rPr>
        <w:t xml:space="preserve"> that data rate is the KPI</w:t>
      </w:r>
      <w:r w:rsidR="00187084">
        <w:rPr>
          <w:lang w:eastAsia="zh-CN"/>
        </w:rPr>
        <w:t xml:space="preserve">. </w:t>
      </w:r>
    </w:p>
    <w:p w14:paraId="7E1C681C" w14:textId="5292B7E1" w:rsidR="007400B6" w:rsidRDefault="007537B6" w:rsidP="00B22990">
      <w:pPr>
        <w:rPr>
          <w:lang w:eastAsia="zh-CN"/>
        </w:rPr>
      </w:pPr>
      <w:r>
        <w:rPr>
          <w:lang w:eastAsia="zh-CN"/>
        </w:rPr>
        <w:t xml:space="preserve">As one example assuming </w:t>
      </w:r>
      <w:r w:rsidRPr="007537B6">
        <w:rPr>
          <w:lang w:eastAsia="zh-CN"/>
        </w:rPr>
        <w:t xml:space="preserve">two CBGs are configured </w:t>
      </w:r>
      <w:r>
        <w:rPr>
          <w:lang w:eastAsia="zh-CN"/>
        </w:rPr>
        <w:t xml:space="preserve">as </w:t>
      </w:r>
      <w:r w:rsidRPr="007537B6">
        <w:rPr>
          <w:lang w:eastAsia="zh-CN"/>
        </w:rPr>
        <w:t>in Figure 1 below, in slot n, TB0 is received at UE side with decoding failure for CBG1. In slot n+3, CBG1 of TB0 is retransmitted and a new TB is also scheduled by a separate DCI, TB1 in the same slot. At physical layer, both CBG1 of TB0 and TB1 are correctly decoded and sent to high layer. That means, UE needs to handle the amount of data of TB0 and TB1 at corresponding processing time to physical layer slot n+3. As</w:t>
      </w:r>
      <w:r w:rsidR="006A7EDB">
        <w:rPr>
          <w:lang w:eastAsia="zh-CN"/>
        </w:rPr>
        <w:t>sume UE is under peak data rate required service</w:t>
      </w:r>
      <w:r w:rsidRPr="007537B6">
        <w:rPr>
          <w:lang w:eastAsia="zh-CN"/>
        </w:rPr>
        <w:t xml:space="preserve">, TB0 and TB1 are scheduled with full channel bandwidth, highest code rate, highest number of layer, and highest modulation order, </w:t>
      </w:r>
      <w:r>
        <w:rPr>
          <w:lang w:eastAsia="zh-CN"/>
        </w:rPr>
        <w:t xml:space="preserve">in order </w:t>
      </w:r>
      <w:r w:rsidRPr="007537B6">
        <w:rPr>
          <w:lang w:eastAsia="zh-CN"/>
        </w:rPr>
        <w:t>to not block the pipeline, UE needs to increase its high layer memory and processing capability 1.5 times than those of non-CBG based retransmission.</w:t>
      </w:r>
    </w:p>
    <w:p w14:paraId="6AC5DCAA" w14:textId="155C317D" w:rsidR="007400B6" w:rsidRDefault="007400B6" w:rsidP="00B22990">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52D1DE57" w14:textId="61A5187D" w:rsidR="002E2494" w:rsidRDefault="007537B6" w:rsidP="00B22990">
      <w:pPr>
        <w:rPr>
          <w:lang w:eastAsia="zh-CN"/>
        </w:rPr>
      </w:pPr>
      <w:r>
        <w:rPr>
          <w:lang w:eastAsia="zh-CN"/>
        </w:rPr>
        <w:lastRenderedPageBreak/>
        <w:t>On the other hand, if peak rate performance is sacrificed as concluded in RAN1, significant data rate degrade</w:t>
      </w:r>
      <w:r w:rsidR="008F632F">
        <w:rPr>
          <w:lang w:eastAsia="zh-CN"/>
        </w:rPr>
        <w:t xml:space="preserve"> (more than 10%)</w:t>
      </w:r>
      <w:r>
        <w:rPr>
          <w:lang w:eastAsia="zh-CN"/>
        </w:rPr>
        <w:t xml:space="preserve"> can be expected</w:t>
      </w:r>
      <w:r w:rsidR="007400B6">
        <w:rPr>
          <w:lang w:eastAsia="zh-CN"/>
        </w:rPr>
        <w:t xml:space="preserve"> due to e.g. dropping one or more successfully decoded TBs, which further leads to more potential retransmissions consequently and is highly undesirable</w:t>
      </w:r>
      <w:r>
        <w:rPr>
          <w:lang w:eastAsia="zh-CN"/>
        </w:rPr>
        <w:t xml:space="preserve">. </w:t>
      </w:r>
    </w:p>
    <w:p w14:paraId="2E0B69D7" w14:textId="77777777" w:rsidR="007537B6" w:rsidRDefault="007537B6" w:rsidP="007537B6">
      <w:r w:rsidRPr="00567077">
        <w:rPr>
          <w:noProof/>
          <w:lang w:eastAsia="zh-CN"/>
        </w:rPr>
        <w:drawing>
          <wp:inline distT="0" distB="0" distL="0" distR="0" wp14:anchorId="1614EDA4" wp14:editId="3BED61DA">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06E83A65" w14:textId="1CCFC7A8" w:rsidR="007537B6" w:rsidRDefault="007537B6" w:rsidP="007537B6">
      <w:pPr>
        <w:jc w:val="center"/>
      </w:pPr>
      <w:r>
        <w:t xml:space="preserve">Figure </w:t>
      </w:r>
      <w:r w:rsidRPr="00C50A3A">
        <w:t>1. One</w:t>
      </w:r>
      <w:r>
        <w:t xml:space="preserve"> CBG based retransmission example</w:t>
      </w:r>
    </w:p>
    <w:p w14:paraId="24A5C89B" w14:textId="77777777" w:rsidR="007537B6" w:rsidRPr="007537B6" w:rsidRDefault="007537B6" w:rsidP="00B22990">
      <w:pPr>
        <w:rPr>
          <w:lang w:eastAsia="zh-CN"/>
        </w:rPr>
      </w:pPr>
    </w:p>
    <w:p w14:paraId="070DA73F" w14:textId="7DF45503" w:rsidR="007537B6" w:rsidRDefault="008F632F" w:rsidP="00B22990">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3612B8A2" w14:textId="3D605371" w:rsidR="008F632F" w:rsidRPr="008F632F" w:rsidRDefault="008F632F" w:rsidP="008F632F">
      <w:pPr>
        <w:pStyle w:val="af3"/>
        <w:numPr>
          <w:ilvl w:val="0"/>
          <w:numId w:val="45"/>
        </w:numPr>
        <w:ind w:firstLineChars="0"/>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73B57963" w14:textId="52E300CB" w:rsidR="008F632F" w:rsidRPr="008F632F" w:rsidRDefault="008F632F" w:rsidP="008F632F">
      <w:pPr>
        <w:rPr>
          <w:lang w:eastAsia="zh-CN"/>
        </w:rPr>
      </w:pPr>
      <w:r>
        <w:rPr>
          <w:lang w:eastAsia="zh-CN"/>
        </w:rPr>
        <w:t xml:space="preserve">However, this </w:t>
      </w:r>
      <w:r w:rsidR="008729E4">
        <w:rPr>
          <w:lang w:eastAsia="zh-CN"/>
        </w:rPr>
        <w:t>requires</w:t>
      </w:r>
      <w:r>
        <w:rPr>
          <w:lang w:eastAsia="zh-CN"/>
        </w:rPr>
        <w:t xml:space="preserve"> specification changes and need</w:t>
      </w:r>
      <w:r w:rsidR="008729E4">
        <w:rPr>
          <w:lang w:eastAsia="zh-CN"/>
        </w:rPr>
        <w:t>s</w:t>
      </w:r>
      <w:r>
        <w:rPr>
          <w:lang w:eastAsia="zh-CN"/>
        </w:rPr>
        <w:t xml:space="preserve"> to consider impact on Rel-15 implementations.</w:t>
      </w:r>
    </w:p>
    <w:p w14:paraId="0741EEBB" w14:textId="1E6E90D2" w:rsidR="008F632F" w:rsidRPr="008F632F" w:rsidRDefault="008F632F" w:rsidP="008F632F">
      <w:pPr>
        <w:pStyle w:val="af3"/>
        <w:numPr>
          <w:ilvl w:val="0"/>
          <w:numId w:val="45"/>
        </w:numPr>
        <w:ind w:firstLineChars="0"/>
        <w:rPr>
          <w:i/>
          <w:lang w:eastAsia="zh-CN"/>
        </w:rPr>
      </w:pPr>
      <w:r w:rsidRPr="008F632F">
        <w:rPr>
          <w:b/>
          <w:i/>
          <w:lang w:eastAsia="zh-CN"/>
        </w:rPr>
        <w:t>Option 2</w:t>
      </w:r>
      <w:r w:rsidRPr="008F632F">
        <w:rPr>
          <w:i/>
          <w:lang w:eastAsia="zh-CN"/>
        </w:rPr>
        <w:t>: When CBG based retransmission is enabled, only one unicast PDSCH is scheduled per slot.</w:t>
      </w:r>
    </w:p>
    <w:p w14:paraId="7232E8DC" w14:textId="45A53C41" w:rsidR="008F632F" w:rsidRPr="008F632F" w:rsidRDefault="008F632F" w:rsidP="008F632F">
      <w:pPr>
        <w:rPr>
          <w:noProof/>
          <w:lang w:eastAsia="zh-CN"/>
        </w:rPr>
      </w:pPr>
      <w:r>
        <w:rPr>
          <w:lang w:eastAsia="zh-CN"/>
        </w:rPr>
        <w:t>However, this restrict</w:t>
      </w:r>
      <w:r w:rsidR="008729E4">
        <w:rPr>
          <w:lang w:eastAsia="zh-CN"/>
        </w:rPr>
        <w:t>s</w:t>
      </w:r>
      <w:r>
        <w:rPr>
          <w:lang w:eastAsia="zh-CN"/>
        </w:rPr>
        <w:t xml:space="preserve"> the network scheduling and applicable scenarios for CBG based operation</w:t>
      </w:r>
      <w:r w:rsidR="008729E4">
        <w:rPr>
          <w:lang w:eastAsia="zh-CN"/>
        </w:rPr>
        <w:t xml:space="preserve"> especially for traffic heavy/data rate oriented cases</w:t>
      </w:r>
      <w:r>
        <w:rPr>
          <w:lang w:eastAsia="zh-CN"/>
        </w:rPr>
        <w:t>.</w:t>
      </w:r>
    </w:p>
    <w:p w14:paraId="0770212D" w14:textId="0328D24C" w:rsidR="008F632F" w:rsidRPr="008F632F" w:rsidRDefault="008F632F" w:rsidP="008F632F">
      <w:pPr>
        <w:pStyle w:val="af3"/>
        <w:numPr>
          <w:ilvl w:val="0"/>
          <w:numId w:val="45"/>
        </w:numPr>
        <w:ind w:firstLineChars="0"/>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sidR="008729E4">
        <w:rPr>
          <w:i/>
          <w:lang w:eastAsia="zh-CN"/>
        </w:rPr>
        <w:t xml:space="preserve">, </w:t>
      </w:r>
      <w:r w:rsidR="008729E4" w:rsidRPr="008F632F">
        <w:rPr>
          <w:i/>
          <w:noProof/>
          <w:lang w:eastAsia="zh-CN"/>
        </w:rPr>
        <w:t xml:space="preserve">when CBG </w:t>
      </w:r>
      <w:r w:rsidR="008729E4" w:rsidRPr="008F632F">
        <w:rPr>
          <w:i/>
          <w:lang w:eastAsia="zh-CN"/>
        </w:rPr>
        <w:t xml:space="preserve">based retransmission </w:t>
      </w:r>
      <w:r w:rsidR="008729E4">
        <w:rPr>
          <w:i/>
          <w:lang w:eastAsia="zh-CN"/>
        </w:rPr>
        <w:t>is configured for a cell.</w:t>
      </w:r>
    </w:p>
    <w:p w14:paraId="216E4F20" w14:textId="65793BFF" w:rsidR="008F632F" w:rsidRPr="008F632F" w:rsidRDefault="008F632F" w:rsidP="00B22990">
      <w:pPr>
        <w:rPr>
          <w:lang w:eastAsia="zh-CN"/>
        </w:rPr>
      </w:pPr>
      <w:r>
        <w:rPr>
          <w:rFonts w:hint="eastAsia"/>
          <w:lang w:eastAsia="zh-CN"/>
        </w:rPr>
        <w:t>T</w:t>
      </w:r>
      <w:r>
        <w:rPr>
          <w:lang w:eastAsia="zh-CN"/>
        </w:rPr>
        <w:t>his has benefits of no speci</w:t>
      </w:r>
      <w:r w:rsidR="006A7EDB">
        <w:rPr>
          <w:lang w:eastAsia="zh-CN"/>
        </w:rPr>
        <w:t>fication impact and actually re</w:t>
      </w:r>
      <w:r>
        <w:rPr>
          <w:lang w:eastAsia="zh-CN"/>
        </w:rPr>
        <w:t>lying on UE implementation</w:t>
      </w:r>
      <w:r w:rsidR="00850EC5">
        <w:rPr>
          <w:lang w:eastAsia="zh-CN"/>
        </w:rPr>
        <w:t xml:space="preserve"> evolution</w:t>
      </w:r>
      <w:r>
        <w:rPr>
          <w:lang w:eastAsia="zh-CN"/>
        </w:rPr>
        <w:t xml:space="preserve"> with sufficient flexibility, if the device has the capability to </w:t>
      </w:r>
      <w:r w:rsidR="006A7EDB">
        <w:rPr>
          <w:lang w:eastAsia="zh-CN"/>
        </w:rPr>
        <w:t>work under</w:t>
      </w:r>
      <w:r>
        <w:rPr>
          <w:lang w:eastAsia="zh-CN"/>
        </w:rPr>
        <w:t xml:space="preserve"> </w:t>
      </w:r>
      <w:r w:rsidR="006A7EDB">
        <w:rPr>
          <w:lang w:eastAsia="zh-CN"/>
        </w:rPr>
        <w:t>the</w:t>
      </w:r>
      <w:r>
        <w:rPr>
          <w:lang w:eastAsia="zh-CN"/>
        </w:rPr>
        <w:t xml:space="preserve"> </w:t>
      </w:r>
      <w:r w:rsidR="006A7EDB">
        <w:rPr>
          <w:lang w:eastAsia="zh-CN"/>
        </w:rPr>
        <w:t>enhanced</w:t>
      </w:r>
      <w:r>
        <w:rPr>
          <w:lang w:eastAsia="zh-CN"/>
        </w:rPr>
        <w:t xml:space="preserve"> </w:t>
      </w:r>
      <w:r w:rsidR="006A7EDB">
        <w:rPr>
          <w:lang w:eastAsia="zh-CN"/>
        </w:rPr>
        <w:t>operation</w:t>
      </w:r>
      <w:r>
        <w:rPr>
          <w:lang w:eastAsia="zh-CN"/>
        </w:rPr>
        <w:t>.</w:t>
      </w:r>
    </w:p>
    <w:p w14:paraId="31D5D38F" w14:textId="7D021252" w:rsidR="007537B6" w:rsidRDefault="008729E4" w:rsidP="00B22990">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w:t>
      </w:r>
      <w:r w:rsidR="008A5F55">
        <w:rPr>
          <w:i/>
          <w:lang w:eastAsia="zh-CN"/>
        </w:rPr>
        <w:t xml:space="preserve">per-UE reported </w:t>
      </w:r>
      <w:r>
        <w:rPr>
          <w:i/>
          <w:lang w:eastAsia="zh-CN"/>
        </w:rPr>
        <w:t xml:space="preserve">capability for Rel-16 to indicate whether UE supports more than one unicast PDSCH reception </w:t>
      </w:r>
      <w:r w:rsidRPr="00266101">
        <w:rPr>
          <w:i/>
          <w:lang w:eastAsia="zh-CN"/>
        </w:rPr>
        <w:t>per slot</w:t>
      </w:r>
      <w:r w:rsidR="006A7EDB">
        <w:rPr>
          <w:i/>
          <w:lang w:eastAsia="zh-CN"/>
        </w:rPr>
        <w:t xml:space="preserve"> on a carrier</w:t>
      </w:r>
      <w:r>
        <w:rPr>
          <w:i/>
          <w:lang w:eastAsia="zh-CN"/>
        </w:rPr>
        <w:t xml:space="preserve">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w:t>
      </w:r>
      <w:r w:rsidR="006A7EDB">
        <w:rPr>
          <w:i/>
          <w:lang w:eastAsia="zh-CN"/>
        </w:rPr>
        <w:t xml:space="preserve"> for that carrier</w:t>
      </w:r>
      <w:r>
        <w:rPr>
          <w:i/>
          <w:lang w:eastAsia="zh-CN"/>
        </w:rPr>
        <w:t>.</w:t>
      </w:r>
    </w:p>
    <w:p w14:paraId="1152380F" w14:textId="77777777" w:rsidR="007537B6" w:rsidRPr="002E2494" w:rsidRDefault="007537B6" w:rsidP="00B22990">
      <w:pPr>
        <w:rPr>
          <w:lang w:eastAsia="zh-CN"/>
        </w:rPr>
      </w:pPr>
    </w:p>
    <w:p w14:paraId="5D732F4F" w14:textId="1EF1A366" w:rsidR="00B22990" w:rsidRDefault="00B22990" w:rsidP="00B22990">
      <w:pPr>
        <w:pStyle w:val="2"/>
        <w:ind w:left="578" w:hanging="578"/>
        <w:rPr>
          <w:lang w:eastAsia="zh-CN"/>
        </w:rPr>
      </w:pPr>
      <w:r>
        <w:rPr>
          <w:rFonts w:hint="eastAsia"/>
          <w:lang w:eastAsia="zh-CN"/>
        </w:rPr>
        <w:t>U</w:t>
      </w:r>
      <w:r>
        <w:rPr>
          <w:lang w:eastAsia="zh-CN"/>
        </w:rPr>
        <w:t xml:space="preserve">p to </w:t>
      </w:r>
      <w:r w:rsidRPr="00B22990">
        <w:rPr>
          <w:i/>
          <w:lang w:eastAsia="zh-CN"/>
        </w:rPr>
        <w:t>N</w:t>
      </w:r>
      <w:r>
        <w:rPr>
          <w:lang w:eastAsia="zh-CN"/>
        </w:rPr>
        <w:t xml:space="preserve"> PxSCH</w:t>
      </w:r>
      <w:r w:rsidR="0004410D">
        <w:rPr>
          <w:lang w:eastAsia="zh-CN"/>
        </w:rPr>
        <w:t>(s)</w:t>
      </w:r>
      <w:r>
        <w:rPr>
          <w:lang w:eastAsia="zh-CN"/>
        </w:rPr>
        <w:t xml:space="preserve"> per slot per CC</w:t>
      </w:r>
    </w:p>
    <w:p w14:paraId="26EACC02" w14:textId="43A5A7A5" w:rsidR="00B22990" w:rsidRPr="00C50A3A" w:rsidRDefault="00C50A3A" w:rsidP="00B22990">
      <w:pPr>
        <w:rPr>
          <w:lang w:val="en-GB" w:eastAsia="zh-CN"/>
        </w:rPr>
      </w:pPr>
      <w:r>
        <w:rPr>
          <w:lang w:val="en-GB" w:eastAsia="zh-CN"/>
        </w:rPr>
        <w:t xml:space="preserve">It is also proposed for Rel-16 of </w:t>
      </w:r>
      <w:r w:rsidR="007E1DFD">
        <w:rPr>
          <w:lang w:val="en-GB" w:eastAsia="zh-CN"/>
        </w:rPr>
        <w:t xml:space="preserve">FG </w:t>
      </w:r>
      <w:r>
        <w:rPr>
          <w:lang w:val="en-GB" w:eastAsia="zh-CN"/>
        </w:rPr>
        <w:t>5-11 ~ 5-13h</w:t>
      </w:r>
      <w:r w:rsidR="00CC1C96">
        <w:rPr>
          <w:lang w:val="en-GB" w:eastAsia="zh-CN"/>
        </w:rPr>
        <w:t xml:space="preserve"> in [4]</w:t>
      </w:r>
      <w:r>
        <w:rPr>
          <w:lang w:val="en-GB" w:eastAsia="zh-CN"/>
        </w:rPr>
        <w:t xml:space="preserve">, to indicate the UE support up to </w:t>
      </w:r>
      <w:r w:rsidRPr="00C50A3A">
        <w:rPr>
          <w:i/>
          <w:lang w:val="en-GB" w:eastAsia="zh-CN"/>
        </w:rPr>
        <w:t>N</w:t>
      </w:r>
      <w:r>
        <w:rPr>
          <w:lang w:val="en-GB" w:eastAsia="zh-CN"/>
        </w:rPr>
        <w:t xml:space="preserve"> unicast PDSCH(s) or PUSCH(s) per slot per CC, which are an optional and per feature set reported UE capabilities.</w:t>
      </w:r>
    </w:p>
    <w:p w14:paraId="52E66C0F" w14:textId="77CF8D22" w:rsidR="00B22990" w:rsidRDefault="00C50A3A" w:rsidP="00B22990">
      <w:pPr>
        <w:rPr>
          <w:lang w:val="en-GB" w:eastAsia="zh-CN"/>
        </w:rPr>
      </w:pPr>
      <w:r>
        <w:rPr>
          <w:lang w:val="en-GB" w:eastAsia="zh-CN"/>
        </w:rPr>
        <w:t xml:space="preserve">Firstly, it is not clear if we need additional UE capabilities for the above except for </w:t>
      </w:r>
      <w:r w:rsidRPr="00C50A3A">
        <w:rPr>
          <w:lang w:val="en-GB" w:eastAsia="zh-CN"/>
        </w:rPr>
        <w:t>5-11c, 5-12c, 5-13g, 5-13h</w:t>
      </w:r>
      <w:r>
        <w:rPr>
          <w:lang w:val="en-GB" w:eastAsia="zh-CN"/>
        </w:rPr>
        <w:t xml:space="preserve"> as they are already in Rel-15. It seems just some copy-paste from Rel-15 UE feature list thus should be removed from Rel-16 UE feature list for further discussion.</w:t>
      </w:r>
      <w:r w:rsidR="005E736B">
        <w:rPr>
          <w:lang w:val="en-GB" w:eastAsia="zh-CN"/>
        </w:rPr>
        <w:t xml:space="preserve"> </w:t>
      </w:r>
    </w:p>
    <w:p w14:paraId="5BE6F839" w14:textId="7337A9DA" w:rsidR="00C50A3A" w:rsidRDefault="00C50A3A" w:rsidP="00B22990">
      <w:pPr>
        <w:rPr>
          <w:lang w:val="en-GB" w:eastAsia="zh-CN"/>
        </w:rPr>
      </w:pPr>
      <w:r>
        <w:rPr>
          <w:lang w:val="en-GB" w:eastAsia="zh-CN"/>
        </w:rPr>
        <w:t xml:space="preserve">Secondly, for </w:t>
      </w:r>
      <w:r w:rsidRPr="00C50A3A">
        <w:rPr>
          <w:lang w:val="en-GB" w:eastAsia="zh-CN"/>
        </w:rPr>
        <w:t>5-11c, 5-12c, 5-13g, 5-13h</w:t>
      </w:r>
      <w:r w:rsidR="007E1DFD">
        <w:rPr>
          <w:lang w:val="en-GB" w:eastAsia="zh-CN"/>
        </w:rPr>
        <w:t xml:space="preserve"> where </w:t>
      </w:r>
      <w:r w:rsidR="007E1DFD" w:rsidRPr="007E1DFD">
        <w:rPr>
          <w:i/>
          <w:lang w:val="en-GB" w:eastAsia="zh-CN"/>
        </w:rPr>
        <w:t>N</w:t>
      </w:r>
      <w:r w:rsidR="007E1DFD">
        <w:rPr>
          <w:lang w:val="en-GB" w:eastAsia="zh-CN"/>
        </w:rPr>
        <w:t>=3</w:t>
      </w:r>
      <w:r>
        <w:rPr>
          <w:lang w:val="en-GB" w:eastAsia="zh-CN"/>
        </w:rPr>
        <w:t xml:space="preserve">, </w:t>
      </w:r>
      <w:r w:rsidR="005E736B">
        <w:rPr>
          <w:lang w:val="en-GB" w:eastAsia="zh-CN"/>
        </w:rPr>
        <w:t xml:space="preserve">the gap between the existing </w:t>
      </w:r>
      <w:r w:rsidR="008E43BF">
        <w:rPr>
          <w:lang w:val="en-GB" w:eastAsia="zh-CN"/>
        </w:rPr>
        <w:t>related Rel-15 UE features 5-11</w:t>
      </w:r>
      <w:r w:rsidR="007E1DFD">
        <w:rPr>
          <w:lang w:val="en-GB" w:eastAsia="zh-CN"/>
        </w:rPr>
        <w:t>/11</w:t>
      </w:r>
      <w:r w:rsidR="008E43BF">
        <w:rPr>
          <w:lang w:val="en-GB" w:eastAsia="zh-CN"/>
        </w:rPr>
        <w:t>b, 5-12</w:t>
      </w:r>
      <w:r w:rsidR="007E1DFD">
        <w:rPr>
          <w:lang w:val="en-GB" w:eastAsia="zh-CN"/>
        </w:rPr>
        <w:t>/12</w:t>
      </w:r>
      <w:r w:rsidR="008E43BF">
        <w:rPr>
          <w:lang w:val="en-GB" w:eastAsia="zh-CN"/>
        </w:rPr>
        <w:t>b, 5-13</w:t>
      </w:r>
      <w:r w:rsidR="007E1DFD">
        <w:rPr>
          <w:lang w:val="en-GB" w:eastAsia="zh-CN"/>
        </w:rPr>
        <w:t>/13</w:t>
      </w:r>
      <w:r w:rsidR="008E43BF">
        <w:rPr>
          <w:lang w:val="en-GB" w:eastAsia="zh-CN"/>
        </w:rPr>
        <w:t>c and 5-13</w:t>
      </w:r>
      <w:r w:rsidR="007E1DFD">
        <w:rPr>
          <w:lang w:val="en-GB" w:eastAsia="zh-CN"/>
        </w:rPr>
        <w:t>d/13</w:t>
      </w:r>
      <w:r w:rsidR="008E43BF">
        <w:rPr>
          <w:lang w:val="en-GB" w:eastAsia="zh-CN"/>
        </w:rPr>
        <w:t>f</w:t>
      </w:r>
      <w:r w:rsidR="007E1DFD">
        <w:rPr>
          <w:lang w:val="en-GB" w:eastAsia="zh-CN"/>
        </w:rPr>
        <w:t xml:space="preserve"> where </w:t>
      </w:r>
      <w:r w:rsidR="007E1DFD" w:rsidRPr="007E1DFD">
        <w:rPr>
          <w:i/>
          <w:lang w:val="en-GB" w:eastAsia="zh-CN"/>
        </w:rPr>
        <w:t>N</w:t>
      </w:r>
      <w:r w:rsidR="007E1DFD">
        <w:rPr>
          <w:lang w:val="en-GB" w:eastAsia="zh-CN"/>
        </w:rPr>
        <w:t>=</w:t>
      </w:r>
      <w:r w:rsidR="004846BE">
        <w:rPr>
          <w:lang w:val="en-GB" w:eastAsia="zh-CN"/>
        </w:rPr>
        <w:t>2</w:t>
      </w:r>
      <w:r w:rsidR="004846BE">
        <w:rPr>
          <w:rFonts w:hint="eastAsia"/>
          <w:lang w:val="en-GB" w:eastAsia="zh-CN"/>
        </w:rPr>
        <w:t>/</w:t>
      </w:r>
      <w:r w:rsidR="007E1DFD">
        <w:rPr>
          <w:lang w:val="en-GB" w:eastAsia="zh-CN"/>
        </w:rPr>
        <w:t>4</w:t>
      </w:r>
      <w:r w:rsidR="008E43BF">
        <w:rPr>
          <w:lang w:val="en-GB" w:eastAsia="zh-CN"/>
        </w:rPr>
        <w:t xml:space="preserve"> </w:t>
      </w:r>
      <w:r w:rsidR="005E736B">
        <w:rPr>
          <w:lang w:val="en-GB" w:eastAsia="zh-CN"/>
        </w:rPr>
        <w:t>seems small</w:t>
      </w:r>
      <w:r w:rsidR="008E43BF">
        <w:rPr>
          <w:lang w:val="en-GB" w:eastAsia="zh-CN"/>
        </w:rPr>
        <w:t xml:space="preserve">. It is </w:t>
      </w:r>
      <w:r w:rsidR="005E736B">
        <w:rPr>
          <w:lang w:val="en-GB" w:eastAsia="zh-CN"/>
        </w:rPr>
        <w:t>not clear about the motivation from proponents.</w:t>
      </w:r>
    </w:p>
    <w:p w14:paraId="266DA787" w14:textId="6F03D186" w:rsidR="005E736B" w:rsidRDefault="005E736B" w:rsidP="00B22990">
      <w:pPr>
        <w:rPr>
          <w:lang w:val="en-GB" w:eastAsia="zh-CN"/>
        </w:rPr>
      </w:pPr>
      <w:r>
        <w:rPr>
          <w:lang w:val="en-GB" w:eastAsia="zh-CN"/>
        </w:rPr>
        <w:t xml:space="preserve">Lastly, since msgB </w:t>
      </w:r>
      <w:r w:rsidR="007E1DFD">
        <w:rPr>
          <w:lang w:val="en-GB" w:eastAsia="zh-CN"/>
        </w:rPr>
        <w:t xml:space="preserve">is </w:t>
      </w:r>
      <w:r>
        <w:rPr>
          <w:lang w:val="en-GB" w:eastAsia="zh-CN"/>
        </w:rPr>
        <w:t>introduced from 2-step RACH WI in response to successfully decoding of msgA, w</w:t>
      </w:r>
      <w:r w:rsidR="007E1DFD">
        <w:rPr>
          <w:lang w:val="en-GB" w:eastAsia="zh-CN"/>
        </w:rPr>
        <w:t>hich can</w:t>
      </w:r>
      <w:r>
        <w:rPr>
          <w:lang w:val="en-GB" w:eastAsia="zh-CN"/>
        </w:rPr>
        <w:t xml:space="preserve"> similar to msg4</w:t>
      </w:r>
      <w:r w:rsidR="007E1DFD">
        <w:rPr>
          <w:lang w:val="en-GB" w:eastAsia="zh-CN"/>
        </w:rPr>
        <w:t xml:space="preserve"> when carrying successRAR</w:t>
      </w:r>
      <w:r>
        <w:rPr>
          <w:lang w:val="en-GB" w:eastAsia="zh-CN"/>
        </w:rPr>
        <w:t>, further discussion would be needed for relevant UE capabilities</w:t>
      </w:r>
      <w:r w:rsidR="006A7EDB">
        <w:rPr>
          <w:lang w:val="en-GB" w:eastAsia="zh-CN"/>
        </w:rPr>
        <w:t xml:space="preserve"> in DL.</w:t>
      </w:r>
      <w:r>
        <w:rPr>
          <w:lang w:val="en-GB" w:eastAsia="zh-CN"/>
        </w:rPr>
        <w:t xml:space="preserve"> </w:t>
      </w:r>
      <w:r w:rsidR="006A7EDB">
        <w:rPr>
          <w:lang w:val="en-GB" w:eastAsia="zh-CN"/>
        </w:rPr>
        <w:t>This</w:t>
      </w:r>
      <w:r>
        <w:rPr>
          <w:lang w:val="en-GB" w:eastAsia="zh-CN"/>
        </w:rPr>
        <w:t xml:space="preserve"> may be either </w:t>
      </w:r>
      <w:r w:rsidR="006A7EDB">
        <w:rPr>
          <w:lang w:val="en-GB" w:eastAsia="zh-CN"/>
        </w:rPr>
        <w:t xml:space="preserve">handled in </w:t>
      </w:r>
      <w:r>
        <w:rPr>
          <w:lang w:val="en-GB" w:eastAsia="zh-CN"/>
        </w:rPr>
        <w:t xml:space="preserve">specific 2-step RACH WI, or </w:t>
      </w:r>
      <w:r w:rsidR="007E1DFD">
        <w:rPr>
          <w:lang w:val="en-GB" w:eastAsia="zh-CN"/>
        </w:rPr>
        <w:t>as</w:t>
      </w:r>
      <w:r>
        <w:rPr>
          <w:lang w:val="en-GB" w:eastAsia="zh-CN"/>
        </w:rPr>
        <w:t xml:space="preserve"> enhanced UE capabilities </w:t>
      </w:r>
      <w:r w:rsidR="006A7EDB">
        <w:rPr>
          <w:lang w:val="en-GB" w:eastAsia="zh-CN"/>
        </w:rPr>
        <w:t>of</w:t>
      </w:r>
      <w:r>
        <w:rPr>
          <w:lang w:val="en-GB" w:eastAsia="zh-CN"/>
        </w:rPr>
        <w:t xml:space="preserve"> </w:t>
      </w:r>
      <w:r w:rsidR="006A7EDB">
        <w:rPr>
          <w:lang w:val="en-GB" w:eastAsia="zh-CN"/>
        </w:rPr>
        <w:t>DL</w:t>
      </w:r>
      <w:r>
        <w:rPr>
          <w:lang w:val="en-GB" w:eastAsia="zh-CN"/>
        </w:rPr>
        <w:t xml:space="preserve"> of </w:t>
      </w:r>
      <w:r w:rsidR="007E1DFD">
        <w:rPr>
          <w:lang w:val="en-GB" w:eastAsia="zh-CN"/>
        </w:rPr>
        <w:t>FG 5-11 ~ 5-13h</w:t>
      </w:r>
      <w:r>
        <w:rPr>
          <w:lang w:val="en-GB" w:eastAsia="zh-CN"/>
        </w:rPr>
        <w:t>.</w:t>
      </w:r>
    </w:p>
    <w:p w14:paraId="290EEC3B" w14:textId="0B7EA2D8" w:rsidR="005E736B" w:rsidRDefault="005E736B" w:rsidP="005E736B">
      <w:pPr>
        <w:rPr>
          <w:lang w:eastAsia="zh-CN"/>
        </w:rPr>
      </w:pPr>
      <w:r w:rsidRPr="009F5C86">
        <w:rPr>
          <w:b/>
          <w:i/>
          <w:u w:val="single"/>
          <w:lang w:eastAsia="zh-CN"/>
        </w:rPr>
        <w:lastRenderedPageBreak/>
        <w:t>Proposal</w:t>
      </w:r>
      <w:r>
        <w:rPr>
          <w:b/>
          <w:i/>
          <w:u w:val="single"/>
          <w:lang w:eastAsia="zh-CN"/>
        </w:rPr>
        <w:t xml:space="preserve"> 2</w:t>
      </w:r>
      <w:r w:rsidRPr="006A737E">
        <w:rPr>
          <w:i/>
          <w:lang w:eastAsia="zh-CN"/>
        </w:rPr>
        <w:t xml:space="preserve">: </w:t>
      </w:r>
      <w:r w:rsidR="004846BE">
        <w:rPr>
          <w:i/>
          <w:lang w:eastAsia="zh-CN"/>
        </w:rPr>
        <w:t xml:space="preserve">UE capabilities for multiple PDSCHs reception should take </w:t>
      </w:r>
      <w:r w:rsidR="007E1DFD">
        <w:rPr>
          <w:i/>
          <w:lang w:eastAsia="zh-CN"/>
        </w:rPr>
        <w:t>msgB into account</w:t>
      </w:r>
      <w:r>
        <w:rPr>
          <w:i/>
          <w:lang w:eastAsia="zh-CN"/>
        </w:rPr>
        <w:t>.</w:t>
      </w:r>
      <w:r w:rsidR="004846BE">
        <w:rPr>
          <w:i/>
          <w:lang w:eastAsia="zh-CN"/>
        </w:rPr>
        <w:t xml:space="preserve"> Clarify the motivation of up to N PDSCHs/PUSCHs where N=3.</w:t>
      </w:r>
    </w:p>
    <w:p w14:paraId="5CBCA3E4" w14:textId="77777777" w:rsidR="005E736B" w:rsidRPr="005E736B" w:rsidRDefault="005E736B" w:rsidP="00B22990">
      <w:pPr>
        <w:rPr>
          <w:lang w:eastAsia="zh-CN"/>
        </w:rPr>
      </w:pPr>
    </w:p>
    <w:p w14:paraId="4A39EA6B" w14:textId="26B12EBB" w:rsidR="000E2CCA" w:rsidRPr="007E1DFD" w:rsidRDefault="000E2CCA" w:rsidP="00B22990">
      <w:pPr>
        <w:pStyle w:val="1"/>
        <w:rPr>
          <w:lang w:eastAsia="zh-CN"/>
        </w:rPr>
      </w:pPr>
      <w:r>
        <w:rPr>
          <w:lang w:eastAsia="zh-CN"/>
        </w:rPr>
        <w:t>Views on generic issues</w:t>
      </w:r>
    </w:p>
    <w:p w14:paraId="2AE2EE9A" w14:textId="3606F4D6" w:rsidR="000E2CCA" w:rsidRDefault="000E2CCA" w:rsidP="000E2CCA">
      <w:pPr>
        <w:pStyle w:val="2"/>
        <w:ind w:left="578" w:hanging="578"/>
        <w:rPr>
          <w:lang w:eastAsia="zh-CN"/>
        </w:rPr>
      </w:pPr>
      <w:r>
        <w:rPr>
          <w:lang w:eastAsia="zh-CN"/>
        </w:rPr>
        <w:t>I</w:t>
      </w:r>
      <w:r w:rsidRPr="000E2CCA">
        <w:rPr>
          <w:lang w:eastAsia="zh-CN"/>
        </w:rPr>
        <w:t xml:space="preserve">nterpretation for </w:t>
      </w:r>
      <w:r>
        <w:rPr>
          <w:lang w:eastAsia="zh-CN"/>
        </w:rPr>
        <w:t xml:space="preserve">mixture of XDD/FRX </w:t>
      </w:r>
    </w:p>
    <w:p w14:paraId="5EE85AB7" w14:textId="76FF9D12" w:rsidR="000E2CCA" w:rsidRDefault="000E2CCA" w:rsidP="00B22990">
      <w:pPr>
        <w:rPr>
          <w:lang w:val="en-GB" w:eastAsia="zh-CN"/>
        </w:rPr>
      </w:pPr>
      <w:r>
        <w:rPr>
          <w:rFonts w:hint="eastAsia"/>
          <w:lang w:val="en-GB" w:eastAsia="zh-CN"/>
        </w:rPr>
        <w:t>T</w:t>
      </w:r>
      <w:r>
        <w:rPr>
          <w:lang w:val="en-GB" w:eastAsia="zh-CN"/>
        </w:rPr>
        <w:t>here is company preference on discussion on</w:t>
      </w:r>
      <w:r w:rsidRPr="000E2CCA">
        <w:rPr>
          <w:rFonts w:hint="eastAsia"/>
          <w:lang w:val="en-GB" w:eastAsia="zh-CN"/>
        </w:rPr>
        <w:t>‘</w:t>
      </w:r>
      <w:r w:rsidRPr="000E2CCA">
        <w:rPr>
          <w:lang w:val="en-GB" w:eastAsia="zh-CN"/>
        </w:rPr>
        <w:t>Capability interpretation for mixture of FDD/TDD and/or FR1/FR2’</w:t>
      </w:r>
      <w:r w:rsidR="001148FF">
        <w:rPr>
          <w:lang w:val="en-GB" w:eastAsia="zh-CN"/>
        </w:rPr>
        <w:t xml:space="preserve">, by </w:t>
      </w:r>
      <w:r w:rsidR="006A7EDB">
        <w:rPr>
          <w:lang w:val="en-GB" w:eastAsia="zh-CN"/>
        </w:rPr>
        <w:t>coupling</w:t>
      </w:r>
      <w:r w:rsidR="001148FF">
        <w:rPr>
          <w:lang w:val="en-GB" w:eastAsia="zh-CN"/>
        </w:rPr>
        <w:t xml:space="preserve"> this entry of UE feature list to </w:t>
      </w:r>
      <w:r w:rsidR="006A7EDB">
        <w:rPr>
          <w:lang w:val="en-GB" w:eastAsia="zh-CN"/>
        </w:rPr>
        <w:t xml:space="preserve">the </w:t>
      </w:r>
      <w:r w:rsidR="001148FF">
        <w:rPr>
          <w:lang w:val="en-GB" w:eastAsia="zh-CN"/>
        </w:rPr>
        <w:t>RAN2 inquir</w:t>
      </w:r>
      <w:r w:rsidR="009037B9">
        <w:rPr>
          <w:lang w:val="en-GB" w:eastAsia="zh-CN"/>
        </w:rPr>
        <w:t>y</w:t>
      </w:r>
      <w:r w:rsidR="001148FF">
        <w:rPr>
          <w:lang w:val="en-GB" w:eastAsia="zh-CN"/>
        </w:rPr>
        <w:t xml:space="preserve"> of </w:t>
      </w:r>
      <w:r w:rsidR="006A7EDB">
        <w:rPr>
          <w:lang w:val="en-GB" w:eastAsia="zh-CN"/>
        </w:rPr>
        <w:t>‘</w:t>
      </w:r>
      <w:r w:rsidR="001148FF">
        <w:rPr>
          <w:lang w:val="en-GB" w:eastAsia="zh-CN"/>
        </w:rPr>
        <w:t>r</w:t>
      </w:r>
      <w:r w:rsidR="001148FF" w:rsidRPr="001148FF">
        <w:rPr>
          <w:lang w:val="en-GB" w:eastAsia="zh-CN"/>
        </w:rPr>
        <w:t>ationale for necessity of both xDD and FRx differentiations for per-UE capability</w:t>
      </w:r>
      <w:r w:rsidR="006A7EDB">
        <w:rPr>
          <w:lang w:val="en-GB" w:eastAsia="zh-CN"/>
        </w:rPr>
        <w:t>’</w:t>
      </w:r>
      <w:r w:rsidR="001148FF">
        <w:rPr>
          <w:lang w:val="en-GB" w:eastAsia="zh-CN"/>
        </w:rPr>
        <w:t>.</w:t>
      </w:r>
    </w:p>
    <w:p w14:paraId="703C962A" w14:textId="2D57EEAA" w:rsidR="001148FF" w:rsidRDefault="001148FF" w:rsidP="00B22990">
      <w:pPr>
        <w:rPr>
          <w:lang w:val="en-GB" w:eastAsia="zh-CN"/>
        </w:rPr>
      </w:pPr>
      <w:r>
        <w:rPr>
          <w:lang w:val="en-GB" w:eastAsia="zh-CN"/>
        </w:rPr>
        <w:t xml:space="preserve">Our view is that the above </w:t>
      </w:r>
      <w:r w:rsidR="00C14ABB">
        <w:rPr>
          <w:lang w:val="en-GB" w:eastAsia="zh-CN"/>
        </w:rPr>
        <w:t>coupling</w:t>
      </w:r>
      <w:r>
        <w:rPr>
          <w:lang w:val="en-GB" w:eastAsia="zh-CN"/>
        </w:rPr>
        <w:t xml:space="preserve"> is incorrect. </w:t>
      </w:r>
      <w:r w:rsidR="00CC1C96">
        <w:rPr>
          <w:lang w:val="en-GB" w:eastAsia="zh-CN"/>
        </w:rPr>
        <w:t xml:space="preserve">The feature list entry </w:t>
      </w:r>
      <w:r w:rsidR="00C14ABB">
        <w:rPr>
          <w:lang w:val="en-GB" w:eastAsia="zh-CN"/>
        </w:rPr>
        <w:t>of mixture of xDD/FRx</w:t>
      </w:r>
      <w:r w:rsidR="00CC1C96">
        <w:rPr>
          <w:lang w:val="en-GB" w:eastAsia="zh-CN"/>
        </w:rPr>
        <w:t xml:space="preserve"> was set from RAN2 LS in [5] in Reno meeting, </w:t>
      </w:r>
      <w:r w:rsidR="00C14ABB">
        <w:rPr>
          <w:lang w:val="en-GB" w:eastAsia="zh-CN"/>
        </w:rPr>
        <w:t xml:space="preserve">even </w:t>
      </w:r>
      <w:r w:rsidR="00CC1C96">
        <w:rPr>
          <w:lang w:val="en-GB" w:eastAsia="zh-CN"/>
        </w:rPr>
        <w:t xml:space="preserve">before </w:t>
      </w:r>
      <w:r w:rsidR="00C14ABB">
        <w:rPr>
          <w:lang w:val="en-GB" w:eastAsia="zh-CN"/>
        </w:rPr>
        <w:t xml:space="preserve">the issue raised about support of possible </w:t>
      </w:r>
      <w:r w:rsidR="00C14ABB">
        <w:rPr>
          <w:lang w:eastAsia="zh-CN"/>
        </w:rPr>
        <w:t>combinations of XDD/FRX</w:t>
      </w:r>
      <w:r w:rsidR="00CE09EF">
        <w:rPr>
          <w:lang w:val="en-GB" w:eastAsia="zh-CN"/>
        </w:rPr>
        <w:t xml:space="preserve">. As a matter of fact, the </w:t>
      </w:r>
      <w:r w:rsidR="00C14ABB">
        <w:rPr>
          <w:lang w:val="en-GB" w:eastAsia="zh-CN"/>
        </w:rPr>
        <w:t>interpretation of mixture of xDD/FRx</w:t>
      </w:r>
      <w:r w:rsidR="00CE09EF">
        <w:rPr>
          <w:lang w:val="en-GB" w:eastAsia="zh-CN"/>
        </w:rPr>
        <w:t xml:space="preserve"> </w:t>
      </w:r>
      <w:r w:rsidR="00C14ABB">
        <w:rPr>
          <w:lang w:val="en-GB" w:eastAsia="zh-CN"/>
        </w:rPr>
        <w:t>wa</w:t>
      </w:r>
      <w:r w:rsidR="00CE09EF">
        <w:rPr>
          <w:lang w:val="en-GB" w:eastAsia="zh-CN"/>
        </w:rPr>
        <w:t>s motivated by the discussion of CA with cross-carrier operation, and there ha</w:t>
      </w:r>
      <w:r w:rsidR="00C14ABB">
        <w:rPr>
          <w:lang w:val="en-GB" w:eastAsia="zh-CN"/>
        </w:rPr>
        <w:t>d</w:t>
      </w:r>
      <w:r w:rsidR="00CE09EF">
        <w:rPr>
          <w:lang w:val="en-GB" w:eastAsia="zh-CN"/>
        </w:rPr>
        <w:t xml:space="preserve"> been clear </w:t>
      </w:r>
      <w:r w:rsidR="004846BE">
        <w:rPr>
          <w:lang w:val="en-GB" w:eastAsia="zh-CN"/>
        </w:rPr>
        <w:t>conclusion in RAN1. To inherit</w:t>
      </w:r>
      <w:r w:rsidR="00CE09EF">
        <w:rPr>
          <w:lang w:val="en-GB" w:eastAsia="zh-CN"/>
        </w:rPr>
        <w:t xml:space="preserve"> from that concluded for Rel-15</w:t>
      </w:r>
      <w:r w:rsidR="00C14ABB">
        <w:rPr>
          <w:lang w:val="en-GB" w:eastAsia="zh-CN"/>
        </w:rPr>
        <w:t xml:space="preserve"> as request by RAN2</w:t>
      </w:r>
      <w:r w:rsidR="00CE09EF">
        <w:rPr>
          <w:lang w:val="en-GB" w:eastAsia="zh-CN"/>
        </w:rPr>
        <w:t>, the following is therefore proposed</w:t>
      </w:r>
    </w:p>
    <w:p w14:paraId="315971A9" w14:textId="05AADE2B" w:rsidR="00CE09EF" w:rsidRPr="00CE09EF" w:rsidRDefault="00CE09EF" w:rsidP="00CE09EF">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4F6A1C1D" w14:textId="77777777" w:rsidR="00CE09EF" w:rsidRPr="00CE09EF" w:rsidRDefault="00CE09EF" w:rsidP="00CE09EF">
      <w:pPr>
        <w:pStyle w:val="af3"/>
        <w:numPr>
          <w:ilvl w:val="0"/>
          <w:numId w:val="46"/>
        </w:numPr>
        <w:autoSpaceDE/>
        <w:autoSpaceDN/>
        <w:adjustRightInd/>
        <w:snapToGrid/>
        <w:spacing w:after="0"/>
        <w:ind w:firstLineChars="0"/>
        <w:jc w:val="left"/>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11114184" w14:textId="77777777" w:rsidR="00CE09EF" w:rsidRPr="00CE09EF" w:rsidRDefault="00CE09EF" w:rsidP="00B22990">
      <w:pPr>
        <w:rPr>
          <w:lang w:eastAsia="zh-CN"/>
        </w:rPr>
      </w:pPr>
    </w:p>
    <w:p w14:paraId="0CC2A61F" w14:textId="7C31CBA8" w:rsidR="00CE09EF" w:rsidRDefault="00CE09EF" w:rsidP="00CE09EF">
      <w:pPr>
        <w:rPr>
          <w:lang w:eastAsia="zh-CN"/>
        </w:rPr>
      </w:pPr>
      <w:r>
        <w:rPr>
          <w:rFonts w:hint="eastAsia"/>
          <w:lang w:val="en-GB" w:eastAsia="zh-CN"/>
        </w:rPr>
        <w:t>F</w:t>
      </w:r>
      <w:r>
        <w:rPr>
          <w:lang w:val="en-GB" w:eastAsia="zh-CN"/>
        </w:rPr>
        <w:t xml:space="preserve">urther, </w:t>
      </w:r>
      <w:r>
        <w:rPr>
          <w:lang w:eastAsia="zh-CN"/>
        </w:rPr>
        <w:t>the issue of</w:t>
      </w:r>
      <w:r w:rsidRPr="00CE09EF">
        <w:rPr>
          <w:lang w:val="en-GB" w:eastAsia="zh-CN"/>
        </w:rPr>
        <w:t xml:space="preserve"> </w:t>
      </w:r>
      <w:r w:rsidR="00C14ABB">
        <w:rPr>
          <w:lang w:val="en-GB" w:eastAsia="zh-CN"/>
        </w:rPr>
        <w:t>‘r</w:t>
      </w:r>
      <w:r w:rsidR="00C14ABB" w:rsidRPr="001148FF">
        <w:rPr>
          <w:lang w:val="en-GB" w:eastAsia="zh-CN"/>
        </w:rPr>
        <w:t>ationale for necessity of both xDD and FRx differentiations for per-UE capability</w:t>
      </w:r>
      <w:r w:rsidR="00C14ABB">
        <w:rPr>
          <w:lang w:val="en-GB" w:eastAsia="zh-CN"/>
        </w:rPr>
        <w:t>’</w:t>
      </w:r>
      <w:r w:rsidR="003B1DDD">
        <w:rPr>
          <w:lang w:val="en-GB" w:eastAsia="zh-CN"/>
        </w:rPr>
        <w:t xml:space="preserve"> may or may not be due to the</w:t>
      </w:r>
      <w:r>
        <w:rPr>
          <w:lang w:eastAsia="zh-CN"/>
        </w:rPr>
        <w:t xml:space="preserve"> concern</w:t>
      </w:r>
      <w:r w:rsidR="003B1DDD">
        <w:rPr>
          <w:lang w:eastAsia="zh-CN"/>
        </w:rPr>
        <w:t xml:space="preserve"> of</w:t>
      </w:r>
      <w:r>
        <w:rPr>
          <w:lang w:eastAsia="zh-CN"/>
        </w:rPr>
        <w:t xml:space="preserve"> the support of all 8 possible combinations of </w:t>
      </w:r>
      <w:r w:rsidR="00C14ABB">
        <w:rPr>
          <w:lang w:eastAsia="zh-CN"/>
        </w:rPr>
        <w:t>x</w:t>
      </w:r>
      <w:r>
        <w:rPr>
          <w:lang w:eastAsia="zh-CN"/>
        </w:rPr>
        <w:t>DD/FR</w:t>
      </w:r>
      <w:r w:rsidR="00C14ABB">
        <w:rPr>
          <w:lang w:eastAsia="zh-CN"/>
        </w:rPr>
        <w:t>x</w:t>
      </w:r>
      <w:r>
        <w:rPr>
          <w:lang w:eastAsia="zh-CN"/>
        </w:rPr>
        <w:t xml:space="preserve"> by the current Rel-15 UE capability signalling framework</w:t>
      </w:r>
      <w:r w:rsidR="00C14ABB">
        <w:rPr>
          <w:lang w:eastAsia="zh-CN"/>
        </w:rPr>
        <w:t xml:space="preserve"> [7]</w:t>
      </w:r>
      <w:r>
        <w:rPr>
          <w:lang w:eastAsia="zh-CN"/>
        </w:rPr>
        <w:t xml:space="preserve">, </w:t>
      </w:r>
      <w:r w:rsidR="003B1DDD">
        <w:rPr>
          <w:lang w:eastAsia="zh-CN"/>
        </w:rPr>
        <w:t>as RAN2 in [6] has indicated that they has not discussed the issue</w:t>
      </w:r>
      <w:r>
        <w:rPr>
          <w:lang w:eastAsia="zh-CN"/>
        </w:rPr>
        <w:t xml:space="preserve">. In our view, </w:t>
      </w:r>
      <w:r w:rsidR="004846BE" w:rsidRPr="004846BE">
        <w:rPr>
          <w:lang w:eastAsia="zh-CN"/>
        </w:rPr>
        <w:t xml:space="preserve">issue raised in </w:t>
      </w:r>
      <w:r w:rsidR="004846BE">
        <w:rPr>
          <w:lang w:eastAsia="zh-CN"/>
        </w:rPr>
        <w:t xml:space="preserve">[7] </w:t>
      </w:r>
      <w:r>
        <w:rPr>
          <w:lang w:eastAsia="zh-CN"/>
        </w:rPr>
        <w:t>could be solely resolved in RAN2 and does not seem to require any further discussion in RAN1 for Rel-16</w:t>
      </w:r>
      <w:r w:rsidR="003B1DDD">
        <w:rPr>
          <w:lang w:eastAsia="zh-CN"/>
        </w:rPr>
        <w:t>, unless further required by RAN2</w:t>
      </w:r>
      <w:r>
        <w:rPr>
          <w:lang w:eastAsia="zh-CN"/>
        </w:rPr>
        <w:t xml:space="preserve">. </w:t>
      </w:r>
      <w:r w:rsidR="003B1DDD">
        <w:rPr>
          <w:lang w:eastAsia="zh-CN"/>
        </w:rPr>
        <w:t>Thus,</w:t>
      </w:r>
    </w:p>
    <w:p w14:paraId="3FE46DCF" w14:textId="226BA23E" w:rsidR="000E2CCA" w:rsidRDefault="00CE09EF" w:rsidP="00CE09EF">
      <w:pPr>
        <w:rPr>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p w14:paraId="10CD7A3B" w14:textId="77777777" w:rsidR="003B1DDD" w:rsidRDefault="003B1DDD" w:rsidP="00CE09EF">
      <w:pPr>
        <w:rPr>
          <w:lang w:eastAsia="zh-CN"/>
        </w:rPr>
      </w:pPr>
    </w:p>
    <w:p w14:paraId="66180D19" w14:textId="76066E38" w:rsidR="003B1DDD" w:rsidRDefault="003B1DDD" w:rsidP="003B1DDD">
      <w:pPr>
        <w:pStyle w:val="2"/>
        <w:ind w:left="578" w:hanging="578"/>
        <w:rPr>
          <w:lang w:eastAsia="zh-CN"/>
        </w:rPr>
      </w:pPr>
      <w:r>
        <w:rPr>
          <w:lang w:eastAsia="zh-CN"/>
        </w:rPr>
        <w:t>UE capability report type/granularity</w:t>
      </w:r>
    </w:p>
    <w:p w14:paraId="6E553B85" w14:textId="4A054270" w:rsidR="003B1DDD" w:rsidRDefault="006A737E" w:rsidP="003B1DDD">
      <w:pPr>
        <w:rPr>
          <w:lang w:val="en-GB" w:eastAsia="zh-CN"/>
        </w:rPr>
      </w:pPr>
      <w:r>
        <w:rPr>
          <w:lang w:val="en-GB" w:eastAsia="zh-CN"/>
        </w:rPr>
        <w:t>In addition to the issues above, i</w:t>
      </w:r>
      <w:r w:rsidR="003B1DDD">
        <w:rPr>
          <w:lang w:val="en-GB" w:eastAsia="zh-CN"/>
        </w:rPr>
        <w:t xml:space="preserve">n [5], RAN2 has requested RAN1 for input of UE feature list for Type (i.e. </w:t>
      </w:r>
      <w:r w:rsidR="003B1DDD" w:rsidRPr="003B1DDD">
        <w:rPr>
          <w:lang w:val="en-GB" w:eastAsia="zh-CN"/>
        </w:rPr>
        <w:t>1) Per UE or 2) Per Band or 3) Per BC or 4) Per FS or 5) Per FSPC)</w:t>
      </w:r>
      <w:r w:rsidR="003B1DDD">
        <w:rPr>
          <w:lang w:val="en-GB" w:eastAsia="zh-CN"/>
        </w:rPr>
        <w:t>) as below</w:t>
      </w:r>
    </w:p>
    <w:p w14:paraId="3B0E9009" w14:textId="77777777" w:rsidR="003B1DDD" w:rsidRPr="003B1DDD" w:rsidRDefault="003B1DDD" w:rsidP="003B1DDD">
      <w:pPr>
        <w:pStyle w:val="ac"/>
        <w:numPr>
          <w:ilvl w:val="0"/>
          <w:numId w:val="48"/>
        </w:numPr>
        <w:tabs>
          <w:tab w:val="clear" w:pos="4680"/>
          <w:tab w:val="clear" w:pos="9360"/>
        </w:tabs>
        <w:autoSpaceDE/>
        <w:autoSpaceDN/>
        <w:adjustRightInd/>
        <w:snapToGrid/>
        <w:spacing w:afterLines="50"/>
        <w:rPr>
          <w:rFonts w:ascii="Arial" w:hAnsi="Arial" w:cs="Arial"/>
          <w:i/>
        </w:rPr>
      </w:pPr>
      <w:r w:rsidRPr="003B1DDD">
        <w:rPr>
          <w:rFonts w:ascii="Arial" w:hAnsi="Arial" w:cs="Arial"/>
          <w:i/>
        </w:rPr>
        <w:t xml:space="preserve">Following the above granularity, RAN2 requests that all the UE features fall into </w:t>
      </w:r>
      <w:r w:rsidRPr="003B1DDD">
        <w:rPr>
          <w:rFonts w:ascii="Arial" w:hAnsi="Arial" w:cs="Arial"/>
          <w:i/>
          <w:highlight w:val="yellow"/>
        </w:rPr>
        <w:t>one</w:t>
      </w:r>
      <w:r w:rsidRPr="003B1DDD">
        <w:rPr>
          <w:rFonts w:ascii="Arial" w:hAnsi="Arial" w:cs="Arial"/>
          <w:i/>
        </w:rPr>
        <w:t xml:space="preserve"> of the above categories </w:t>
      </w:r>
      <w:r w:rsidRPr="003B1DDD">
        <w:rPr>
          <w:rFonts w:ascii="Arial" w:hAnsi="Arial" w:cs="Arial"/>
          <w:i/>
          <w:highlight w:val="yellow"/>
        </w:rPr>
        <w:t>uniquely</w:t>
      </w:r>
      <w:r w:rsidRPr="003B1DDD">
        <w:rPr>
          <w:rFonts w:ascii="Arial" w:hAnsi="Arial" w:cs="Arial"/>
          <w:i/>
        </w:rPr>
        <w:t>, for example, some UE features which are categorized as ‘Per FSPC’ are not defined to be applicable across all CCs</w:t>
      </w:r>
    </w:p>
    <w:p w14:paraId="56D93D86" w14:textId="2C6B1655" w:rsidR="003B1DDD" w:rsidRPr="007E1718" w:rsidRDefault="003B1DDD" w:rsidP="003B1DDD">
      <w:pPr>
        <w:rPr>
          <w:lang w:val="en-GB" w:eastAsia="zh-CN"/>
        </w:rPr>
      </w:pPr>
      <w:r>
        <w:rPr>
          <w:rFonts w:hint="eastAsia"/>
          <w:lang w:val="en-GB" w:eastAsia="zh-CN"/>
        </w:rPr>
        <w:t>T</w:t>
      </w:r>
      <w:r>
        <w:rPr>
          <w:lang w:val="en-GB" w:eastAsia="zh-CN"/>
        </w:rPr>
        <w:t>his has been the usual case for most of the UE features that are being discussed. However, there may be some cases unclear whether the above request has to be met</w:t>
      </w:r>
      <w:r w:rsidR="00C14ABB">
        <w:rPr>
          <w:lang w:val="en-GB" w:eastAsia="zh-CN"/>
        </w:rPr>
        <w:t xml:space="preserve">, as can be found in Rel-15 that </w:t>
      </w:r>
      <w:r>
        <w:rPr>
          <w:lang w:val="en-GB" w:eastAsia="zh-CN"/>
        </w:rPr>
        <w:t xml:space="preserve">the capability of </w:t>
      </w:r>
      <w:r w:rsidR="007E1718" w:rsidRPr="007E1718">
        <w:rPr>
          <w:i/>
          <w:lang w:val="en-GB" w:eastAsia="zh-CN"/>
        </w:rPr>
        <w:t>csi-ReportFramework</w:t>
      </w:r>
      <w:r w:rsidR="007E1718">
        <w:rPr>
          <w:lang w:val="en-GB" w:eastAsia="zh-CN"/>
        </w:rPr>
        <w:t xml:space="preserve"> is per ‘band or UE’ reported. </w:t>
      </w:r>
    </w:p>
    <w:p w14:paraId="6B086F75" w14:textId="73F0F0A9" w:rsidR="003B1DDD" w:rsidRDefault="007E1718" w:rsidP="003B1DDD">
      <w:pPr>
        <w:rPr>
          <w:lang w:val="en-GB" w:eastAsia="zh-CN"/>
        </w:rPr>
      </w:pPr>
      <w:r>
        <w:rPr>
          <w:rFonts w:hint="eastAsia"/>
          <w:lang w:val="en-GB" w:eastAsia="zh-CN"/>
        </w:rPr>
        <w:t>I</w:t>
      </w:r>
      <w:r>
        <w:rPr>
          <w:lang w:val="en-GB" w:eastAsia="zh-CN"/>
        </w:rPr>
        <w:t xml:space="preserve">n our view, whenever possible, the above shall be met in RAN1 UE feature list discussion. It would be </w:t>
      </w:r>
      <w:r w:rsidR="00C14ABB">
        <w:rPr>
          <w:lang w:val="en-GB" w:eastAsia="zh-CN"/>
        </w:rPr>
        <w:t xml:space="preserve">then </w:t>
      </w:r>
      <w:r>
        <w:rPr>
          <w:lang w:val="en-GB" w:eastAsia="zh-CN"/>
        </w:rPr>
        <w:t xml:space="preserve">understood that </w:t>
      </w:r>
      <w:r w:rsidR="00C14ABB">
        <w:rPr>
          <w:lang w:val="en-GB" w:eastAsia="zh-CN"/>
        </w:rPr>
        <w:t xml:space="preserve">also </w:t>
      </w:r>
      <w:r>
        <w:rPr>
          <w:lang w:val="en-GB" w:eastAsia="zh-CN"/>
        </w:rPr>
        <w:t>for Rel-16 eMIMO feature, division of a single large FG into separate ones that</w:t>
      </w:r>
      <w:r w:rsidR="00C14ABB">
        <w:rPr>
          <w:lang w:val="en-GB" w:eastAsia="zh-CN"/>
        </w:rPr>
        <w:t xml:space="preserve"> each</w:t>
      </w:r>
      <w:r>
        <w:rPr>
          <w:lang w:val="en-GB" w:eastAsia="zh-CN"/>
        </w:rPr>
        <w:t xml:space="preserve"> ha</w:t>
      </w:r>
      <w:r w:rsidR="00C14ABB">
        <w:rPr>
          <w:lang w:val="en-GB" w:eastAsia="zh-CN"/>
        </w:rPr>
        <w:t>s uniquely reported UE type may be</w:t>
      </w:r>
      <w:r>
        <w:rPr>
          <w:lang w:val="en-GB" w:eastAsia="zh-CN"/>
        </w:rPr>
        <w:t xml:space="preserve"> preferable. </w:t>
      </w:r>
    </w:p>
    <w:p w14:paraId="3DA8BF4F" w14:textId="5D39FC2B" w:rsidR="003B1DDD" w:rsidRPr="00FA40FB" w:rsidRDefault="003B1DDD" w:rsidP="003B1DDD">
      <w:pPr>
        <w:rPr>
          <w:i/>
          <w:lang w:eastAsia="zh-CN"/>
        </w:rPr>
      </w:pPr>
    </w:p>
    <w:p w14:paraId="5B89A678" w14:textId="77777777" w:rsidR="007E1718" w:rsidRPr="006A737E" w:rsidRDefault="007E1718" w:rsidP="003B1DDD">
      <w:pPr>
        <w:rPr>
          <w:rFonts w:hint="eastAsia"/>
          <w:lang w:eastAsia="zh-CN"/>
        </w:rPr>
      </w:pPr>
    </w:p>
    <w:p w14:paraId="11E03632" w14:textId="77777777" w:rsidR="00DC5E0E" w:rsidRDefault="00747F48" w:rsidP="00173F76">
      <w:pPr>
        <w:pStyle w:val="1"/>
      </w:pPr>
      <w:r w:rsidRPr="00CF195E">
        <w:t>Conclusion</w:t>
      </w:r>
    </w:p>
    <w:p w14:paraId="79314A59" w14:textId="51E09DDA" w:rsidR="00FB2196" w:rsidRDefault="002C64B5" w:rsidP="00B22990">
      <w:pPr>
        <w:rPr>
          <w:b/>
          <w:i/>
          <w:lang w:val="en-AU"/>
        </w:rPr>
      </w:pPr>
      <w:r>
        <w:rPr>
          <w:lang w:val="en-GB"/>
        </w:rPr>
        <w:t>Based on the above, our proposals/observations are summarized as below.</w:t>
      </w:r>
    </w:p>
    <w:bookmarkEnd w:id="6"/>
    <w:p w14:paraId="625502A3" w14:textId="77777777" w:rsidR="006A7EDB" w:rsidRDefault="006A7EDB" w:rsidP="006A7EDB">
      <w:pPr>
        <w:rPr>
          <w:lang w:eastAsia="zh-CN"/>
        </w:rPr>
      </w:pPr>
      <w:r w:rsidRPr="009F5C86">
        <w:rPr>
          <w:b/>
          <w:i/>
          <w:u w:val="single"/>
          <w:lang w:eastAsia="zh-CN"/>
        </w:rPr>
        <w:lastRenderedPageBreak/>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35966909" w14:textId="2666CC9E" w:rsidR="006A737E" w:rsidRDefault="006A737E" w:rsidP="006A737E">
      <w:pPr>
        <w:rPr>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sidR="004846BE">
        <w:rPr>
          <w:i/>
          <w:lang w:eastAsia="zh-CN"/>
        </w:rPr>
        <w:t>UE capabilities for multiple PDSCHs reception should take msgB into account. Clarify the motivation of up to N PDSCHs/PUSCHs where N=3.</w:t>
      </w:r>
    </w:p>
    <w:p w14:paraId="27B5E242" w14:textId="77777777" w:rsidR="006A737E" w:rsidRPr="00CE09EF" w:rsidRDefault="006A737E" w:rsidP="006A737E">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07B5C8D5" w14:textId="77777777" w:rsidR="006A737E" w:rsidRPr="00CE09EF" w:rsidRDefault="006A737E" w:rsidP="006A737E">
      <w:pPr>
        <w:pStyle w:val="af3"/>
        <w:numPr>
          <w:ilvl w:val="0"/>
          <w:numId w:val="46"/>
        </w:numPr>
        <w:autoSpaceDE/>
        <w:autoSpaceDN/>
        <w:adjustRightInd/>
        <w:snapToGrid/>
        <w:spacing w:after="0"/>
        <w:ind w:firstLineChars="0"/>
        <w:jc w:val="left"/>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0682F01C" w14:textId="77777777" w:rsidR="006A737E" w:rsidRPr="006A737E" w:rsidRDefault="006A737E" w:rsidP="006A737E">
      <w:pPr>
        <w:rPr>
          <w:rFonts w:hint="eastAsia"/>
          <w:b/>
          <w:i/>
          <w:u w:val="single"/>
          <w:lang w:eastAsia="zh-CN"/>
        </w:rPr>
      </w:pPr>
    </w:p>
    <w:p w14:paraId="0CB6A89F" w14:textId="77777777" w:rsidR="006A737E" w:rsidRDefault="006A737E" w:rsidP="006A737E">
      <w:pPr>
        <w:rPr>
          <w:lang w:eastAsia="zh-CN"/>
        </w:rPr>
      </w:pPr>
      <w:bookmarkStart w:id="7" w:name="_GoBack"/>
      <w:bookmarkEnd w:id="7"/>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p w14:paraId="425698AE" w14:textId="069A75A1" w:rsidR="00E96D88" w:rsidRPr="004E5AE3" w:rsidRDefault="00E96D88" w:rsidP="00EE63D2">
      <w:pPr>
        <w:autoSpaceDE/>
        <w:autoSpaceDN/>
        <w:adjustRightInd/>
        <w:snapToGrid/>
        <w:spacing w:after="0"/>
        <w:jc w:val="left"/>
        <w:rPr>
          <w:b/>
          <w:bCs/>
          <w:kern w:val="2"/>
          <w:sz w:val="28"/>
          <w:szCs w:val="28"/>
          <w:lang w:val="en-AU"/>
        </w:rPr>
      </w:pPr>
    </w:p>
    <w:p w14:paraId="573E48A5" w14:textId="42972C74" w:rsidR="00F05048" w:rsidRDefault="00F05048" w:rsidP="00F05048">
      <w:pPr>
        <w:pStyle w:val="1"/>
        <w:numPr>
          <w:ilvl w:val="0"/>
          <w:numId w:val="0"/>
        </w:numPr>
        <w:autoSpaceDE/>
        <w:autoSpaceDN/>
        <w:adjustRightInd/>
        <w:snapToGrid/>
        <w:spacing w:before="240" w:after="60"/>
        <w:ind w:leftChars="50" w:left="110" w:firstLineChars="50" w:firstLine="141"/>
        <w:jc w:val="left"/>
        <w:rPr>
          <w:b w:val="0"/>
          <w:bCs w:val="0"/>
          <w:lang w:val="en-AU"/>
        </w:rPr>
      </w:pPr>
      <w:r w:rsidRPr="00CF195E">
        <w:t>References</w:t>
      </w:r>
    </w:p>
    <w:p w14:paraId="4828A5B3" w14:textId="0A5D8769" w:rsidR="002B1555" w:rsidRDefault="002B1555" w:rsidP="002B1555">
      <w:pPr>
        <w:pStyle w:val="References"/>
      </w:pPr>
      <w:bookmarkStart w:id="8" w:name="_Ref450662982"/>
      <w:bookmarkStart w:id="9" w:name="_Ref457851771"/>
      <w:bookmarkStart w:id="10" w:name="_Ref450661959"/>
      <w:bookmarkStart w:id="11" w:name="_Ref167612875"/>
      <w:bookmarkStart w:id="12" w:name="_Ref167612671"/>
      <w:r>
        <w:rPr>
          <w:rFonts w:hint="eastAsia"/>
          <w:lang w:eastAsia="zh-CN"/>
        </w:rPr>
        <w:t>3</w:t>
      </w:r>
      <w:r>
        <w:rPr>
          <w:lang w:eastAsia="zh-CN"/>
        </w:rPr>
        <w:t xml:space="preserve">GPP TR 38.306 v15.0.0: </w:t>
      </w:r>
      <w:r>
        <w:t>NR;</w:t>
      </w:r>
      <w:r w:rsidRPr="00D62BAC">
        <w:t xml:space="preserve"> </w:t>
      </w:r>
      <w:r w:rsidRPr="00666F6D">
        <w:t>User Equipment (UE) radio access capabilities</w:t>
      </w:r>
      <w:r>
        <w:t>.</w:t>
      </w:r>
    </w:p>
    <w:p w14:paraId="5A69B0F9" w14:textId="15D09A27" w:rsidR="002B1555" w:rsidRDefault="002B1555" w:rsidP="002B1555">
      <w:pPr>
        <w:pStyle w:val="References"/>
      </w:pPr>
      <w:r>
        <w:t xml:space="preserve">3GPP TS 38.214 v15.6.0: NR; </w:t>
      </w:r>
      <w:r w:rsidRPr="003950C5">
        <w:t>Physical layer procedures</w:t>
      </w:r>
      <w:r>
        <w:t xml:space="preserve"> for data</w:t>
      </w:r>
      <w:bookmarkEnd w:id="8"/>
      <w:bookmarkEnd w:id="9"/>
      <w:bookmarkEnd w:id="10"/>
      <w:bookmarkEnd w:id="11"/>
      <w:bookmarkEnd w:id="12"/>
      <w:r>
        <w:t>.</w:t>
      </w:r>
    </w:p>
    <w:p w14:paraId="23B71E58" w14:textId="77777777" w:rsidR="002B1555" w:rsidRDefault="002B1555" w:rsidP="002B1555">
      <w:pPr>
        <w:pStyle w:val="References"/>
      </w:pPr>
      <w:r>
        <w:t>R1-1907505, “</w:t>
      </w:r>
      <w:r w:rsidRPr="007A3B91">
        <w:t>Correction on DataRate and DataRateCC</w:t>
      </w:r>
      <w:r>
        <w:t xml:space="preserve">”, </w:t>
      </w:r>
      <w:r w:rsidRPr="00753CF6">
        <w:t>Huawei, HiSilicon</w:t>
      </w:r>
      <w:r>
        <w:t>.</w:t>
      </w:r>
    </w:p>
    <w:p w14:paraId="451D43E0" w14:textId="4AF316C8" w:rsidR="00CC1C96" w:rsidRDefault="00CC1C96" w:rsidP="00CC1C96">
      <w:pPr>
        <w:pStyle w:val="References"/>
      </w:pPr>
      <w:r>
        <w:t>R1-2001484, “</w:t>
      </w:r>
      <w:r w:rsidRPr="00CC1C96">
        <w:t>RAN1 UE features list for Rel-16 NR after RAN1#100-E</w:t>
      </w:r>
      <w:r>
        <w:t xml:space="preserve">”, </w:t>
      </w:r>
      <w:r w:rsidRPr="00CC1C96">
        <w:t>AT&amp;T, NTT DOCOMO</w:t>
      </w:r>
      <w:r>
        <w:t>.</w:t>
      </w:r>
    </w:p>
    <w:p w14:paraId="2653E50A" w14:textId="2F1C07C8" w:rsidR="00CC1C96" w:rsidRPr="00CC1C96" w:rsidRDefault="00CC1C96" w:rsidP="00CC1C96">
      <w:pPr>
        <w:pStyle w:val="References"/>
      </w:pPr>
      <w:r w:rsidRPr="00CC1C96">
        <w:rPr>
          <w:lang w:val="en-GB" w:eastAsia="zh-CN"/>
        </w:rPr>
        <w:t>R1-1911817</w:t>
      </w:r>
      <w:r>
        <w:rPr>
          <w:lang w:val="en-GB" w:eastAsia="zh-CN"/>
        </w:rPr>
        <w:t xml:space="preserve">, </w:t>
      </w:r>
      <w:r w:rsidRPr="00CC1C96">
        <w:rPr>
          <w:lang w:val="en-GB" w:eastAsia="zh-CN"/>
        </w:rPr>
        <w:t>LS on UE feature list format for Release-16 UE capability</w:t>
      </w:r>
      <w:r>
        <w:rPr>
          <w:lang w:val="en-GB" w:eastAsia="zh-CN"/>
        </w:rPr>
        <w:t>.</w:t>
      </w:r>
    </w:p>
    <w:p w14:paraId="5EA7B3F2" w14:textId="325BDFA7" w:rsidR="00CC1C96" w:rsidRPr="003B1DDD" w:rsidRDefault="00CC1C96" w:rsidP="00CE09EF">
      <w:pPr>
        <w:pStyle w:val="References"/>
      </w:pPr>
      <w:r w:rsidRPr="00CC1C96">
        <w:rPr>
          <w:lang w:val="en-GB" w:eastAsia="zh-CN"/>
        </w:rPr>
        <w:t>R1-2001513</w:t>
      </w:r>
      <w:r w:rsidR="00CE09EF">
        <w:rPr>
          <w:lang w:val="en-GB" w:eastAsia="zh-CN"/>
        </w:rPr>
        <w:t xml:space="preserve">, </w:t>
      </w:r>
      <w:r w:rsidR="00CE09EF" w:rsidRPr="00CE09EF">
        <w:rPr>
          <w:lang w:val="en-GB" w:eastAsia="zh-CN"/>
        </w:rPr>
        <w:t>Guidelines for UE capability definitions</w:t>
      </w:r>
      <w:r w:rsidR="00CE09EF">
        <w:rPr>
          <w:lang w:val="en-GB" w:eastAsia="zh-CN"/>
        </w:rPr>
        <w:t>.</w:t>
      </w:r>
    </w:p>
    <w:p w14:paraId="45DC6182" w14:textId="356CB68F" w:rsidR="000E2CCA" w:rsidRPr="003B1DDD" w:rsidRDefault="003B1DDD" w:rsidP="003B1DDD">
      <w:pPr>
        <w:pStyle w:val="References"/>
      </w:pPr>
      <w:r w:rsidRPr="00AC2646">
        <w:t>R1-1913579</w:t>
      </w:r>
      <w:r>
        <w:t xml:space="preserve">, </w:t>
      </w:r>
      <w:r w:rsidRPr="003B1DDD">
        <w:t>LS on XDD-FRX Differentiation</w:t>
      </w:r>
      <w:r>
        <w:t>.</w:t>
      </w:r>
    </w:p>
    <w:sectPr w:rsidR="000E2CCA" w:rsidRPr="003B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D92FF" w14:textId="77777777" w:rsidR="00E25D84" w:rsidRDefault="00E25D84">
      <w:r>
        <w:separator/>
      </w:r>
    </w:p>
  </w:endnote>
  <w:endnote w:type="continuationSeparator" w:id="0">
    <w:p w14:paraId="297B3F35" w14:textId="77777777" w:rsidR="00E25D84" w:rsidRDefault="00E2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7B320" w14:textId="77777777" w:rsidR="00E25D84" w:rsidRDefault="00E25D84">
      <w:r>
        <w:separator/>
      </w:r>
    </w:p>
  </w:footnote>
  <w:footnote w:type="continuationSeparator" w:id="0">
    <w:p w14:paraId="3D764C58" w14:textId="77777777" w:rsidR="00E25D84" w:rsidRDefault="00E25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6D181D"/>
    <w:multiLevelType w:val="hybridMultilevel"/>
    <w:tmpl w:val="95962000"/>
    <w:lvl w:ilvl="0" w:tplc="40A8F6E0">
      <w:start w:val="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A5D39"/>
    <w:multiLevelType w:val="hybridMultilevel"/>
    <w:tmpl w:val="19B4905C"/>
    <w:lvl w:ilvl="0" w:tplc="95F2D95C">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0"/>
  </w:num>
  <w:num w:numId="4">
    <w:abstractNumId w:val="8"/>
  </w:num>
  <w:num w:numId="5">
    <w:abstractNumId w:val="13"/>
  </w:num>
  <w:num w:numId="6">
    <w:abstractNumId w:val="3"/>
  </w:num>
  <w:num w:numId="7">
    <w:abstractNumId w:val="1"/>
  </w:num>
  <w:num w:numId="8">
    <w:abstractNumId w:val="33"/>
  </w:num>
  <w:num w:numId="9">
    <w:abstractNumId w:val="2"/>
  </w:num>
  <w:num w:numId="10">
    <w:abstractNumId w:val="5"/>
  </w:num>
  <w:num w:numId="11">
    <w:abstractNumId w:val="4"/>
  </w:num>
  <w:num w:numId="12">
    <w:abstractNumId w:val="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0"/>
  </w:num>
  <w:num w:numId="20">
    <w:abstractNumId w:val="27"/>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num>
  <w:num w:numId="31">
    <w:abstractNumId w:val="21"/>
  </w:num>
  <w:num w:numId="32">
    <w:abstractNumId w:val="7"/>
  </w:num>
  <w:num w:numId="33">
    <w:abstractNumId w:val="26"/>
  </w:num>
  <w:num w:numId="34">
    <w:abstractNumId w:val="18"/>
  </w:num>
  <w:num w:numId="35">
    <w:abstractNumId w:val="12"/>
  </w:num>
  <w:num w:numId="36">
    <w:abstractNumId w:val="23"/>
  </w:num>
  <w:num w:numId="37">
    <w:abstractNumId w:val="10"/>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31"/>
  </w:num>
  <w:num w:numId="45">
    <w:abstractNumId w:val="16"/>
  </w:num>
  <w:num w:numId="46">
    <w:abstractNumId w:val="14"/>
  </w:num>
  <w:num w:numId="47">
    <w:abstractNumId w:val="17"/>
  </w:num>
  <w:num w:numId="48">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0D"/>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00"/>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9E"/>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CCA"/>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8FF"/>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84"/>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E4E"/>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40F"/>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555"/>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4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494"/>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FFD"/>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DDD"/>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380"/>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D94"/>
    <w:rsid w:val="00480E05"/>
    <w:rsid w:val="00480EBD"/>
    <w:rsid w:val="00481210"/>
    <w:rsid w:val="004813CF"/>
    <w:rsid w:val="00481B80"/>
    <w:rsid w:val="00482BBE"/>
    <w:rsid w:val="00482E52"/>
    <w:rsid w:val="00483651"/>
    <w:rsid w:val="00483A12"/>
    <w:rsid w:val="00483DB8"/>
    <w:rsid w:val="004842CB"/>
    <w:rsid w:val="004846BE"/>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AE3"/>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193E"/>
    <w:rsid w:val="005B20C2"/>
    <w:rsid w:val="005B2225"/>
    <w:rsid w:val="005B26D8"/>
    <w:rsid w:val="005B2799"/>
    <w:rsid w:val="005B2B77"/>
    <w:rsid w:val="005B30E8"/>
    <w:rsid w:val="005B31CC"/>
    <w:rsid w:val="005B3647"/>
    <w:rsid w:val="005B3709"/>
    <w:rsid w:val="005B37C6"/>
    <w:rsid w:val="005B3A2F"/>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21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36B"/>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51B"/>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7E"/>
    <w:rsid w:val="006A7ED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0B"/>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0B6"/>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7B6"/>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718"/>
    <w:rsid w:val="007E18CF"/>
    <w:rsid w:val="007E1A1B"/>
    <w:rsid w:val="007E1A88"/>
    <w:rsid w:val="007E1DFD"/>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0EC5"/>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9E4"/>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5F55"/>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BF"/>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5EF1"/>
    <w:rsid w:val="008F6152"/>
    <w:rsid w:val="008F6327"/>
    <w:rsid w:val="008F632F"/>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7B9"/>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19AA"/>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0D0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29A9"/>
    <w:rsid w:val="00AC30DE"/>
    <w:rsid w:val="00AC32B1"/>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90"/>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8DB"/>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BB"/>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A3A"/>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C3"/>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C9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A62"/>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09EF"/>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53"/>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716"/>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2C"/>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D84"/>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273"/>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31A1"/>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31E"/>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7F"/>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62"/>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048"/>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AB6"/>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0FB"/>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37112954">
      <w:bodyDiv w:val="1"/>
      <w:marLeft w:val="0"/>
      <w:marRight w:val="0"/>
      <w:marTop w:val="0"/>
      <w:marBottom w:val="0"/>
      <w:divBdr>
        <w:top w:val="none" w:sz="0" w:space="0" w:color="auto"/>
        <w:left w:val="none" w:sz="0" w:space="0" w:color="auto"/>
        <w:bottom w:val="none" w:sz="0" w:space="0" w:color="auto"/>
        <w:right w:val="none" w:sz="0" w:space="0" w:color="auto"/>
      </w:divBdr>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00350264\AppData\Local\Microsoft\Windows\INetCache\Content.Outlook\Docs\R1-19075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E34F1-3999-485A-9F3E-FC8AE709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2016-09-23T15:14:00Z</cp:lastPrinted>
  <dcterms:created xsi:type="dcterms:W3CDTF">2020-04-11T01:40:00Z</dcterms:created>
  <dcterms:modified xsi:type="dcterms:W3CDTF">2020-04-11T01:41:00Z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(3)xly+4WG2ZWtmkSzdlxWOb6m+HitnrgBOVF/ekS7VuEu9n0y7kpTzFQIIfwOZoqvzcoOIdbxh
8sXSc8xKPbTw8flIExTHP0J9q9VeHvCGji8unrLE02+r9Q0yNZ6pD0mxUp91t3VcX0wmYcPP
Ds3bC+80PCgaIlhtgDLBb9fuK9/3L21ngztcnLh+CE8pQZleopzcbavMjm4u+GKRqHBRmLhC
YrezkK8i2DouuJPzSA</vt:lpwstr>
  </property>
  <property fmtid="{D5CDD505-2E9C-101B-9397-08002B2CF9AE}" pid="13" name="_2015_ms_pID_725343_00">
    <vt:lpwstr>_2015_ms_pID_725343</vt:lpwstr>
  </property>
  <property fmtid="{D5CDD505-2E9C-101B-9397-08002B2CF9AE}" pid="14" name="_2015_ms_pID_7253431">
    <vt:lpwstr>mRdeeXcigG0W+JYN1d0rPM4hqtOerCYaG2Pca2uNWm/UcpOX2ZyHp8
ZuP7W5ehDWVoHmg82ewrrbHKpuya6UHJ3gl/vv3UlcUqgY20EaLoIPG8hz+RlJw6En6W/Dv7
1T7W87FOHJkXdmnujrONC3b/RcDvA+H4e1e6YZq4IW/1cLg7o78cSREXVRV4Jm3O/w5AWiSh
fm0ELNBEZabayKuPFj0FEtdgWqYyM6DUeZV0</vt:lpwstr>
  </property>
  <property fmtid="{D5CDD505-2E9C-101B-9397-08002B2CF9AE}" pid="15" name="_2015_ms_pID_7253431_00">
    <vt:lpwstr>_2015_ms_pID_7253431</vt:lpwstr>
  </property>
  <property fmtid="{D5CDD505-2E9C-101B-9397-08002B2CF9AE}" pid="16" name="_2015_ms_pID_7253432">
    <vt:lpwstr>fq6PeBb4JKjqjudiyobd/u6ekI46MiALligj
+uxSjBKioxmBxpycwjPx5wnEvOZnOg==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1585208935</vt:lpwstr>
  </property>
</Properties>
</file>