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242823" w14:textId="52F54189" w:rsidR="006B2AAC" w:rsidRPr="006B2AAC" w:rsidRDefault="006B2AAC" w:rsidP="006B2AAC">
      <w:pPr>
        <w:tabs>
          <w:tab w:val="right" w:pos="9356"/>
        </w:tabs>
        <w:spacing w:line="276" w:lineRule="auto"/>
        <w:jc w:val="both"/>
        <w:rPr>
          <w:rFonts w:ascii="Arial" w:hAnsi="Arial" w:cs="Arial"/>
          <w:b/>
          <w:bCs/>
          <w:sz w:val="24"/>
          <w:lang w:val="en-US"/>
        </w:rPr>
      </w:pPr>
      <w:r w:rsidRPr="006B2AAC">
        <w:rPr>
          <w:rFonts w:ascii="Arial" w:hAnsi="Arial" w:cs="Arial"/>
          <w:b/>
          <w:bCs/>
          <w:sz w:val="24"/>
          <w:lang w:val="en-US"/>
        </w:rPr>
        <w:t>3GPP TSG RAN WG1 Meeting #100-Bis</w:t>
      </w:r>
      <w:r w:rsidRPr="006B2AAC">
        <w:rPr>
          <w:rFonts w:ascii="Arial" w:hAnsi="Arial" w:cs="Arial"/>
          <w:b/>
          <w:bCs/>
          <w:sz w:val="24"/>
          <w:lang w:val="en-US"/>
        </w:rPr>
        <w:tab/>
        <w:t xml:space="preserve"> R1-</w:t>
      </w:r>
      <w:r>
        <w:rPr>
          <w:rFonts w:ascii="Arial" w:hAnsi="Arial" w:cs="Arial"/>
          <w:b/>
          <w:bCs/>
          <w:sz w:val="24"/>
          <w:lang w:val="en-US"/>
        </w:rPr>
        <w:t>200</w:t>
      </w:r>
      <w:r w:rsidR="008B0527">
        <w:rPr>
          <w:rFonts w:ascii="Arial" w:hAnsi="Arial" w:cs="Arial"/>
          <w:b/>
          <w:bCs/>
          <w:sz w:val="24"/>
          <w:lang w:val="en-US"/>
        </w:rPr>
        <w:t>2628</w:t>
      </w:r>
    </w:p>
    <w:p w14:paraId="542494DD" w14:textId="77777777" w:rsidR="006B2AAC" w:rsidRPr="006B2AAC" w:rsidRDefault="006B2AAC" w:rsidP="006B2AAC">
      <w:pPr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6B2AAC">
        <w:rPr>
          <w:rFonts w:ascii="Arial" w:hAnsi="Arial" w:cs="Arial"/>
          <w:b/>
          <w:bCs/>
          <w:sz w:val="24"/>
          <w:lang w:val="en-US" w:eastAsia="ja-JP"/>
        </w:rPr>
        <w:t xml:space="preserve">E-meeting, </w:t>
      </w:r>
      <w:r w:rsidRPr="006B2AAC">
        <w:rPr>
          <w:rFonts w:ascii="Arial" w:hAnsi="Arial" w:cs="Arial"/>
          <w:b/>
          <w:bCs/>
          <w:sz w:val="24"/>
          <w:lang w:val="en-US"/>
        </w:rPr>
        <w:t>20</w:t>
      </w:r>
      <w:r w:rsidRPr="006B2AAC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Pr="006B2AAC">
        <w:rPr>
          <w:rFonts w:ascii="Arial" w:hAnsi="Arial" w:cs="Arial"/>
          <w:b/>
          <w:bCs/>
          <w:sz w:val="24"/>
          <w:lang w:val="en-US"/>
        </w:rPr>
        <w:t xml:space="preserve"> – 30</w:t>
      </w:r>
      <w:r w:rsidRPr="006B2AAC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Pr="006B2AAC">
        <w:rPr>
          <w:rFonts w:ascii="Arial" w:hAnsi="Arial" w:cs="Arial"/>
          <w:b/>
          <w:bCs/>
          <w:sz w:val="24"/>
          <w:lang w:val="en-US"/>
        </w:rPr>
        <w:t xml:space="preserve"> </w:t>
      </w:r>
      <w:r w:rsidRPr="006B2AAC">
        <w:rPr>
          <w:rFonts w:ascii="Arial" w:hAnsi="Arial" w:cs="Arial"/>
          <w:b/>
          <w:bCs/>
          <w:sz w:val="24"/>
          <w:lang w:val="en-US" w:eastAsia="ja-JP"/>
        </w:rPr>
        <w:t xml:space="preserve">April </w:t>
      </w:r>
      <w:r w:rsidRPr="006B2AAC">
        <w:rPr>
          <w:rFonts w:ascii="Arial" w:hAnsi="Arial" w:cs="Arial"/>
          <w:b/>
          <w:bCs/>
          <w:sz w:val="24"/>
          <w:lang w:val="en-US"/>
        </w:rPr>
        <w:t>2020</w:t>
      </w:r>
    </w:p>
    <w:p w14:paraId="395E7DF8" w14:textId="75AA6CFD" w:rsidR="00E87880" w:rsidRPr="00F541DF" w:rsidRDefault="00E87880" w:rsidP="00E87880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  <w:r w:rsidRPr="00D5725A">
        <w:rPr>
          <w:rFonts w:ascii="Arial" w:hAnsi="Arial" w:cs="Arial"/>
          <w:b/>
          <w:sz w:val="24"/>
          <w:lang w:val="en-US"/>
        </w:rPr>
        <w:tab/>
      </w:r>
      <w:r w:rsidRPr="00D5725A">
        <w:rPr>
          <w:rFonts w:ascii="Arial" w:hAnsi="Arial" w:cs="Arial"/>
          <w:b/>
          <w:sz w:val="24"/>
          <w:lang w:val="en-US"/>
        </w:rPr>
        <w:tab/>
      </w:r>
      <w:r w:rsidRPr="00D5725A">
        <w:rPr>
          <w:rFonts w:ascii="Arial" w:hAnsi="Arial" w:cs="Arial"/>
          <w:b/>
          <w:sz w:val="24"/>
          <w:lang w:val="en-US"/>
        </w:rPr>
        <w:tab/>
        <w:t xml:space="preserve">       </w:t>
      </w:r>
      <w:r w:rsidRPr="00D5725A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 xml:space="preserve">          </w:t>
      </w:r>
    </w:p>
    <w:p w14:paraId="7913716D" w14:textId="77777777" w:rsidR="00E87880" w:rsidRPr="00183B20" w:rsidRDefault="00E87880" w:rsidP="00E87880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</w:p>
    <w:p w14:paraId="2F085680" w14:textId="41173DB7" w:rsidR="0086689E" w:rsidRPr="00E95DAE" w:rsidRDefault="0086689E" w:rsidP="0086689E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</w:rPr>
        <w:t>Fraunhofer IIS, Fraunhofer HHI</w:t>
      </w:r>
    </w:p>
    <w:p w14:paraId="6DEB29B7" w14:textId="73262E71" w:rsidR="0086689E" w:rsidRPr="00A61344" w:rsidRDefault="0086689E" w:rsidP="0086689E">
      <w:pPr>
        <w:ind w:left="1977" w:hangingChars="823" w:hanging="1977"/>
        <w:jc w:val="both"/>
        <w:rPr>
          <w:rFonts w:ascii="Arial" w:hAnsi="Arial" w:cs="Arial"/>
          <w:b/>
          <w:sz w:val="32"/>
          <w:lang w:val="en-US" w:eastAsia="zh-CN"/>
        </w:rPr>
      </w:pPr>
      <w:r w:rsidRPr="00FF2B83"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b/>
          <w:sz w:val="24"/>
          <w:lang w:val="en-US"/>
        </w:rPr>
        <w:tab/>
      </w:r>
      <w:r w:rsidR="00DF5B65">
        <w:rPr>
          <w:rFonts w:ascii="Arial" w:eastAsia="Malgun Gothic" w:hAnsi="Arial" w:cs="Arial"/>
          <w:b/>
          <w:sz w:val="24"/>
          <w:lang w:val="en-US" w:eastAsia="ko-KR"/>
        </w:rPr>
        <w:t xml:space="preserve">Discussion on UE capability issues  </w:t>
      </w:r>
    </w:p>
    <w:p w14:paraId="71AC3AAD" w14:textId="5F9993E7" w:rsidR="0086689E" w:rsidRPr="00E95DAE" w:rsidRDefault="0086689E" w:rsidP="0086689E">
      <w:pPr>
        <w:tabs>
          <w:tab w:val="left" w:pos="3900"/>
        </w:tabs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 xml:space="preserve">Agenda item:       </w:t>
      </w:r>
      <w:r w:rsidRPr="006E6052">
        <w:rPr>
          <w:rFonts w:ascii="Arial" w:hAnsi="Arial" w:cs="Arial"/>
          <w:b/>
          <w:sz w:val="24"/>
          <w:lang w:val="en-US"/>
        </w:rPr>
        <w:t>7.2.</w:t>
      </w:r>
      <w:r w:rsidR="00DF5B65">
        <w:rPr>
          <w:rFonts w:ascii="Arial" w:hAnsi="Arial" w:cs="Arial"/>
          <w:b/>
          <w:sz w:val="24"/>
          <w:lang w:val="en-US"/>
        </w:rPr>
        <w:t>11</w:t>
      </w:r>
      <w:r w:rsidRPr="006E6052">
        <w:rPr>
          <w:rFonts w:ascii="Arial" w:hAnsi="Arial" w:cs="Arial"/>
          <w:b/>
          <w:sz w:val="24"/>
          <w:lang w:val="en-US"/>
        </w:rPr>
        <w:t>.</w:t>
      </w:r>
      <w:r w:rsidR="00DF5B65">
        <w:rPr>
          <w:rFonts w:ascii="Arial" w:hAnsi="Arial" w:cs="Arial"/>
          <w:b/>
          <w:sz w:val="24"/>
          <w:lang w:val="en-US"/>
        </w:rPr>
        <w:t>6</w:t>
      </w:r>
    </w:p>
    <w:p w14:paraId="7D14DD7B" w14:textId="5D05D87D" w:rsidR="00BB709F" w:rsidRPr="007743A2" w:rsidRDefault="0086689E" w:rsidP="0086689E">
      <w:pPr>
        <w:ind w:left="1988" w:hanging="1988"/>
        <w:jc w:val="both"/>
        <w:rPr>
          <w:rFonts w:ascii="Times New Roman" w:hAnsi="Times New Roman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Decisi</w:t>
      </w:r>
      <w:r w:rsidR="006B2AAC">
        <w:rPr>
          <w:rFonts w:ascii="Arial" w:hAnsi="Arial" w:cs="Arial"/>
          <w:b/>
          <w:sz w:val="24"/>
          <w:lang w:val="en-US"/>
        </w:rPr>
        <w:t>on</w:t>
      </w:r>
      <w:r w:rsidR="00BB709F" w:rsidRPr="007743A2">
        <w:rPr>
          <w:rFonts w:ascii="Times New Roman" w:hAnsi="Times New Roman"/>
          <w:b/>
          <w:sz w:val="24"/>
          <w:lang w:val="en-US"/>
        </w:rPr>
        <w:tab/>
      </w:r>
    </w:p>
    <w:p w14:paraId="4F1DD600" w14:textId="77777777" w:rsidR="00BB709F" w:rsidRPr="007743A2" w:rsidRDefault="00BB709F" w:rsidP="00BB709F">
      <w:pPr>
        <w:ind w:left="1988" w:hanging="1988"/>
        <w:jc w:val="both"/>
        <w:rPr>
          <w:rFonts w:ascii="Times New Roman" w:hAnsi="Times New Roman"/>
          <w:sz w:val="24"/>
          <w:lang w:val="en-US"/>
        </w:rPr>
      </w:pPr>
    </w:p>
    <w:p w14:paraId="60BA5DB9" w14:textId="0EBD0881" w:rsidR="00EC1D18" w:rsidRDefault="00EC1D18" w:rsidP="00BB709F">
      <w:pPr>
        <w:pStyle w:val="Heading1"/>
        <w:spacing w:before="120" w:after="60" w:line="276" w:lineRule="auto"/>
        <w:ind w:right="14"/>
        <w:jc w:val="both"/>
        <w:rPr>
          <w:rFonts w:cs="Arial"/>
        </w:rPr>
      </w:pPr>
      <w:r>
        <w:rPr>
          <w:rFonts w:cs="Arial"/>
        </w:rPr>
        <w:t xml:space="preserve">Introduction </w:t>
      </w:r>
    </w:p>
    <w:p w14:paraId="14804EF6" w14:textId="55F6C87A" w:rsidR="00171393" w:rsidRDefault="00EE43DD" w:rsidP="009205F7">
      <w:pPr>
        <w:jc w:val="both"/>
      </w:pPr>
      <w:r>
        <w:t>T</w:t>
      </w:r>
      <w:r w:rsidR="00171393">
        <w:t xml:space="preserve">his contribution discusses </w:t>
      </w:r>
      <w:r w:rsidR="00653924">
        <w:t xml:space="preserve">the </w:t>
      </w:r>
      <w:r w:rsidR="00CB2255">
        <w:t xml:space="preserve">UE capability </w:t>
      </w:r>
      <w:r w:rsidR="00653924">
        <w:t xml:space="preserve">issue </w:t>
      </w:r>
      <w:r w:rsidR="00BE7F3B">
        <w:t>on the</w:t>
      </w:r>
      <w:r w:rsidR="00653924">
        <w:t xml:space="preserve"> </w:t>
      </w:r>
      <w:r w:rsidR="00CB2255">
        <w:t>supported number</w:t>
      </w:r>
      <w:r w:rsidR="00653924">
        <w:t xml:space="preserve"> of PMI subbands for NR </w:t>
      </w:r>
      <w:proofErr w:type="spellStart"/>
      <w:r w:rsidR="00653924">
        <w:t>eMIMO</w:t>
      </w:r>
      <w:proofErr w:type="spellEnd"/>
      <w:r w:rsidR="00653924">
        <w:t xml:space="preserve"> Type II codebook</w:t>
      </w:r>
      <w:r w:rsidR="00BE7F3B">
        <w:t xml:space="preserve">s </w:t>
      </w:r>
      <w:r>
        <w:t xml:space="preserve">based on the </w:t>
      </w:r>
      <w:r w:rsidR="00653924">
        <w:t>agreements made in</w:t>
      </w:r>
      <w:r>
        <w:t xml:space="preserve"> RAN1#99</w:t>
      </w:r>
      <w:r w:rsidR="00653924">
        <w:t xml:space="preserve">. </w:t>
      </w:r>
    </w:p>
    <w:p w14:paraId="2D4340B0" w14:textId="4DD55D03" w:rsidR="00171393" w:rsidRDefault="00171393" w:rsidP="00653924">
      <w:pPr>
        <w:pStyle w:val="ListParagraph"/>
      </w:pPr>
    </w:p>
    <w:p w14:paraId="536AE9E9" w14:textId="659C6251" w:rsidR="003A5F68" w:rsidRPr="00653924" w:rsidRDefault="003A5F68" w:rsidP="00653924">
      <w:pPr>
        <w:pStyle w:val="Heading1"/>
        <w:spacing w:before="120" w:after="60" w:line="276" w:lineRule="auto"/>
        <w:ind w:right="14"/>
        <w:jc w:val="both"/>
        <w:rPr>
          <w:rFonts w:cs="Arial"/>
        </w:rPr>
      </w:pPr>
      <w:r w:rsidRPr="00653924">
        <w:rPr>
          <w:rFonts w:cs="Arial"/>
          <w:color w:val="000000" w:themeColor="text1"/>
        </w:rPr>
        <w:t>UE capability on the number of PMI subbands</w:t>
      </w:r>
    </w:p>
    <w:p w14:paraId="5F3044EE" w14:textId="77777777" w:rsidR="007B6054" w:rsidRDefault="007B6054" w:rsidP="003A5F68"/>
    <w:p w14:paraId="49D66818" w14:textId="1BBAC907" w:rsidR="003A5F68" w:rsidRDefault="00EE43DD" w:rsidP="009205F7">
      <w:pPr>
        <w:spacing w:line="276" w:lineRule="auto"/>
      </w:pPr>
      <w:r>
        <w:t>In</w:t>
      </w:r>
      <w:r w:rsidR="007B6054">
        <w:t xml:space="preserve"> RAN1#9</w:t>
      </w:r>
      <w:r>
        <w:t>9,</w:t>
      </w:r>
      <w:r w:rsidR="00653924">
        <w:t xml:space="preserve"> </w:t>
      </w:r>
      <w:r>
        <w:t>following agreement</w:t>
      </w:r>
      <w:r w:rsidR="0028754C">
        <w:t>s</w:t>
      </w:r>
      <w:r>
        <w:t xml:space="preserve"> hav</w:t>
      </w:r>
      <w:r w:rsidR="0028754C">
        <w:t>e</w:t>
      </w:r>
      <w:r>
        <w:t xml:space="preserve"> been made </w:t>
      </w:r>
      <w:r w:rsidR="007B6054">
        <w:t xml:space="preserve">on the </w:t>
      </w:r>
      <w:r w:rsidR="00653924">
        <w:t xml:space="preserve">support of </w:t>
      </w:r>
      <w:r w:rsidR="007B6054">
        <w:t>number of PMI subband</w:t>
      </w:r>
      <w:r w:rsidR="00653924">
        <w:t>s.</w:t>
      </w:r>
    </w:p>
    <w:p w14:paraId="224221A3" w14:textId="77777777" w:rsidR="007B6054" w:rsidRDefault="007B6054" w:rsidP="003A5F6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7B6054" w14:paraId="15009D79" w14:textId="77777777" w:rsidTr="007B6054">
        <w:tc>
          <w:tcPr>
            <w:tcW w:w="9396" w:type="dxa"/>
          </w:tcPr>
          <w:p w14:paraId="2897B782" w14:textId="77777777" w:rsidR="00EE43DD" w:rsidRPr="006A581F" w:rsidRDefault="00EE43DD" w:rsidP="00EE43DD">
            <w:pPr>
              <w:rPr>
                <w:rFonts w:cs="Times"/>
                <w:b/>
                <w:bCs/>
                <w:szCs w:val="20"/>
                <w:highlight w:val="green"/>
                <w:lang w:val="en-US" w:eastAsia="x-none"/>
              </w:rPr>
            </w:pPr>
            <w:r w:rsidRPr="006A581F">
              <w:rPr>
                <w:rFonts w:cs="Times"/>
                <w:b/>
                <w:bCs/>
                <w:szCs w:val="20"/>
                <w:highlight w:val="green"/>
                <w:lang w:val="en-US" w:eastAsia="x-none"/>
              </w:rPr>
              <w:t>Agreement</w:t>
            </w:r>
          </w:p>
          <w:p w14:paraId="5F67AD99" w14:textId="77777777" w:rsidR="00EE43DD" w:rsidRPr="006A581F" w:rsidRDefault="00EE43DD" w:rsidP="00EE43DD">
            <w:pPr>
              <w:pStyle w:val="Style1"/>
              <w:spacing w:after="0" w:line="240" w:lineRule="auto"/>
              <w:ind w:firstLine="0"/>
              <w:rPr>
                <w:rFonts w:ascii="Times" w:eastAsia="SimSun" w:hAnsi="Times" w:cs="Times"/>
                <w:lang w:val="en-US" w:eastAsia="zh-CN"/>
              </w:rPr>
            </w:pPr>
            <w:r w:rsidRPr="006A581F">
              <w:rPr>
                <w:rFonts w:ascii="Times" w:eastAsia="SimSun" w:hAnsi="Times" w:cs="Times"/>
                <w:lang w:val="en-US" w:eastAsia="zh-CN"/>
              </w:rPr>
              <w:t xml:space="preserve">On the # of PMI subbands: </w:t>
            </w:r>
          </w:p>
          <w:p w14:paraId="277BA957" w14:textId="77777777" w:rsidR="00EE43DD" w:rsidRPr="006A581F" w:rsidRDefault="00EE43DD" w:rsidP="00EE43DD">
            <w:pPr>
              <w:pStyle w:val="Style1"/>
              <w:numPr>
                <w:ilvl w:val="0"/>
                <w:numId w:val="30"/>
              </w:numPr>
              <w:spacing w:after="0" w:line="240" w:lineRule="auto"/>
              <w:rPr>
                <w:rFonts w:ascii="Times" w:eastAsia="SimSun" w:hAnsi="Times" w:cs="Times"/>
                <w:lang w:eastAsia="zh-CN"/>
              </w:rPr>
            </w:pPr>
            <w:r w:rsidRPr="006A581F">
              <w:rPr>
                <w:rFonts w:ascii="Times" w:eastAsia="SimSun" w:hAnsi="Times" w:cs="Times"/>
                <w:lang w:eastAsia="zh-CN"/>
              </w:rPr>
              <w:t>Mandatory support for R=1</w:t>
            </w:r>
          </w:p>
          <w:p w14:paraId="4E1C3184" w14:textId="77777777" w:rsidR="00EE43DD" w:rsidRPr="006A581F" w:rsidRDefault="00EE43DD" w:rsidP="00EE43DD">
            <w:pPr>
              <w:pStyle w:val="Style1"/>
              <w:numPr>
                <w:ilvl w:val="0"/>
                <w:numId w:val="30"/>
              </w:numPr>
              <w:spacing w:after="0" w:line="240" w:lineRule="auto"/>
              <w:rPr>
                <w:rFonts w:ascii="Times" w:eastAsia="SimSun" w:hAnsi="Times" w:cs="Times"/>
                <w:lang w:eastAsia="zh-CN"/>
              </w:rPr>
            </w:pPr>
            <w:r w:rsidRPr="006A581F">
              <w:rPr>
                <w:rFonts w:ascii="Times" w:eastAsia="SimSun" w:hAnsi="Times" w:cs="Times"/>
                <w:lang w:eastAsia="zh-CN"/>
              </w:rPr>
              <w:t>Optional support for N3&gt;19</w:t>
            </w:r>
          </w:p>
          <w:p w14:paraId="2AA476A9" w14:textId="77777777" w:rsidR="00EE43DD" w:rsidRPr="006A581F" w:rsidRDefault="00EE43DD" w:rsidP="00EE43DD">
            <w:pPr>
              <w:pStyle w:val="Style1"/>
              <w:spacing w:after="0" w:line="240" w:lineRule="auto"/>
              <w:ind w:firstLine="0"/>
              <w:rPr>
                <w:rFonts w:ascii="Times" w:eastAsia="SimSun" w:hAnsi="Times" w:cs="Times"/>
                <w:lang w:eastAsia="zh-CN"/>
              </w:rPr>
            </w:pPr>
            <w:r w:rsidRPr="006A581F">
              <w:rPr>
                <w:rFonts w:ascii="Times" w:eastAsia="SimSun" w:hAnsi="Times" w:cs="Times"/>
                <w:lang w:eastAsia="zh-CN"/>
              </w:rPr>
              <w:t>FFS: whether it is mandatory or optional for R=2 and N3&lt;=19</w:t>
            </w:r>
          </w:p>
          <w:p w14:paraId="43E3CB72" w14:textId="1C5E3166" w:rsidR="007B6054" w:rsidRPr="00EE43DD" w:rsidRDefault="00EE43DD" w:rsidP="00EE43DD">
            <w:pPr>
              <w:pStyle w:val="Style1"/>
              <w:numPr>
                <w:ilvl w:val="0"/>
                <w:numId w:val="30"/>
              </w:numPr>
              <w:spacing w:after="0" w:line="240" w:lineRule="auto"/>
              <w:rPr>
                <w:rFonts w:ascii="Times" w:eastAsia="SimSun" w:hAnsi="Times" w:cs="Times"/>
                <w:lang w:eastAsia="zh-CN"/>
              </w:rPr>
            </w:pPr>
            <w:r w:rsidRPr="006A581F">
              <w:rPr>
                <w:rFonts w:ascii="Times" w:eastAsia="SimSun" w:hAnsi="Times" w:cs="Times"/>
                <w:lang w:eastAsia="zh-CN"/>
              </w:rPr>
              <w:t>To be discussed during the Rel-16 UE capability discussions</w:t>
            </w:r>
          </w:p>
        </w:tc>
      </w:tr>
    </w:tbl>
    <w:p w14:paraId="3E7A825C" w14:textId="77777777" w:rsidR="003A5F68" w:rsidRPr="003A5F68" w:rsidRDefault="003A5F68" w:rsidP="003A5F68"/>
    <w:p w14:paraId="27548086" w14:textId="12E84612" w:rsidR="00653924" w:rsidRDefault="00C6205C" w:rsidP="008324A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achieved performance gains using </w:t>
      </w:r>
      <m:oMath>
        <m:r>
          <m:rPr>
            <m:sty m:val="p"/>
          </m:rPr>
          <w:rPr>
            <w:rFonts w:ascii="Cambria Math" w:hAnsi="Cambria Math"/>
          </w:rPr>
          <m:t>R=2</m:t>
        </m:r>
      </m:oMath>
      <w:r>
        <w:rPr>
          <w:rFonts w:ascii="Times New Roman" w:hAnsi="Times New Roman"/>
        </w:rPr>
        <w:t xml:space="preserve"> are not that significant compared to </w:t>
      </w:r>
      <m:oMath>
        <m:r>
          <m:rPr>
            <m:sty m:val="p"/>
          </m:rPr>
          <w:rPr>
            <w:rFonts w:ascii="Cambria Math" w:hAnsi="Cambria Math"/>
          </w:rPr>
          <m:t>R=</m:t>
        </m:r>
        <m:r>
          <m:rPr>
            <m:sty m:val="p"/>
          </m:rPr>
          <w:rPr>
            <w:rFonts w:ascii="Cambria Math" w:hAnsi="Cambria Math"/>
          </w:rPr>
          <m:t>1</m:t>
        </m:r>
      </m:oMath>
      <w:r>
        <w:rPr>
          <w:rFonts w:ascii="Times New Roman" w:hAnsi="Times New Roman"/>
        </w:rPr>
        <w:t xml:space="preserve">. Also, </w:t>
      </w:r>
      <w:r w:rsidR="00F11B77">
        <w:rPr>
          <w:rFonts w:ascii="Times New Roman" w:hAnsi="Times New Roman"/>
        </w:rPr>
        <w:t xml:space="preserve">for </w:t>
      </w:r>
      <m:oMath>
        <m:r>
          <m:rPr>
            <m:sty m:val="p"/>
          </m:rPr>
          <w:rPr>
            <w:rFonts w:ascii="Cambria Math" w:hAnsi="Cambria Math"/>
          </w:rPr>
          <m:t>R=2</m:t>
        </m:r>
      </m:oMath>
      <w:r w:rsidR="00F11B77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the computational </w:t>
      </w:r>
      <w:r w:rsidR="006B2AAC">
        <w:rPr>
          <w:rFonts w:ascii="Times New Roman" w:hAnsi="Times New Roman"/>
        </w:rPr>
        <w:t>complexity</w:t>
      </w:r>
      <w:r>
        <w:rPr>
          <w:rFonts w:ascii="Times New Roman" w:hAnsi="Times New Roman"/>
        </w:rPr>
        <w:t xml:space="preserve"> o</w:t>
      </w:r>
      <w:r w:rsidR="006B2AAC">
        <w:rPr>
          <w:rFonts w:ascii="Times New Roman" w:hAnsi="Times New Roman"/>
        </w:rPr>
        <w:t>f</w:t>
      </w:r>
      <w:r>
        <w:rPr>
          <w:rFonts w:ascii="Times New Roman" w:hAnsi="Times New Roman"/>
        </w:rPr>
        <w:t xml:space="preserve"> the UE </w:t>
      </w:r>
      <w:r w:rsidR="00F11B77">
        <w:rPr>
          <w:rFonts w:ascii="Times New Roman" w:hAnsi="Times New Roman"/>
        </w:rPr>
        <w:t>is high</w:t>
      </w:r>
      <w:r>
        <w:rPr>
          <w:rFonts w:ascii="Times New Roman" w:hAnsi="Times New Roman"/>
        </w:rPr>
        <w:t>. Th</w:t>
      </w:r>
      <w:r w:rsidR="00F11B77">
        <w:rPr>
          <w:rFonts w:ascii="Times New Roman" w:hAnsi="Times New Roman"/>
        </w:rPr>
        <w:t>us</w:t>
      </w:r>
      <w:r>
        <w:rPr>
          <w:rFonts w:ascii="Times New Roman" w:hAnsi="Times New Roman"/>
        </w:rPr>
        <w:t>, mandatorily support</w:t>
      </w:r>
      <w:r w:rsidR="00F11B77">
        <w:rPr>
          <w:rFonts w:ascii="Times New Roman" w:hAnsi="Times New Roman"/>
        </w:rPr>
        <w:t>ing</w:t>
      </w:r>
      <w:r>
        <w:rPr>
          <w:rFonts w:ascii="Times New Roman" w:hAnsi="Times New Roman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R=2</m:t>
        </m:r>
      </m:oMath>
      <w:r w:rsidR="00CB2255">
        <w:rPr>
          <w:rFonts w:ascii="Times New Roman" w:hAnsi="Times New Roman"/>
        </w:rPr>
        <w:t xml:space="preserve"> </w:t>
      </w:r>
      <w:r w:rsidR="00F11B77">
        <w:rPr>
          <w:rFonts w:ascii="Times New Roman" w:hAnsi="Times New Roman"/>
        </w:rPr>
        <w:t xml:space="preserve">may not be beneficial in view of the marginal performance gain and high complexity issues. Therefore, </w:t>
      </w:r>
      <m:oMath>
        <m:r>
          <m:rPr>
            <m:sty m:val="p"/>
          </m:rPr>
          <w:rPr>
            <w:rFonts w:ascii="Cambria Math" w:hAnsi="Cambria Math"/>
          </w:rPr>
          <m:t>R=2</m:t>
        </m:r>
      </m:oMath>
      <w:r w:rsidR="00CB2255">
        <w:rPr>
          <w:rFonts w:ascii="Times New Roman" w:hAnsi="Times New Roman"/>
        </w:rPr>
        <w:t xml:space="preserve"> </w:t>
      </w:r>
      <w:r w:rsidR="00BE7F3B">
        <w:rPr>
          <w:rFonts w:ascii="Times New Roman" w:hAnsi="Times New Roman"/>
        </w:rPr>
        <w:t>shall</w:t>
      </w:r>
      <w:r w:rsidR="00F11B77">
        <w:rPr>
          <w:rFonts w:ascii="Times New Roman" w:hAnsi="Times New Roman"/>
        </w:rPr>
        <w:t xml:space="preserve"> </w:t>
      </w:r>
      <w:r w:rsidR="00BE7F3B">
        <w:rPr>
          <w:rFonts w:ascii="Times New Roman" w:hAnsi="Times New Roman"/>
        </w:rPr>
        <w:t xml:space="preserve">only </w:t>
      </w:r>
      <w:r w:rsidR="00F11B77">
        <w:rPr>
          <w:rFonts w:ascii="Times New Roman" w:hAnsi="Times New Roman"/>
        </w:rPr>
        <w:t xml:space="preserve">be optionally supported. </w:t>
      </w:r>
    </w:p>
    <w:p w14:paraId="1FF5AC2A" w14:textId="77777777" w:rsidR="00AD6E73" w:rsidRPr="008324AB" w:rsidRDefault="00AD6E73" w:rsidP="008324AB">
      <w:pPr>
        <w:jc w:val="both"/>
        <w:rPr>
          <w:rFonts w:ascii="Times New Roman" w:hAnsi="Times New Roman"/>
          <w:b/>
          <w:bCs/>
          <w:i/>
          <w:iCs/>
        </w:rPr>
      </w:pPr>
    </w:p>
    <w:p w14:paraId="2C58A53E" w14:textId="60DE867A" w:rsidR="00C80CA1" w:rsidRPr="006A3968" w:rsidRDefault="008324AB" w:rsidP="00EE43DD">
      <w:pPr>
        <w:rPr>
          <w:rFonts w:ascii="Arial" w:hAnsi="Arial" w:cs="Arial"/>
        </w:rPr>
      </w:pPr>
      <w:r w:rsidRPr="008324AB">
        <w:rPr>
          <w:rFonts w:ascii="Times New Roman" w:hAnsi="Times New Roman"/>
          <w:b/>
          <w:bCs/>
          <w:i/>
          <w:iCs/>
        </w:rPr>
        <w:t>Proposal</w:t>
      </w:r>
      <w:r w:rsidR="005D5D17">
        <w:rPr>
          <w:rFonts w:ascii="Times New Roman" w:hAnsi="Times New Roman"/>
          <w:b/>
          <w:bCs/>
          <w:i/>
          <w:iCs/>
        </w:rPr>
        <w:t xml:space="preserve"> 1</w:t>
      </w:r>
      <w:r w:rsidRPr="008324AB">
        <w:rPr>
          <w:rFonts w:ascii="Times New Roman" w:hAnsi="Times New Roman"/>
          <w:b/>
          <w:bCs/>
          <w:i/>
          <w:iCs/>
        </w:rPr>
        <w:t xml:space="preserve">: </w:t>
      </w:r>
      <w:r w:rsidR="00B561AA" w:rsidRPr="008324AB">
        <w:rPr>
          <w:rFonts w:ascii="Times New Roman" w:hAnsi="Times New Roman"/>
          <w:b/>
          <w:bCs/>
          <w:i/>
          <w:iCs/>
        </w:rPr>
        <w:t xml:space="preserve">Support Rel. 16 Type II codebook </w:t>
      </w:r>
      <w:r w:rsidR="00B561AA">
        <w:rPr>
          <w:rFonts w:ascii="Times New Roman" w:hAnsi="Times New Roman"/>
          <w:b/>
          <w:bCs/>
          <w:i/>
          <w:iCs/>
        </w:rPr>
        <w:t>to be</w:t>
      </w:r>
      <w:r w:rsidR="00B561AA" w:rsidRPr="008324AB">
        <w:rPr>
          <w:rFonts w:ascii="Times New Roman" w:hAnsi="Times New Roman"/>
          <w:b/>
          <w:bCs/>
          <w:i/>
          <w:iCs/>
        </w:rPr>
        <w:t xml:space="preserve"> </w:t>
      </w:r>
      <w:r w:rsidR="00C6205C">
        <w:rPr>
          <w:rFonts w:ascii="Times New Roman" w:hAnsi="Times New Roman"/>
          <w:b/>
          <w:bCs/>
          <w:i/>
          <w:iCs/>
        </w:rPr>
        <w:t>optional for R=2.</w:t>
      </w:r>
      <w:r w:rsidR="00B561AA">
        <w:rPr>
          <w:rFonts w:ascii="Times New Roman" w:hAnsi="Times New Roman"/>
          <w:b/>
          <w:bCs/>
          <w:i/>
          <w:iCs/>
        </w:rPr>
        <w:t xml:space="preserve"> </w:t>
      </w:r>
    </w:p>
    <w:p w14:paraId="6C45A5CC" w14:textId="5D9E9DB0" w:rsidR="00BB709F" w:rsidRPr="00E87880" w:rsidRDefault="00BB709F" w:rsidP="00BB709F">
      <w:pPr>
        <w:pStyle w:val="Heading1"/>
        <w:pBdr>
          <w:top w:val="single" w:sz="12" w:space="4" w:color="auto"/>
        </w:pBdr>
        <w:spacing w:line="276" w:lineRule="auto"/>
        <w:rPr>
          <w:rFonts w:cs="Arial"/>
          <w:lang w:val="en-US"/>
        </w:rPr>
      </w:pPr>
      <w:r w:rsidRPr="00E87880">
        <w:rPr>
          <w:rFonts w:cs="Arial"/>
          <w:lang w:val="en-US"/>
        </w:rPr>
        <w:t>Conclusions</w:t>
      </w:r>
    </w:p>
    <w:p w14:paraId="43D8E8B3" w14:textId="67BEDD5E" w:rsidR="00D24090" w:rsidRDefault="00CA7744" w:rsidP="00EE43DD">
      <w:pPr>
        <w:spacing w:line="276" w:lineRule="auto"/>
        <w:jc w:val="both"/>
        <w:rPr>
          <w:rFonts w:ascii="Times New Roman" w:hAnsi="Times New Roman"/>
          <w:lang w:val="en-US"/>
        </w:rPr>
      </w:pPr>
      <w:r w:rsidRPr="007743A2">
        <w:rPr>
          <w:rFonts w:ascii="Times New Roman" w:hAnsi="Times New Roman"/>
          <w:lang w:val="en-US"/>
        </w:rPr>
        <w:t xml:space="preserve">Based on the above discussion, we have the following proposal. </w:t>
      </w:r>
    </w:p>
    <w:p w14:paraId="2DCA5F82" w14:textId="77777777" w:rsidR="00EE43DD" w:rsidRDefault="00EE43DD" w:rsidP="00EE43DD">
      <w:pPr>
        <w:spacing w:line="276" w:lineRule="auto"/>
        <w:jc w:val="both"/>
        <w:rPr>
          <w:rFonts w:ascii="Times New Roman" w:hAnsi="Times New Roman"/>
          <w:lang w:val="en-US"/>
        </w:rPr>
      </w:pPr>
    </w:p>
    <w:p w14:paraId="19803293" w14:textId="677236C9" w:rsidR="00C6205C" w:rsidRPr="00EE43DD" w:rsidRDefault="005D5D17" w:rsidP="00C6205C">
      <w:pPr>
        <w:rPr>
          <w:rFonts w:ascii="Arial" w:hAnsi="Arial" w:cs="Arial"/>
        </w:rPr>
      </w:pPr>
      <w:r w:rsidRPr="008324AB">
        <w:rPr>
          <w:rFonts w:ascii="Times New Roman" w:hAnsi="Times New Roman"/>
          <w:b/>
          <w:bCs/>
          <w:i/>
          <w:iCs/>
        </w:rPr>
        <w:t>Proposal</w:t>
      </w:r>
      <w:r>
        <w:rPr>
          <w:rFonts w:ascii="Times New Roman" w:hAnsi="Times New Roman"/>
          <w:b/>
          <w:bCs/>
          <w:i/>
          <w:iCs/>
        </w:rPr>
        <w:t xml:space="preserve"> 1</w:t>
      </w:r>
      <w:r w:rsidRPr="008324AB">
        <w:rPr>
          <w:rFonts w:ascii="Times New Roman" w:hAnsi="Times New Roman"/>
          <w:b/>
          <w:bCs/>
          <w:i/>
          <w:iCs/>
        </w:rPr>
        <w:t xml:space="preserve">: </w:t>
      </w:r>
      <w:r w:rsidR="00C6205C" w:rsidRPr="008324AB">
        <w:rPr>
          <w:rFonts w:ascii="Times New Roman" w:hAnsi="Times New Roman"/>
          <w:b/>
          <w:bCs/>
          <w:i/>
          <w:iCs/>
        </w:rPr>
        <w:t xml:space="preserve">Support Rel. 16 Type II codebook </w:t>
      </w:r>
      <w:r w:rsidR="00C6205C">
        <w:rPr>
          <w:rFonts w:ascii="Times New Roman" w:hAnsi="Times New Roman"/>
          <w:b/>
          <w:bCs/>
          <w:i/>
          <w:iCs/>
        </w:rPr>
        <w:t>to be</w:t>
      </w:r>
      <w:r w:rsidR="00C6205C" w:rsidRPr="008324AB">
        <w:rPr>
          <w:rFonts w:ascii="Times New Roman" w:hAnsi="Times New Roman"/>
          <w:b/>
          <w:bCs/>
          <w:i/>
          <w:iCs/>
        </w:rPr>
        <w:t xml:space="preserve"> </w:t>
      </w:r>
      <w:r w:rsidR="00C6205C">
        <w:rPr>
          <w:rFonts w:ascii="Times New Roman" w:hAnsi="Times New Roman"/>
          <w:b/>
          <w:bCs/>
          <w:i/>
          <w:iCs/>
        </w:rPr>
        <w:t xml:space="preserve">optional for R=2. </w:t>
      </w:r>
    </w:p>
    <w:p w14:paraId="08EAA28B" w14:textId="6620E40D" w:rsidR="006A5A61" w:rsidRPr="00EE43DD" w:rsidRDefault="006A5A61" w:rsidP="00EE43DD">
      <w:pPr>
        <w:rPr>
          <w:rFonts w:ascii="Arial" w:hAnsi="Arial" w:cs="Arial"/>
        </w:rPr>
      </w:pPr>
    </w:p>
    <w:p w14:paraId="36DFEE71" w14:textId="4BBB1DCC" w:rsidR="006B1AD8" w:rsidRPr="006B1AD8" w:rsidRDefault="00BB709F" w:rsidP="006B1AD8">
      <w:pPr>
        <w:pStyle w:val="Heading1"/>
        <w:rPr>
          <w:lang w:val="en-US"/>
        </w:rPr>
      </w:pPr>
      <w:r w:rsidRPr="00E87880">
        <w:rPr>
          <w:lang w:val="en-US"/>
        </w:rPr>
        <w:t>References</w:t>
      </w:r>
    </w:p>
    <w:p w14:paraId="2112ED3A" w14:textId="0B00111F" w:rsidR="004C34CD" w:rsidRDefault="004C34CD" w:rsidP="004C34CD">
      <w:pPr>
        <w:pStyle w:val="References"/>
        <w:autoSpaceDE/>
        <w:autoSpaceDN/>
        <w:spacing w:after="0"/>
        <w:ind w:left="357" w:hanging="357"/>
      </w:pPr>
      <w:bookmarkStart w:id="0" w:name="_Ref534895384"/>
      <w:bookmarkStart w:id="1" w:name="_Ref528853861"/>
      <w:r>
        <w:t>Chairman’s Notes, RAN1#9</w:t>
      </w:r>
      <w:r w:rsidR="00C6205C">
        <w:t>9</w:t>
      </w:r>
      <w:r>
        <w:t xml:space="preserve">, </w:t>
      </w:r>
      <w:r w:rsidR="00C6205C">
        <w:t>Reno,</w:t>
      </w:r>
      <w:r w:rsidR="003A5F68">
        <w:t xml:space="preserve"> </w:t>
      </w:r>
      <w:r w:rsidR="00C6205C">
        <w:t>USA</w:t>
      </w:r>
      <w:r>
        <w:t xml:space="preserve">, </w:t>
      </w:r>
      <w:r w:rsidR="00C6205C">
        <w:t>Nov</w:t>
      </w:r>
      <w:r>
        <w:t xml:space="preserve"> </w:t>
      </w:r>
      <w:r w:rsidR="003A5F68">
        <w:t>1</w:t>
      </w:r>
      <w:r w:rsidR="00C6205C">
        <w:t>8</w:t>
      </w:r>
      <w:r w:rsidRPr="006B1AD8">
        <w:rPr>
          <w:vertAlign w:val="superscript"/>
        </w:rPr>
        <w:t>th</w:t>
      </w:r>
      <w:r>
        <w:t xml:space="preserve"> – </w:t>
      </w:r>
      <w:r w:rsidR="00C6205C">
        <w:t>22</w:t>
      </w:r>
      <w:r w:rsidR="00C6205C" w:rsidRPr="00C6205C">
        <w:rPr>
          <w:vertAlign w:val="superscript"/>
        </w:rPr>
        <w:t>nd</w:t>
      </w:r>
      <w:r>
        <w:t>, 2019.</w:t>
      </w:r>
    </w:p>
    <w:bookmarkEnd w:id="0"/>
    <w:bookmarkEnd w:id="1"/>
    <w:p w14:paraId="030EB684" w14:textId="77777777" w:rsidR="006B1AD8" w:rsidRPr="00EC1D18" w:rsidRDefault="006B1AD8" w:rsidP="005D5D17">
      <w:pPr>
        <w:pStyle w:val="References"/>
        <w:numPr>
          <w:ilvl w:val="0"/>
          <w:numId w:val="0"/>
        </w:numPr>
        <w:spacing w:after="0" w:line="360" w:lineRule="auto"/>
        <w:rPr>
          <w:szCs w:val="20"/>
        </w:rPr>
      </w:pPr>
    </w:p>
    <w:sectPr w:rsidR="006B1AD8" w:rsidRPr="00EC1D18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B2C89"/>
    <w:multiLevelType w:val="hybridMultilevel"/>
    <w:tmpl w:val="8BCA3126"/>
    <w:lvl w:ilvl="0" w:tplc="E8720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867726">
      <w:start w:val="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34BA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EA39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881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D0F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01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EB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70A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2F27AA"/>
    <w:multiLevelType w:val="hybridMultilevel"/>
    <w:tmpl w:val="BF8AC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43DB8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E5ACD"/>
    <w:multiLevelType w:val="hybridMultilevel"/>
    <w:tmpl w:val="59D0FF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1010A"/>
    <w:multiLevelType w:val="hybridMultilevel"/>
    <w:tmpl w:val="FEA6B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B79A3"/>
    <w:multiLevelType w:val="hybridMultilevel"/>
    <w:tmpl w:val="45AEABD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F6E28"/>
    <w:multiLevelType w:val="hybridMultilevel"/>
    <w:tmpl w:val="6EA2AF6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17A35"/>
    <w:multiLevelType w:val="multilevel"/>
    <w:tmpl w:val="6C4AD71C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color w:val="000000" w:themeColor="text1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206155C0"/>
    <w:multiLevelType w:val="hybridMultilevel"/>
    <w:tmpl w:val="E2E64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D11DB1"/>
    <w:multiLevelType w:val="hybridMultilevel"/>
    <w:tmpl w:val="7DE08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261A0"/>
    <w:multiLevelType w:val="hybridMultilevel"/>
    <w:tmpl w:val="EBDCEFA8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5C07476"/>
    <w:multiLevelType w:val="hybridMultilevel"/>
    <w:tmpl w:val="6D54B0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441C8"/>
    <w:multiLevelType w:val="hybridMultilevel"/>
    <w:tmpl w:val="86028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42DE4"/>
    <w:multiLevelType w:val="hybridMultilevel"/>
    <w:tmpl w:val="98627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596E75"/>
    <w:multiLevelType w:val="hybridMultilevel"/>
    <w:tmpl w:val="BD1A02B0"/>
    <w:lvl w:ilvl="0" w:tplc="E5EC165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D70110"/>
    <w:multiLevelType w:val="hybridMultilevel"/>
    <w:tmpl w:val="C98235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1E368D"/>
    <w:multiLevelType w:val="hybridMultilevel"/>
    <w:tmpl w:val="E468EF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C07949"/>
    <w:multiLevelType w:val="hybridMultilevel"/>
    <w:tmpl w:val="828EF2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9B6A90"/>
    <w:multiLevelType w:val="hybridMultilevel"/>
    <w:tmpl w:val="B7165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C7D9E"/>
    <w:multiLevelType w:val="hybridMultilevel"/>
    <w:tmpl w:val="AA60BA88"/>
    <w:lvl w:ilvl="0" w:tplc="9000F4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EB66E6"/>
    <w:multiLevelType w:val="hybridMultilevel"/>
    <w:tmpl w:val="6EA65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4BDA"/>
    <w:multiLevelType w:val="hybridMultilevel"/>
    <w:tmpl w:val="3FD40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2F1C87"/>
    <w:multiLevelType w:val="hybridMultilevel"/>
    <w:tmpl w:val="3022E68A"/>
    <w:lvl w:ilvl="0" w:tplc="94CCEEA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AF48CF"/>
    <w:multiLevelType w:val="hybridMultilevel"/>
    <w:tmpl w:val="CC545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3E7D88"/>
    <w:multiLevelType w:val="hybridMultilevel"/>
    <w:tmpl w:val="CB3098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835707"/>
    <w:multiLevelType w:val="hybridMultilevel"/>
    <w:tmpl w:val="E6D8A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8E42D3"/>
    <w:multiLevelType w:val="hybridMultilevel"/>
    <w:tmpl w:val="26C01240"/>
    <w:lvl w:ilvl="0" w:tplc="903E18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24EBF"/>
    <w:multiLevelType w:val="hybridMultilevel"/>
    <w:tmpl w:val="28EA1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AB7A4D"/>
    <w:multiLevelType w:val="hybridMultilevel"/>
    <w:tmpl w:val="8260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9204E"/>
    <w:multiLevelType w:val="hybridMultilevel"/>
    <w:tmpl w:val="7BB44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1"/>
  </w:num>
  <w:num w:numId="4">
    <w:abstractNumId w:val="24"/>
  </w:num>
  <w:num w:numId="5">
    <w:abstractNumId w:val="20"/>
  </w:num>
  <w:num w:numId="6">
    <w:abstractNumId w:val="8"/>
  </w:num>
  <w:num w:numId="7">
    <w:abstractNumId w:val="16"/>
    <w:lvlOverride w:ilvl="0">
      <w:startOverride w:val="1"/>
    </w:lvlOverride>
  </w:num>
  <w:num w:numId="8">
    <w:abstractNumId w:val="2"/>
  </w:num>
  <w:num w:numId="9">
    <w:abstractNumId w:val="18"/>
  </w:num>
  <w:num w:numId="10">
    <w:abstractNumId w:val="22"/>
  </w:num>
  <w:num w:numId="11">
    <w:abstractNumId w:val="30"/>
  </w:num>
  <w:num w:numId="12">
    <w:abstractNumId w:val="15"/>
  </w:num>
  <w:num w:numId="13">
    <w:abstractNumId w:val="12"/>
  </w:num>
  <w:num w:numId="14">
    <w:abstractNumId w:val="4"/>
  </w:num>
  <w:num w:numId="15">
    <w:abstractNumId w:val="27"/>
  </w:num>
  <w:num w:numId="16">
    <w:abstractNumId w:val="6"/>
  </w:num>
  <w:num w:numId="17">
    <w:abstractNumId w:val="25"/>
  </w:num>
  <w:num w:numId="18">
    <w:abstractNumId w:val="7"/>
  </w:num>
  <w:num w:numId="19">
    <w:abstractNumId w:val="31"/>
  </w:num>
  <w:num w:numId="20">
    <w:abstractNumId w:val="13"/>
  </w:num>
  <w:num w:numId="21">
    <w:abstractNumId w:val="33"/>
  </w:num>
  <w:num w:numId="22">
    <w:abstractNumId w:val="26"/>
  </w:num>
  <w:num w:numId="23">
    <w:abstractNumId w:val="32"/>
  </w:num>
  <w:num w:numId="24">
    <w:abstractNumId w:val="21"/>
  </w:num>
  <w:num w:numId="25">
    <w:abstractNumId w:val="3"/>
  </w:num>
  <w:num w:numId="26">
    <w:abstractNumId w:val="29"/>
  </w:num>
  <w:num w:numId="27">
    <w:abstractNumId w:val="5"/>
  </w:num>
  <w:num w:numId="28">
    <w:abstractNumId w:val="9"/>
  </w:num>
  <w:num w:numId="29">
    <w:abstractNumId w:val="0"/>
  </w:num>
  <w:num w:numId="30">
    <w:abstractNumId w:val="23"/>
  </w:num>
  <w:num w:numId="31">
    <w:abstractNumId w:val="17"/>
  </w:num>
  <w:num w:numId="32">
    <w:abstractNumId w:val="10"/>
  </w:num>
  <w:num w:numId="33">
    <w:abstractNumId w:val="19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6"/>
  <w:doNotDisplayPageBoundarie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zMTAxNzI3MjYwMTZQ0lEKTi0uzszPAykwqgUAbRYobiwAAAA="/>
  </w:docVars>
  <w:rsids>
    <w:rsidRoot w:val="004539F7"/>
    <w:rsid w:val="00002A57"/>
    <w:rsid w:val="00003526"/>
    <w:rsid w:val="00004388"/>
    <w:rsid w:val="0000770C"/>
    <w:rsid w:val="00011B62"/>
    <w:rsid w:val="00012305"/>
    <w:rsid w:val="000137DD"/>
    <w:rsid w:val="000139B1"/>
    <w:rsid w:val="00026A4A"/>
    <w:rsid w:val="00026AF6"/>
    <w:rsid w:val="00027966"/>
    <w:rsid w:val="00042DC4"/>
    <w:rsid w:val="00043687"/>
    <w:rsid w:val="00045EA1"/>
    <w:rsid w:val="00047998"/>
    <w:rsid w:val="0006624A"/>
    <w:rsid w:val="000721BE"/>
    <w:rsid w:val="000729EE"/>
    <w:rsid w:val="0007523E"/>
    <w:rsid w:val="00075ECE"/>
    <w:rsid w:val="00080FC0"/>
    <w:rsid w:val="00085508"/>
    <w:rsid w:val="00091D10"/>
    <w:rsid w:val="00092673"/>
    <w:rsid w:val="0009681E"/>
    <w:rsid w:val="000A1731"/>
    <w:rsid w:val="000A41E3"/>
    <w:rsid w:val="000A5613"/>
    <w:rsid w:val="000B2D89"/>
    <w:rsid w:val="000B3F22"/>
    <w:rsid w:val="000C1243"/>
    <w:rsid w:val="000C3CC8"/>
    <w:rsid w:val="000C670B"/>
    <w:rsid w:val="000C7799"/>
    <w:rsid w:val="000D0619"/>
    <w:rsid w:val="000D3D89"/>
    <w:rsid w:val="000E160E"/>
    <w:rsid w:val="000E3CDB"/>
    <w:rsid w:val="000E6712"/>
    <w:rsid w:val="000F2CAF"/>
    <w:rsid w:val="001047D3"/>
    <w:rsid w:val="00107499"/>
    <w:rsid w:val="00110674"/>
    <w:rsid w:val="00111072"/>
    <w:rsid w:val="0011340E"/>
    <w:rsid w:val="001134F8"/>
    <w:rsid w:val="00115B6B"/>
    <w:rsid w:val="00115D6C"/>
    <w:rsid w:val="00127C18"/>
    <w:rsid w:val="00132A64"/>
    <w:rsid w:val="001352F5"/>
    <w:rsid w:val="00136A9A"/>
    <w:rsid w:val="00141A54"/>
    <w:rsid w:val="00144599"/>
    <w:rsid w:val="00152E20"/>
    <w:rsid w:val="00155273"/>
    <w:rsid w:val="001670FB"/>
    <w:rsid w:val="00171393"/>
    <w:rsid w:val="0017475F"/>
    <w:rsid w:val="00175669"/>
    <w:rsid w:val="00182F54"/>
    <w:rsid w:val="001831C5"/>
    <w:rsid w:val="00194050"/>
    <w:rsid w:val="00194F79"/>
    <w:rsid w:val="001977D8"/>
    <w:rsid w:val="001B6B21"/>
    <w:rsid w:val="001C2F25"/>
    <w:rsid w:val="001C5DA3"/>
    <w:rsid w:val="001C5E45"/>
    <w:rsid w:val="001E4BEE"/>
    <w:rsid w:val="00210839"/>
    <w:rsid w:val="00213A70"/>
    <w:rsid w:val="002155F5"/>
    <w:rsid w:val="00217044"/>
    <w:rsid w:val="00235F42"/>
    <w:rsid w:val="00236089"/>
    <w:rsid w:val="002443F4"/>
    <w:rsid w:val="00272F0D"/>
    <w:rsid w:val="00275822"/>
    <w:rsid w:val="00275E39"/>
    <w:rsid w:val="002832B1"/>
    <w:rsid w:val="00286CCB"/>
    <w:rsid w:val="0028754C"/>
    <w:rsid w:val="002A39F3"/>
    <w:rsid w:val="002A5026"/>
    <w:rsid w:val="002B45F5"/>
    <w:rsid w:val="002B51EE"/>
    <w:rsid w:val="002C4237"/>
    <w:rsid w:val="002C6B2C"/>
    <w:rsid w:val="002D433D"/>
    <w:rsid w:val="002D7315"/>
    <w:rsid w:val="002F1EB8"/>
    <w:rsid w:val="00317375"/>
    <w:rsid w:val="0032196B"/>
    <w:rsid w:val="00326779"/>
    <w:rsid w:val="003302D4"/>
    <w:rsid w:val="00332CE1"/>
    <w:rsid w:val="00342B5A"/>
    <w:rsid w:val="00351C1E"/>
    <w:rsid w:val="003536D9"/>
    <w:rsid w:val="00366AA5"/>
    <w:rsid w:val="00367365"/>
    <w:rsid w:val="00375755"/>
    <w:rsid w:val="00381B24"/>
    <w:rsid w:val="00390846"/>
    <w:rsid w:val="00393C58"/>
    <w:rsid w:val="003950C1"/>
    <w:rsid w:val="003A0070"/>
    <w:rsid w:val="003A02C4"/>
    <w:rsid w:val="003A1406"/>
    <w:rsid w:val="003A1A7E"/>
    <w:rsid w:val="003A1EB9"/>
    <w:rsid w:val="003A2E14"/>
    <w:rsid w:val="003A5F68"/>
    <w:rsid w:val="003B075C"/>
    <w:rsid w:val="003B51C4"/>
    <w:rsid w:val="003B6755"/>
    <w:rsid w:val="003C1386"/>
    <w:rsid w:val="003C6294"/>
    <w:rsid w:val="003D297A"/>
    <w:rsid w:val="003D3C21"/>
    <w:rsid w:val="003D5819"/>
    <w:rsid w:val="003E706E"/>
    <w:rsid w:val="0040521E"/>
    <w:rsid w:val="00405F05"/>
    <w:rsid w:val="00411BBE"/>
    <w:rsid w:val="0041239C"/>
    <w:rsid w:val="00413D3C"/>
    <w:rsid w:val="00436E90"/>
    <w:rsid w:val="00440C28"/>
    <w:rsid w:val="004430C9"/>
    <w:rsid w:val="00451029"/>
    <w:rsid w:val="004539F7"/>
    <w:rsid w:val="0045539A"/>
    <w:rsid w:val="00457350"/>
    <w:rsid w:val="00457700"/>
    <w:rsid w:val="00460D6E"/>
    <w:rsid w:val="0046277B"/>
    <w:rsid w:val="00464888"/>
    <w:rsid w:val="00471849"/>
    <w:rsid w:val="004723A5"/>
    <w:rsid w:val="00472AEE"/>
    <w:rsid w:val="00472D6F"/>
    <w:rsid w:val="00474D1C"/>
    <w:rsid w:val="004813DD"/>
    <w:rsid w:val="004917DE"/>
    <w:rsid w:val="00491C00"/>
    <w:rsid w:val="00492BC5"/>
    <w:rsid w:val="004975B8"/>
    <w:rsid w:val="004B1F84"/>
    <w:rsid w:val="004B2C1E"/>
    <w:rsid w:val="004C34CD"/>
    <w:rsid w:val="004C3843"/>
    <w:rsid w:val="004C6B4C"/>
    <w:rsid w:val="004D15D4"/>
    <w:rsid w:val="004E1707"/>
    <w:rsid w:val="004E2EC9"/>
    <w:rsid w:val="004E5873"/>
    <w:rsid w:val="004F2CB8"/>
    <w:rsid w:val="004F3AC3"/>
    <w:rsid w:val="00505557"/>
    <w:rsid w:val="00510115"/>
    <w:rsid w:val="00514F53"/>
    <w:rsid w:val="00520FF1"/>
    <w:rsid w:val="005261AC"/>
    <w:rsid w:val="00530026"/>
    <w:rsid w:val="00530275"/>
    <w:rsid w:val="00530890"/>
    <w:rsid w:val="00531FC8"/>
    <w:rsid w:val="00540D53"/>
    <w:rsid w:val="00550085"/>
    <w:rsid w:val="005540FA"/>
    <w:rsid w:val="00560BDA"/>
    <w:rsid w:val="00560D41"/>
    <w:rsid w:val="00567843"/>
    <w:rsid w:val="00567CF6"/>
    <w:rsid w:val="00572AEB"/>
    <w:rsid w:val="00573515"/>
    <w:rsid w:val="00574A44"/>
    <w:rsid w:val="00575F34"/>
    <w:rsid w:val="00577264"/>
    <w:rsid w:val="005778A7"/>
    <w:rsid w:val="00580811"/>
    <w:rsid w:val="00586FA9"/>
    <w:rsid w:val="005961DE"/>
    <w:rsid w:val="005A4206"/>
    <w:rsid w:val="005A537B"/>
    <w:rsid w:val="005B5206"/>
    <w:rsid w:val="005B7213"/>
    <w:rsid w:val="005C7C59"/>
    <w:rsid w:val="005D2CC0"/>
    <w:rsid w:val="005D5D17"/>
    <w:rsid w:val="005E1F04"/>
    <w:rsid w:val="005E2439"/>
    <w:rsid w:val="005F1F37"/>
    <w:rsid w:val="00603DAA"/>
    <w:rsid w:val="0060468F"/>
    <w:rsid w:val="00612A0E"/>
    <w:rsid w:val="00634652"/>
    <w:rsid w:val="006361D9"/>
    <w:rsid w:val="00637CA3"/>
    <w:rsid w:val="00642416"/>
    <w:rsid w:val="00653924"/>
    <w:rsid w:val="00664CB2"/>
    <w:rsid w:val="00675108"/>
    <w:rsid w:val="0069085D"/>
    <w:rsid w:val="006A2D78"/>
    <w:rsid w:val="006A3968"/>
    <w:rsid w:val="006A5738"/>
    <w:rsid w:val="006A5A61"/>
    <w:rsid w:val="006A5AE4"/>
    <w:rsid w:val="006B1AD8"/>
    <w:rsid w:val="006B2AAC"/>
    <w:rsid w:val="006B2B76"/>
    <w:rsid w:val="006B48D2"/>
    <w:rsid w:val="006C1550"/>
    <w:rsid w:val="006C3E54"/>
    <w:rsid w:val="006C68DA"/>
    <w:rsid w:val="006C7A2F"/>
    <w:rsid w:val="006D0549"/>
    <w:rsid w:val="006F0EF6"/>
    <w:rsid w:val="006F1DA6"/>
    <w:rsid w:val="006F511C"/>
    <w:rsid w:val="00722B45"/>
    <w:rsid w:val="00725935"/>
    <w:rsid w:val="007275FB"/>
    <w:rsid w:val="00730828"/>
    <w:rsid w:val="00737467"/>
    <w:rsid w:val="007403BB"/>
    <w:rsid w:val="007410AE"/>
    <w:rsid w:val="00751723"/>
    <w:rsid w:val="007743A2"/>
    <w:rsid w:val="0078453F"/>
    <w:rsid w:val="00785703"/>
    <w:rsid w:val="0078663F"/>
    <w:rsid w:val="0078753F"/>
    <w:rsid w:val="00791D0E"/>
    <w:rsid w:val="007A4081"/>
    <w:rsid w:val="007A477B"/>
    <w:rsid w:val="007A6A6F"/>
    <w:rsid w:val="007B6054"/>
    <w:rsid w:val="007B687B"/>
    <w:rsid w:val="007C070A"/>
    <w:rsid w:val="007C671C"/>
    <w:rsid w:val="007D5C45"/>
    <w:rsid w:val="007D7F25"/>
    <w:rsid w:val="007F0AD2"/>
    <w:rsid w:val="007F40F2"/>
    <w:rsid w:val="008048B1"/>
    <w:rsid w:val="00810163"/>
    <w:rsid w:val="008125B2"/>
    <w:rsid w:val="00817120"/>
    <w:rsid w:val="00820613"/>
    <w:rsid w:val="00826045"/>
    <w:rsid w:val="008271B0"/>
    <w:rsid w:val="008324AB"/>
    <w:rsid w:val="00833321"/>
    <w:rsid w:val="00836C39"/>
    <w:rsid w:val="0084198B"/>
    <w:rsid w:val="00842479"/>
    <w:rsid w:val="00850CF3"/>
    <w:rsid w:val="00852D04"/>
    <w:rsid w:val="00852E39"/>
    <w:rsid w:val="008539F1"/>
    <w:rsid w:val="00861CEA"/>
    <w:rsid w:val="0086689E"/>
    <w:rsid w:val="008670C6"/>
    <w:rsid w:val="00872E84"/>
    <w:rsid w:val="008760E9"/>
    <w:rsid w:val="008820F8"/>
    <w:rsid w:val="00882EA3"/>
    <w:rsid w:val="00883009"/>
    <w:rsid w:val="00891126"/>
    <w:rsid w:val="00894239"/>
    <w:rsid w:val="00894F7C"/>
    <w:rsid w:val="008A16C3"/>
    <w:rsid w:val="008A74A9"/>
    <w:rsid w:val="008B0527"/>
    <w:rsid w:val="008B12EB"/>
    <w:rsid w:val="008D792E"/>
    <w:rsid w:val="008D7D7C"/>
    <w:rsid w:val="008E0CA1"/>
    <w:rsid w:val="008E7265"/>
    <w:rsid w:val="00902A6D"/>
    <w:rsid w:val="00910FF5"/>
    <w:rsid w:val="00911EA1"/>
    <w:rsid w:val="009205F7"/>
    <w:rsid w:val="009316B6"/>
    <w:rsid w:val="009363EE"/>
    <w:rsid w:val="00943A9C"/>
    <w:rsid w:val="009503DB"/>
    <w:rsid w:val="00954EC2"/>
    <w:rsid w:val="009600E7"/>
    <w:rsid w:val="00960162"/>
    <w:rsid w:val="00960676"/>
    <w:rsid w:val="00965E21"/>
    <w:rsid w:val="00966DE9"/>
    <w:rsid w:val="009712D1"/>
    <w:rsid w:val="009755EA"/>
    <w:rsid w:val="0097694E"/>
    <w:rsid w:val="00977E2A"/>
    <w:rsid w:val="009846FD"/>
    <w:rsid w:val="00986DE5"/>
    <w:rsid w:val="00987562"/>
    <w:rsid w:val="00987D94"/>
    <w:rsid w:val="00991B8B"/>
    <w:rsid w:val="009920DD"/>
    <w:rsid w:val="00993CE9"/>
    <w:rsid w:val="009964BC"/>
    <w:rsid w:val="009A2E7C"/>
    <w:rsid w:val="009A3898"/>
    <w:rsid w:val="009A457D"/>
    <w:rsid w:val="009B124A"/>
    <w:rsid w:val="009B29E1"/>
    <w:rsid w:val="009C6E8F"/>
    <w:rsid w:val="009D2B26"/>
    <w:rsid w:val="009D7780"/>
    <w:rsid w:val="009D7817"/>
    <w:rsid w:val="009E1225"/>
    <w:rsid w:val="009F1B8C"/>
    <w:rsid w:val="009F572E"/>
    <w:rsid w:val="009F58BA"/>
    <w:rsid w:val="009F5A00"/>
    <w:rsid w:val="00A06353"/>
    <w:rsid w:val="00A06F20"/>
    <w:rsid w:val="00A1781C"/>
    <w:rsid w:val="00A20BC8"/>
    <w:rsid w:val="00A224F1"/>
    <w:rsid w:val="00A30E68"/>
    <w:rsid w:val="00A365AC"/>
    <w:rsid w:val="00A441E9"/>
    <w:rsid w:val="00A444BD"/>
    <w:rsid w:val="00A4601F"/>
    <w:rsid w:val="00A561A4"/>
    <w:rsid w:val="00A5767C"/>
    <w:rsid w:val="00A61B73"/>
    <w:rsid w:val="00A70687"/>
    <w:rsid w:val="00A70DBA"/>
    <w:rsid w:val="00A864BD"/>
    <w:rsid w:val="00A868BF"/>
    <w:rsid w:val="00A90585"/>
    <w:rsid w:val="00A96D41"/>
    <w:rsid w:val="00AA36F5"/>
    <w:rsid w:val="00AB190E"/>
    <w:rsid w:val="00AB1AF2"/>
    <w:rsid w:val="00AB3471"/>
    <w:rsid w:val="00AC418B"/>
    <w:rsid w:val="00AD6E73"/>
    <w:rsid w:val="00AE5A84"/>
    <w:rsid w:val="00AF0D69"/>
    <w:rsid w:val="00B156EF"/>
    <w:rsid w:val="00B20E73"/>
    <w:rsid w:val="00B21E74"/>
    <w:rsid w:val="00B2589E"/>
    <w:rsid w:val="00B3477A"/>
    <w:rsid w:val="00B50E06"/>
    <w:rsid w:val="00B534BD"/>
    <w:rsid w:val="00B561AA"/>
    <w:rsid w:val="00B56890"/>
    <w:rsid w:val="00B57C59"/>
    <w:rsid w:val="00B65703"/>
    <w:rsid w:val="00B659DF"/>
    <w:rsid w:val="00B76E5C"/>
    <w:rsid w:val="00B857C4"/>
    <w:rsid w:val="00B97BAB"/>
    <w:rsid w:val="00BA2E78"/>
    <w:rsid w:val="00BA60C5"/>
    <w:rsid w:val="00BB5B7C"/>
    <w:rsid w:val="00BB66ED"/>
    <w:rsid w:val="00BB709F"/>
    <w:rsid w:val="00BC013D"/>
    <w:rsid w:val="00BE5AE7"/>
    <w:rsid w:val="00BE7F3B"/>
    <w:rsid w:val="00BF1CC2"/>
    <w:rsid w:val="00BF24C2"/>
    <w:rsid w:val="00C05FB0"/>
    <w:rsid w:val="00C10CF9"/>
    <w:rsid w:val="00C256B7"/>
    <w:rsid w:val="00C261DC"/>
    <w:rsid w:val="00C32CD6"/>
    <w:rsid w:val="00C37111"/>
    <w:rsid w:val="00C44FDF"/>
    <w:rsid w:val="00C476D6"/>
    <w:rsid w:val="00C50050"/>
    <w:rsid w:val="00C61A53"/>
    <w:rsid w:val="00C61BB6"/>
    <w:rsid w:val="00C6205C"/>
    <w:rsid w:val="00C62DA7"/>
    <w:rsid w:val="00C63598"/>
    <w:rsid w:val="00C67D53"/>
    <w:rsid w:val="00C80CA1"/>
    <w:rsid w:val="00C82C1C"/>
    <w:rsid w:val="00C872D5"/>
    <w:rsid w:val="00CA5FE1"/>
    <w:rsid w:val="00CA7744"/>
    <w:rsid w:val="00CB2255"/>
    <w:rsid w:val="00CB268E"/>
    <w:rsid w:val="00CB3556"/>
    <w:rsid w:val="00CB58D9"/>
    <w:rsid w:val="00CC0036"/>
    <w:rsid w:val="00CD0108"/>
    <w:rsid w:val="00CD0482"/>
    <w:rsid w:val="00CD2B50"/>
    <w:rsid w:val="00CD4D1C"/>
    <w:rsid w:val="00CE4625"/>
    <w:rsid w:val="00CF21A3"/>
    <w:rsid w:val="00CF31B2"/>
    <w:rsid w:val="00D00B51"/>
    <w:rsid w:val="00D04799"/>
    <w:rsid w:val="00D102A2"/>
    <w:rsid w:val="00D1525B"/>
    <w:rsid w:val="00D231EC"/>
    <w:rsid w:val="00D23E77"/>
    <w:rsid w:val="00D24090"/>
    <w:rsid w:val="00D34D0E"/>
    <w:rsid w:val="00D35900"/>
    <w:rsid w:val="00D474CF"/>
    <w:rsid w:val="00D5069F"/>
    <w:rsid w:val="00D51AC2"/>
    <w:rsid w:val="00D54911"/>
    <w:rsid w:val="00D6565F"/>
    <w:rsid w:val="00D70DE0"/>
    <w:rsid w:val="00D739D2"/>
    <w:rsid w:val="00D82390"/>
    <w:rsid w:val="00D8512F"/>
    <w:rsid w:val="00D916D3"/>
    <w:rsid w:val="00D93FC2"/>
    <w:rsid w:val="00D97607"/>
    <w:rsid w:val="00DA25FD"/>
    <w:rsid w:val="00DA5C59"/>
    <w:rsid w:val="00DB301E"/>
    <w:rsid w:val="00DB395F"/>
    <w:rsid w:val="00DB461F"/>
    <w:rsid w:val="00DC4E21"/>
    <w:rsid w:val="00DC79BE"/>
    <w:rsid w:val="00DD2CC5"/>
    <w:rsid w:val="00DD3FB8"/>
    <w:rsid w:val="00DE0E12"/>
    <w:rsid w:val="00DF3CFE"/>
    <w:rsid w:val="00DF5B65"/>
    <w:rsid w:val="00E048C9"/>
    <w:rsid w:val="00E07309"/>
    <w:rsid w:val="00E11CA3"/>
    <w:rsid w:val="00E24408"/>
    <w:rsid w:val="00E26A16"/>
    <w:rsid w:val="00E2730C"/>
    <w:rsid w:val="00E349C4"/>
    <w:rsid w:val="00E3664C"/>
    <w:rsid w:val="00E421B4"/>
    <w:rsid w:val="00E43EE1"/>
    <w:rsid w:val="00E45FCC"/>
    <w:rsid w:val="00E87880"/>
    <w:rsid w:val="00EA5D00"/>
    <w:rsid w:val="00EA6455"/>
    <w:rsid w:val="00EB4044"/>
    <w:rsid w:val="00EB4C22"/>
    <w:rsid w:val="00EB7EEB"/>
    <w:rsid w:val="00EC1D18"/>
    <w:rsid w:val="00EC3B7F"/>
    <w:rsid w:val="00EC5A02"/>
    <w:rsid w:val="00ED08AD"/>
    <w:rsid w:val="00EE43DD"/>
    <w:rsid w:val="00EE4C52"/>
    <w:rsid w:val="00EE519D"/>
    <w:rsid w:val="00EF1FB4"/>
    <w:rsid w:val="00EF3860"/>
    <w:rsid w:val="00EF5282"/>
    <w:rsid w:val="00F0111E"/>
    <w:rsid w:val="00F0676B"/>
    <w:rsid w:val="00F11B77"/>
    <w:rsid w:val="00F12F2A"/>
    <w:rsid w:val="00F26FA6"/>
    <w:rsid w:val="00F276BE"/>
    <w:rsid w:val="00F32206"/>
    <w:rsid w:val="00F37323"/>
    <w:rsid w:val="00F432C0"/>
    <w:rsid w:val="00F459E0"/>
    <w:rsid w:val="00F472F4"/>
    <w:rsid w:val="00F56BE3"/>
    <w:rsid w:val="00F62395"/>
    <w:rsid w:val="00F65CEF"/>
    <w:rsid w:val="00F70C0A"/>
    <w:rsid w:val="00F72A22"/>
    <w:rsid w:val="00F7452C"/>
    <w:rsid w:val="00F82C5D"/>
    <w:rsid w:val="00F900C9"/>
    <w:rsid w:val="00F916F5"/>
    <w:rsid w:val="00FA2CD8"/>
    <w:rsid w:val="00FB364F"/>
    <w:rsid w:val="00FB66D4"/>
    <w:rsid w:val="00FC713E"/>
    <w:rsid w:val="00FD24FA"/>
    <w:rsid w:val="00FE5D08"/>
    <w:rsid w:val="00FE7606"/>
    <w:rsid w:val="00FF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B4D6AA"/>
  <w15:chartTrackingRefBased/>
  <w15:docId w15:val="{EE969C0E-2292-43F1-A775-30F4B4E66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F53"/>
    <w:p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next w:val="Normal"/>
    <w:link w:val="Heading1Char"/>
    <w:uiPriority w:val="9"/>
    <w:qFormat/>
    <w:rsid w:val="00BB709F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7744"/>
    <w:pPr>
      <w:keepNext/>
      <w:keepLines/>
      <w:numPr>
        <w:ilvl w:val="1"/>
        <w:numId w:val="6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7744"/>
    <w:pPr>
      <w:keepNext/>
      <w:keepLines/>
      <w:numPr>
        <w:ilvl w:val="2"/>
        <w:numId w:val="6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7744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744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7744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744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7744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7744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"/>
    <w:basedOn w:val="Normal"/>
    <w:link w:val="ListParagraphChar"/>
    <w:uiPriority w:val="34"/>
    <w:qFormat/>
    <w:rsid w:val="00514F53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SimSun" w:hAnsi="Times New Roman"/>
      <w:szCs w:val="20"/>
      <w:lang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514F53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9A3898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BB709F"/>
    <w:rPr>
      <w:rFonts w:ascii="Arial" w:eastAsia="SimSun" w:hAnsi="Arial" w:cs="Times New Roman"/>
      <w:sz w:val="36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BB709F"/>
    <w:pPr>
      <w:spacing w:after="180" w:line="288" w:lineRule="auto"/>
      <w:ind w:firstLine="360"/>
      <w:jc w:val="both"/>
    </w:pPr>
    <w:rPr>
      <w:rFonts w:ascii="Times New Roman" w:eastAsia="Malgun Gothic" w:hAnsi="Times New Roman" w:cs="Batang"/>
      <w:szCs w:val="20"/>
    </w:rPr>
  </w:style>
  <w:style w:type="character" w:customStyle="1" w:styleId="Style1Char">
    <w:name w:val="Style1 Char"/>
    <w:link w:val="Style1"/>
    <w:qFormat/>
    <w:rsid w:val="00BB709F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References">
    <w:name w:val="References"/>
    <w:basedOn w:val="Normal"/>
    <w:rsid w:val="00BB709F"/>
    <w:pPr>
      <w:numPr>
        <w:numId w:val="7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  <w:style w:type="paragraph" w:styleId="NormalWeb">
    <w:name w:val="Normal (Web)"/>
    <w:basedOn w:val="Normal"/>
    <w:uiPriority w:val="99"/>
    <w:unhideWhenUsed/>
    <w:rsid w:val="00BB709F"/>
    <w:pPr>
      <w:spacing w:before="100" w:beforeAutospacing="1" w:after="100" w:afterAutospacing="1"/>
      <w:ind w:left="720" w:hanging="720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CA7744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CA774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774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7744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7744"/>
    <w:rPr>
      <w:rFonts w:asciiTheme="majorHAnsi" w:eastAsiaTheme="majorEastAsia" w:hAnsiTheme="majorHAnsi" w:cstheme="majorBidi"/>
      <w:color w:val="365F91" w:themeColor="accent1" w:themeShade="BF"/>
      <w:sz w:val="20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7744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7744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774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774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table" w:styleId="TableGrid">
    <w:name w:val="Table Grid"/>
    <w:basedOn w:val="TableNormal"/>
    <w:uiPriority w:val="39"/>
    <w:rsid w:val="002B4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semiHidden/>
    <w:unhideWhenUsed/>
    <w:rsid w:val="007A6A6F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6A6F"/>
    <w:rPr>
      <w:rFonts w:ascii="Times" w:eastAsia="Batang" w:hAnsi="Times" w:cs="Times New Roman"/>
      <w:sz w:val="20"/>
      <w:szCs w:val="24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7A6A6F"/>
  </w:style>
  <w:style w:type="character" w:styleId="CommentReference">
    <w:name w:val="annotation reference"/>
    <w:basedOn w:val="DefaultParagraphFont"/>
    <w:uiPriority w:val="99"/>
    <w:unhideWhenUsed/>
    <w:rsid w:val="00E244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440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4408"/>
    <w:rPr>
      <w:rFonts w:ascii="Times" w:eastAsia="Batang" w:hAnsi="Times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44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4408"/>
    <w:rPr>
      <w:rFonts w:ascii="Times" w:eastAsia="Batang" w:hAnsi="Times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24408"/>
    <w:p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4408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408"/>
    <w:rPr>
      <w:rFonts w:ascii="Times New Roman" w:eastAsia="Batang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1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4794">
          <w:marLeft w:val="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4666">
          <w:marLeft w:val="144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4548">
          <w:marLeft w:val="144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4462">
          <w:marLeft w:val="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053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511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1702">
          <w:marLeft w:val="216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792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1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81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5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12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18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6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7494">
          <w:marLeft w:val="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7545">
          <w:marLeft w:val="144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3988">
          <w:marLeft w:val="144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8349">
          <w:marLeft w:val="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68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73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4319">
          <w:marLeft w:val="216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319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0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4CE3504-1D91-6045-A500-2E754EB7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IIS/HHI</dc:creator>
  <cp:keywords/>
  <dc:description/>
  <cp:lastModifiedBy>Microsoft Office User</cp:lastModifiedBy>
  <cp:revision>6</cp:revision>
  <cp:lastPrinted>2019-08-16T13:11:00Z</cp:lastPrinted>
  <dcterms:created xsi:type="dcterms:W3CDTF">2020-04-10T10:30:00Z</dcterms:created>
  <dcterms:modified xsi:type="dcterms:W3CDTF">2020-04-10T21:15:00Z</dcterms:modified>
</cp:coreProperties>
</file>