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9D91FD" w14:textId="34552401" w:rsidR="00F652F1" w:rsidRPr="00CF195E" w:rsidRDefault="00F652F1" w:rsidP="00F652F1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B236927" wp14:editId="5885D5F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FB1433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N2kTHEXBQAAUxYAAA4AAAAAAAAAAAAAAAAALgIAAGRycy9l&#10;Mm9Eb2MueG1sUEsBAi0AFAAGAAgAAAAhAAjbM2/WAAAA/wAAAA8AAAAAAAAAAAAAAAAAcQcAAGRy&#10;cy9kb3ducmV2LnhtbFBLBQYAAAAABAAEAPMAAAB0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bCs/>
          <w:lang w:eastAsia="zh-CN"/>
        </w:rPr>
        <w:t>3GPP TSG RAN WG1 Meeting #100bis-e </w:t>
      </w:r>
      <w:r w:rsidRPr="00CF195E">
        <w:rPr>
          <w:b/>
          <w:kern w:val="2"/>
          <w:lang w:eastAsia="zh-CN"/>
        </w:rPr>
        <w:tab/>
      </w:r>
      <w:r w:rsidR="00B1368A">
        <w:rPr>
          <w:b/>
          <w:kern w:val="2"/>
          <w:lang w:eastAsia="zh-CN"/>
        </w:rPr>
        <w:t xml:space="preserve"> </w:t>
      </w:r>
      <w:r w:rsidR="0014585E" w:rsidRPr="0014585E">
        <w:rPr>
          <w:b/>
          <w:kern w:val="2"/>
          <w:lang w:eastAsia="zh-CN"/>
        </w:rPr>
        <w:t>R1-2002593</w:t>
      </w:r>
    </w:p>
    <w:p w14:paraId="44F69397" w14:textId="77777777" w:rsidR="00F652F1" w:rsidRPr="00CF195E" w:rsidRDefault="00A85823" w:rsidP="00F652F1">
      <w:pPr>
        <w:jc w:val="left"/>
        <w:rPr>
          <w:b/>
          <w:kern w:val="2"/>
          <w:lang w:eastAsia="zh-CN"/>
        </w:rPr>
      </w:pPr>
      <w:r>
        <w:rPr>
          <w:b/>
          <w:bCs/>
          <w:lang w:eastAsia="zh-CN"/>
        </w:rPr>
        <w:t xml:space="preserve">E-meeting, </w:t>
      </w:r>
      <w:r w:rsidR="00F652F1">
        <w:rPr>
          <w:b/>
          <w:bCs/>
          <w:lang w:eastAsia="zh-CN"/>
        </w:rPr>
        <w:t xml:space="preserve">April 20 </w:t>
      </w:r>
      <w:r>
        <w:rPr>
          <w:b/>
          <w:bCs/>
          <w:lang w:eastAsia="zh-CN"/>
        </w:rPr>
        <w:t>-</w:t>
      </w:r>
      <w:r w:rsidR="00F652F1">
        <w:rPr>
          <w:b/>
          <w:bCs/>
          <w:lang w:eastAsia="zh-CN"/>
        </w:rPr>
        <w:t xml:space="preserve"> </w:t>
      </w:r>
      <w:r w:rsidR="00B06F13">
        <w:rPr>
          <w:b/>
          <w:bCs/>
          <w:lang w:eastAsia="zh-CN"/>
        </w:rPr>
        <w:t>April 30</w:t>
      </w:r>
      <w:r w:rsidR="00F652F1">
        <w:rPr>
          <w:b/>
          <w:bCs/>
          <w:lang w:eastAsia="zh-CN"/>
        </w:rPr>
        <w:t>, 2020</w:t>
      </w:r>
    </w:p>
    <w:p w14:paraId="4288EB49" w14:textId="77777777" w:rsidR="00F652F1" w:rsidRPr="00CF195E" w:rsidRDefault="00F652F1" w:rsidP="00F652F1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9B72AC9" w14:textId="4E2AD13D" w:rsidR="00F652F1" w:rsidRPr="00CF195E" w:rsidRDefault="00F652F1" w:rsidP="00F652F1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F82E71" w:rsidRPr="00F82E71">
        <w:rPr>
          <w:b/>
          <w:kern w:val="2"/>
          <w:lang w:eastAsia="zh-CN"/>
        </w:rPr>
        <w:t>7.2.11.</w:t>
      </w:r>
      <w:r w:rsidR="00EB2352">
        <w:rPr>
          <w:b/>
          <w:kern w:val="2"/>
          <w:lang w:eastAsia="zh-CN"/>
        </w:rPr>
        <w:t>7</w:t>
      </w:r>
    </w:p>
    <w:p w14:paraId="22F11DA3" w14:textId="77777777" w:rsidR="00F652F1" w:rsidRPr="00CF195E" w:rsidRDefault="00F652F1" w:rsidP="00F652F1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 w:rsidR="004907CE">
        <w:rPr>
          <w:b/>
          <w:kern w:val="2"/>
          <w:lang w:eastAsia="zh-CN"/>
        </w:rPr>
        <w:t>, HiSilicon</w:t>
      </w:r>
    </w:p>
    <w:p w14:paraId="170ACE09" w14:textId="5BA9EAFF" w:rsidR="00F652F1" w:rsidRPr="00CF195E" w:rsidRDefault="00F652F1" w:rsidP="00F652F1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EB2352" w:rsidRPr="00EB2352">
        <w:rPr>
          <w:b/>
          <w:kern w:val="2"/>
          <w:lang w:eastAsia="zh-CN"/>
        </w:rPr>
        <w:t>Rel-16 UE features for UE power saving</w:t>
      </w:r>
    </w:p>
    <w:p w14:paraId="148EDE41" w14:textId="0111AFD5" w:rsidR="00F652F1" w:rsidRPr="00CF195E" w:rsidRDefault="00972C47" w:rsidP="00F652F1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</w:t>
      </w:r>
      <w:bookmarkStart w:id="0" w:name="_GoBack"/>
      <w:bookmarkEnd w:id="0"/>
      <w:r w:rsidR="00F652F1" w:rsidRPr="00CF195E">
        <w:rPr>
          <w:b/>
          <w:kern w:val="2"/>
          <w:lang w:eastAsia="zh-CN"/>
        </w:rPr>
        <w:t xml:space="preserve">ecision </w:t>
      </w:r>
    </w:p>
    <w:p w14:paraId="47F112D1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6BC667" w14:textId="77777777" w:rsidR="009C0564" w:rsidRPr="00CF195E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6FA71529" w14:textId="20A930AD" w:rsidR="00681D8B" w:rsidRDefault="001F55BA" w:rsidP="000637EE">
      <w:pPr>
        <w:rPr>
          <w:rFonts w:eastAsiaTheme="minorEastAsia"/>
          <w:lang w:eastAsia="zh-CN"/>
        </w:rPr>
      </w:pPr>
      <w:r w:rsidRPr="001F55BA">
        <w:rPr>
          <w:rFonts w:eastAsiaTheme="minorEastAsia"/>
          <w:lang w:eastAsia="zh-CN"/>
        </w:rPr>
        <w:t xml:space="preserve">In this paper, we </w:t>
      </w:r>
      <w:r w:rsidR="000637EE">
        <w:rPr>
          <w:rFonts w:eastAsiaTheme="minorEastAsia"/>
          <w:lang w:eastAsia="zh-CN"/>
        </w:rPr>
        <w:t>share our views on</w:t>
      </w:r>
      <w:r w:rsidRPr="001F55BA">
        <w:rPr>
          <w:rFonts w:eastAsiaTheme="minorEastAsia"/>
          <w:lang w:eastAsia="zh-CN"/>
        </w:rPr>
        <w:t xml:space="preserve"> Rel-16 UE features for </w:t>
      </w:r>
      <w:r w:rsidR="00FC10EE">
        <w:rPr>
          <w:rFonts w:eastAsiaTheme="minorEastAsia"/>
          <w:lang w:eastAsia="zh-CN"/>
        </w:rPr>
        <w:t>UE power saving</w:t>
      </w:r>
      <w:r>
        <w:rPr>
          <w:rFonts w:eastAsiaTheme="minorEastAsia"/>
          <w:lang w:eastAsia="zh-CN"/>
        </w:rPr>
        <w:t>.</w:t>
      </w:r>
      <w:r w:rsidR="00C618E3">
        <w:rPr>
          <w:rFonts w:eastAsiaTheme="minorEastAsia"/>
          <w:lang w:eastAsia="zh-CN"/>
        </w:rPr>
        <w:t xml:space="preserve"> The </w:t>
      </w:r>
      <w:r w:rsidR="000637EE">
        <w:rPr>
          <w:rFonts w:eastAsiaTheme="minorEastAsia"/>
          <w:lang w:eastAsia="zh-CN"/>
        </w:rPr>
        <w:t>discussions here are in reference to</w:t>
      </w:r>
      <w:r w:rsidR="00ED7138">
        <w:rPr>
          <w:rFonts w:eastAsiaTheme="minorEastAsia"/>
          <w:lang w:eastAsia="zh-CN"/>
        </w:rPr>
        <w:t xml:space="preserve"> the</w:t>
      </w:r>
      <w:r w:rsidR="000637EE">
        <w:rPr>
          <w:rFonts w:eastAsiaTheme="minorEastAsia"/>
          <w:lang w:eastAsia="zh-CN"/>
        </w:rPr>
        <w:t xml:space="preserve"> latest draft in R</w:t>
      </w:r>
      <w:r w:rsidR="00A85823" w:rsidRPr="00A85823">
        <w:rPr>
          <w:rFonts w:eastAsiaTheme="minorEastAsia"/>
          <w:lang w:eastAsia="zh-CN"/>
        </w:rPr>
        <w:t>1-2001484</w:t>
      </w:r>
      <w:bookmarkStart w:id="3" w:name="_Ref129681832"/>
      <w:r w:rsidR="000637EE">
        <w:rPr>
          <w:rFonts w:eastAsiaTheme="minorEastAsia"/>
          <w:lang w:eastAsia="zh-CN"/>
        </w:rPr>
        <w:t>.</w:t>
      </w:r>
    </w:p>
    <w:p w14:paraId="77E3CB7D" w14:textId="77777777" w:rsidR="00ED7138" w:rsidRDefault="00ED7138" w:rsidP="000637EE">
      <w:pPr>
        <w:rPr>
          <w:rFonts w:eastAsiaTheme="minorEastAsia"/>
          <w:lang w:eastAsia="zh-CN"/>
        </w:rPr>
      </w:pPr>
    </w:p>
    <w:p w14:paraId="79027584" w14:textId="77777777" w:rsidR="000637EE" w:rsidRDefault="008C3933" w:rsidP="000637EE">
      <w:pPr>
        <w:pStyle w:val="1"/>
      </w:pPr>
      <w:r>
        <w:t xml:space="preserve">Corrections to existing </w:t>
      </w:r>
      <w:r w:rsidR="005E5990">
        <w:t xml:space="preserve">UE </w:t>
      </w:r>
      <w:r>
        <w:t>feature</w:t>
      </w:r>
      <w:r w:rsidR="005E5990">
        <w:t>s</w:t>
      </w:r>
    </w:p>
    <w:p w14:paraId="6E633393" w14:textId="77777777" w:rsidR="00AE1863" w:rsidRDefault="00AE1863" w:rsidP="000637EE">
      <w:r>
        <w:t>We itemized our suggested corrections to the existing UE features as follows.</w:t>
      </w:r>
    </w:p>
    <w:p w14:paraId="329F3F32" w14:textId="75546DED" w:rsidR="00FC10EE" w:rsidRDefault="00FC10EE" w:rsidP="009D4DEA">
      <w:pPr>
        <w:pStyle w:val="af0"/>
        <w:numPr>
          <w:ilvl w:val="0"/>
          <w:numId w:val="25"/>
        </w:numPr>
        <w:ind w:firstLineChars="0"/>
      </w:pPr>
      <w:r w:rsidRPr="00FC10EE">
        <w:rPr>
          <w:rFonts w:hint="eastAsia"/>
        </w:rPr>
        <w:t xml:space="preserve">FG 19-1: </w:t>
      </w:r>
    </w:p>
    <w:p w14:paraId="42FAAF44" w14:textId="07B69231" w:rsidR="009D4DEA" w:rsidRDefault="009D4DEA" w:rsidP="009D4DEA">
      <w:pPr>
        <w:pStyle w:val="af0"/>
        <w:numPr>
          <w:ilvl w:val="0"/>
          <w:numId w:val="26"/>
        </w:numPr>
        <w:ind w:firstLineChars="0"/>
      </w:pPr>
      <w:r>
        <w:t>For component (1): it is not mentioned that minimum time gap is reported by the UE. Therefore, it is proposed to add ‘</w:t>
      </w:r>
      <w:r w:rsidRPr="00C44EFF">
        <w:rPr>
          <w:color w:val="FF0000"/>
        </w:rPr>
        <w:t>reported</w:t>
      </w:r>
      <w:r>
        <w:t>’ before the minimum time gap;</w:t>
      </w:r>
    </w:p>
    <w:p w14:paraId="0A1ABA03" w14:textId="7573ACEC" w:rsidR="00FC10EE" w:rsidRDefault="009D4DEA" w:rsidP="009D4DEA">
      <w:pPr>
        <w:pStyle w:val="af0"/>
        <w:numPr>
          <w:ilvl w:val="0"/>
          <w:numId w:val="26"/>
        </w:numPr>
        <w:ind w:firstLineChars="0"/>
      </w:pPr>
      <w:r>
        <w:t xml:space="preserve">For the note: </w:t>
      </w:r>
      <w:r w:rsidR="00FC10EE" w:rsidRPr="00FC10EE">
        <w:rPr>
          <w:rFonts w:hint="eastAsia"/>
        </w:rPr>
        <w:t xml:space="preserve">The </w:t>
      </w:r>
      <w:r w:rsidR="00FC10EE" w:rsidRPr="00FC10EE">
        <w:rPr>
          <w:rFonts w:hint="eastAsia"/>
        </w:rPr>
        <w:t>‘</w:t>
      </w:r>
      <w:r w:rsidR="00FC10EE" w:rsidRPr="00FC10EE">
        <w:rPr>
          <w:rFonts w:hint="eastAsia"/>
        </w:rPr>
        <w:t>DCI format 3_0</w:t>
      </w:r>
      <w:r w:rsidR="00FC10EE" w:rsidRPr="00FC10EE">
        <w:rPr>
          <w:rFonts w:hint="eastAsia"/>
        </w:rPr>
        <w:t>’</w:t>
      </w:r>
      <w:r w:rsidR="00FC10EE" w:rsidRPr="00FC10EE">
        <w:rPr>
          <w:rFonts w:hint="eastAsia"/>
        </w:rPr>
        <w:t xml:space="preserve"> should be corrected to </w:t>
      </w:r>
      <w:r w:rsidR="00FC10EE" w:rsidRPr="00FC10EE">
        <w:rPr>
          <w:rFonts w:hint="eastAsia"/>
        </w:rPr>
        <w:t>‘</w:t>
      </w:r>
      <w:r w:rsidR="00FC10EE" w:rsidRPr="00FC10EE">
        <w:rPr>
          <w:rFonts w:hint="eastAsia"/>
        </w:rPr>
        <w:t>DCI format 2_6</w:t>
      </w:r>
      <w:r w:rsidR="00FC10EE" w:rsidRPr="00FC10EE">
        <w:rPr>
          <w:rFonts w:hint="eastAsia"/>
        </w:rPr>
        <w:t>’</w:t>
      </w:r>
      <w:r w:rsidR="00FC10EE" w:rsidRPr="00FC10EE">
        <w:rPr>
          <w:rFonts w:hint="eastAsia"/>
        </w:rPr>
        <w:t xml:space="preserve"> in the column of </w:t>
      </w:r>
      <w:r w:rsidR="00FC10EE" w:rsidRPr="00FC10EE">
        <w:rPr>
          <w:rFonts w:hint="eastAsia"/>
        </w:rPr>
        <w:t>‘</w:t>
      </w:r>
      <w:r w:rsidR="00FC10EE" w:rsidRPr="00FC10EE">
        <w:rPr>
          <w:rFonts w:hint="eastAsia"/>
        </w:rPr>
        <w:t>Note.</w:t>
      </w:r>
    </w:p>
    <w:p w14:paraId="71BDD42A" w14:textId="72431936" w:rsidR="009D4DEA" w:rsidRDefault="002F1695" w:rsidP="009D4DEA">
      <w:pPr>
        <w:pStyle w:val="af0"/>
        <w:numPr>
          <w:ilvl w:val="0"/>
          <w:numId w:val="26"/>
        </w:numPr>
        <w:ind w:firstLineChars="0"/>
      </w:pPr>
      <w:r>
        <w:t>Add</w:t>
      </w:r>
      <w:r w:rsidR="00C371CD">
        <w:t xml:space="preserve"> </w:t>
      </w:r>
      <w:r w:rsidR="009D4DEA">
        <w:t xml:space="preserve">a new component: </w:t>
      </w:r>
      <w:r w:rsidR="00C371CD">
        <w:t>it is agreed and captured in the TS 38.213 (See following description) that if the UE does not have any PDCCH monitoring occasions for detection of DCI format 2_6 outside Active Time of a next DRX cycle, the UE shall start the drx-onDurationTimer for the next DRX cycle. It is proposed to capture this as a new component.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5"/>
      </w:tblGrid>
      <w:tr w:rsidR="00C371CD" w14:paraId="4ED4FBD0" w14:textId="77777777" w:rsidTr="00C371CD">
        <w:tc>
          <w:tcPr>
            <w:tcW w:w="9305" w:type="dxa"/>
          </w:tcPr>
          <w:p w14:paraId="3312A394" w14:textId="77777777" w:rsidR="00C371CD" w:rsidRPr="00C371CD" w:rsidRDefault="00C371CD" w:rsidP="00C371CD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等线"/>
                <w:sz w:val="20"/>
                <w:szCs w:val="20"/>
                <w:lang w:val="en-GB"/>
              </w:rPr>
            </w:pPr>
            <w:r w:rsidRPr="00C371CD">
              <w:rPr>
                <w:rFonts w:eastAsia="等线"/>
                <w:sz w:val="20"/>
                <w:szCs w:val="20"/>
                <w:lang w:val="en-GB"/>
              </w:rPr>
              <w:t xml:space="preserve">If a UE is provided search space sets to monitor PDCCH for detection of DCI format 2_6 in the active DL BWP of the PCell </w:t>
            </w:r>
            <w:r w:rsidRPr="00C371CD">
              <w:rPr>
                <w:sz w:val="20"/>
                <w:szCs w:val="20"/>
                <w:lang w:val="en-GB" w:eastAsia="zh-CN"/>
              </w:rPr>
              <w:t>or of the SpCell</w:t>
            </w:r>
            <w:r w:rsidRPr="00C371CD">
              <w:rPr>
                <w:rFonts w:eastAsia="等线"/>
                <w:sz w:val="20"/>
                <w:szCs w:val="20"/>
                <w:lang w:val="en-GB"/>
              </w:rPr>
              <w:t xml:space="preserve"> and the UE </w:t>
            </w:r>
          </w:p>
          <w:p w14:paraId="6D1A4040" w14:textId="77777777" w:rsidR="00C371CD" w:rsidRPr="00C371CD" w:rsidRDefault="00C371CD" w:rsidP="00C371CD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x-none"/>
              </w:rPr>
            </w:pPr>
            <w:r w:rsidRPr="00C371CD">
              <w:rPr>
                <w:sz w:val="20"/>
                <w:szCs w:val="20"/>
                <w:lang w:val="x-none"/>
              </w:rPr>
              <w:t>-</w:t>
            </w:r>
            <w:r w:rsidRPr="00C371CD">
              <w:rPr>
                <w:sz w:val="20"/>
                <w:szCs w:val="20"/>
                <w:lang w:val="x-none"/>
              </w:rPr>
              <w:tab/>
              <w:t>is not required to monitor PDCCH for detection of DCI format 2_6, as described in Clauses 10</w:t>
            </w:r>
            <w:r w:rsidRPr="00C371CD">
              <w:rPr>
                <w:sz w:val="20"/>
                <w:szCs w:val="20"/>
              </w:rPr>
              <w:t>,</w:t>
            </w:r>
            <w:r w:rsidRPr="00C371CD">
              <w:rPr>
                <w:sz w:val="20"/>
                <w:szCs w:val="20"/>
                <w:lang w:val="x-none"/>
              </w:rPr>
              <w:t xml:space="preserve"> 11.1, </w:t>
            </w:r>
            <w:r w:rsidRPr="00C371CD">
              <w:rPr>
                <w:sz w:val="20"/>
                <w:szCs w:val="20"/>
              </w:rPr>
              <w:t xml:space="preserve">12, and in Clause 5.7 of [14, TS 38.321] </w:t>
            </w:r>
            <w:r w:rsidRPr="00C371CD">
              <w:rPr>
                <w:sz w:val="20"/>
                <w:szCs w:val="20"/>
                <w:lang w:val="x-none"/>
              </w:rPr>
              <w:t xml:space="preserve">for all corresponding PDCCH monitoring occasions outside Active Time prior to </w:t>
            </w:r>
            <w:r w:rsidRPr="00C371CD">
              <w:rPr>
                <w:sz w:val="20"/>
                <w:szCs w:val="20"/>
                <w:lang w:val="x-none" w:eastAsia="zh-CN"/>
              </w:rPr>
              <w:t>a next DRX cycle</w:t>
            </w:r>
            <w:r w:rsidRPr="00C371CD">
              <w:rPr>
                <w:sz w:val="20"/>
                <w:szCs w:val="20"/>
                <w:lang w:val="x-none"/>
              </w:rPr>
              <w:t xml:space="preserve">, or </w:t>
            </w:r>
          </w:p>
          <w:p w14:paraId="231FCF23" w14:textId="77777777" w:rsidR="00C371CD" w:rsidRPr="00C371CD" w:rsidRDefault="00C371CD" w:rsidP="00C371CD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x-none"/>
              </w:rPr>
            </w:pPr>
            <w:r w:rsidRPr="00C371CD">
              <w:rPr>
                <w:sz w:val="20"/>
                <w:szCs w:val="20"/>
                <w:lang w:val="x-none"/>
              </w:rPr>
              <w:t>-</w:t>
            </w:r>
            <w:r w:rsidRPr="00C371CD">
              <w:rPr>
                <w:sz w:val="20"/>
                <w:szCs w:val="20"/>
                <w:lang w:val="x-none"/>
              </w:rPr>
              <w:tab/>
              <w:t xml:space="preserve">does not have any PDCCH monitoring occasions for detection of DCI format 2_6 </w:t>
            </w:r>
            <w:r w:rsidRPr="00C371CD">
              <w:rPr>
                <w:sz w:val="20"/>
                <w:szCs w:val="20"/>
                <w:lang w:val="x-none" w:eastAsia="zh-CN"/>
              </w:rPr>
              <w:t>outside Active Time</w:t>
            </w:r>
            <w:r w:rsidRPr="00C371CD">
              <w:rPr>
                <w:sz w:val="20"/>
                <w:szCs w:val="20"/>
                <w:lang w:val="x-none"/>
              </w:rPr>
              <w:t xml:space="preserve"> of a next DRX cycle</w:t>
            </w:r>
          </w:p>
          <w:p w14:paraId="30ABEDF7" w14:textId="1EE97117" w:rsidR="00C371CD" w:rsidRPr="00C371CD" w:rsidRDefault="00C371CD" w:rsidP="00C371CD">
            <w:pPr>
              <w:autoSpaceDE/>
              <w:autoSpaceDN/>
              <w:adjustRightInd/>
              <w:snapToGrid/>
              <w:spacing w:after="180"/>
              <w:jc w:val="left"/>
              <w:rPr>
                <w:lang w:val="en-GB"/>
              </w:rPr>
            </w:pPr>
            <w:r w:rsidRPr="00C371CD">
              <w:rPr>
                <w:rFonts w:eastAsia="等线"/>
                <w:sz w:val="20"/>
                <w:szCs w:val="20"/>
                <w:lang w:val="en-GB"/>
              </w:rPr>
              <w:t xml:space="preserve">the UE shall start the </w:t>
            </w:r>
            <w:r w:rsidRPr="00C371CD">
              <w:rPr>
                <w:rFonts w:eastAsia="等线"/>
                <w:i/>
                <w:sz w:val="20"/>
                <w:szCs w:val="20"/>
                <w:lang w:val="en-GB"/>
              </w:rPr>
              <w:t>drx-onDurationTimer</w:t>
            </w:r>
            <w:r w:rsidRPr="00C371CD">
              <w:rPr>
                <w:rFonts w:eastAsia="等线"/>
                <w:sz w:val="20"/>
                <w:szCs w:val="20"/>
                <w:lang w:val="en-GB"/>
              </w:rPr>
              <w:t xml:space="preserve"> </w:t>
            </w:r>
            <w:r w:rsidRPr="00C371CD">
              <w:rPr>
                <w:sz w:val="20"/>
                <w:szCs w:val="20"/>
                <w:lang w:val="en-GB" w:eastAsia="zh-CN"/>
              </w:rPr>
              <w:t>for the next DRX cycle.</w:t>
            </w:r>
          </w:p>
        </w:tc>
      </w:tr>
    </w:tbl>
    <w:p w14:paraId="3B7D9538" w14:textId="77777777" w:rsidR="00C371CD" w:rsidRDefault="00C371CD" w:rsidP="00C371CD"/>
    <w:p w14:paraId="2273252B" w14:textId="74D13102" w:rsidR="002F1695" w:rsidRDefault="002F1695" w:rsidP="002F1695">
      <w:pPr>
        <w:pStyle w:val="af0"/>
        <w:numPr>
          <w:ilvl w:val="0"/>
          <w:numId w:val="25"/>
        </w:numPr>
        <w:ind w:firstLineChars="0"/>
      </w:pPr>
      <w:r w:rsidRPr="00FC10EE">
        <w:rPr>
          <w:rFonts w:hint="eastAsia"/>
        </w:rPr>
        <w:t>FG 19-</w:t>
      </w:r>
      <w:r>
        <w:t>2</w:t>
      </w:r>
      <w:r w:rsidRPr="00FC10EE">
        <w:rPr>
          <w:rFonts w:hint="eastAsia"/>
        </w:rPr>
        <w:t xml:space="preserve">: </w:t>
      </w:r>
    </w:p>
    <w:p w14:paraId="1A85CCC4" w14:textId="50B43D00" w:rsidR="000637EE" w:rsidRDefault="002F1695" w:rsidP="002F1695">
      <w:pPr>
        <w:pStyle w:val="af0"/>
        <w:numPr>
          <w:ilvl w:val="0"/>
          <w:numId w:val="26"/>
        </w:numPr>
        <w:ind w:firstLineChars="0"/>
        <w:rPr>
          <w:lang w:eastAsia="zh-CN"/>
        </w:rPr>
      </w:pPr>
      <w:r>
        <w:t>Add a new component: it is one important component of cross-slot scheduling based power saving to joint</w:t>
      </w:r>
      <w:r w:rsidR="00B16DF8">
        <w:t>ly</w:t>
      </w:r>
      <w:r>
        <w:t xml:space="preserve"> indicate the scheduling offset restriction for minimumSchedulingOffset K0 and minimumSchedulingOffset K2. It is proposed to reflect the joint indication as a new component.</w:t>
      </w:r>
    </w:p>
    <w:p w14:paraId="49CFE6F7" w14:textId="77777777" w:rsidR="002F1695" w:rsidRDefault="002F1695" w:rsidP="008646AF">
      <w:pPr>
        <w:rPr>
          <w:b/>
          <w:lang w:eastAsia="zh-CN"/>
        </w:rPr>
      </w:pPr>
    </w:p>
    <w:p w14:paraId="00BE7953" w14:textId="5EA8FBFD" w:rsidR="002F1695" w:rsidRPr="002F1695" w:rsidRDefault="002F1695" w:rsidP="008646AF">
      <w:pPr>
        <w:rPr>
          <w:lang w:eastAsia="zh-CN"/>
        </w:rPr>
      </w:pPr>
      <w:r w:rsidRPr="002F1695">
        <w:rPr>
          <w:rFonts w:hint="eastAsia"/>
          <w:lang w:eastAsia="zh-CN"/>
        </w:rPr>
        <w:t>A</w:t>
      </w:r>
      <w:r w:rsidRPr="002F1695">
        <w:rPr>
          <w:lang w:eastAsia="zh-CN"/>
        </w:rPr>
        <w:t>ccording to the above comments, the following revision is proposed for UE power saving.</w:t>
      </w:r>
    </w:p>
    <w:p w14:paraId="131CE231" w14:textId="77777777" w:rsidR="002F1695" w:rsidRDefault="008646AF" w:rsidP="002F1695">
      <w:pPr>
        <w:rPr>
          <w:b/>
        </w:rPr>
      </w:pPr>
      <w:r w:rsidRPr="00C618E3">
        <w:rPr>
          <w:b/>
        </w:rPr>
        <w:t xml:space="preserve">Proposal </w:t>
      </w:r>
      <w:r>
        <w:rPr>
          <w:b/>
        </w:rPr>
        <w:t>1</w:t>
      </w:r>
      <w:r w:rsidRPr="00C618E3">
        <w:rPr>
          <w:b/>
        </w:rPr>
        <w:t xml:space="preserve">: </w:t>
      </w:r>
      <w:r>
        <w:rPr>
          <w:b/>
        </w:rPr>
        <w:t xml:space="preserve">Adopt the </w:t>
      </w:r>
      <w:r w:rsidR="002F1695">
        <w:rPr>
          <w:b/>
        </w:rPr>
        <w:t>following changes on UE power saving feature groups:</w:t>
      </w:r>
    </w:p>
    <w:bookmarkEnd w:id="3"/>
    <w:p w14:paraId="308B6EE3" w14:textId="09C59D5B" w:rsidR="002F1695" w:rsidRPr="00C44EFF" w:rsidRDefault="002F1695" w:rsidP="00B16DF8">
      <w:pPr>
        <w:pStyle w:val="af0"/>
        <w:numPr>
          <w:ilvl w:val="0"/>
          <w:numId w:val="26"/>
        </w:numPr>
        <w:ind w:firstLineChars="0"/>
        <w:rPr>
          <w:b/>
        </w:rPr>
      </w:pPr>
      <w:r w:rsidRPr="00C44EFF">
        <w:rPr>
          <w:rFonts w:hint="eastAsia"/>
          <w:b/>
        </w:rPr>
        <w:t xml:space="preserve">FG 19-1: </w:t>
      </w:r>
    </w:p>
    <w:p w14:paraId="7029D487" w14:textId="62F84978" w:rsidR="002F1695" w:rsidRPr="00C44EFF" w:rsidRDefault="002F1695" w:rsidP="00B16DF8">
      <w:pPr>
        <w:pStyle w:val="af0"/>
        <w:numPr>
          <w:ilvl w:val="1"/>
          <w:numId w:val="37"/>
        </w:numPr>
        <w:ind w:firstLineChars="0"/>
        <w:rPr>
          <w:b/>
        </w:rPr>
      </w:pPr>
      <w:r w:rsidRPr="00C44EFF">
        <w:rPr>
          <w:b/>
        </w:rPr>
        <w:t xml:space="preserve">For component (1): </w:t>
      </w:r>
      <w:r w:rsidR="00B16DF8" w:rsidRPr="00C44EFF">
        <w:rPr>
          <w:b/>
        </w:rPr>
        <w:t>A</w:t>
      </w:r>
      <w:r w:rsidRPr="00C44EFF">
        <w:rPr>
          <w:b/>
        </w:rPr>
        <w:t xml:space="preserve">dd </w:t>
      </w:r>
      <w:r w:rsidR="00B16DF8" w:rsidRPr="00C44EFF">
        <w:rPr>
          <w:b/>
        </w:rPr>
        <w:t xml:space="preserve">the wording of </w:t>
      </w:r>
      <w:r w:rsidRPr="00C44EFF">
        <w:rPr>
          <w:b/>
        </w:rPr>
        <w:t>‘</w:t>
      </w:r>
      <w:r w:rsidRPr="00C44EFF">
        <w:rPr>
          <w:b/>
          <w:color w:val="FF0000"/>
        </w:rPr>
        <w:t>reported</w:t>
      </w:r>
      <w:r w:rsidRPr="00C44EFF">
        <w:rPr>
          <w:b/>
        </w:rPr>
        <w:t xml:space="preserve">’ before </w:t>
      </w:r>
      <w:r w:rsidR="00B16DF8" w:rsidRPr="00C44EFF">
        <w:rPr>
          <w:b/>
        </w:rPr>
        <w:t>the ‘</w:t>
      </w:r>
      <w:r w:rsidRPr="00C44EFF">
        <w:rPr>
          <w:b/>
        </w:rPr>
        <w:t>the minimum time gap</w:t>
      </w:r>
      <w:r w:rsidR="00B16DF8" w:rsidRPr="00C44EFF">
        <w:rPr>
          <w:b/>
        </w:rPr>
        <w:t>’</w:t>
      </w:r>
      <w:r w:rsidRPr="00C44EFF">
        <w:rPr>
          <w:b/>
        </w:rPr>
        <w:t>;</w:t>
      </w:r>
    </w:p>
    <w:p w14:paraId="630D219A" w14:textId="1EAD8DCE" w:rsidR="002F1695" w:rsidRPr="00C44EFF" w:rsidRDefault="002F1695" w:rsidP="00B16DF8">
      <w:pPr>
        <w:pStyle w:val="af0"/>
        <w:numPr>
          <w:ilvl w:val="1"/>
          <w:numId w:val="37"/>
        </w:numPr>
        <w:ind w:firstLineChars="0"/>
        <w:rPr>
          <w:b/>
        </w:rPr>
      </w:pPr>
      <w:r w:rsidRPr="00C44EFF">
        <w:rPr>
          <w:b/>
        </w:rPr>
        <w:lastRenderedPageBreak/>
        <w:t xml:space="preserve">For the note: </w:t>
      </w:r>
      <w:r w:rsidR="00B16DF8" w:rsidRPr="00C44EFF">
        <w:rPr>
          <w:b/>
        </w:rPr>
        <w:t xml:space="preserve"> </w:t>
      </w:r>
      <w:r w:rsidRPr="00C44EFF">
        <w:rPr>
          <w:rFonts w:hint="eastAsia"/>
          <w:b/>
        </w:rPr>
        <w:t xml:space="preserve">The </w:t>
      </w:r>
      <w:r w:rsidRPr="00C44EFF">
        <w:rPr>
          <w:rFonts w:hint="eastAsia"/>
          <w:b/>
        </w:rPr>
        <w:t>‘</w:t>
      </w:r>
      <w:r w:rsidRPr="00C44EFF">
        <w:rPr>
          <w:rFonts w:hint="eastAsia"/>
          <w:b/>
        </w:rPr>
        <w:t>DCI format 3_0</w:t>
      </w:r>
      <w:r w:rsidRPr="00C44EFF">
        <w:rPr>
          <w:rFonts w:hint="eastAsia"/>
          <w:b/>
        </w:rPr>
        <w:t>’</w:t>
      </w:r>
      <w:r w:rsidRPr="00C44EFF">
        <w:rPr>
          <w:rFonts w:hint="eastAsia"/>
          <w:b/>
        </w:rPr>
        <w:t xml:space="preserve"> should be corrected to </w:t>
      </w:r>
      <w:r w:rsidRPr="00C44EFF">
        <w:rPr>
          <w:rFonts w:hint="eastAsia"/>
          <w:b/>
        </w:rPr>
        <w:t>‘</w:t>
      </w:r>
      <w:r w:rsidRPr="00C44EFF">
        <w:rPr>
          <w:rFonts w:hint="eastAsia"/>
          <w:b/>
        </w:rPr>
        <w:t>DCI format 2_6</w:t>
      </w:r>
      <w:r w:rsidRPr="00C44EFF">
        <w:rPr>
          <w:rFonts w:hint="eastAsia"/>
          <w:b/>
        </w:rPr>
        <w:t>’</w:t>
      </w:r>
      <w:r w:rsidRPr="00C44EFF">
        <w:rPr>
          <w:rFonts w:hint="eastAsia"/>
          <w:b/>
        </w:rPr>
        <w:t xml:space="preserve"> in the column of </w:t>
      </w:r>
      <w:r w:rsidRPr="00C44EFF">
        <w:rPr>
          <w:rFonts w:hint="eastAsia"/>
          <w:b/>
        </w:rPr>
        <w:t>‘</w:t>
      </w:r>
      <w:r w:rsidRPr="00C44EFF">
        <w:rPr>
          <w:rFonts w:hint="eastAsia"/>
          <w:b/>
        </w:rPr>
        <w:t>Note.</w:t>
      </w:r>
    </w:p>
    <w:p w14:paraId="709859A4" w14:textId="1839B5E2" w:rsidR="002F1695" w:rsidRPr="00C44EFF" w:rsidRDefault="00B16DF8" w:rsidP="00B16DF8">
      <w:pPr>
        <w:pStyle w:val="af0"/>
        <w:numPr>
          <w:ilvl w:val="1"/>
          <w:numId w:val="37"/>
        </w:numPr>
        <w:ind w:firstLineChars="0"/>
        <w:rPr>
          <w:b/>
        </w:rPr>
      </w:pPr>
      <w:r w:rsidRPr="00C44EFF">
        <w:rPr>
          <w:b/>
        </w:rPr>
        <w:t>Add</w:t>
      </w:r>
      <w:r w:rsidR="002F1695" w:rsidRPr="00C44EFF">
        <w:rPr>
          <w:b/>
        </w:rPr>
        <w:t xml:space="preserve"> a new component: </w:t>
      </w:r>
      <w:r w:rsidRPr="00C44EFF">
        <w:rPr>
          <w:b/>
          <w:color w:val="FF0000"/>
        </w:rPr>
        <w:t xml:space="preserve">“When </w:t>
      </w:r>
      <w:r w:rsidR="002F1695" w:rsidRPr="00C44EFF">
        <w:rPr>
          <w:b/>
          <w:color w:val="FF0000"/>
        </w:rPr>
        <w:t xml:space="preserve">the UE does not have any PDCCH monitoring occasions for detection of DCI format 2_6 outside Active Time of a next DRX cycle, the UE shall start the drx-onDurationTimer for the next DRX cycle. </w:t>
      </w:r>
      <w:r w:rsidRPr="00C44EFF">
        <w:rPr>
          <w:b/>
          <w:color w:val="FF0000"/>
        </w:rPr>
        <w:t>”</w:t>
      </w:r>
    </w:p>
    <w:p w14:paraId="1FB3ED0E" w14:textId="77777777" w:rsidR="002F1695" w:rsidRPr="00C44EFF" w:rsidRDefault="002F1695" w:rsidP="00B16DF8">
      <w:pPr>
        <w:pStyle w:val="af0"/>
        <w:numPr>
          <w:ilvl w:val="0"/>
          <w:numId w:val="26"/>
        </w:numPr>
        <w:ind w:firstLineChars="0"/>
        <w:rPr>
          <w:b/>
        </w:rPr>
      </w:pPr>
      <w:r w:rsidRPr="00C44EFF">
        <w:rPr>
          <w:rFonts w:hint="eastAsia"/>
          <w:b/>
        </w:rPr>
        <w:t>FG 19-</w:t>
      </w:r>
      <w:r w:rsidRPr="00C44EFF">
        <w:rPr>
          <w:b/>
        </w:rPr>
        <w:t>2</w:t>
      </w:r>
      <w:r w:rsidRPr="00C44EFF">
        <w:rPr>
          <w:rFonts w:hint="eastAsia"/>
          <w:b/>
        </w:rPr>
        <w:t xml:space="preserve">: </w:t>
      </w:r>
    </w:p>
    <w:p w14:paraId="5499EAF5" w14:textId="6C2AE3AE" w:rsidR="002F1695" w:rsidRPr="00C44EFF" w:rsidRDefault="002F1695" w:rsidP="00B16DF8">
      <w:pPr>
        <w:pStyle w:val="af0"/>
        <w:numPr>
          <w:ilvl w:val="0"/>
          <w:numId w:val="38"/>
        </w:numPr>
        <w:ind w:firstLineChars="0"/>
        <w:rPr>
          <w:b/>
          <w:lang w:eastAsia="zh-CN"/>
        </w:rPr>
      </w:pPr>
      <w:r w:rsidRPr="00C44EFF">
        <w:rPr>
          <w:b/>
        </w:rPr>
        <w:t xml:space="preserve">Add a new component: </w:t>
      </w:r>
      <w:r w:rsidR="00B16DF8" w:rsidRPr="00C44EFF">
        <w:rPr>
          <w:b/>
          <w:color w:val="FF0000"/>
        </w:rPr>
        <w:t>“Joint indication of</w:t>
      </w:r>
      <w:r w:rsidRPr="00C44EFF">
        <w:rPr>
          <w:b/>
          <w:color w:val="FF0000"/>
        </w:rPr>
        <w:t xml:space="preserve"> the scheduling offset restriction for minimumSchedulingOffset K0 and minimumSchedulingOffset K2</w:t>
      </w:r>
      <w:r w:rsidR="00B16DF8" w:rsidRPr="00C44EFF">
        <w:rPr>
          <w:b/>
          <w:color w:val="FF0000"/>
        </w:rPr>
        <w:t xml:space="preserve"> by DCI format 0</w:t>
      </w:r>
      <w:r w:rsidR="00B16DF8" w:rsidRPr="00C44EFF">
        <w:rPr>
          <w:b/>
          <w:color w:val="FF0000"/>
          <w:lang w:eastAsia="zh-CN"/>
        </w:rPr>
        <w:t>_1 and 1_1</w:t>
      </w:r>
      <w:r w:rsidRPr="00C44EFF">
        <w:rPr>
          <w:b/>
          <w:color w:val="FF0000"/>
        </w:rPr>
        <w:t>.</w:t>
      </w:r>
      <w:r w:rsidR="00B16DF8" w:rsidRPr="00C44EFF">
        <w:rPr>
          <w:b/>
          <w:color w:val="FF0000"/>
        </w:rPr>
        <w:t>”</w:t>
      </w:r>
      <w:r w:rsidRPr="00C44EFF">
        <w:rPr>
          <w:b/>
        </w:rPr>
        <w:t xml:space="preserve"> </w:t>
      </w:r>
    </w:p>
    <w:p w14:paraId="762E7BCF" w14:textId="561E2BF2" w:rsidR="002F1695" w:rsidRDefault="002F1695" w:rsidP="002F1695">
      <w:pPr>
        <w:rPr>
          <w:b/>
        </w:rPr>
      </w:pPr>
    </w:p>
    <w:p w14:paraId="647BB5D9" w14:textId="77777777" w:rsidR="002F1695" w:rsidRDefault="002F1695" w:rsidP="002F1695">
      <w:pPr>
        <w:rPr>
          <w:b/>
        </w:rPr>
      </w:pPr>
    </w:p>
    <w:p w14:paraId="18211E8A" w14:textId="7050BD51" w:rsidR="00832DE8" w:rsidRDefault="00832DE8" w:rsidP="002F1695">
      <w:pPr>
        <w:pStyle w:val="1"/>
      </w:pPr>
      <w:r>
        <w:t>Summary of proposals</w:t>
      </w:r>
    </w:p>
    <w:p w14:paraId="499D44C3" w14:textId="77777777" w:rsidR="00832DE8" w:rsidRDefault="00832DE8" w:rsidP="00832DE8">
      <w:r>
        <w:t>The proposals in this paper are summarized as follows.</w:t>
      </w:r>
    </w:p>
    <w:p w14:paraId="5B244A85" w14:textId="77777777" w:rsidR="00C44EFF" w:rsidRDefault="00C44EFF" w:rsidP="00C44EFF">
      <w:pPr>
        <w:rPr>
          <w:b/>
        </w:rPr>
      </w:pPr>
      <w:r w:rsidRPr="00C618E3">
        <w:rPr>
          <w:b/>
        </w:rPr>
        <w:t xml:space="preserve">Proposal </w:t>
      </w:r>
      <w:r>
        <w:rPr>
          <w:b/>
        </w:rPr>
        <w:t>1</w:t>
      </w:r>
      <w:r w:rsidRPr="00C618E3">
        <w:rPr>
          <w:b/>
        </w:rPr>
        <w:t xml:space="preserve">: </w:t>
      </w:r>
      <w:r>
        <w:rPr>
          <w:b/>
        </w:rPr>
        <w:t>Adopt the following changes on UE power saving feature groups:</w:t>
      </w:r>
    </w:p>
    <w:p w14:paraId="1A4BB818" w14:textId="77777777" w:rsidR="00C44EFF" w:rsidRPr="00C44EFF" w:rsidRDefault="00C44EFF" w:rsidP="00C44EFF">
      <w:pPr>
        <w:pStyle w:val="af0"/>
        <w:numPr>
          <w:ilvl w:val="0"/>
          <w:numId w:val="26"/>
        </w:numPr>
        <w:ind w:firstLineChars="0"/>
        <w:rPr>
          <w:b/>
        </w:rPr>
      </w:pPr>
      <w:r w:rsidRPr="00C44EFF">
        <w:rPr>
          <w:rFonts w:hint="eastAsia"/>
          <w:b/>
        </w:rPr>
        <w:t xml:space="preserve">FG 19-1: </w:t>
      </w:r>
    </w:p>
    <w:p w14:paraId="65E23A26" w14:textId="77777777" w:rsidR="00C44EFF" w:rsidRPr="00C44EFF" w:rsidRDefault="00C44EFF" w:rsidP="00C44EFF">
      <w:pPr>
        <w:pStyle w:val="af0"/>
        <w:numPr>
          <w:ilvl w:val="1"/>
          <w:numId w:val="37"/>
        </w:numPr>
        <w:ind w:firstLineChars="0"/>
        <w:rPr>
          <w:b/>
        </w:rPr>
      </w:pPr>
      <w:r w:rsidRPr="00C44EFF">
        <w:rPr>
          <w:b/>
        </w:rPr>
        <w:t>For component (1): Add the wording of ‘</w:t>
      </w:r>
      <w:r w:rsidRPr="00C44EFF">
        <w:rPr>
          <w:b/>
          <w:color w:val="FF0000"/>
        </w:rPr>
        <w:t>reported</w:t>
      </w:r>
      <w:r w:rsidRPr="00C44EFF">
        <w:rPr>
          <w:b/>
        </w:rPr>
        <w:t>’ before the ‘the minimum time gap’;</w:t>
      </w:r>
    </w:p>
    <w:p w14:paraId="32DD9DF2" w14:textId="77777777" w:rsidR="00C44EFF" w:rsidRPr="00C44EFF" w:rsidRDefault="00C44EFF" w:rsidP="00C44EFF">
      <w:pPr>
        <w:pStyle w:val="af0"/>
        <w:numPr>
          <w:ilvl w:val="1"/>
          <w:numId w:val="37"/>
        </w:numPr>
        <w:ind w:firstLineChars="0"/>
        <w:rPr>
          <w:b/>
        </w:rPr>
      </w:pPr>
      <w:r w:rsidRPr="00C44EFF">
        <w:rPr>
          <w:b/>
        </w:rPr>
        <w:t xml:space="preserve">For the note:  </w:t>
      </w:r>
      <w:r w:rsidRPr="00C44EFF">
        <w:rPr>
          <w:rFonts w:hint="eastAsia"/>
          <w:b/>
        </w:rPr>
        <w:t xml:space="preserve">The </w:t>
      </w:r>
      <w:r w:rsidRPr="00C44EFF">
        <w:rPr>
          <w:rFonts w:hint="eastAsia"/>
          <w:b/>
        </w:rPr>
        <w:t>‘</w:t>
      </w:r>
      <w:r w:rsidRPr="00C44EFF">
        <w:rPr>
          <w:rFonts w:hint="eastAsia"/>
          <w:b/>
        </w:rPr>
        <w:t>DCI format 3_0</w:t>
      </w:r>
      <w:r w:rsidRPr="00C44EFF">
        <w:rPr>
          <w:rFonts w:hint="eastAsia"/>
          <w:b/>
        </w:rPr>
        <w:t>’</w:t>
      </w:r>
      <w:r w:rsidRPr="00C44EFF">
        <w:rPr>
          <w:rFonts w:hint="eastAsia"/>
          <w:b/>
        </w:rPr>
        <w:t xml:space="preserve"> should be corrected to </w:t>
      </w:r>
      <w:r w:rsidRPr="00C44EFF">
        <w:rPr>
          <w:rFonts w:hint="eastAsia"/>
          <w:b/>
        </w:rPr>
        <w:t>‘</w:t>
      </w:r>
      <w:r w:rsidRPr="00C44EFF">
        <w:rPr>
          <w:rFonts w:hint="eastAsia"/>
          <w:b/>
        </w:rPr>
        <w:t>DCI format 2_6</w:t>
      </w:r>
      <w:r w:rsidRPr="00C44EFF">
        <w:rPr>
          <w:rFonts w:hint="eastAsia"/>
          <w:b/>
        </w:rPr>
        <w:t>’</w:t>
      </w:r>
      <w:r w:rsidRPr="00C44EFF">
        <w:rPr>
          <w:rFonts w:hint="eastAsia"/>
          <w:b/>
        </w:rPr>
        <w:t xml:space="preserve"> in the column of </w:t>
      </w:r>
      <w:r w:rsidRPr="00C44EFF">
        <w:rPr>
          <w:rFonts w:hint="eastAsia"/>
          <w:b/>
        </w:rPr>
        <w:t>‘</w:t>
      </w:r>
      <w:r w:rsidRPr="00C44EFF">
        <w:rPr>
          <w:rFonts w:hint="eastAsia"/>
          <w:b/>
        </w:rPr>
        <w:t>Note.</w:t>
      </w:r>
    </w:p>
    <w:p w14:paraId="7B011418" w14:textId="77777777" w:rsidR="00C44EFF" w:rsidRPr="00C44EFF" w:rsidRDefault="00C44EFF" w:rsidP="00C44EFF">
      <w:pPr>
        <w:pStyle w:val="af0"/>
        <w:numPr>
          <w:ilvl w:val="1"/>
          <w:numId w:val="37"/>
        </w:numPr>
        <w:ind w:firstLineChars="0"/>
        <w:rPr>
          <w:b/>
        </w:rPr>
      </w:pPr>
      <w:r w:rsidRPr="00C44EFF">
        <w:rPr>
          <w:b/>
        </w:rPr>
        <w:t xml:space="preserve">Add a new component: </w:t>
      </w:r>
      <w:r w:rsidRPr="00C44EFF">
        <w:rPr>
          <w:b/>
          <w:color w:val="FF0000"/>
        </w:rPr>
        <w:t>“When the UE does not have any PDCCH monitoring occasions for detection of DCI format 2_6 outside Active Time of a next DRX cycle, the UE shall start the drx-onDurationTimer for the next DRX cycle. ”</w:t>
      </w:r>
    </w:p>
    <w:p w14:paraId="736CCBFC" w14:textId="77777777" w:rsidR="00C44EFF" w:rsidRPr="00C44EFF" w:rsidRDefault="00C44EFF" w:rsidP="00C44EFF">
      <w:pPr>
        <w:pStyle w:val="af0"/>
        <w:numPr>
          <w:ilvl w:val="0"/>
          <w:numId w:val="26"/>
        </w:numPr>
        <w:ind w:firstLineChars="0"/>
        <w:rPr>
          <w:b/>
        </w:rPr>
      </w:pPr>
      <w:r w:rsidRPr="00C44EFF">
        <w:rPr>
          <w:rFonts w:hint="eastAsia"/>
          <w:b/>
        </w:rPr>
        <w:t>FG 19-</w:t>
      </w:r>
      <w:r w:rsidRPr="00C44EFF">
        <w:rPr>
          <w:b/>
        </w:rPr>
        <w:t>2</w:t>
      </w:r>
      <w:r w:rsidRPr="00C44EFF">
        <w:rPr>
          <w:rFonts w:hint="eastAsia"/>
          <w:b/>
        </w:rPr>
        <w:t xml:space="preserve">: </w:t>
      </w:r>
    </w:p>
    <w:p w14:paraId="2FDA78B6" w14:textId="77777777" w:rsidR="00C44EFF" w:rsidRPr="00C44EFF" w:rsidRDefault="00C44EFF" w:rsidP="00C44EFF">
      <w:pPr>
        <w:pStyle w:val="af0"/>
        <w:numPr>
          <w:ilvl w:val="0"/>
          <w:numId w:val="38"/>
        </w:numPr>
        <w:ind w:firstLineChars="0"/>
        <w:rPr>
          <w:b/>
          <w:lang w:eastAsia="zh-CN"/>
        </w:rPr>
      </w:pPr>
      <w:r w:rsidRPr="00C44EFF">
        <w:rPr>
          <w:b/>
        </w:rPr>
        <w:t xml:space="preserve">Add a new component: </w:t>
      </w:r>
      <w:r w:rsidRPr="00C44EFF">
        <w:rPr>
          <w:b/>
          <w:color w:val="FF0000"/>
        </w:rPr>
        <w:t>“Joint indication of the scheduling offset restriction for minimumSchedulingOffset K0 and minimumSchedulingOffset K2 by DCI format 0</w:t>
      </w:r>
      <w:r w:rsidRPr="00C44EFF">
        <w:rPr>
          <w:b/>
          <w:color w:val="FF0000"/>
          <w:lang w:eastAsia="zh-CN"/>
        </w:rPr>
        <w:t>_1 and 1_1</w:t>
      </w:r>
      <w:r w:rsidRPr="00C44EFF">
        <w:rPr>
          <w:b/>
          <w:color w:val="FF0000"/>
        </w:rPr>
        <w:t>.”</w:t>
      </w:r>
      <w:r w:rsidRPr="00C44EFF">
        <w:rPr>
          <w:b/>
        </w:rPr>
        <w:t xml:space="preserve"> </w:t>
      </w:r>
    </w:p>
    <w:p w14:paraId="1D1EA16C" w14:textId="77777777" w:rsidR="00440FF6" w:rsidRPr="00242894" w:rsidRDefault="00440FF6" w:rsidP="00C44EFF"/>
    <w:sectPr w:rsidR="00440FF6" w:rsidRPr="00242894" w:rsidSect="0073776C">
      <w:pgSz w:w="11907" w:h="16839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131931" w14:textId="77777777" w:rsidR="0075011A" w:rsidRDefault="0075011A">
      <w:r>
        <w:separator/>
      </w:r>
    </w:p>
  </w:endnote>
  <w:endnote w:type="continuationSeparator" w:id="0">
    <w:p w14:paraId="13F92402" w14:textId="77777777" w:rsidR="0075011A" w:rsidRDefault="00750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6657CA" w14:textId="77777777" w:rsidR="0075011A" w:rsidRDefault="0075011A">
      <w:r>
        <w:separator/>
      </w:r>
    </w:p>
  </w:footnote>
  <w:footnote w:type="continuationSeparator" w:id="0">
    <w:p w14:paraId="09D051C1" w14:textId="77777777" w:rsidR="0075011A" w:rsidRDefault="007501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B7A55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FE3AFC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457A10"/>
    <w:multiLevelType w:val="hybridMultilevel"/>
    <w:tmpl w:val="355C58D8"/>
    <w:lvl w:ilvl="0" w:tplc="041D0001">
      <w:numFmt w:val="bullet"/>
      <w:lvlText w:val="-"/>
      <w:lvlJc w:val="left"/>
      <w:pPr>
        <w:ind w:left="878" w:hanging="420"/>
      </w:pPr>
      <w:rPr>
        <w:rFonts w:ascii="Times New Roman" w:eastAsia="Times New Roman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8" w:hanging="420"/>
      </w:pPr>
      <w:rPr>
        <w:rFonts w:ascii="Wingdings" w:hAnsi="Wingdings" w:hint="default"/>
      </w:rPr>
    </w:lvl>
  </w:abstractNum>
  <w:abstractNum w:abstractNumId="3" w15:restartNumberingAfterBreak="0">
    <w:nsid w:val="0C320E4F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D675E0"/>
    <w:multiLevelType w:val="hybridMultilevel"/>
    <w:tmpl w:val="8BE0A144"/>
    <w:lvl w:ilvl="0" w:tplc="8A7AF1BE">
      <w:start w:val="3"/>
      <w:numFmt w:val="bullet"/>
      <w:lvlText w:val="-"/>
      <w:lvlJc w:val="left"/>
      <w:pPr>
        <w:ind w:left="40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22A138C2"/>
    <w:multiLevelType w:val="hybridMultilevel"/>
    <w:tmpl w:val="220CAF96"/>
    <w:lvl w:ilvl="0" w:tplc="72A2210C">
      <w:start w:val="1"/>
      <w:numFmt w:val="decimal"/>
      <w:lvlText w:val="%1)"/>
      <w:lvlJc w:val="left"/>
      <w:pPr>
        <w:ind w:left="458" w:hanging="45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3941156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2349E0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6694650"/>
    <w:multiLevelType w:val="hybridMultilevel"/>
    <w:tmpl w:val="7B446C3C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9" w15:restartNumberingAfterBreak="0">
    <w:nsid w:val="26C211C7"/>
    <w:multiLevelType w:val="hybridMultilevel"/>
    <w:tmpl w:val="74428426"/>
    <w:lvl w:ilvl="0" w:tplc="04090009">
      <w:start w:val="1"/>
      <w:numFmt w:val="bullet"/>
      <w:lvlText w:val=""/>
      <w:lvlJc w:val="left"/>
      <w:pPr>
        <w:ind w:left="127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10" w15:restartNumberingAfterBreak="0">
    <w:nsid w:val="298D510E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5420AF"/>
    <w:multiLevelType w:val="multilevel"/>
    <w:tmpl w:val="35CE5E3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ED01303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0032BB8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0723254"/>
    <w:multiLevelType w:val="hybridMultilevel"/>
    <w:tmpl w:val="DAF462E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AC5344"/>
    <w:multiLevelType w:val="hybridMultilevel"/>
    <w:tmpl w:val="9C68CB74"/>
    <w:lvl w:ilvl="0" w:tplc="239A48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383A7D"/>
    <w:multiLevelType w:val="hybridMultilevel"/>
    <w:tmpl w:val="575A9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5565C15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2A22D6"/>
    <w:multiLevelType w:val="hybridMultilevel"/>
    <w:tmpl w:val="3F227364"/>
    <w:lvl w:ilvl="0" w:tplc="9C8C172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3097393"/>
    <w:multiLevelType w:val="hybridMultilevel"/>
    <w:tmpl w:val="220CAF96"/>
    <w:lvl w:ilvl="0" w:tplc="72A2210C">
      <w:start w:val="1"/>
      <w:numFmt w:val="decimal"/>
      <w:lvlText w:val="%1)"/>
      <w:lvlJc w:val="left"/>
      <w:pPr>
        <w:ind w:left="458" w:hanging="45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34D30F4"/>
    <w:multiLevelType w:val="hybridMultilevel"/>
    <w:tmpl w:val="69869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79382F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2944DCC"/>
    <w:multiLevelType w:val="hybridMultilevel"/>
    <w:tmpl w:val="944A4F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257F5"/>
    <w:multiLevelType w:val="hybridMultilevel"/>
    <w:tmpl w:val="00F03B94"/>
    <w:lvl w:ilvl="0" w:tplc="1AF0D9EE">
      <w:start w:val="5"/>
      <w:numFmt w:val="bullet"/>
      <w:lvlText w:val="-"/>
      <w:lvlJc w:val="left"/>
      <w:pPr>
        <w:ind w:left="360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7B45CF7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9567041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5D14666"/>
    <w:multiLevelType w:val="hybridMultilevel"/>
    <w:tmpl w:val="F4DAD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E409C5"/>
    <w:multiLevelType w:val="hybridMultilevel"/>
    <w:tmpl w:val="18EC7656"/>
    <w:lvl w:ilvl="0" w:tplc="3EC6BA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759C4329"/>
    <w:multiLevelType w:val="hybridMultilevel"/>
    <w:tmpl w:val="955EAF48"/>
    <w:lvl w:ilvl="0" w:tplc="041D0001">
      <w:numFmt w:val="bullet"/>
      <w:lvlText w:val="-"/>
      <w:lvlJc w:val="left"/>
      <w:pPr>
        <w:ind w:left="878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8" w:hanging="420"/>
      </w:pPr>
      <w:rPr>
        <w:rFonts w:ascii="Wingdings" w:hAnsi="Wingdings" w:hint="default"/>
      </w:rPr>
    </w:lvl>
  </w:abstractNum>
  <w:abstractNum w:abstractNumId="31" w15:restartNumberingAfterBreak="0">
    <w:nsid w:val="75B20354"/>
    <w:multiLevelType w:val="hybridMultilevel"/>
    <w:tmpl w:val="420E5F6A"/>
    <w:lvl w:ilvl="0" w:tplc="29CCEF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596C8E"/>
    <w:multiLevelType w:val="hybridMultilevel"/>
    <w:tmpl w:val="A0427718"/>
    <w:lvl w:ilvl="0" w:tplc="5A2828D8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1829D3"/>
    <w:multiLevelType w:val="hybridMultilevel"/>
    <w:tmpl w:val="9E161E78"/>
    <w:lvl w:ilvl="0" w:tplc="5A2828D8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CA0AE6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17"/>
  </w:num>
  <w:num w:numId="3">
    <w:abstractNumId w:val="25"/>
  </w:num>
  <w:num w:numId="4">
    <w:abstractNumId w:val="11"/>
  </w:num>
  <w:num w:numId="5">
    <w:abstractNumId w:val="0"/>
  </w:num>
  <w:num w:numId="6">
    <w:abstractNumId w:val="10"/>
  </w:num>
  <w:num w:numId="7">
    <w:abstractNumId w:val="26"/>
  </w:num>
  <w:num w:numId="8">
    <w:abstractNumId w:val="1"/>
  </w:num>
  <w:num w:numId="9">
    <w:abstractNumId w:val="6"/>
  </w:num>
  <w:num w:numId="10">
    <w:abstractNumId w:val="23"/>
  </w:num>
  <w:num w:numId="11">
    <w:abstractNumId w:val="34"/>
  </w:num>
  <w:num w:numId="12">
    <w:abstractNumId w:val="27"/>
  </w:num>
  <w:num w:numId="13">
    <w:abstractNumId w:val="13"/>
  </w:num>
  <w:num w:numId="14">
    <w:abstractNumId w:val="18"/>
  </w:num>
  <w:num w:numId="15">
    <w:abstractNumId w:val="12"/>
  </w:num>
  <w:num w:numId="16">
    <w:abstractNumId w:val="3"/>
  </w:num>
  <w:num w:numId="17">
    <w:abstractNumId w:val="7"/>
  </w:num>
  <w:num w:numId="18">
    <w:abstractNumId w:val="4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17"/>
  </w:num>
  <w:num w:numId="22">
    <w:abstractNumId w:val="22"/>
  </w:num>
  <w:num w:numId="23">
    <w:abstractNumId w:val="28"/>
  </w:num>
  <w:num w:numId="24">
    <w:abstractNumId w:val="8"/>
  </w:num>
  <w:num w:numId="25">
    <w:abstractNumId w:val="21"/>
  </w:num>
  <w:num w:numId="26">
    <w:abstractNumId w:val="30"/>
  </w:num>
  <w:num w:numId="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3"/>
  </w:num>
  <w:num w:numId="29">
    <w:abstractNumId w:val="32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</w:num>
  <w:num w:numId="34">
    <w:abstractNumId w:val="17"/>
  </w:num>
  <w:num w:numId="35">
    <w:abstractNumId w:val="29"/>
  </w:num>
  <w:num w:numId="36">
    <w:abstractNumId w:val="5"/>
  </w:num>
  <w:num w:numId="37">
    <w:abstractNumId w:val="2"/>
  </w:num>
  <w:num w:numId="38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444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37E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0CB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85E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952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250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5BA"/>
    <w:rsid w:val="001F5777"/>
    <w:rsid w:val="001F5937"/>
    <w:rsid w:val="001F59E3"/>
    <w:rsid w:val="001F59ED"/>
    <w:rsid w:val="001F67F8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2A73"/>
    <w:rsid w:val="00224952"/>
    <w:rsid w:val="00224DD2"/>
    <w:rsid w:val="00225186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289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3900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6EC4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93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500E"/>
    <w:rsid w:val="002E63D9"/>
    <w:rsid w:val="002E640E"/>
    <w:rsid w:val="002F0C28"/>
    <w:rsid w:val="002F1695"/>
    <w:rsid w:val="002F3B6F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C91"/>
    <w:rsid w:val="00304D9B"/>
    <w:rsid w:val="00305FF9"/>
    <w:rsid w:val="00306E6B"/>
    <w:rsid w:val="003100C8"/>
    <w:rsid w:val="00311161"/>
    <w:rsid w:val="0031215A"/>
    <w:rsid w:val="0031227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D1F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806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573D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2BB0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0FF6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6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07CE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B721D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0EE7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0038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57DA2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0C15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3BD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5990"/>
    <w:rsid w:val="005E7326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3C80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1D8B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3776C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5DA"/>
    <w:rsid w:val="0074638D"/>
    <w:rsid w:val="00746484"/>
    <w:rsid w:val="0074704F"/>
    <w:rsid w:val="00747F48"/>
    <w:rsid w:val="00747F4C"/>
    <w:rsid w:val="0075011A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3C10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03A9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DE8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6AF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1E42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5DFA"/>
    <w:rsid w:val="008B6054"/>
    <w:rsid w:val="008B7B08"/>
    <w:rsid w:val="008C13F0"/>
    <w:rsid w:val="008C1F26"/>
    <w:rsid w:val="008C2A3A"/>
    <w:rsid w:val="008C3933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BCE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1946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7F1"/>
    <w:rsid w:val="0096625D"/>
    <w:rsid w:val="009709F8"/>
    <w:rsid w:val="00972929"/>
    <w:rsid w:val="00972C47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229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A7BEB"/>
    <w:rsid w:val="009B0D88"/>
    <w:rsid w:val="009B1EF9"/>
    <w:rsid w:val="009B26AC"/>
    <w:rsid w:val="009B30DB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4DEA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17CC5"/>
    <w:rsid w:val="00A21A36"/>
    <w:rsid w:val="00A22DB7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4CAE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77584"/>
    <w:rsid w:val="00A8056E"/>
    <w:rsid w:val="00A8094B"/>
    <w:rsid w:val="00A82D58"/>
    <w:rsid w:val="00A8399D"/>
    <w:rsid w:val="00A83E3D"/>
    <w:rsid w:val="00A8443A"/>
    <w:rsid w:val="00A8479C"/>
    <w:rsid w:val="00A8557B"/>
    <w:rsid w:val="00A85823"/>
    <w:rsid w:val="00A85A05"/>
    <w:rsid w:val="00A86D63"/>
    <w:rsid w:val="00A87797"/>
    <w:rsid w:val="00A878C6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4F97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D8E"/>
    <w:rsid w:val="00AD7E64"/>
    <w:rsid w:val="00AE0C56"/>
    <w:rsid w:val="00AE149E"/>
    <w:rsid w:val="00AE1863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5D1D"/>
    <w:rsid w:val="00B06F13"/>
    <w:rsid w:val="00B10558"/>
    <w:rsid w:val="00B1368A"/>
    <w:rsid w:val="00B156A9"/>
    <w:rsid w:val="00B15F83"/>
    <w:rsid w:val="00B160FF"/>
    <w:rsid w:val="00B16322"/>
    <w:rsid w:val="00B1662E"/>
    <w:rsid w:val="00B16A6F"/>
    <w:rsid w:val="00B16DF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3A2"/>
    <w:rsid w:val="00B4274B"/>
    <w:rsid w:val="00B435B1"/>
    <w:rsid w:val="00B4367F"/>
    <w:rsid w:val="00B438BA"/>
    <w:rsid w:val="00B44F99"/>
    <w:rsid w:val="00B45876"/>
    <w:rsid w:val="00B46CA5"/>
    <w:rsid w:val="00B51542"/>
    <w:rsid w:val="00B51D1D"/>
    <w:rsid w:val="00B523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5B7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3A9D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6D38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40E"/>
    <w:rsid w:val="00BE7C4D"/>
    <w:rsid w:val="00BE7F6A"/>
    <w:rsid w:val="00BF0274"/>
    <w:rsid w:val="00BF08C4"/>
    <w:rsid w:val="00BF0BAF"/>
    <w:rsid w:val="00BF19CE"/>
    <w:rsid w:val="00BF2A5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0EC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3D3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1CD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4EFF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18E3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51CE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0F30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0E57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2812"/>
    <w:rsid w:val="00DC305A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43BF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07DB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55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5A16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86D73"/>
    <w:rsid w:val="00E90279"/>
    <w:rsid w:val="00E90635"/>
    <w:rsid w:val="00E909A1"/>
    <w:rsid w:val="00E90BFF"/>
    <w:rsid w:val="00E91F04"/>
    <w:rsid w:val="00E91F35"/>
    <w:rsid w:val="00E95BA6"/>
    <w:rsid w:val="00E97648"/>
    <w:rsid w:val="00E97D81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2352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38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37B22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E65"/>
    <w:rsid w:val="00F61FD8"/>
    <w:rsid w:val="00F62DBF"/>
    <w:rsid w:val="00F641FC"/>
    <w:rsid w:val="00F647F7"/>
    <w:rsid w:val="00F652F1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2E71"/>
    <w:rsid w:val="00F83829"/>
    <w:rsid w:val="00F84069"/>
    <w:rsid w:val="00F843D7"/>
    <w:rsid w:val="00F85536"/>
    <w:rsid w:val="00F8657A"/>
    <w:rsid w:val="00F8679A"/>
    <w:rsid w:val="00F87117"/>
    <w:rsid w:val="00F8736C"/>
    <w:rsid w:val="00F87F6E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10EE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541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1D2188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EF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3GPPAgreements">
    <w:name w:val="3GPP Agreements"/>
    <w:basedOn w:val="a"/>
    <w:rsid w:val="00AD7D8E"/>
    <w:pPr>
      <w:numPr>
        <w:numId w:val="4"/>
      </w:numPr>
    </w:pPr>
  </w:style>
  <w:style w:type="paragraph" w:customStyle="1" w:styleId="PL">
    <w:name w:val="PL"/>
    <w:link w:val="PLChar"/>
    <w:qFormat/>
    <w:rsid w:val="000474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047444"/>
    <w:rPr>
      <w:rFonts w:ascii="Courier New" w:eastAsiaTheme="minorEastAsia" w:hAnsi="Courier New"/>
      <w:noProof/>
      <w:sz w:val="16"/>
      <w:lang w:val="en-GB"/>
    </w:rPr>
  </w:style>
  <w:style w:type="paragraph" w:customStyle="1" w:styleId="TAL">
    <w:name w:val="TAL"/>
    <w:basedOn w:val="a"/>
    <w:link w:val="TALChar"/>
    <w:qFormat/>
    <w:rsid w:val="001F67F8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locked/>
    <w:rsid w:val="001F67F8"/>
    <w:rPr>
      <w:rFonts w:ascii="Arial" w:eastAsia="Times New Roman" w:hAnsi="Arial"/>
      <w:sz w:val="18"/>
      <w:lang w:val="en-GB"/>
    </w:rPr>
  </w:style>
  <w:style w:type="character" w:customStyle="1" w:styleId="TALCar">
    <w:name w:val="TAL Car"/>
    <w:basedOn w:val="a0"/>
    <w:qFormat/>
    <w:locked/>
    <w:rsid w:val="001F67F8"/>
    <w:rPr>
      <w:rFonts w:ascii="Arial" w:eastAsiaTheme="minorEastAsia" w:hAnsi="Arial"/>
      <w:sz w:val="18"/>
      <w:lang w:val="en-GB" w:eastAsia="en-US"/>
    </w:rPr>
  </w:style>
  <w:style w:type="paragraph" w:styleId="af0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a"/>
    <w:link w:val="Char3"/>
    <w:uiPriority w:val="34"/>
    <w:qFormat/>
    <w:rsid w:val="00B05D1D"/>
    <w:pPr>
      <w:ind w:firstLineChars="200" w:firstLine="420"/>
    </w:pPr>
  </w:style>
  <w:style w:type="paragraph" w:styleId="21">
    <w:name w:val="List 2"/>
    <w:basedOn w:val="a"/>
    <w:semiHidden/>
    <w:unhideWhenUsed/>
    <w:rsid w:val="00B05D1D"/>
    <w:pPr>
      <w:ind w:leftChars="200" w:left="100" w:hangingChars="200" w:hanging="200"/>
      <w:contextualSpacing/>
    </w:pPr>
  </w:style>
  <w:style w:type="character" w:customStyle="1" w:styleId="Char3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0"/>
    <w:uiPriority w:val="34"/>
    <w:qFormat/>
    <w:locked/>
    <w:rsid w:val="00164952"/>
    <w:rPr>
      <w:sz w:val="22"/>
      <w:szCs w:val="22"/>
    </w:rPr>
  </w:style>
  <w:style w:type="character" w:styleId="af1">
    <w:name w:val="annotation reference"/>
    <w:basedOn w:val="a0"/>
    <w:semiHidden/>
    <w:unhideWhenUsed/>
    <w:rsid w:val="00881E42"/>
    <w:rPr>
      <w:sz w:val="21"/>
      <w:szCs w:val="21"/>
    </w:rPr>
  </w:style>
  <w:style w:type="paragraph" w:styleId="af2">
    <w:name w:val="annotation text"/>
    <w:basedOn w:val="a"/>
    <w:link w:val="Char4"/>
    <w:semiHidden/>
    <w:unhideWhenUsed/>
    <w:rsid w:val="00881E42"/>
    <w:pPr>
      <w:jc w:val="left"/>
    </w:pPr>
  </w:style>
  <w:style w:type="character" w:customStyle="1" w:styleId="Char4">
    <w:name w:val="批注文字 Char"/>
    <w:basedOn w:val="a0"/>
    <w:link w:val="af2"/>
    <w:semiHidden/>
    <w:rsid w:val="00881E42"/>
    <w:rPr>
      <w:sz w:val="22"/>
      <w:szCs w:val="22"/>
    </w:rPr>
  </w:style>
  <w:style w:type="paragraph" w:styleId="af3">
    <w:name w:val="annotation subject"/>
    <w:basedOn w:val="af2"/>
    <w:next w:val="af2"/>
    <w:link w:val="Char5"/>
    <w:semiHidden/>
    <w:unhideWhenUsed/>
    <w:rsid w:val="00881E42"/>
    <w:rPr>
      <w:b/>
      <w:bCs/>
    </w:rPr>
  </w:style>
  <w:style w:type="character" w:customStyle="1" w:styleId="Char5">
    <w:name w:val="批注主题 Char"/>
    <w:basedOn w:val="Char4"/>
    <w:link w:val="af3"/>
    <w:semiHidden/>
    <w:rsid w:val="00881E42"/>
    <w:rPr>
      <w:b/>
      <w:bCs/>
      <w:sz w:val="22"/>
      <w:szCs w:val="22"/>
    </w:rPr>
  </w:style>
  <w:style w:type="paragraph" w:styleId="af4">
    <w:name w:val="Revision"/>
    <w:hidden/>
    <w:uiPriority w:val="99"/>
    <w:semiHidden/>
    <w:rsid w:val="00FC10EE"/>
    <w:rPr>
      <w:sz w:val="22"/>
      <w:szCs w:val="22"/>
    </w:rPr>
  </w:style>
  <w:style w:type="character" w:styleId="af5">
    <w:name w:val="Emphasis"/>
    <w:basedOn w:val="a0"/>
    <w:uiPriority w:val="20"/>
    <w:qFormat/>
    <w:rsid w:val="00C371CD"/>
    <w:rPr>
      <w:i/>
      <w:iCs/>
    </w:rPr>
  </w:style>
  <w:style w:type="paragraph" w:customStyle="1" w:styleId="TAH">
    <w:name w:val="TAH"/>
    <w:basedOn w:val="a"/>
    <w:link w:val="TAHCar"/>
    <w:qFormat/>
    <w:rsid w:val="002F1695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2F1695"/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qFormat/>
    <w:rsid w:val="002F1695"/>
    <w:pPr>
      <w:ind w:left="851" w:hanging="85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4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00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44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23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3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3506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99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7849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987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7610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2394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36510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3300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1265223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64138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59905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31779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47632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64147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81993889">
                                                                                      <w:marLeft w:val="63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86989542">
                                                                                      <w:marLeft w:val="105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36228777">
                                                                                      <w:marLeft w:val="105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5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09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92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729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784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76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485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297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2389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3182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86578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3078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1697086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0150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77396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00888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39337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09616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79041941">
                                                                                      <w:marLeft w:val="63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27031816">
                                                                                      <w:marLeft w:val="105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49501989">
                                                                                      <w:marLeft w:val="105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29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1003D9-8FFB-4FFA-B127-66E1A26A4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620</Words>
  <Characters>2861</Characters>
  <Application>Microsoft Office Word</Application>
  <DocSecurity>0</DocSecurity>
  <Lines>66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</cp:lastModifiedBy>
  <cp:revision>7</cp:revision>
  <cp:lastPrinted>2007-06-18T22:08:00Z</cp:lastPrinted>
  <dcterms:created xsi:type="dcterms:W3CDTF">2020-04-10T17:38:00Z</dcterms:created>
  <dcterms:modified xsi:type="dcterms:W3CDTF">2020-04-11T00:03:00Z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(3)nhFK1Iv/O3axhnl7KSah7tQJJY1EiTqiZ3F5I1HtpNHaUBB9bVIG3ptQO/4juZ/tjizOCw5T
oxhSHVSeDNJtfczwXtkMIffPNjQaPOGv5uJerLvM0QpFuwSvc1X8p6Fr9xb8JP1Keo1yRyDs
ImIsWL11MiC+I/2Zhg9HV5ZsLSDGUE+9zbb/vvTv+s+4aU1mDCP38uyypsAh0EqEsfyzp560
SQQWZmvnrrRf462l/N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ss+Hxf+RdiJuZde+Eni7v9iz4yjYqPGHz0hcx1SMU0VKGSAIn3Fs7z
Xwxtb5PV1R63YVeaXJ0WSuxSwqh9t5ymZ7WUvcDlEGWfWXq2fAy8276c1SM4/5HpbqV7bA1Y
ro2LS98hRs4uu0OxczxYlvgEJZ0AkYoivcNRjMNdNZFH/+erag9Sy3Rt9dnXmM+PPOONLg+2
nrvkulsqy6L0I+hwQZBxqNfLUg7ddjxGyVB7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iLb2EHKukDuNplL+hbMsr84bcWiRj/pXsbyQ
ievGti1Dmsdsc2O+u9gKyYlQZvNvjw==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1586561453</vt:lpwstr>
  </property>
</Properties>
</file>